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334000" cy="69088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334120" cy="690876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44.05pt;width:419.95pt;height:543.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نقش ائمه علیهم السلام در احیاء دین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7573_3531895371">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657575_3531895371">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657577_3531895371">
            <w:r>
              <w:rPr>
                <w:webHidden/>
                <w:rStyle w:val="IndexLink"/>
                <w:rtl w:val="true"/>
              </w:rPr>
              <w:t>درس بیست و پنجم</w:t>
            </w:r>
            <w:r>
              <w:rPr>
                <w:rStyle w:val="IndexLink"/>
                <w:rtl w:val="true"/>
              </w:rPr>
              <w:tab/>
            </w:r>
            <w:r>
              <w:rPr>
                <w:rStyle w:val="IndexLink"/>
              </w:rPr>
              <w:t>17</w:t>
            </w:r>
          </w:hyperlink>
        </w:p>
        <w:p>
          <w:pPr>
            <w:pStyle w:val="Contents3"/>
            <w:tabs>
              <w:tab w:val="clear" w:pos="8459"/>
              <w:tab w:val="right" w:pos="9026" w:leader="dot"/>
            </w:tabs>
            <w:rPr/>
          </w:pPr>
          <w:hyperlink w:anchor="__RefHeading___Toc657579_3531895371">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657581_3531895371">
            <w:r>
              <w:rPr>
                <w:webHidden/>
                <w:rStyle w:val="IndexLink"/>
                <w:rtl w:val="true"/>
              </w:rPr>
              <w:t>پیش گفتار</w:t>
            </w:r>
            <w:r>
              <w:rPr>
                <w:rStyle w:val="IndexLink"/>
                <w:rtl w:val="true"/>
              </w:rPr>
              <w:tab/>
            </w:r>
            <w:r>
              <w:rPr>
                <w:rStyle w:val="IndexLink"/>
              </w:rPr>
              <w:t>18</w:t>
            </w:r>
          </w:hyperlink>
        </w:p>
        <w:p>
          <w:pPr>
            <w:pStyle w:val="Contents3"/>
            <w:tabs>
              <w:tab w:val="clear" w:pos="8459"/>
              <w:tab w:val="right" w:pos="9026" w:leader="dot"/>
            </w:tabs>
            <w:rPr/>
          </w:pPr>
          <w:hyperlink w:anchor="__RefHeading___Toc657583_3531895371">
            <w:r>
              <w:rPr>
                <w:webHidden/>
                <w:rStyle w:val="IndexLink"/>
                <w:rtl w:val="true"/>
              </w:rPr>
              <w:t>مقدّمه</w:t>
            </w:r>
            <w:r>
              <w:rPr>
                <w:rStyle w:val="IndexLink"/>
                <w:rtl w:val="true"/>
              </w:rPr>
              <w:tab/>
            </w:r>
            <w:r>
              <w:rPr>
                <w:rStyle w:val="IndexLink"/>
              </w:rPr>
              <w:t>19</w:t>
            </w:r>
          </w:hyperlink>
        </w:p>
        <w:p>
          <w:pPr>
            <w:pStyle w:val="Contents3"/>
            <w:tabs>
              <w:tab w:val="clear" w:pos="8459"/>
              <w:tab w:val="right" w:pos="9026" w:leader="dot"/>
            </w:tabs>
            <w:rPr/>
          </w:pPr>
          <w:hyperlink w:anchor="__RefHeading___Toc657585_3531895371">
            <w:r>
              <w:rPr>
                <w:webHidden/>
                <w:rStyle w:val="IndexLink"/>
                <w:rtl w:val="true"/>
              </w:rPr>
              <w:t>نیروهای انسانی و غرایز او</w:t>
            </w:r>
            <w:r>
              <w:rPr>
                <w:rStyle w:val="IndexLink"/>
                <w:rtl w:val="true"/>
              </w:rPr>
              <w:tab/>
            </w:r>
            <w:r>
              <w:rPr>
                <w:rStyle w:val="IndexLink"/>
              </w:rPr>
              <w:t>19</w:t>
            </w:r>
          </w:hyperlink>
        </w:p>
        <w:p>
          <w:pPr>
            <w:pStyle w:val="Contents3"/>
            <w:tabs>
              <w:tab w:val="clear" w:pos="8459"/>
              <w:tab w:val="right" w:pos="9026" w:leader="dot"/>
            </w:tabs>
            <w:rPr/>
          </w:pPr>
          <w:hyperlink w:anchor="__RefHeading___Toc657587_3531895371">
            <w:r>
              <w:rPr>
                <w:webHidden/>
                <w:rStyle w:val="IndexLink"/>
                <w:rtl w:val="true"/>
              </w:rPr>
              <w:t>وضع جامعۀ عرب قبل از اسلام</w:t>
            </w:r>
            <w:r>
              <w:rPr>
                <w:rStyle w:val="IndexLink"/>
                <w:rtl w:val="true"/>
              </w:rPr>
              <w:tab/>
            </w:r>
            <w:r>
              <w:rPr>
                <w:rStyle w:val="IndexLink"/>
              </w:rPr>
              <w:t>21</w:t>
            </w:r>
          </w:hyperlink>
        </w:p>
        <w:p>
          <w:pPr>
            <w:pStyle w:val="Contents4"/>
            <w:tabs>
              <w:tab w:val="clear" w:pos="8176"/>
              <w:tab w:val="right" w:pos="9026" w:leader="dot"/>
            </w:tabs>
            <w:rPr/>
          </w:pPr>
          <w:hyperlink w:anchor="__RefHeading___Toc657589_3531895371">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657591_3531895371">
            <w:r>
              <w:rPr>
                <w:webHidden/>
                <w:rStyle w:val="IndexLink"/>
                <w:rtl w:val="true"/>
              </w:rPr>
              <w:t>اصل و نژاد عرب</w:t>
            </w:r>
            <w:r>
              <w:rPr>
                <w:rStyle w:val="IndexLink"/>
                <w:rtl w:val="true"/>
              </w:rPr>
              <w:tab/>
            </w:r>
            <w:r>
              <w:rPr>
                <w:rStyle w:val="IndexLink"/>
              </w:rPr>
              <w:t>21</w:t>
            </w:r>
          </w:hyperlink>
        </w:p>
        <w:p>
          <w:pPr>
            <w:pStyle w:val="Contents5"/>
            <w:tabs>
              <w:tab w:val="clear" w:pos="7892"/>
              <w:tab w:val="right" w:pos="9026" w:leader="dot"/>
            </w:tabs>
            <w:rPr/>
          </w:pPr>
          <w:hyperlink w:anchor="__RefHeading___Toc657593_3531895371">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657595_3531895371">
            <w:r>
              <w:rPr>
                <w:webHidden/>
                <w:rStyle w:val="IndexLink"/>
                <w:rtl w:val="true"/>
              </w:rPr>
              <w:t>نسل عدنان</w:t>
            </w:r>
            <w:r>
              <w:rPr>
                <w:rStyle w:val="IndexLink"/>
                <w:rtl w:val="true"/>
              </w:rPr>
              <w:t>:</w:t>
              <w:tab/>
            </w:r>
            <w:r>
              <w:rPr>
                <w:rStyle w:val="IndexLink"/>
              </w:rPr>
              <w:t>21</w:t>
            </w:r>
          </w:hyperlink>
        </w:p>
        <w:p>
          <w:pPr>
            <w:pStyle w:val="Contents5"/>
            <w:tabs>
              <w:tab w:val="clear" w:pos="7892"/>
              <w:tab w:val="right" w:pos="9026" w:leader="dot"/>
            </w:tabs>
            <w:rPr/>
          </w:pPr>
          <w:hyperlink w:anchor="__RefHeading___Toc657597_3531895371">
            <w:r>
              <w:rPr>
                <w:webHidden/>
                <w:rStyle w:val="IndexLink"/>
                <w:rtl w:val="true"/>
              </w:rPr>
              <w:t>نسل قحطان</w:t>
            </w:r>
            <w:r>
              <w:rPr>
                <w:rStyle w:val="IndexLink"/>
                <w:rtl w:val="true"/>
              </w:rPr>
              <w:t>:</w:t>
              <w:tab/>
            </w:r>
            <w:r>
              <w:rPr>
                <w:rStyle w:val="IndexLink"/>
              </w:rPr>
              <w:t>21</w:t>
            </w:r>
          </w:hyperlink>
        </w:p>
        <w:p>
          <w:pPr>
            <w:pStyle w:val="Contents4"/>
            <w:tabs>
              <w:tab w:val="clear" w:pos="8176"/>
              <w:tab w:val="right" w:pos="9026" w:leader="dot"/>
            </w:tabs>
            <w:rPr/>
          </w:pPr>
          <w:hyperlink w:anchor="__RefHeading___Toc657599_3531895371">
            <w:r>
              <w:rPr>
                <w:webHidden/>
                <w:rStyle w:val="IndexLink"/>
                <w:rtl w:val="true"/>
              </w:rPr>
              <w:t>وضع دینی،فرهنگی،اقتصادی و اجتماعی عرب قبل از اسلام</w:t>
            </w:r>
            <w:r>
              <w:rPr>
                <w:rStyle w:val="IndexLink"/>
                <w:rtl w:val="true"/>
              </w:rPr>
              <w:tab/>
            </w:r>
            <w:r>
              <w:rPr>
                <w:rStyle w:val="IndexLink"/>
              </w:rPr>
              <w:t>22</w:t>
            </w:r>
          </w:hyperlink>
        </w:p>
        <w:p>
          <w:pPr>
            <w:pStyle w:val="Contents5"/>
            <w:tabs>
              <w:tab w:val="clear" w:pos="7892"/>
              <w:tab w:val="right" w:pos="9026" w:leader="dot"/>
            </w:tabs>
            <w:rPr/>
          </w:pPr>
          <w:hyperlink w:anchor="__RefHeading___Toc657601_3531895371">
            <w:r>
              <w:rPr>
                <w:webHidden/>
                <w:rStyle w:val="IndexLink"/>
                <w:rtl w:val="true"/>
              </w:rPr>
              <w:t>وضع دینی در جزیرة العرب</w:t>
            </w:r>
            <w:r>
              <w:rPr>
                <w:rStyle w:val="IndexLink"/>
                <w:rtl w:val="true"/>
              </w:rPr>
              <w:tab/>
            </w:r>
            <w:r>
              <w:rPr>
                <w:rStyle w:val="IndexLink"/>
              </w:rPr>
              <w:t>22</w:t>
            </w:r>
          </w:hyperlink>
        </w:p>
        <w:p>
          <w:pPr>
            <w:pStyle w:val="Contents6"/>
            <w:tabs>
              <w:tab w:val="clear" w:pos="7609"/>
              <w:tab w:val="right" w:pos="9026" w:leader="dot"/>
            </w:tabs>
            <w:rPr/>
          </w:pPr>
          <w:hyperlink w:anchor="__RefHeading___Toc657603_3531895371">
            <w:r>
              <w:rPr>
                <w:webHidden/>
                <w:rStyle w:val="IndexLink"/>
                <w:rtl w:val="true"/>
              </w:rPr>
              <w:t>اشارة</w:t>
            </w:r>
            <w:r>
              <w:rPr>
                <w:rStyle w:val="IndexLink"/>
                <w:rtl w:val="true"/>
              </w:rPr>
              <w:tab/>
            </w:r>
            <w:r>
              <w:rPr>
                <w:rStyle w:val="IndexLink"/>
              </w:rPr>
              <w:t>22</w:t>
            </w:r>
          </w:hyperlink>
        </w:p>
        <w:p>
          <w:pPr>
            <w:pStyle w:val="Contents6"/>
            <w:tabs>
              <w:tab w:val="clear" w:pos="7609"/>
              <w:tab w:val="right" w:pos="9026" w:leader="dot"/>
            </w:tabs>
            <w:rPr/>
          </w:pPr>
          <w:hyperlink w:anchor="__RefHeading___Toc657605_3531895371">
            <w:r>
              <w:rPr>
                <w:webHidden/>
                <w:rStyle w:val="IndexLink"/>
                <w:rtl w:val="true"/>
              </w:rPr>
              <w:t>شریعت ابراهیم،خلیل الرّحمن علیه السّلام</w:t>
            </w:r>
            <w:r>
              <w:rPr>
                <w:rStyle w:val="IndexLink"/>
                <w:rtl w:val="true"/>
              </w:rPr>
              <w:tab/>
            </w:r>
            <w:r>
              <w:rPr>
                <w:rStyle w:val="IndexLink"/>
              </w:rPr>
              <w:t>22</w:t>
            </w:r>
          </w:hyperlink>
        </w:p>
        <w:p>
          <w:pPr>
            <w:pStyle w:val="Contents6"/>
            <w:tabs>
              <w:tab w:val="clear" w:pos="7609"/>
              <w:tab w:val="right" w:pos="9026" w:leader="dot"/>
            </w:tabs>
            <w:rPr/>
          </w:pPr>
          <w:hyperlink w:anchor="__RefHeading___Toc657607_3531895371">
            <w:r>
              <w:rPr>
                <w:webHidden/>
                <w:rStyle w:val="IndexLink"/>
                <w:rtl w:val="true"/>
              </w:rPr>
              <w:t>شریعت موسی بن عمران علیه السّلام</w:t>
            </w:r>
            <w:r>
              <w:rPr>
                <w:rStyle w:val="IndexLink"/>
                <w:rtl w:val="true"/>
              </w:rPr>
              <w:tab/>
            </w:r>
            <w:r>
              <w:rPr>
                <w:rStyle w:val="IndexLink"/>
              </w:rPr>
              <w:t>24</w:t>
            </w:r>
          </w:hyperlink>
        </w:p>
        <w:p>
          <w:pPr>
            <w:pStyle w:val="Contents6"/>
            <w:tabs>
              <w:tab w:val="clear" w:pos="7609"/>
              <w:tab w:val="right" w:pos="9026" w:leader="dot"/>
            </w:tabs>
            <w:rPr/>
          </w:pPr>
          <w:hyperlink w:anchor="__RefHeading___Toc657609_3531895371">
            <w:r>
              <w:rPr>
                <w:webHidden/>
                <w:rStyle w:val="IndexLink"/>
                <w:rtl w:val="true"/>
              </w:rPr>
              <w:t>شریعت عیسی بن مریم علیه السّلام</w:t>
            </w:r>
            <w:r>
              <w:rPr>
                <w:rStyle w:val="IndexLink"/>
                <w:rtl w:val="true"/>
              </w:rPr>
              <w:tab/>
            </w:r>
            <w:r>
              <w:rPr>
                <w:rStyle w:val="IndexLink"/>
              </w:rPr>
              <w:t>24</w:t>
            </w:r>
          </w:hyperlink>
        </w:p>
        <w:p>
          <w:pPr>
            <w:pStyle w:val="Contents6"/>
            <w:tabs>
              <w:tab w:val="clear" w:pos="7609"/>
              <w:tab w:val="right" w:pos="9026" w:leader="dot"/>
            </w:tabs>
            <w:rPr/>
          </w:pPr>
          <w:hyperlink w:anchor="__RefHeading___Toc657611_3531895371">
            <w:r>
              <w:rPr>
                <w:webHidden/>
                <w:rStyle w:val="IndexLink"/>
                <w:rtl w:val="true"/>
              </w:rPr>
              <w:t>برخورد اهل ادیان سه‌گانه با یکدیگر</w:t>
            </w:r>
            <w:r>
              <w:rPr>
                <w:rStyle w:val="IndexLink"/>
                <w:rtl w:val="true"/>
              </w:rPr>
              <w:tab/>
            </w:r>
            <w:r>
              <w:rPr>
                <w:rStyle w:val="IndexLink"/>
              </w:rPr>
              <w:t>25</w:t>
            </w:r>
          </w:hyperlink>
        </w:p>
        <w:p>
          <w:pPr>
            <w:pStyle w:val="Contents6"/>
            <w:tabs>
              <w:tab w:val="clear" w:pos="7609"/>
              <w:tab w:val="right" w:pos="9026" w:leader="dot"/>
            </w:tabs>
            <w:rPr/>
          </w:pPr>
          <w:hyperlink w:anchor="__RefHeading___Toc657613_3531895371">
            <w:r>
              <w:rPr>
                <w:webHidden/>
                <w:rStyle w:val="IndexLink"/>
                <w:rtl w:val="true"/>
              </w:rPr>
              <w:t>عقیده به معاد و روز قیامت</w:t>
            </w:r>
            <w:r>
              <w:rPr>
                <w:rStyle w:val="IndexLink"/>
                <w:rtl w:val="true"/>
              </w:rPr>
              <w:tab/>
            </w:r>
            <w:r>
              <w:rPr>
                <w:rStyle w:val="IndexLink"/>
              </w:rPr>
              <w:t>26</w:t>
            </w:r>
          </w:hyperlink>
        </w:p>
        <w:p>
          <w:pPr>
            <w:pStyle w:val="Contents5"/>
            <w:tabs>
              <w:tab w:val="clear" w:pos="7892"/>
              <w:tab w:val="right" w:pos="9026" w:leader="dot"/>
            </w:tabs>
            <w:rPr/>
          </w:pPr>
          <w:hyperlink w:anchor="__RefHeading___Toc657615_3531895371">
            <w:r>
              <w:rPr>
                <w:webHidden/>
                <w:rStyle w:val="IndexLink"/>
                <w:rtl w:val="true"/>
              </w:rPr>
              <w:t>فرهنگ عرب</w:t>
            </w:r>
            <w:r>
              <w:rPr>
                <w:rStyle w:val="IndexLink"/>
                <w:rtl w:val="true"/>
              </w:rPr>
              <w:tab/>
            </w:r>
            <w:r>
              <w:rPr>
                <w:rStyle w:val="IndexLink"/>
              </w:rPr>
              <w:t>26</w:t>
            </w:r>
          </w:hyperlink>
        </w:p>
        <w:p>
          <w:pPr>
            <w:pStyle w:val="Contents6"/>
            <w:tabs>
              <w:tab w:val="clear" w:pos="7609"/>
              <w:tab w:val="right" w:pos="9026" w:leader="dot"/>
            </w:tabs>
            <w:rPr/>
          </w:pPr>
          <w:hyperlink w:anchor="__RefHeading___Toc657617_3531895371">
            <w:r>
              <w:rPr>
                <w:webHidden/>
                <w:rStyle w:val="IndexLink"/>
                <w:rtl w:val="true"/>
              </w:rPr>
              <w:t>اشارة</w:t>
            </w:r>
            <w:r>
              <w:rPr>
                <w:rStyle w:val="IndexLink"/>
                <w:rtl w:val="true"/>
              </w:rPr>
              <w:tab/>
            </w:r>
            <w:r>
              <w:rPr>
                <w:rStyle w:val="IndexLink"/>
              </w:rPr>
              <w:t>26</w:t>
            </w:r>
          </w:hyperlink>
        </w:p>
        <w:p>
          <w:pPr>
            <w:pStyle w:val="Contents6"/>
            <w:tabs>
              <w:tab w:val="clear" w:pos="7609"/>
              <w:tab w:val="right" w:pos="9026" w:leader="dot"/>
            </w:tabs>
            <w:rPr/>
          </w:pPr>
          <w:hyperlink w:anchor="__RefHeading___Toc657619_3531895371">
            <w:r>
              <w:rPr>
                <w:webHidden/>
                <w:rStyle w:val="IndexLink"/>
                <w:rtl w:val="true"/>
              </w:rPr>
              <w:t>علم انساب</w:t>
            </w:r>
            <w:r>
              <w:rPr>
                <w:rStyle w:val="IndexLink"/>
                <w:rtl w:val="true"/>
              </w:rPr>
              <w:tab/>
            </w:r>
            <w:r>
              <w:rPr>
                <w:rStyle w:val="IndexLink"/>
              </w:rPr>
              <w:t>26</w:t>
            </w:r>
          </w:hyperlink>
        </w:p>
        <w:p>
          <w:pPr>
            <w:pStyle w:val="Contents6"/>
            <w:tabs>
              <w:tab w:val="clear" w:pos="7609"/>
              <w:tab w:val="right" w:pos="9026" w:leader="dot"/>
            </w:tabs>
            <w:rPr/>
          </w:pPr>
          <w:hyperlink w:anchor="__RefHeading___Toc657621_3531895371">
            <w:r>
              <w:rPr>
                <w:webHidden/>
                <w:rStyle w:val="IndexLink"/>
                <w:rtl w:val="true"/>
              </w:rPr>
              <w:t>شعر بلیغ</w:t>
            </w:r>
            <w:r>
              <w:rPr>
                <w:rStyle w:val="IndexLink"/>
                <w:rtl w:val="true"/>
              </w:rPr>
              <w:tab/>
            </w:r>
            <w:r>
              <w:rPr>
                <w:rStyle w:val="IndexLink"/>
              </w:rPr>
              <w:t>28</w:t>
            </w:r>
          </w:hyperlink>
        </w:p>
        <w:p>
          <w:pPr>
            <w:pStyle w:val="Contents5"/>
            <w:tabs>
              <w:tab w:val="clear" w:pos="7892"/>
              <w:tab w:val="right" w:pos="9026" w:leader="dot"/>
            </w:tabs>
            <w:rPr/>
          </w:pPr>
          <w:hyperlink w:anchor="__RefHeading___Toc657623_3531895371">
            <w:r>
              <w:rPr>
                <w:webHidden/>
                <w:rStyle w:val="IndexLink"/>
                <w:rtl w:val="true"/>
              </w:rPr>
              <w:t>وضع اقتصادی عرب قبل از اسلام</w:t>
            </w:r>
            <w:r>
              <w:rPr>
                <w:rStyle w:val="IndexLink"/>
                <w:rtl w:val="true"/>
              </w:rPr>
              <w:tab/>
            </w:r>
            <w:r>
              <w:rPr>
                <w:rStyle w:val="IndexLink"/>
              </w:rPr>
              <w:t>29</w:t>
            </w:r>
          </w:hyperlink>
        </w:p>
        <w:p>
          <w:pPr>
            <w:pStyle w:val="Contents5"/>
            <w:tabs>
              <w:tab w:val="clear" w:pos="7892"/>
              <w:tab w:val="right" w:pos="9026" w:leader="dot"/>
            </w:tabs>
            <w:rPr/>
          </w:pPr>
          <w:hyperlink w:anchor="__RefHeading___Toc657625_3531895371">
            <w:r>
              <w:rPr>
                <w:webHidden/>
                <w:rStyle w:val="IndexLink"/>
                <w:rtl w:val="true"/>
              </w:rPr>
              <w:t>وضع اجتماعی و سیاسی عرب قبل از اسلام</w:t>
            </w:r>
            <w:r>
              <w:rPr>
                <w:rStyle w:val="IndexLink"/>
                <w:rtl w:val="true"/>
              </w:rPr>
              <w:tab/>
            </w:r>
            <w:r>
              <w:rPr>
                <w:rStyle w:val="IndexLink"/>
              </w:rPr>
              <w:t>31</w:t>
            </w:r>
          </w:hyperlink>
        </w:p>
        <w:p>
          <w:pPr>
            <w:pStyle w:val="Contents5"/>
            <w:tabs>
              <w:tab w:val="clear" w:pos="7892"/>
              <w:tab w:val="right" w:pos="9026" w:leader="dot"/>
            </w:tabs>
            <w:rPr/>
          </w:pPr>
          <w:hyperlink w:anchor="__RefHeading___Toc657627_3531895371">
            <w:r>
              <w:rPr>
                <w:webHidden/>
                <w:rStyle w:val="IndexLink"/>
                <w:rtl w:val="true"/>
              </w:rPr>
              <w:t>پایه‌های نظام قبیله‌ای عرب قبل از اسلام</w:t>
            </w:r>
            <w:r>
              <w:rPr>
                <w:rStyle w:val="IndexLink"/>
                <w:rtl w:val="true"/>
              </w:rPr>
              <w:tab/>
            </w:r>
            <w:r>
              <w:rPr>
                <w:rStyle w:val="IndexLink"/>
              </w:rPr>
              <w:t>32</w:t>
            </w:r>
          </w:hyperlink>
        </w:p>
        <w:p>
          <w:pPr>
            <w:pStyle w:val="Contents6"/>
            <w:tabs>
              <w:tab w:val="clear" w:pos="7609"/>
              <w:tab w:val="right" w:pos="9026" w:leader="dot"/>
            </w:tabs>
            <w:rPr/>
          </w:pPr>
          <w:hyperlink w:anchor="__RefHeading___Toc657629_3531895371">
            <w:r>
              <w:rPr>
                <w:webHidden/>
                <w:rStyle w:val="IndexLink"/>
                <w:rtl w:val="true"/>
              </w:rPr>
              <w:t>اشارة</w:t>
            </w:r>
            <w:r>
              <w:rPr>
                <w:rStyle w:val="IndexLink"/>
                <w:rtl w:val="true"/>
              </w:rPr>
              <w:tab/>
            </w:r>
            <w:r>
              <w:rPr>
                <w:rStyle w:val="IndexLink"/>
              </w:rPr>
              <w:t>32</w:t>
            </w:r>
          </w:hyperlink>
        </w:p>
        <w:p>
          <w:pPr>
            <w:pStyle w:val="Contents6"/>
            <w:tabs>
              <w:tab w:val="clear" w:pos="7609"/>
              <w:tab w:val="right" w:pos="9026" w:leader="dot"/>
            </w:tabs>
            <w:rPr/>
          </w:pPr>
          <w:hyperlink w:anchor="__RefHeading___Toc657631_3531895371">
            <w:r>
              <w:rPr>
                <w:webHidden/>
                <w:rStyle w:val="IndexLink"/>
                <w:rtl w:val="true"/>
              </w:rPr>
              <w:t>نیروی شیخ قبیله</w:t>
            </w:r>
            <w:r>
              <w:rPr>
                <w:rStyle w:val="IndexLink"/>
                <w:rtl w:val="true"/>
              </w:rPr>
              <w:tab/>
            </w:r>
            <w:r>
              <w:rPr>
                <w:rStyle w:val="IndexLink"/>
              </w:rPr>
              <w:t>32</w:t>
            </w:r>
          </w:hyperlink>
        </w:p>
        <w:p>
          <w:pPr>
            <w:pStyle w:val="Contents6"/>
            <w:tabs>
              <w:tab w:val="clear" w:pos="7609"/>
              <w:tab w:val="right" w:pos="9026" w:leader="dot"/>
            </w:tabs>
            <w:rPr/>
          </w:pPr>
          <w:hyperlink w:anchor="__RefHeading___Toc657633_3531895371">
            <w:r>
              <w:rPr>
                <w:webHidden/>
                <w:rStyle w:val="IndexLink"/>
                <w:rtl w:val="true"/>
              </w:rPr>
              <w:t>نیروی شعر و شاعری</w:t>
            </w:r>
            <w:r>
              <w:rPr>
                <w:rStyle w:val="IndexLink"/>
                <w:rtl w:val="true"/>
              </w:rPr>
              <w:tab/>
            </w:r>
            <w:r>
              <w:rPr>
                <w:rStyle w:val="IndexLink"/>
              </w:rPr>
              <w:t>33</w:t>
            </w:r>
          </w:hyperlink>
        </w:p>
        <w:p>
          <w:pPr>
            <w:pStyle w:val="Contents6"/>
            <w:tabs>
              <w:tab w:val="clear" w:pos="7609"/>
              <w:tab w:val="right" w:pos="9026" w:leader="dot"/>
            </w:tabs>
            <w:rPr/>
          </w:pPr>
          <w:hyperlink w:anchor="__RefHeading___Toc657635_3531895371">
            <w:r>
              <w:rPr>
                <w:webHidden/>
                <w:rStyle w:val="IndexLink"/>
                <w:rtl w:val="true"/>
              </w:rPr>
              <w:t>نیروی بدنی و قهرمانی در جنگ‌ها</w:t>
            </w:r>
            <w:r>
              <w:rPr>
                <w:rStyle w:val="IndexLink"/>
                <w:rtl w:val="true"/>
              </w:rPr>
              <w:tab/>
            </w:r>
            <w:r>
              <w:rPr>
                <w:rStyle w:val="IndexLink"/>
              </w:rPr>
              <w:t>33</w:t>
            </w:r>
          </w:hyperlink>
        </w:p>
        <w:p>
          <w:pPr>
            <w:pStyle w:val="Contents6"/>
            <w:tabs>
              <w:tab w:val="clear" w:pos="7609"/>
              <w:tab w:val="right" w:pos="9026" w:leader="dot"/>
            </w:tabs>
            <w:rPr/>
          </w:pPr>
          <w:hyperlink w:anchor="__RefHeading___Toc657637_3531895371">
            <w:r>
              <w:rPr>
                <w:webHidden/>
                <w:rStyle w:val="IndexLink"/>
                <w:rtl w:val="true"/>
              </w:rPr>
              <w:t>نیروی سرمایه</w:t>
            </w:r>
            <w:r>
              <w:rPr>
                <w:rStyle w:val="IndexLink"/>
                <w:rtl w:val="true"/>
              </w:rPr>
              <w:tab/>
            </w:r>
            <w:r>
              <w:rPr>
                <w:rStyle w:val="IndexLink"/>
              </w:rPr>
              <w:t>33</w:t>
            </w:r>
          </w:hyperlink>
        </w:p>
        <w:p>
          <w:pPr>
            <w:pStyle w:val="Contents5"/>
            <w:tabs>
              <w:tab w:val="clear" w:pos="7892"/>
              <w:tab w:val="right" w:pos="9026" w:leader="dot"/>
            </w:tabs>
            <w:rPr/>
          </w:pPr>
          <w:hyperlink w:anchor="__RefHeading___Toc657639_3531895371">
            <w:r>
              <w:rPr>
                <w:webHidden/>
                <w:rStyle w:val="IndexLink"/>
                <w:rtl w:val="true"/>
              </w:rPr>
              <w:t>اهمّیت و اعتبار قول و قرارداد در جامعۀ عرب قبل از اسلام</w:t>
            </w:r>
            <w:r>
              <w:rPr>
                <w:rStyle w:val="IndexLink"/>
                <w:rtl w:val="true"/>
              </w:rPr>
              <w:tab/>
            </w:r>
            <w:r>
              <w:rPr>
                <w:rStyle w:val="IndexLink"/>
              </w:rPr>
              <w:t>34</w:t>
            </w:r>
          </w:hyperlink>
        </w:p>
        <w:p>
          <w:pPr>
            <w:pStyle w:val="Contents5"/>
            <w:tabs>
              <w:tab w:val="clear" w:pos="7892"/>
              <w:tab w:val="right" w:pos="9026" w:leader="dot"/>
            </w:tabs>
            <w:rPr/>
          </w:pPr>
          <w:hyperlink w:anchor="__RefHeading___Toc657641_3531895371">
            <w:r>
              <w:rPr>
                <w:webHidden/>
                <w:rStyle w:val="IndexLink"/>
                <w:rtl w:val="true"/>
              </w:rPr>
              <w:t>حکّام عرب</w:t>
            </w:r>
            <w:r>
              <w:rPr>
                <w:rStyle w:val="IndexLink"/>
                <w:rtl w:val="true"/>
              </w:rPr>
              <w:tab/>
            </w:r>
            <w:r>
              <w:rPr>
                <w:rStyle w:val="IndexLink"/>
              </w:rPr>
              <w:t>35</w:t>
            </w:r>
          </w:hyperlink>
        </w:p>
        <w:p>
          <w:pPr>
            <w:pStyle w:val="Contents4"/>
            <w:tabs>
              <w:tab w:val="clear" w:pos="8176"/>
              <w:tab w:val="right" w:pos="9026" w:leader="dot"/>
            </w:tabs>
            <w:rPr/>
          </w:pPr>
          <w:hyperlink w:anchor="__RefHeading___Toc657643_3531895371">
            <w:r>
              <w:rPr>
                <w:webHidden/>
                <w:rStyle w:val="IndexLink"/>
                <w:rtl w:val="true"/>
              </w:rPr>
              <w:t>وضع مکّه و مدینه قبل از اسلام</w:t>
            </w:r>
            <w:r>
              <w:rPr>
                <w:rStyle w:val="IndexLink"/>
                <w:rtl w:val="true"/>
              </w:rPr>
              <w:tab/>
            </w:r>
            <w:r>
              <w:rPr>
                <w:rStyle w:val="IndexLink"/>
              </w:rPr>
              <w:t>36</w:t>
            </w:r>
          </w:hyperlink>
        </w:p>
        <w:p>
          <w:pPr>
            <w:pStyle w:val="Contents5"/>
            <w:tabs>
              <w:tab w:val="clear" w:pos="7892"/>
              <w:tab w:val="right" w:pos="9026" w:leader="dot"/>
            </w:tabs>
            <w:rPr/>
          </w:pPr>
          <w:hyperlink w:anchor="__RefHeading___Toc657645_3531895371">
            <w:r>
              <w:rPr>
                <w:webHidden/>
                <w:rStyle w:val="IndexLink"/>
                <w:rtl w:val="true"/>
              </w:rPr>
              <w:t>فرهنگ در مکّه و مدینه</w:t>
            </w:r>
            <w:r>
              <w:rPr>
                <w:rStyle w:val="IndexLink"/>
                <w:rtl w:val="true"/>
              </w:rPr>
              <w:tab/>
            </w:r>
            <w:r>
              <w:rPr>
                <w:rStyle w:val="IndexLink"/>
              </w:rPr>
              <w:t>36</w:t>
            </w:r>
          </w:hyperlink>
        </w:p>
        <w:p>
          <w:pPr>
            <w:pStyle w:val="Contents6"/>
            <w:tabs>
              <w:tab w:val="clear" w:pos="7609"/>
              <w:tab w:val="right" w:pos="9026" w:leader="dot"/>
            </w:tabs>
            <w:rPr/>
          </w:pPr>
          <w:hyperlink w:anchor="__RefHeading___Toc657647_3531895371">
            <w:r>
              <w:rPr>
                <w:webHidden/>
                <w:rStyle w:val="IndexLink"/>
                <w:rtl w:val="true"/>
              </w:rPr>
              <w:t>فرهنگ اهل مکّه</w:t>
            </w:r>
            <w:r>
              <w:rPr>
                <w:rStyle w:val="IndexLink"/>
                <w:rtl w:val="true"/>
              </w:rPr>
              <w:tab/>
            </w:r>
            <w:r>
              <w:rPr>
                <w:rStyle w:val="IndexLink"/>
              </w:rPr>
              <w:t>36</w:t>
            </w:r>
          </w:hyperlink>
        </w:p>
        <w:p>
          <w:pPr>
            <w:pStyle w:val="Contents6"/>
            <w:tabs>
              <w:tab w:val="clear" w:pos="7609"/>
              <w:tab w:val="right" w:pos="9026" w:leader="dot"/>
            </w:tabs>
            <w:rPr/>
          </w:pPr>
          <w:hyperlink w:anchor="__RefHeading___Toc657649_3531895371">
            <w:r>
              <w:rPr>
                <w:webHidden/>
                <w:rStyle w:val="IndexLink"/>
                <w:rtl w:val="true"/>
              </w:rPr>
              <w:t>فرهنگ اهل مدینه</w:t>
            </w:r>
            <w:r>
              <w:rPr>
                <w:rStyle w:val="IndexLink"/>
                <w:rtl w:val="true"/>
              </w:rPr>
              <w:tab/>
            </w:r>
            <w:r>
              <w:rPr>
                <w:rStyle w:val="IndexLink"/>
              </w:rPr>
              <w:t>36</w:t>
            </w:r>
          </w:hyperlink>
        </w:p>
        <w:p>
          <w:pPr>
            <w:pStyle w:val="Contents5"/>
            <w:tabs>
              <w:tab w:val="clear" w:pos="7892"/>
              <w:tab w:val="right" w:pos="9026" w:leader="dot"/>
            </w:tabs>
            <w:rPr/>
          </w:pPr>
          <w:hyperlink w:anchor="__RefHeading___Toc657651_3531895371">
            <w:r>
              <w:rPr>
                <w:webHidden/>
                <w:rStyle w:val="IndexLink"/>
                <w:rtl w:val="true"/>
              </w:rPr>
              <w:t>وضع سیاسی و اجتماعی اهل مکّه و مدینه</w:t>
            </w:r>
            <w:r>
              <w:rPr>
                <w:rStyle w:val="IndexLink"/>
                <w:rtl w:val="true"/>
              </w:rPr>
              <w:tab/>
            </w:r>
            <w:r>
              <w:rPr>
                <w:rStyle w:val="IndexLink"/>
              </w:rPr>
              <w:t>37</w:t>
            </w:r>
          </w:hyperlink>
        </w:p>
        <w:p>
          <w:pPr>
            <w:pStyle w:val="Contents6"/>
            <w:tabs>
              <w:tab w:val="clear" w:pos="7609"/>
              <w:tab w:val="right" w:pos="9026" w:leader="dot"/>
            </w:tabs>
            <w:rPr/>
          </w:pPr>
          <w:hyperlink w:anchor="__RefHeading___Toc657653_3531895371">
            <w:r>
              <w:rPr>
                <w:webHidden/>
                <w:rStyle w:val="IndexLink"/>
                <w:rtl w:val="true"/>
              </w:rPr>
              <w:t>اشارة</w:t>
            </w:r>
            <w:r>
              <w:rPr>
                <w:rStyle w:val="IndexLink"/>
                <w:rtl w:val="true"/>
              </w:rPr>
              <w:tab/>
            </w:r>
            <w:r>
              <w:rPr>
                <w:rStyle w:val="IndexLink"/>
              </w:rPr>
              <w:t>37</w:t>
            </w:r>
          </w:hyperlink>
        </w:p>
        <w:p>
          <w:pPr>
            <w:pStyle w:val="Contents6"/>
            <w:tabs>
              <w:tab w:val="clear" w:pos="7609"/>
              <w:tab w:val="right" w:pos="9026" w:leader="dot"/>
            </w:tabs>
            <w:rPr/>
          </w:pPr>
          <w:hyperlink w:anchor="__RefHeading___Toc657655_3531895371">
            <w:r>
              <w:rPr>
                <w:webHidden/>
                <w:rStyle w:val="IndexLink"/>
                <w:rtl w:val="true"/>
              </w:rPr>
              <w:t>وضع سیاسی و اجتماعی مکّه</w:t>
            </w:r>
            <w:r>
              <w:rPr>
                <w:rStyle w:val="IndexLink"/>
                <w:rtl w:val="true"/>
              </w:rPr>
              <w:tab/>
            </w:r>
            <w:r>
              <w:rPr>
                <w:rStyle w:val="IndexLink"/>
              </w:rPr>
              <w:t>37</w:t>
            </w:r>
          </w:hyperlink>
        </w:p>
        <w:p>
          <w:pPr>
            <w:pStyle w:val="Contents6"/>
            <w:tabs>
              <w:tab w:val="clear" w:pos="7609"/>
              <w:tab w:val="right" w:pos="9026" w:leader="dot"/>
            </w:tabs>
            <w:rPr/>
          </w:pPr>
          <w:hyperlink w:anchor="__RefHeading___Toc657657_3531895371">
            <w:r>
              <w:rPr>
                <w:webHidden/>
                <w:rStyle w:val="IndexLink"/>
                <w:rtl w:val="true"/>
              </w:rPr>
              <w:t>وضع طائف،شهر ییلاقی مکّه</w:t>
            </w:r>
            <w:r>
              <w:rPr>
                <w:rStyle w:val="IndexLink"/>
                <w:rtl w:val="true"/>
              </w:rPr>
              <w:tab/>
            </w:r>
            <w:r>
              <w:rPr>
                <w:rStyle w:val="IndexLink"/>
              </w:rPr>
              <w:t>38</w:t>
            </w:r>
          </w:hyperlink>
        </w:p>
        <w:p>
          <w:pPr>
            <w:pStyle w:val="Contents6"/>
            <w:tabs>
              <w:tab w:val="clear" w:pos="7609"/>
              <w:tab w:val="right" w:pos="9026" w:leader="dot"/>
            </w:tabs>
            <w:rPr/>
          </w:pPr>
          <w:hyperlink w:anchor="__RefHeading___Toc657659_3531895371">
            <w:r>
              <w:rPr>
                <w:webHidden/>
                <w:rStyle w:val="IndexLink"/>
                <w:rtl w:val="true"/>
              </w:rPr>
              <w:t>وضع سیاسی و اجتماعی مدینه</w:t>
            </w:r>
            <w:r>
              <w:rPr>
                <w:rStyle w:val="IndexLink"/>
                <w:rtl w:val="true"/>
              </w:rPr>
              <w:tab/>
            </w:r>
            <w:r>
              <w:rPr>
                <w:rStyle w:val="IndexLink"/>
              </w:rPr>
              <w:t>40</w:t>
            </w:r>
          </w:hyperlink>
        </w:p>
        <w:p>
          <w:pPr>
            <w:pStyle w:val="Contents2"/>
            <w:tabs>
              <w:tab w:val="clear" w:pos="8743"/>
              <w:tab w:val="right" w:pos="9026" w:leader="dot"/>
            </w:tabs>
            <w:rPr/>
          </w:pPr>
          <w:hyperlink w:anchor="__RefHeading___Toc657661_3531895371">
            <w:r>
              <w:rPr>
                <w:webHidden/>
                <w:rStyle w:val="IndexLink"/>
                <w:rtl w:val="true"/>
              </w:rPr>
              <w:t>درس بیست و ششم</w:t>
            </w:r>
            <w:r>
              <w:rPr>
                <w:rStyle w:val="IndexLink"/>
                <w:rtl w:val="true"/>
              </w:rPr>
              <w:tab/>
            </w:r>
            <w:r>
              <w:rPr>
                <w:rStyle w:val="IndexLink"/>
              </w:rPr>
              <w:t>43</w:t>
            </w:r>
          </w:hyperlink>
        </w:p>
        <w:p>
          <w:pPr>
            <w:pStyle w:val="Contents3"/>
            <w:tabs>
              <w:tab w:val="clear" w:pos="8459"/>
              <w:tab w:val="right" w:pos="9026" w:leader="dot"/>
            </w:tabs>
            <w:rPr/>
          </w:pPr>
          <w:hyperlink w:anchor="__RefHeading___Toc657663_3531895371">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657665_3531895371">
            <w:r>
              <w:rPr>
                <w:webHidden/>
                <w:rStyle w:val="IndexLink"/>
                <w:rtl w:val="true"/>
              </w:rPr>
              <w:t>نگاهی کوتاه به سیرۀ پیامبر صلّی اللّه علیه و آله و سلّم</w:t>
            </w:r>
            <w:r>
              <w:rPr>
                <w:rStyle w:val="IndexLink"/>
                <w:rtl w:val="true"/>
              </w:rPr>
              <w:tab/>
            </w:r>
            <w:r>
              <w:rPr>
                <w:rStyle w:val="IndexLink"/>
              </w:rPr>
              <w:t>44</w:t>
            </w:r>
          </w:hyperlink>
        </w:p>
        <w:p>
          <w:pPr>
            <w:pStyle w:val="Contents4"/>
            <w:tabs>
              <w:tab w:val="clear" w:pos="8176"/>
              <w:tab w:val="right" w:pos="9026" w:leader="dot"/>
            </w:tabs>
            <w:rPr/>
          </w:pPr>
          <w:hyperlink w:anchor="__RefHeading___Toc657667_3531895371">
            <w:r>
              <w:rPr>
                <w:webHidden/>
                <w:rStyle w:val="IndexLink"/>
                <w:rtl w:val="true"/>
              </w:rPr>
              <w:t>پیش از بعثت</w:t>
            </w:r>
            <w:r>
              <w:rPr>
                <w:rStyle w:val="IndexLink"/>
                <w:rtl w:val="true"/>
              </w:rPr>
              <w:tab/>
            </w:r>
            <w:r>
              <w:rPr>
                <w:rStyle w:val="IndexLink"/>
              </w:rPr>
              <w:t>44</w:t>
            </w:r>
          </w:hyperlink>
        </w:p>
        <w:p>
          <w:pPr>
            <w:pStyle w:val="Contents5"/>
            <w:tabs>
              <w:tab w:val="clear" w:pos="7892"/>
              <w:tab w:val="right" w:pos="9026" w:leader="dot"/>
            </w:tabs>
            <w:rPr/>
          </w:pPr>
          <w:hyperlink w:anchor="__RefHeading___Toc657669_3531895371">
            <w:r>
              <w:rPr>
                <w:webHidden/>
                <w:rStyle w:val="IndexLink"/>
                <w:rtl w:val="true"/>
              </w:rPr>
              <w:t>اجداد پیامبر</w:t>
            </w:r>
            <w:r>
              <w:rPr>
                <w:rStyle w:val="IndexLink"/>
                <w:rtl w:val="true"/>
              </w:rPr>
              <w:tab/>
            </w:r>
            <w:r>
              <w:rPr>
                <w:rStyle w:val="IndexLink"/>
              </w:rPr>
              <w:t>44</w:t>
            </w:r>
          </w:hyperlink>
        </w:p>
        <w:p>
          <w:pPr>
            <w:pStyle w:val="Contents6"/>
            <w:tabs>
              <w:tab w:val="clear" w:pos="7609"/>
              <w:tab w:val="right" w:pos="9026" w:leader="dot"/>
            </w:tabs>
            <w:rPr/>
          </w:pPr>
          <w:hyperlink w:anchor="__RefHeading___Toc657671_3531895371">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657673_3531895371">
            <w:r>
              <w:rPr>
                <w:webHidden/>
                <w:rStyle w:val="IndexLink"/>
                <w:rtl w:val="true"/>
              </w:rPr>
              <w:t>ریاست هاشم</w:t>
            </w:r>
            <w:r>
              <w:rPr>
                <w:rStyle w:val="IndexLink"/>
                <w:rtl w:val="true"/>
              </w:rPr>
              <w:tab/>
            </w:r>
            <w:r>
              <w:rPr>
                <w:rStyle w:val="IndexLink"/>
              </w:rPr>
              <w:t>44</w:t>
            </w:r>
          </w:hyperlink>
        </w:p>
        <w:p>
          <w:pPr>
            <w:pStyle w:val="Contents6"/>
            <w:tabs>
              <w:tab w:val="clear" w:pos="7609"/>
              <w:tab w:val="right" w:pos="9026" w:leader="dot"/>
            </w:tabs>
            <w:rPr/>
          </w:pPr>
          <w:hyperlink w:anchor="__RefHeading___Toc657675_3531895371">
            <w:r>
              <w:rPr>
                <w:webHidden/>
                <w:rStyle w:val="IndexLink"/>
                <w:rtl w:val="true"/>
              </w:rPr>
              <w:t>ریاست عبد المطّلب</w:t>
            </w:r>
            <w:r>
              <w:rPr>
                <w:rStyle w:val="IndexLink"/>
                <w:rtl w:val="true"/>
              </w:rPr>
              <w:tab/>
            </w:r>
            <w:r>
              <w:rPr>
                <w:rStyle w:val="IndexLink"/>
              </w:rPr>
              <w:t>45</w:t>
            </w:r>
          </w:hyperlink>
        </w:p>
        <w:p>
          <w:pPr>
            <w:pStyle w:val="Contents6"/>
            <w:tabs>
              <w:tab w:val="clear" w:pos="7609"/>
              <w:tab w:val="right" w:pos="9026" w:leader="dot"/>
            </w:tabs>
            <w:rPr/>
          </w:pPr>
          <w:hyperlink w:anchor="__RefHeading___Toc657677_3531895371">
            <w:r>
              <w:rPr>
                <w:webHidden/>
                <w:rStyle w:val="IndexLink"/>
                <w:rtl w:val="true"/>
              </w:rPr>
              <w:t>عام الفیل</w:t>
            </w:r>
            <w:r>
              <w:rPr>
                <w:rStyle w:val="IndexLink"/>
                <w:rtl w:val="true"/>
              </w:rPr>
              <w:tab/>
            </w:r>
            <w:r>
              <w:rPr>
                <w:rStyle w:val="IndexLink"/>
              </w:rPr>
              <w:t>46</w:t>
            </w:r>
          </w:hyperlink>
        </w:p>
        <w:p>
          <w:pPr>
            <w:pStyle w:val="Contents6"/>
            <w:tabs>
              <w:tab w:val="clear" w:pos="7609"/>
              <w:tab w:val="right" w:pos="9026" w:leader="dot"/>
            </w:tabs>
            <w:rPr/>
          </w:pPr>
          <w:hyperlink w:anchor="__RefHeading___Toc657679_3531895371">
            <w:r>
              <w:rPr>
                <w:webHidden/>
                <w:rStyle w:val="IndexLink"/>
                <w:rtl w:val="true"/>
              </w:rPr>
              <w:t>ریاست ابو طالب</w:t>
            </w:r>
            <w:r>
              <w:rPr>
                <w:rStyle w:val="IndexLink"/>
                <w:rtl w:val="true"/>
              </w:rPr>
              <w:tab/>
            </w:r>
            <w:r>
              <w:rPr>
                <w:rStyle w:val="IndexLink"/>
              </w:rPr>
              <w:t>47</w:t>
            </w:r>
          </w:hyperlink>
        </w:p>
        <w:p>
          <w:pPr>
            <w:pStyle w:val="Contents6"/>
            <w:tabs>
              <w:tab w:val="clear" w:pos="7609"/>
              <w:tab w:val="right" w:pos="9026" w:leader="dot"/>
            </w:tabs>
            <w:rPr/>
          </w:pPr>
          <w:hyperlink w:anchor="__RefHeading___Toc657681_3531895371">
            <w:r>
              <w:rPr>
                <w:webHidden/>
                <w:rStyle w:val="IndexLink"/>
                <w:rtl w:val="true"/>
              </w:rPr>
              <w:t>نصب</w:t>
            </w:r>
            <w:r>
              <w:rPr>
                <w:rStyle w:val="IndexLink"/>
                <w:rtl w:val="true"/>
              </w:rPr>
              <w:t>«</w:t>
            </w:r>
            <w:r>
              <w:rPr>
                <w:rStyle w:val="IndexLink"/>
                <w:rtl w:val="true"/>
              </w:rPr>
              <w:t>حجر الاسود</w:t>
            </w:r>
            <w:r>
              <w:rPr>
                <w:rStyle w:val="IndexLink"/>
                <w:rtl w:val="true"/>
              </w:rPr>
              <w:t>»</w:t>
              <w:tab/>
            </w:r>
            <w:r>
              <w:rPr>
                <w:rStyle w:val="IndexLink"/>
              </w:rPr>
              <w:t>47</w:t>
            </w:r>
          </w:hyperlink>
        </w:p>
        <w:p>
          <w:pPr>
            <w:pStyle w:val="Contents5"/>
            <w:tabs>
              <w:tab w:val="clear" w:pos="7892"/>
              <w:tab w:val="right" w:pos="9026" w:leader="dot"/>
            </w:tabs>
            <w:rPr/>
          </w:pPr>
          <w:hyperlink w:anchor="__RefHeading___Toc657683_3531895371">
            <w:r>
              <w:rPr>
                <w:webHidden/>
                <w:rStyle w:val="IndexLink"/>
                <w:rtl w:val="true"/>
              </w:rPr>
              <w:t>اهل کتاب در انتظار پیامبر خاتم صلّی اللّه علیه و آله و سلّم</w:t>
            </w:r>
            <w:r>
              <w:rPr>
                <w:rStyle w:val="IndexLink"/>
                <w:rtl w:val="true"/>
              </w:rPr>
              <w:tab/>
            </w:r>
            <w:r>
              <w:rPr>
                <w:rStyle w:val="IndexLink"/>
              </w:rPr>
              <w:t>48</w:t>
            </w:r>
          </w:hyperlink>
        </w:p>
        <w:p>
          <w:pPr>
            <w:pStyle w:val="Contents4"/>
            <w:tabs>
              <w:tab w:val="clear" w:pos="8176"/>
              <w:tab w:val="right" w:pos="9026" w:leader="dot"/>
            </w:tabs>
            <w:rPr/>
          </w:pPr>
          <w:hyperlink w:anchor="__RefHeading___Toc657685_3531895371">
            <w:r>
              <w:rPr>
                <w:webHidden/>
                <w:rStyle w:val="IndexLink"/>
                <w:rtl w:val="true"/>
              </w:rPr>
              <w:t>بعثت پیامبر صلّی اللّه علیه و آله و سلّم</w:t>
            </w:r>
            <w:r>
              <w:rPr>
                <w:rStyle w:val="IndexLink"/>
                <w:rtl w:val="true"/>
              </w:rPr>
              <w:tab/>
            </w:r>
            <w:r>
              <w:rPr>
                <w:rStyle w:val="IndexLink"/>
              </w:rPr>
              <w:t>50</w:t>
            </w:r>
          </w:hyperlink>
        </w:p>
        <w:p>
          <w:pPr>
            <w:pStyle w:val="Contents5"/>
            <w:tabs>
              <w:tab w:val="clear" w:pos="7892"/>
              <w:tab w:val="right" w:pos="9026" w:leader="dot"/>
            </w:tabs>
            <w:rPr/>
          </w:pPr>
          <w:hyperlink w:anchor="__RefHeading___Toc657687_3531895371">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657689_3531895371">
            <w:r>
              <w:rPr>
                <w:webHidden/>
                <w:rStyle w:val="IndexLink"/>
                <w:rtl w:val="true"/>
              </w:rPr>
              <w:t>آغاز دعوت عمومی</w:t>
            </w:r>
            <w:r>
              <w:rPr>
                <w:rStyle w:val="IndexLink"/>
                <w:rtl w:val="true"/>
              </w:rPr>
              <w:tab/>
            </w:r>
            <w:r>
              <w:rPr>
                <w:rStyle w:val="IndexLink"/>
              </w:rPr>
              <w:t>51</w:t>
            </w:r>
          </w:hyperlink>
        </w:p>
        <w:p>
          <w:pPr>
            <w:pStyle w:val="Contents5"/>
            <w:tabs>
              <w:tab w:val="clear" w:pos="7892"/>
              <w:tab w:val="right" w:pos="9026" w:leader="dot"/>
            </w:tabs>
            <w:rPr/>
          </w:pPr>
          <w:hyperlink w:anchor="__RefHeading___Toc657691_3531895371">
            <w:r>
              <w:rPr>
                <w:webHidden/>
                <w:rStyle w:val="IndexLink"/>
                <w:rtl w:val="true"/>
              </w:rPr>
              <w:t>عکس العمل قریش و حمایت شیخ آنها از پیامبر صلّی اللّه علیه و آله و سلّم</w:t>
            </w:r>
            <w:r>
              <w:rPr>
                <w:rStyle w:val="IndexLink"/>
                <w:rtl w:val="true"/>
              </w:rPr>
              <w:tab/>
            </w:r>
            <w:r>
              <w:rPr>
                <w:rStyle w:val="IndexLink"/>
              </w:rPr>
              <w:t>52</w:t>
            </w:r>
          </w:hyperlink>
        </w:p>
        <w:p>
          <w:pPr>
            <w:pStyle w:val="Contents6"/>
            <w:tabs>
              <w:tab w:val="clear" w:pos="7609"/>
              <w:tab w:val="right" w:pos="9026" w:leader="dot"/>
            </w:tabs>
            <w:rPr/>
          </w:pPr>
          <w:hyperlink w:anchor="__RefHeading___Toc657693_3531895371">
            <w:r>
              <w:rPr>
                <w:webHidden/>
                <w:rStyle w:val="IndexLink"/>
                <w:rtl w:val="true"/>
              </w:rPr>
              <w:t>اشارة</w:t>
            </w:r>
            <w:r>
              <w:rPr>
                <w:rStyle w:val="IndexLink"/>
                <w:rtl w:val="true"/>
              </w:rPr>
              <w:tab/>
            </w:r>
            <w:r>
              <w:rPr>
                <w:rStyle w:val="IndexLink"/>
              </w:rPr>
              <w:t>52</w:t>
            </w:r>
          </w:hyperlink>
        </w:p>
        <w:p>
          <w:pPr>
            <w:pStyle w:val="Contents6"/>
            <w:tabs>
              <w:tab w:val="clear" w:pos="7609"/>
              <w:tab w:val="right" w:pos="9026" w:leader="dot"/>
            </w:tabs>
            <w:rPr/>
          </w:pPr>
          <w:hyperlink w:anchor="__RefHeading___Toc657695_3531895371">
            <w:r>
              <w:rPr>
                <w:webHidden/>
                <w:rStyle w:val="IndexLink"/>
                <w:rtl w:val="true"/>
              </w:rPr>
              <w:t>پیشنهادهای قریش</w:t>
            </w:r>
            <w:r>
              <w:rPr>
                <w:rStyle w:val="IndexLink"/>
                <w:rtl w:val="true"/>
              </w:rPr>
              <w:tab/>
            </w:r>
            <w:r>
              <w:rPr>
                <w:rStyle w:val="IndexLink"/>
              </w:rPr>
              <w:t>53</w:t>
            </w:r>
          </w:hyperlink>
        </w:p>
        <w:p>
          <w:pPr>
            <w:pStyle w:val="Contents6"/>
            <w:tabs>
              <w:tab w:val="clear" w:pos="7609"/>
              <w:tab w:val="right" w:pos="9026" w:leader="dot"/>
            </w:tabs>
            <w:rPr/>
          </w:pPr>
          <w:hyperlink w:anchor="__RefHeading___Toc657697_3531895371">
            <w:r>
              <w:rPr>
                <w:webHidden/>
                <w:rStyle w:val="IndexLink"/>
                <w:rtl w:val="true"/>
              </w:rPr>
              <w:t>درگیری حمزه،عموی پیامبر صلّی اللّه علیه و آله و سلّم،با ابو جهل</w:t>
            </w:r>
            <w:r>
              <w:rPr>
                <w:rStyle w:val="IndexLink"/>
                <w:rtl w:val="true"/>
              </w:rPr>
              <w:tab/>
            </w:r>
            <w:r>
              <w:rPr>
                <w:rStyle w:val="IndexLink"/>
              </w:rPr>
              <w:t>55</w:t>
            </w:r>
          </w:hyperlink>
        </w:p>
        <w:p>
          <w:pPr>
            <w:pStyle w:val="Contents6"/>
            <w:tabs>
              <w:tab w:val="clear" w:pos="7609"/>
              <w:tab w:val="right" w:pos="9026" w:leader="dot"/>
            </w:tabs>
            <w:rPr/>
          </w:pPr>
          <w:hyperlink w:anchor="__RefHeading___Toc657699_3531895371">
            <w:r>
              <w:rPr>
                <w:webHidden/>
                <w:rStyle w:val="IndexLink"/>
                <w:rtl w:val="true"/>
              </w:rPr>
              <w:t>انقلاب علیه شیخ مکّه</w:t>
            </w:r>
            <w:r>
              <w:rPr>
                <w:rStyle w:val="IndexLink"/>
                <w:rtl w:val="true"/>
              </w:rPr>
              <w:tab/>
            </w:r>
            <w:r>
              <w:rPr>
                <w:rStyle w:val="IndexLink"/>
              </w:rPr>
              <w:t>56</w:t>
            </w:r>
          </w:hyperlink>
        </w:p>
        <w:p>
          <w:pPr>
            <w:pStyle w:val="Contents5"/>
            <w:tabs>
              <w:tab w:val="clear" w:pos="7892"/>
              <w:tab w:val="right" w:pos="9026" w:leader="dot"/>
            </w:tabs>
            <w:rPr/>
          </w:pPr>
          <w:hyperlink w:anchor="__RefHeading___Toc657701_3531895371">
            <w:r>
              <w:rPr>
                <w:webHidden/>
                <w:rStyle w:val="IndexLink"/>
                <w:rtl w:val="true"/>
              </w:rPr>
              <w:t>وفات خدیجه</w:t>
            </w:r>
            <w:r>
              <w:rPr>
                <w:rStyle w:val="IndexLink"/>
                <w:rtl w:val="true"/>
              </w:rPr>
              <w:tab/>
            </w:r>
            <w:r>
              <w:rPr>
                <w:rStyle w:val="IndexLink"/>
              </w:rPr>
              <w:t>59</w:t>
            </w:r>
          </w:hyperlink>
        </w:p>
        <w:p>
          <w:pPr>
            <w:pStyle w:val="Contents5"/>
            <w:tabs>
              <w:tab w:val="clear" w:pos="7892"/>
              <w:tab w:val="right" w:pos="9026" w:leader="dot"/>
            </w:tabs>
            <w:rPr/>
          </w:pPr>
          <w:hyperlink w:anchor="__RefHeading___Toc657703_3531895371">
            <w:r>
              <w:rPr>
                <w:webHidden/>
                <w:rStyle w:val="IndexLink"/>
                <w:rtl w:val="true"/>
              </w:rPr>
              <w:t>ابو طالب در آخرین ساعات زندگی</w:t>
            </w:r>
            <w:r>
              <w:rPr>
                <w:rStyle w:val="IndexLink"/>
                <w:rtl w:val="true"/>
              </w:rPr>
              <w:tab/>
            </w:r>
            <w:r>
              <w:rPr>
                <w:rStyle w:val="IndexLink"/>
              </w:rPr>
              <w:t>60</w:t>
            </w:r>
          </w:hyperlink>
        </w:p>
        <w:p>
          <w:pPr>
            <w:pStyle w:val="Contents5"/>
            <w:tabs>
              <w:tab w:val="clear" w:pos="7892"/>
              <w:tab w:val="right" w:pos="9026" w:leader="dot"/>
            </w:tabs>
            <w:rPr/>
          </w:pPr>
          <w:hyperlink w:anchor="__RefHeading___Toc657705_3531895371">
            <w:r>
              <w:rPr>
                <w:webHidden/>
                <w:rStyle w:val="IndexLink"/>
                <w:rtl w:val="true"/>
              </w:rPr>
              <w:t>جوانمرد اسلام رویاروی قریش</w:t>
            </w:r>
            <w:r>
              <w:rPr>
                <w:rStyle w:val="IndexLink"/>
                <w:rtl w:val="true"/>
              </w:rPr>
              <w:tab/>
            </w:r>
            <w:r>
              <w:rPr>
                <w:rStyle w:val="IndexLink"/>
              </w:rPr>
              <w:t>61</w:t>
            </w:r>
          </w:hyperlink>
        </w:p>
        <w:p>
          <w:pPr>
            <w:pStyle w:val="Contents6"/>
            <w:tabs>
              <w:tab w:val="clear" w:pos="7609"/>
              <w:tab w:val="right" w:pos="9026" w:leader="dot"/>
            </w:tabs>
            <w:rPr/>
          </w:pPr>
          <w:hyperlink w:anchor="__RefHeading___Toc657707_3531895371">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657709_3531895371">
            <w:r>
              <w:rPr>
                <w:webHidden/>
                <w:rStyle w:val="IndexLink"/>
                <w:rtl w:val="true"/>
              </w:rPr>
              <w:t>اثر این قصیده</w:t>
            </w:r>
            <w:r>
              <w:rPr>
                <w:rStyle w:val="IndexLink"/>
                <w:rtl w:val="true"/>
              </w:rPr>
              <w:tab/>
            </w:r>
            <w:r>
              <w:rPr>
                <w:rStyle w:val="IndexLink"/>
              </w:rPr>
              <w:t>63</w:t>
            </w:r>
          </w:hyperlink>
        </w:p>
        <w:p>
          <w:pPr>
            <w:pStyle w:val="Contents6"/>
            <w:tabs>
              <w:tab w:val="clear" w:pos="7609"/>
              <w:tab w:val="right" w:pos="9026" w:leader="dot"/>
            </w:tabs>
            <w:rPr/>
          </w:pPr>
          <w:hyperlink w:anchor="__RefHeading___Toc657711_3531895371">
            <w:r>
              <w:rPr>
                <w:webHidden/>
                <w:rStyle w:val="IndexLink"/>
                <w:rtl w:val="true"/>
              </w:rPr>
              <w:t>بر قبیلۀ بنی هاشم و سایر مؤمنان</w:t>
            </w:r>
            <w:r>
              <w:rPr>
                <w:rStyle w:val="IndexLink"/>
                <w:rtl w:val="true"/>
              </w:rPr>
              <w:t>:</w:t>
              <w:tab/>
            </w:r>
            <w:r>
              <w:rPr>
                <w:rStyle w:val="IndexLink"/>
              </w:rPr>
              <w:t>64</w:t>
            </w:r>
          </w:hyperlink>
        </w:p>
        <w:p>
          <w:pPr>
            <w:pStyle w:val="Contents6"/>
            <w:tabs>
              <w:tab w:val="clear" w:pos="7609"/>
              <w:tab w:val="right" w:pos="9026" w:leader="dot"/>
            </w:tabs>
            <w:rPr/>
          </w:pPr>
          <w:hyperlink w:anchor="__RefHeading___Toc657713_3531895371">
            <w:r>
              <w:rPr>
                <w:webHidden/>
                <w:rStyle w:val="IndexLink"/>
                <w:rtl w:val="true"/>
              </w:rPr>
              <w:t>بر قریش</w:t>
            </w:r>
            <w:r>
              <w:rPr>
                <w:rStyle w:val="IndexLink"/>
                <w:rtl w:val="true"/>
              </w:rPr>
              <w:t>:</w:t>
              <w:tab/>
            </w:r>
            <w:r>
              <w:rPr>
                <w:rStyle w:val="IndexLink"/>
              </w:rPr>
              <w:t>64</w:t>
            </w:r>
          </w:hyperlink>
        </w:p>
        <w:p>
          <w:pPr>
            <w:pStyle w:val="Contents5"/>
            <w:tabs>
              <w:tab w:val="clear" w:pos="7892"/>
              <w:tab w:val="right" w:pos="9026" w:leader="dot"/>
            </w:tabs>
            <w:rPr/>
          </w:pPr>
          <w:hyperlink w:anchor="__RefHeading___Toc657715_3531895371">
            <w:r>
              <w:rPr>
                <w:webHidden/>
                <w:rStyle w:val="IndexLink"/>
                <w:rtl w:val="true"/>
              </w:rPr>
              <w:t>آزار کفّار قریش فزونی می‌گیرد</w:t>
            </w:r>
            <w:r>
              <w:rPr>
                <w:rStyle w:val="IndexLink"/>
                <w:rtl w:val="true"/>
              </w:rPr>
              <w:tab/>
            </w:r>
            <w:r>
              <w:rPr>
                <w:rStyle w:val="IndexLink"/>
              </w:rPr>
              <w:t>64</w:t>
            </w:r>
          </w:hyperlink>
        </w:p>
        <w:p>
          <w:pPr>
            <w:pStyle w:val="Contents6"/>
            <w:tabs>
              <w:tab w:val="clear" w:pos="7609"/>
              <w:tab w:val="right" w:pos="9026" w:leader="dot"/>
            </w:tabs>
            <w:rPr/>
          </w:pPr>
          <w:hyperlink w:anchor="__RefHeading___Toc657717_3531895371">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657719_3531895371">
            <w:r>
              <w:rPr>
                <w:webHidden/>
                <w:rStyle w:val="IndexLink"/>
                <w:rtl w:val="true"/>
              </w:rPr>
              <w:t>ابو لهب و همسرش امّ جمیل</w:t>
            </w:r>
            <w:r>
              <w:rPr>
                <w:rStyle w:val="IndexLink"/>
                <w:rtl w:val="true"/>
              </w:rPr>
              <w:tab/>
            </w:r>
            <w:r>
              <w:rPr>
                <w:rStyle w:val="IndexLink"/>
              </w:rPr>
              <w:t>65</w:t>
            </w:r>
          </w:hyperlink>
        </w:p>
        <w:p>
          <w:pPr>
            <w:pStyle w:val="Contents4"/>
            <w:tabs>
              <w:tab w:val="clear" w:pos="8176"/>
              <w:tab w:val="right" w:pos="9026" w:leader="dot"/>
            </w:tabs>
            <w:rPr/>
          </w:pPr>
          <w:hyperlink w:anchor="__RefHeading___Toc657721_3531895371">
            <w:r>
              <w:rPr>
                <w:webHidden/>
                <w:rStyle w:val="IndexLink"/>
                <w:rtl w:val="true"/>
              </w:rPr>
              <w:t>هجرت به مدینه</w:t>
            </w:r>
            <w:r>
              <w:rPr>
                <w:rStyle w:val="IndexLink"/>
                <w:rtl w:val="true"/>
              </w:rPr>
              <w:tab/>
            </w:r>
            <w:r>
              <w:rPr>
                <w:rStyle w:val="IndexLink"/>
              </w:rPr>
              <w:t>68</w:t>
            </w:r>
          </w:hyperlink>
        </w:p>
        <w:p>
          <w:pPr>
            <w:pStyle w:val="Contents5"/>
            <w:tabs>
              <w:tab w:val="clear" w:pos="7892"/>
              <w:tab w:val="right" w:pos="9026" w:leader="dot"/>
            </w:tabs>
            <w:rPr/>
          </w:pPr>
          <w:hyperlink w:anchor="__RefHeading___Toc657723_3531895371">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657725_3531895371">
            <w:r>
              <w:rPr>
                <w:webHidden/>
                <w:rStyle w:val="IndexLink"/>
                <w:rtl w:val="true"/>
              </w:rPr>
              <w:t>بنیانگذاری جامعۀ اسلامی</w:t>
            </w:r>
            <w:r>
              <w:rPr>
                <w:rStyle w:val="IndexLink"/>
                <w:rtl w:val="true"/>
              </w:rPr>
              <w:tab/>
            </w:r>
            <w:r>
              <w:rPr>
                <w:rStyle w:val="IndexLink"/>
              </w:rPr>
              <w:t>70</w:t>
            </w:r>
          </w:hyperlink>
        </w:p>
        <w:p>
          <w:pPr>
            <w:pStyle w:val="Contents5"/>
            <w:tabs>
              <w:tab w:val="clear" w:pos="7892"/>
              <w:tab w:val="right" w:pos="9026" w:leader="dot"/>
            </w:tabs>
            <w:rPr/>
          </w:pPr>
          <w:hyperlink w:anchor="__RefHeading___Toc657727_3531895371">
            <w:r>
              <w:rPr>
                <w:webHidden/>
                <w:rStyle w:val="IndexLink"/>
                <w:rtl w:val="true"/>
              </w:rPr>
              <w:t>غزوۀ بدر</w:t>
            </w:r>
            <w:r>
              <w:rPr>
                <w:rStyle w:val="IndexLink"/>
                <w:rtl w:val="true"/>
              </w:rPr>
              <w:tab/>
            </w:r>
            <w:r>
              <w:rPr>
                <w:rStyle w:val="IndexLink"/>
              </w:rPr>
              <w:t>71</w:t>
            </w:r>
          </w:hyperlink>
        </w:p>
        <w:p>
          <w:pPr>
            <w:pStyle w:val="Contents6"/>
            <w:tabs>
              <w:tab w:val="clear" w:pos="7609"/>
              <w:tab w:val="right" w:pos="9026" w:leader="dot"/>
            </w:tabs>
            <w:rPr/>
          </w:pPr>
          <w:hyperlink w:anchor="__RefHeading___Toc657729_3531895371">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657731_3531895371">
            <w:r>
              <w:rPr>
                <w:webHidden/>
                <w:rStyle w:val="IndexLink"/>
                <w:rtl w:val="true"/>
              </w:rPr>
              <w:t>اختلاف در تقسیم غنائم</w:t>
            </w:r>
            <w:r>
              <w:rPr>
                <w:rStyle w:val="IndexLink"/>
                <w:rtl w:val="true"/>
              </w:rPr>
              <w:tab/>
            </w:r>
            <w:r>
              <w:rPr>
                <w:rStyle w:val="IndexLink"/>
              </w:rPr>
              <w:t>74</w:t>
            </w:r>
          </w:hyperlink>
        </w:p>
        <w:p>
          <w:pPr>
            <w:pStyle w:val="Contents6"/>
            <w:tabs>
              <w:tab w:val="clear" w:pos="7609"/>
              <w:tab w:val="right" w:pos="9026" w:leader="dot"/>
            </w:tabs>
            <w:rPr/>
          </w:pPr>
          <w:hyperlink w:anchor="__RefHeading___Toc657733_3531895371">
            <w:r>
              <w:rPr>
                <w:webHidden/>
                <w:rStyle w:val="IndexLink"/>
                <w:rtl w:val="true"/>
              </w:rPr>
              <w:t>اثر جنگ بدر بر مردمان جزیرة العرب</w:t>
            </w:r>
            <w:r>
              <w:rPr>
                <w:rStyle w:val="IndexLink"/>
                <w:rtl w:val="true"/>
              </w:rPr>
              <w:tab/>
            </w:r>
            <w:r>
              <w:rPr>
                <w:rStyle w:val="IndexLink"/>
              </w:rPr>
              <w:t>75</w:t>
            </w:r>
          </w:hyperlink>
        </w:p>
        <w:p>
          <w:pPr>
            <w:pStyle w:val="Contents5"/>
            <w:tabs>
              <w:tab w:val="clear" w:pos="7892"/>
              <w:tab w:val="right" w:pos="9026" w:leader="dot"/>
            </w:tabs>
            <w:rPr/>
          </w:pPr>
          <w:hyperlink w:anchor="__RefHeading___Toc657735_3531895371">
            <w:r>
              <w:rPr>
                <w:webHidden/>
                <w:rStyle w:val="IndexLink"/>
                <w:rtl w:val="true"/>
              </w:rPr>
              <w:t>نخستین درگیری با یهود</w:t>
            </w:r>
            <w:r>
              <w:rPr>
                <w:rStyle w:val="IndexLink"/>
                <w:rtl w:val="true"/>
              </w:rPr>
              <w:tab/>
            </w:r>
            <w:r>
              <w:rPr>
                <w:rStyle w:val="IndexLink"/>
              </w:rPr>
              <w:t>76</w:t>
            </w:r>
          </w:hyperlink>
        </w:p>
        <w:p>
          <w:pPr>
            <w:pStyle w:val="Contents5"/>
            <w:tabs>
              <w:tab w:val="clear" w:pos="7892"/>
              <w:tab w:val="right" w:pos="9026" w:leader="dot"/>
            </w:tabs>
            <w:rPr/>
          </w:pPr>
          <w:hyperlink w:anchor="__RefHeading___Toc657737_3531895371">
            <w:r>
              <w:rPr>
                <w:webHidden/>
                <w:rStyle w:val="IndexLink"/>
                <w:rtl w:val="true"/>
              </w:rPr>
              <w:t>غزوۀ احد</w:t>
            </w:r>
            <w:r>
              <w:rPr>
                <w:rStyle w:val="IndexLink"/>
                <w:rtl w:val="true"/>
              </w:rPr>
              <w:tab/>
            </w:r>
            <w:r>
              <w:rPr>
                <w:rStyle w:val="IndexLink"/>
              </w:rPr>
              <w:t>77</w:t>
            </w:r>
          </w:hyperlink>
        </w:p>
        <w:p>
          <w:pPr>
            <w:pStyle w:val="Contents6"/>
            <w:tabs>
              <w:tab w:val="clear" w:pos="7609"/>
              <w:tab w:val="right" w:pos="9026" w:leader="dot"/>
            </w:tabs>
            <w:rPr/>
          </w:pPr>
          <w:hyperlink w:anchor="__RefHeading___Toc657739_3531895371">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657741_3531895371">
            <w:r>
              <w:rPr>
                <w:webHidden/>
                <w:rStyle w:val="IndexLink"/>
                <w:rtl w:val="true"/>
              </w:rPr>
              <w:t>صف‌آرایی دو لشکر</w:t>
            </w:r>
            <w:r>
              <w:rPr>
                <w:rStyle w:val="IndexLink"/>
                <w:rtl w:val="true"/>
              </w:rPr>
              <w:tab/>
            </w:r>
            <w:r>
              <w:rPr>
                <w:rStyle w:val="IndexLink"/>
              </w:rPr>
              <w:t>78</w:t>
            </w:r>
          </w:hyperlink>
        </w:p>
        <w:p>
          <w:pPr>
            <w:pStyle w:val="Contents6"/>
            <w:tabs>
              <w:tab w:val="clear" w:pos="7609"/>
              <w:tab w:val="right" w:pos="9026" w:leader="dot"/>
            </w:tabs>
            <w:rPr/>
          </w:pPr>
          <w:hyperlink w:anchor="__RefHeading___Toc657743_3531895371">
            <w:r>
              <w:rPr>
                <w:webHidden/>
                <w:rStyle w:val="IndexLink"/>
                <w:rtl w:val="true"/>
              </w:rPr>
              <w:t>آغاز جنگ</w:t>
            </w:r>
            <w:r>
              <w:rPr>
                <w:rStyle w:val="IndexLink"/>
                <w:rtl w:val="true"/>
              </w:rPr>
              <w:tab/>
            </w:r>
            <w:r>
              <w:rPr>
                <w:rStyle w:val="IndexLink"/>
              </w:rPr>
              <w:t>79</w:t>
            </w:r>
          </w:hyperlink>
        </w:p>
        <w:p>
          <w:pPr>
            <w:pStyle w:val="Contents6"/>
            <w:tabs>
              <w:tab w:val="clear" w:pos="7609"/>
              <w:tab w:val="right" w:pos="9026" w:leader="dot"/>
            </w:tabs>
            <w:rPr/>
          </w:pPr>
          <w:hyperlink w:anchor="__RefHeading___Toc657745_3531895371">
            <w:r>
              <w:rPr>
                <w:webHidden/>
                <w:rStyle w:val="IndexLink"/>
                <w:rtl w:val="true"/>
              </w:rPr>
              <w:t>مقایسه‌ای کوتاه</w:t>
            </w:r>
            <w:r>
              <w:rPr>
                <w:rStyle w:val="IndexLink"/>
                <w:rtl w:val="true"/>
              </w:rPr>
              <w:tab/>
            </w:r>
            <w:r>
              <w:rPr>
                <w:rStyle w:val="IndexLink"/>
              </w:rPr>
              <w:t>82</w:t>
            </w:r>
          </w:hyperlink>
        </w:p>
        <w:p>
          <w:pPr>
            <w:pStyle w:val="Contents5"/>
            <w:tabs>
              <w:tab w:val="clear" w:pos="7892"/>
              <w:tab w:val="right" w:pos="9026" w:leader="dot"/>
            </w:tabs>
            <w:rPr/>
          </w:pPr>
          <w:hyperlink w:anchor="__RefHeading___Toc657747_3531895371">
            <w:r>
              <w:rPr>
                <w:webHidden/>
                <w:rStyle w:val="IndexLink"/>
                <w:rtl w:val="true"/>
              </w:rPr>
              <w:t>غزوۀ حمراء الاسد</w:t>
            </w:r>
            <w:r>
              <w:rPr>
                <w:rStyle w:val="IndexLink"/>
                <w:rtl w:val="true"/>
              </w:rPr>
              <w:tab/>
            </w:r>
            <w:r>
              <w:rPr>
                <w:rStyle w:val="IndexLink"/>
              </w:rPr>
              <w:t>82</w:t>
            </w:r>
          </w:hyperlink>
        </w:p>
        <w:p>
          <w:pPr>
            <w:pStyle w:val="Contents2"/>
            <w:tabs>
              <w:tab w:val="clear" w:pos="8743"/>
              <w:tab w:val="right" w:pos="9026" w:leader="dot"/>
            </w:tabs>
            <w:rPr/>
          </w:pPr>
          <w:hyperlink w:anchor="__RefHeading___Toc657749_3531895371">
            <w:r>
              <w:rPr>
                <w:webHidden/>
                <w:rStyle w:val="IndexLink"/>
                <w:rtl w:val="true"/>
              </w:rPr>
              <w:t>درس بیست و هفتم</w:t>
            </w:r>
            <w:r>
              <w:rPr>
                <w:rStyle w:val="IndexLink"/>
                <w:rtl w:val="true"/>
              </w:rPr>
              <w:tab/>
            </w:r>
            <w:r>
              <w:rPr>
                <w:rStyle w:val="IndexLink"/>
              </w:rPr>
              <w:t>84</w:t>
            </w:r>
          </w:hyperlink>
        </w:p>
        <w:p>
          <w:pPr>
            <w:pStyle w:val="Contents3"/>
            <w:tabs>
              <w:tab w:val="clear" w:pos="8459"/>
              <w:tab w:val="right" w:pos="9026" w:leader="dot"/>
            </w:tabs>
            <w:rPr/>
          </w:pPr>
          <w:hyperlink w:anchor="__RefHeading___Toc657751_3531895371">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657753_3531895371">
            <w:r>
              <w:rPr>
                <w:webHidden/>
                <w:rStyle w:val="IndexLink"/>
                <w:rtl w:val="true"/>
              </w:rPr>
              <w:t>پیش گفتار</w:t>
            </w:r>
            <w:r>
              <w:rPr>
                <w:rStyle w:val="IndexLink"/>
                <w:rtl w:val="true"/>
              </w:rPr>
              <w:tab/>
            </w:r>
            <w:r>
              <w:rPr>
                <w:rStyle w:val="IndexLink"/>
              </w:rPr>
              <w:t>86</w:t>
            </w:r>
          </w:hyperlink>
        </w:p>
        <w:p>
          <w:pPr>
            <w:pStyle w:val="Contents3"/>
            <w:tabs>
              <w:tab w:val="clear" w:pos="8459"/>
              <w:tab w:val="right" w:pos="9026" w:leader="dot"/>
            </w:tabs>
            <w:rPr/>
          </w:pPr>
          <w:hyperlink w:anchor="__RefHeading___Toc657755_3531895371">
            <w:r>
              <w:rPr>
                <w:webHidden/>
                <w:rStyle w:val="IndexLink"/>
                <w:rtl w:val="true"/>
              </w:rPr>
              <w:t>سنّت در عصر ابو بکر</w:t>
            </w:r>
            <w:r>
              <w:rPr>
                <w:rStyle w:val="IndexLink"/>
                <w:rtl w:val="true"/>
              </w:rPr>
              <w:tab/>
            </w:r>
            <w:r>
              <w:rPr>
                <w:rStyle w:val="IndexLink"/>
              </w:rPr>
              <w:t>91</w:t>
            </w:r>
          </w:hyperlink>
        </w:p>
        <w:p>
          <w:pPr>
            <w:pStyle w:val="Contents4"/>
            <w:tabs>
              <w:tab w:val="clear" w:pos="8176"/>
              <w:tab w:val="right" w:pos="9026" w:leader="dot"/>
            </w:tabs>
            <w:rPr/>
          </w:pPr>
          <w:hyperlink w:anchor="__RefHeading___Toc657757_3531895371">
            <w:r>
              <w:rPr>
                <w:webHidden/>
                <w:rStyle w:val="IndexLink"/>
                <w:rtl w:val="true"/>
              </w:rPr>
              <w:t>ابو بکر،خلیفه‌ای از قریش</w:t>
            </w:r>
            <w:r>
              <w:rPr>
                <w:rStyle w:val="IndexLink"/>
                <w:rtl w:val="true"/>
              </w:rPr>
              <w:tab/>
            </w:r>
            <w:r>
              <w:rPr>
                <w:rStyle w:val="IndexLink"/>
              </w:rPr>
              <w:t>91</w:t>
            </w:r>
          </w:hyperlink>
        </w:p>
        <w:p>
          <w:pPr>
            <w:pStyle w:val="Contents4"/>
            <w:tabs>
              <w:tab w:val="clear" w:pos="8176"/>
              <w:tab w:val="right" w:pos="9026" w:leader="dot"/>
            </w:tabs>
            <w:rPr/>
          </w:pPr>
          <w:hyperlink w:anchor="__RefHeading___Toc657759_3531895371">
            <w:r>
              <w:rPr>
                <w:webHidden/>
                <w:rStyle w:val="IndexLink"/>
                <w:rtl w:val="true"/>
              </w:rPr>
              <w:t>سیاست ابو بکر با موافقان و مخالفان بیعتش</w:t>
            </w:r>
            <w:r>
              <w:rPr>
                <w:rStyle w:val="IndexLink"/>
                <w:rtl w:val="true"/>
              </w:rPr>
              <w:tab/>
            </w:r>
            <w:r>
              <w:rPr>
                <w:rStyle w:val="IndexLink"/>
              </w:rPr>
              <w:t>91</w:t>
            </w:r>
          </w:hyperlink>
        </w:p>
        <w:p>
          <w:pPr>
            <w:pStyle w:val="Contents5"/>
            <w:tabs>
              <w:tab w:val="clear" w:pos="7892"/>
              <w:tab w:val="right" w:pos="9026" w:leader="dot"/>
            </w:tabs>
            <w:rPr/>
          </w:pPr>
          <w:hyperlink w:anchor="__RefHeading___Toc657761_3531895371">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657763_3531895371">
            <w:r>
              <w:rPr>
                <w:webHidden/>
                <w:rStyle w:val="IndexLink"/>
                <w:rtl w:val="true"/>
              </w:rPr>
              <w:t>ارزیابی این گفتارها</w:t>
            </w:r>
            <w:r>
              <w:rPr>
                <w:rStyle w:val="IndexLink"/>
                <w:rtl w:val="true"/>
              </w:rPr>
              <w:tab/>
            </w:r>
            <w:r>
              <w:rPr>
                <w:rStyle w:val="IndexLink"/>
              </w:rPr>
              <w:t>94</w:t>
            </w:r>
          </w:hyperlink>
        </w:p>
        <w:p>
          <w:pPr>
            <w:pStyle w:val="Contents5"/>
            <w:tabs>
              <w:tab w:val="clear" w:pos="7892"/>
              <w:tab w:val="right" w:pos="9026" w:leader="dot"/>
            </w:tabs>
            <w:rPr/>
          </w:pPr>
          <w:hyperlink w:anchor="__RefHeading___Toc657765_3531895371">
            <w:r>
              <w:rPr>
                <w:webHidden/>
                <w:rStyle w:val="IndexLink"/>
                <w:rtl w:val="true"/>
              </w:rPr>
              <w:t>نتیجۀ کار مخالفان بیعت ابو بکر</w:t>
            </w:r>
            <w:r>
              <w:rPr>
                <w:rStyle w:val="IndexLink"/>
                <w:rtl w:val="true"/>
              </w:rPr>
              <w:tab/>
            </w:r>
            <w:r>
              <w:rPr>
                <w:rStyle w:val="IndexLink"/>
              </w:rPr>
              <w:t>95</w:t>
            </w:r>
          </w:hyperlink>
        </w:p>
        <w:p>
          <w:pPr>
            <w:pStyle w:val="Contents6"/>
            <w:tabs>
              <w:tab w:val="clear" w:pos="7609"/>
              <w:tab w:val="right" w:pos="9026" w:leader="dot"/>
            </w:tabs>
            <w:rPr/>
          </w:pPr>
          <w:hyperlink w:anchor="__RefHeading___Toc657767_3531895371">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657769_3531895371">
            <w:r>
              <w:rPr>
                <w:webHidden/>
                <w:rStyle w:val="IndexLink"/>
                <w:rtl w:val="true"/>
              </w:rPr>
              <w:t>انصار</w:t>
            </w:r>
            <w:r>
              <w:rPr>
                <w:rStyle w:val="IndexLink"/>
                <w:rtl w:val="true"/>
              </w:rPr>
              <w:tab/>
            </w:r>
            <w:r>
              <w:rPr>
                <w:rStyle w:val="IndexLink"/>
              </w:rPr>
              <w:t>95</w:t>
            </w:r>
          </w:hyperlink>
        </w:p>
        <w:p>
          <w:pPr>
            <w:pStyle w:val="Contents6"/>
            <w:tabs>
              <w:tab w:val="clear" w:pos="7609"/>
              <w:tab w:val="right" w:pos="9026" w:leader="dot"/>
            </w:tabs>
            <w:rPr/>
          </w:pPr>
          <w:hyperlink w:anchor="__RefHeading___Toc657771_3531895371">
            <w:r>
              <w:rPr>
                <w:webHidden/>
                <w:rStyle w:val="IndexLink"/>
                <w:rtl w:val="true"/>
              </w:rPr>
              <w:t>بنی هاشم</w:t>
            </w:r>
            <w:r>
              <w:rPr>
                <w:rStyle w:val="IndexLink"/>
                <w:rtl w:val="true"/>
              </w:rPr>
              <w:tab/>
            </w:r>
            <w:r>
              <w:rPr>
                <w:rStyle w:val="IndexLink"/>
              </w:rPr>
              <w:t>95</w:t>
            </w:r>
          </w:hyperlink>
        </w:p>
        <w:p>
          <w:pPr>
            <w:pStyle w:val="Contents5"/>
            <w:tabs>
              <w:tab w:val="clear" w:pos="7892"/>
              <w:tab w:val="right" w:pos="9026" w:leader="dot"/>
            </w:tabs>
            <w:rPr/>
          </w:pPr>
          <w:hyperlink w:anchor="__RefHeading___Toc657773_3531895371">
            <w:r>
              <w:rPr>
                <w:webHidden/>
                <w:rStyle w:val="IndexLink"/>
                <w:rtl w:val="true"/>
              </w:rPr>
              <w:t>واکنش دستگاه خلافت در برابر خانۀ فاطمه علیها السّلام و بست‌نشینان آن خانه</w:t>
            </w:r>
            <w:r>
              <w:rPr>
                <w:rStyle w:val="IndexLink"/>
                <w:rtl w:val="true"/>
              </w:rPr>
              <w:tab/>
            </w:r>
            <w:r>
              <w:rPr>
                <w:rStyle w:val="IndexLink"/>
              </w:rPr>
              <w:t>96</w:t>
            </w:r>
          </w:hyperlink>
        </w:p>
        <w:p>
          <w:pPr>
            <w:pStyle w:val="Contents5"/>
            <w:tabs>
              <w:tab w:val="clear" w:pos="7892"/>
              <w:tab w:val="right" w:pos="9026" w:leader="dot"/>
            </w:tabs>
            <w:rPr/>
          </w:pPr>
          <w:hyperlink w:anchor="__RefHeading___Toc657775_3531895371">
            <w:r>
              <w:rPr>
                <w:webHidden/>
                <w:rStyle w:val="IndexLink"/>
                <w:rtl w:val="true"/>
              </w:rPr>
              <w:t>دور نگه داشتن انصار و بنی هاشم از میدان سیاست</w:t>
            </w:r>
            <w:r>
              <w:rPr>
                <w:rStyle w:val="IndexLink"/>
                <w:rtl w:val="true"/>
              </w:rPr>
              <w:tab/>
            </w:r>
            <w:r>
              <w:rPr>
                <w:rStyle w:val="IndexLink"/>
              </w:rPr>
              <w:t>98</w:t>
            </w:r>
          </w:hyperlink>
        </w:p>
        <w:p>
          <w:pPr>
            <w:pStyle w:val="Contents6"/>
            <w:tabs>
              <w:tab w:val="clear" w:pos="7609"/>
              <w:tab w:val="right" w:pos="9026" w:leader="dot"/>
            </w:tabs>
            <w:rPr/>
          </w:pPr>
          <w:hyperlink w:anchor="__RefHeading___Toc657777_3531895371">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657779_3531895371">
            <w:r>
              <w:rPr>
                <w:webHidden/>
                <w:rStyle w:val="IndexLink"/>
                <w:rtl w:val="true"/>
              </w:rPr>
              <w:t>قبایل عرب خارج مدینه</w:t>
            </w:r>
            <w:r>
              <w:rPr>
                <w:rStyle w:val="IndexLink"/>
                <w:rtl w:val="true"/>
              </w:rPr>
              <w:tab/>
            </w:r>
            <w:r>
              <w:rPr>
                <w:rStyle w:val="IndexLink"/>
              </w:rPr>
              <w:t>98</w:t>
            </w:r>
          </w:hyperlink>
        </w:p>
        <w:p>
          <w:pPr>
            <w:pStyle w:val="Contents4"/>
            <w:tabs>
              <w:tab w:val="clear" w:pos="8176"/>
              <w:tab w:val="right" w:pos="9026" w:leader="dot"/>
            </w:tabs>
            <w:rPr/>
          </w:pPr>
          <w:hyperlink w:anchor="__RefHeading___Toc657781_3531895371">
            <w:r>
              <w:rPr>
                <w:webHidden/>
                <w:rStyle w:val="IndexLink"/>
                <w:rtl w:val="true"/>
              </w:rPr>
              <w:t>سیاست حکومت ابو بکر نسبت به سنّت و حدیث پیامبر صلّی اللّه علیه و آله و سلّم</w:t>
            </w:r>
            <w:r>
              <w:rPr>
                <w:rStyle w:val="IndexLink"/>
                <w:rtl w:val="true"/>
              </w:rPr>
              <w:tab/>
            </w:r>
            <w:r>
              <w:rPr>
                <w:rStyle w:val="IndexLink"/>
              </w:rPr>
              <w:t>98</w:t>
            </w:r>
          </w:hyperlink>
        </w:p>
        <w:p>
          <w:pPr>
            <w:pStyle w:val="Contents5"/>
            <w:tabs>
              <w:tab w:val="clear" w:pos="7892"/>
              <w:tab w:val="right" w:pos="9026" w:leader="dot"/>
            </w:tabs>
            <w:rPr/>
          </w:pPr>
          <w:hyperlink w:anchor="__RefHeading___Toc657783_3531895371">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657785_3531895371">
            <w:r>
              <w:rPr>
                <w:webHidden/>
                <w:rStyle w:val="IndexLink"/>
                <w:rtl w:val="true"/>
              </w:rPr>
              <w:t>روایت حدیث در تأیید سیاست حکومت ابو بکر</w:t>
            </w:r>
            <w:r>
              <w:rPr>
                <w:rStyle w:val="IndexLink"/>
                <w:rtl w:val="true"/>
              </w:rPr>
              <w:tab/>
            </w:r>
            <w:r>
              <w:rPr>
                <w:rStyle w:val="IndexLink"/>
              </w:rPr>
              <w:t>99</w:t>
            </w:r>
          </w:hyperlink>
        </w:p>
        <w:p>
          <w:pPr>
            <w:pStyle w:val="Contents5"/>
            <w:tabs>
              <w:tab w:val="clear" w:pos="7892"/>
              <w:tab w:val="right" w:pos="9026" w:leader="dot"/>
            </w:tabs>
            <w:rPr/>
          </w:pPr>
          <w:hyperlink w:anchor="__RefHeading___Toc657787_3531895371">
            <w:r>
              <w:rPr>
                <w:webHidden/>
                <w:rStyle w:val="IndexLink"/>
                <w:rtl w:val="true"/>
              </w:rPr>
              <w:t>علّت سکوت اصحاب پیامبر صلّی اللّه علیه و آله و سلّم در برابر دستگاه خلافت</w:t>
            </w:r>
            <w:r>
              <w:rPr>
                <w:rStyle w:val="IndexLink"/>
                <w:rtl w:val="true"/>
              </w:rPr>
              <w:tab/>
            </w:r>
            <w:r>
              <w:rPr>
                <w:rStyle w:val="IndexLink"/>
              </w:rPr>
              <w:t>101</w:t>
            </w:r>
          </w:hyperlink>
        </w:p>
        <w:p>
          <w:pPr>
            <w:pStyle w:val="Contents5"/>
            <w:tabs>
              <w:tab w:val="clear" w:pos="7892"/>
              <w:tab w:val="right" w:pos="9026" w:leader="dot"/>
            </w:tabs>
            <w:rPr/>
          </w:pPr>
          <w:hyperlink w:anchor="__RefHeading___Toc657789_3531895371">
            <w:r>
              <w:rPr>
                <w:webHidden/>
                <w:rStyle w:val="IndexLink"/>
                <w:rtl w:val="true"/>
              </w:rPr>
              <w:t>اهمیّت قول و قرارداد در نظر اعراب جزیرة العرب</w:t>
            </w:r>
            <w:r>
              <w:rPr>
                <w:rStyle w:val="IndexLink"/>
                <w:rtl w:val="true"/>
              </w:rPr>
              <w:tab/>
            </w:r>
            <w:r>
              <w:rPr>
                <w:rStyle w:val="IndexLink"/>
              </w:rPr>
              <w:t>101</w:t>
            </w:r>
          </w:hyperlink>
        </w:p>
        <w:p>
          <w:pPr>
            <w:pStyle w:val="Contents5"/>
            <w:tabs>
              <w:tab w:val="clear" w:pos="7892"/>
              <w:tab w:val="right" w:pos="9026" w:leader="dot"/>
            </w:tabs>
            <w:rPr/>
          </w:pPr>
          <w:hyperlink w:anchor="__RefHeading___Toc657791_3531895371">
            <w:r>
              <w:rPr>
                <w:webHidden/>
                <w:rStyle w:val="IndexLink"/>
                <w:rtl w:val="true"/>
              </w:rPr>
              <w:t>عملکرد حکومت ابو بکر با حدیث و سنّت پیامبر صلّی اللّه علیه و آله و سلّم</w:t>
            </w:r>
            <w:r>
              <w:rPr>
                <w:rStyle w:val="IndexLink"/>
                <w:rtl w:val="true"/>
              </w:rPr>
              <w:tab/>
            </w:r>
            <w:r>
              <w:rPr>
                <w:rStyle w:val="IndexLink"/>
              </w:rPr>
              <w:t>102</w:t>
            </w:r>
          </w:hyperlink>
        </w:p>
        <w:p>
          <w:pPr>
            <w:pStyle w:val="Contents5"/>
            <w:tabs>
              <w:tab w:val="clear" w:pos="7892"/>
              <w:tab w:val="right" w:pos="9026" w:leader="dot"/>
            </w:tabs>
            <w:rPr/>
          </w:pPr>
          <w:hyperlink w:anchor="__RefHeading___Toc657793_3531895371">
            <w:r>
              <w:rPr>
                <w:webHidden/>
                <w:rStyle w:val="IndexLink"/>
                <w:rtl w:val="true"/>
              </w:rPr>
              <w:t>جلوگیری از روایت حدیث پیامبر صلّی اللّه علیه و آله و سلّم</w:t>
            </w:r>
            <w:r>
              <w:rPr>
                <w:rStyle w:val="IndexLink"/>
                <w:rtl w:val="true"/>
              </w:rPr>
              <w:tab/>
            </w:r>
            <w:r>
              <w:rPr>
                <w:rStyle w:val="IndexLink"/>
              </w:rPr>
              <w:t>105</w:t>
            </w:r>
          </w:hyperlink>
        </w:p>
        <w:p>
          <w:pPr>
            <w:pStyle w:val="Contents2"/>
            <w:tabs>
              <w:tab w:val="clear" w:pos="8743"/>
              <w:tab w:val="right" w:pos="9026" w:leader="dot"/>
            </w:tabs>
            <w:rPr/>
          </w:pPr>
          <w:hyperlink w:anchor="__RefHeading___Toc657795_3531895371">
            <w:r>
              <w:rPr>
                <w:webHidden/>
                <w:rStyle w:val="IndexLink"/>
                <w:rtl w:val="true"/>
              </w:rPr>
              <w:t>درس بیست و هشتم</w:t>
            </w:r>
            <w:r>
              <w:rPr>
                <w:rStyle w:val="IndexLink"/>
                <w:rtl w:val="true"/>
              </w:rPr>
              <w:tab/>
            </w:r>
            <w:r>
              <w:rPr>
                <w:rStyle w:val="IndexLink"/>
              </w:rPr>
              <w:t>108</w:t>
            </w:r>
          </w:hyperlink>
        </w:p>
        <w:p>
          <w:pPr>
            <w:pStyle w:val="Contents3"/>
            <w:tabs>
              <w:tab w:val="clear" w:pos="8459"/>
              <w:tab w:val="right" w:pos="9026" w:leader="dot"/>
            </w:tabs>
            <w:rPr/>
          </w:pPr>
          <w:hyperlink w:anchor="__RefHeading___Toc657797_3531895371">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657799_3531895371">
            <w:r>
              <w:rPr>
                <w:webHidden/>
                <w:rStyle w:val="IndexLink"/>
                <w:rtl w:val="true"/>
              </w:rPr>
              <w:t>سنّت در عصر عمر</w:t>
            </w:r>
            <w:r>
              <w:rPr>
                <w:rStyle w:val="IndexLink"/>
                <w:rtl w:val="true"/>
              </w:rPr>
              <w:tab/>
            </w:r>
            <w:r>
              <w:rPr>
                <w:rStyle w:val="IndexLink"/>
              </w:rPr>
              <w:t>109</w:t>
            </w:r>
          </w:hyperlink>
        </w:p>
        <w:p>
          <w:pPr>
            <w:pStyle w:val="Contents4"/>
            <w:tabs>
              <w:tab w:val="clear" w:pos="8176"/>
              <w:tab w:val="right" w:pos="9026" w:leader="dot"/>
            </w:tabs>
            <w:rPr/>
          </w:pPr>
          <w:hyperlink w:anchor="__RefHeading___Toc657801_3531895371">
            <w:r>
              <w:rPr>
                <w:webHidden/>
                <w:rStyle w:val="IndexLink"/>
                <w:rtl w:val="true"/>
              </w:rPr>
              <w:t>عمر خلیفه‌ای از قریش</w:t>
            </w:r>
            <w:r>
              <w:rPr>
                <w:rStyle w:val="IndexLink"/>
                <w:rtl w:val="true"/>
              </w:rPr>
              <w:tab/>
            </w:r>
            <w:r>
              <w:rPr>
                <w:rStyle w:val="IndexLink"/>
              </w:rPr>
              <w:t>109</w:t>
            </w:r>
          </w:hyperlink>
        </w:p>
        <w:p>
          <w:pPr>
            <w:pStyle w:val="Contents4"/>
            <w:tabs>
              <w:tab w:val="clear" w:pos="8176"/>
              <w:tab w:val="right" w:pos="9026" w:leader="dot"/>
            </w:tabs>
            <w:rPr/>
          </w:pPr>
          <w:hyperlink w:anchor="__RefHeading___Toc657803_3531895371">
            <w:r>
              <w:rPr>
                <w:webHidden/>
                <w:rStyle w:val="IndexLink"/>
                <w:rtl w:val="true"/>
              </w:rPr>
              <w:t>سیاست حکومت در عصر عمر</w:t>
            </w:r>
            <w:r>
              <w:rPr>
                <w:rStyle w:val="IndexLink"/>
                <w:rtl w:val="true"/>
              </w:rPr>
              <w:tab/>
            </w:r>
            <w:r>
              <w:rPr>
                <w:rStyle w:val="IndexLink"/>
              </w:rPr>
              <w:t>109</w:t>
            </w:r>
          </w:hyperlink>
        </w:p>
        <w:p>
          <w:pPr>
            <w:pStyle w:val="Contents5"/>
            <w:tabs>
              <w:tab w:val="clear" w:pos="7892"/>
              <w:tab w:val="right" w:pos="9026" w:leader="dot"/>
            </w:tabs>
            <w:rPr/>
          </w:pPr>
          <w:hyperlink w:anchor="__RefHeading___Toc657805_3531895371">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657807_3531895371">
            <w:r>
              <w:rPr>
                <w:webHidden/>
                <w:rStyle w:val="IndexLink"/>
                <w:rtl w:val="true"/>
              </w:rPr>
              <w:t>سیاست برتری‌جویی برای قبیلۀ قریش</w:t>
            </w:r>
            <w:r>
              <w:rPr>
                <w:rStyle w:val="IndexLink"/>
                <w:rtl w:val="true"/>
              </w:rPr>
              <w:tab/>
            </w:r>
            <w:r>
              <w:rPr>
                <w:rStyle w:val="IndexLink"/>
              </w:rPr>
              <w:t>110</w:t>
            </w:r>
          </w:hyperlink>
        </w:p>
        <w:p>
          <w:pPr>
            <w:pStyle w:val="Contents5"/>
            <w:tabs>
              <w:tab w:val="clear" w:pos="7892"/>
              <w:tab w:val="right" w:pos="9026" w:leader="dot"/>
            </w:tabs>
            <w:rPr/>
          </w:pPr>
          <w:hyperlink w:anchor="__RefHeading___Toc657809_3531895371">
            <w:r>
              <w:rPr>
                <w:webHidden/>
                <w:rStyle w:val="IndexLink"/>
                <w:rtl w:val="true"/>
              </w:rPr>
              <w:t>چگونگی حکومت قبیلۀ قریش بر مسلمانان</w:t>
            </w:r>
            <w:r>
              <w:rPr>
                <w:rStyle w:val="IndexLink"/>
                <w:rtl w:val="true"/>
              </w:rPr>
              <w:tab/>
            </w:r>
            <w:r>
              <w:rPr>
                <w:rStyle w:val="IndexLink"/>
              </w:rPr>
              <w:t>111</w:t>
            </w:r>
          </w:hyperlink>
        </w:p>
        <w:p>
          <w:pPr>
            <w:pStyle w:val="Contents5"/>
            <w:tabs>
              <w:tab w:val="clear" w:pos="7892"/>
              <w:tab w:val="right" w:pos="9026" w:leader="dot"/>
            </w:tabs>
            <w:rPr/>
          </w:pPr>
          <w:hyperlink w:anchor="__RefHeading___Toc657811_3531895371">
            <w:r>
              <w:rPr>
                <w:webHidden/>
                <w:rStyle w:val="IndexLink"/>
                <w:rtl w:val="true"/>
              </w:rPr>
              <w:t>سیاست برتری‌جویی برای نژاد عرب</w:t>
            </w:r>
            <w:r>
              <w:rPr>
                <w:rStyle w:val="IndexLink"/>
                <w:rtl w:val="true"/>
              </w:rPr>
              <w:tab/>
            </w:r>
            <w:r>
              <w:rPr>
                <w:rStyle w:val="IndexLink"/>
              </w:rPr>
              <w:t>112</w:t>
            </w:r>
          </w:hyperlink>
        </w:p>
        <w:p>
          <w:pPr>
            <w:pStyle w:val="Contents5"/>
            <w:tabs>
              <w:tab w:val="clear" w:pos="7892"/>
              <w:tab w:val="right" w:pos="9026" w:leader="dot"/>
            </w:tabs>
            <w:rPr/>
          </w:pPr>
          <w:hyperlink w:anchor="__RefHeading___Toc657813_3531895371">
            <w:r>
              <w:rPr>
                <w:webHidden/>
                <w:rStyle w:val="IndexLink"/>
                <w:rtl w:val="true"/>
              </w:rPr>
              <w:t>سیاست بنیان‌گذاری نظام طبقاتی در جامعۀ مسلمانان</w:t>
            </w:r>
            <w:r>
              <w:rPr>
                <w:rStyle w:val="IndexLink"/>
                <w:rtl w:val="true"/>
              </w:rPr>
              <w:tab/>
            </w:r>
            <w:r>
              <w:rPr>
                <w:rStyle w:val="IndexLink"/>
              </w:rPr>
              <w:t>114</w:t>
            </w:r>
          </w:hyperlink>
        </w:p>
        <w:p>
          <w:pPr>
            <w:pStyle w:val="Contents5"/>
            <w:tabs>
              <w:tab w:val="clear" w:pos="7892"/>
              <w:tab w:val="right" w:pos="9026" w:leader="dot"/>
            </w:tabs>
            <w:rPr/>
          </w:pPr>
          <w:hyperlink w:anchor="__RefHeading___Toc657815_3531895371">
            <w:r>
              <w:rPr>
                <w:webHidden/>
                <w:rStyle w:val="IndexLink"/>
                <w:rtl w:val="true"/>
              </w:rPr>
              <w:t>سیاست حبس صحابه در مدینه</w:t>
            </w:r>
            <w:r>
              <w:rPr>
                <w:rStyle w:val="IndexLink"/>
                <w:rtl w:val="true"/>
              </w:rPr>
              <w:tab/>
            </w:r>
            <w:r>
              <w:rPr>
                <w:rStyle w:val="IndexLink"/>
              </w:rPr>
              <w:t>115</w:t>
            </w:r>
          </w:hyperlink>
        </w:p>
        <w:p>
          <w:pPr>
            <w:pStyle w:val="Contents5"/>
            <w:tabs>
              <w:tab w:val="clear" w:pos="7892"/>
              <w:tab w:val="right" w:pos="9026" w:leader="dot"/>
            </w:tabs>
            <w:rPr/>
          </w:pPr>
          <w:hyperlink w:anchor="__RefHeading___Toc657817_3531895371">
            <w:r>
              <w:rPr>
                <w:webHidden/>
                <w:rStyle w:val="IndexLink"/>
                <w:rtl w:val="true"/>
              </w:rPr>
              <w:t>سیاست ساختن ذوی القربی و اهل بیت برای پیامبر صلّی اللّه علیه و آله و سلّم</w:t>
            </w:r>
            <w:r>
              <w:rPr>
                <w:rStyle w:val="IndexLink"/>
                <w:rtl w:val="true"/>
              </w:rPr>
              <w:tab/>
            </w:r>
            <w:r>
              <w:rPr>
                <w:rStyle w:val="IndexLink"/>
              </w:rPr>
              <w:t>116</w:t>
            </w:r>
          </w:hyperlink>
        </w:p>
        <w:p>
          <w:pPr>
            <w:pStyle w:val="Contents5"/>
            <w:tabs>
              <w:tab w:val="clear" w:pos="7892"/>
              <w:tab w:val="right" w:pos="9026" w:leader="dot"/>
            </w:tabs>
            <w:rPr/>
          </w:pPr>
          <w:hyperlink w:anchor="__RefHeading___Toc657819_3531895371">
            <w:r>
              <w:rPr>
                <w:webHidden/>
                <w:rStyle w:val="IndexLink"/>
                <w:rtl w:val="true"/>
              </w:rPr>
              <w:t>معرّفی عبّاس و فرزندش به عنوان ذوی القربی و اهل بیت پیامبر صلّی اللّه علیه و آله و سلّم</w:t>
            </w:r>
            <w:r>
              <w:rPr>
                <w:rStyle w:val="IndexLink"/>
                <w:rtl w:val="true"/>
              </w:rPr>
              <w:tab/>
            </w:r>
            <w:r>
              <w:rPr>
                <w:rStyle w:val="IndexLink"/>
              </w:rPr>
              <w:t>117</w:t>
            </w:r>
          </w:hyperlink>
        </w:p>
        <w:p>
          <w:pPr>
            <w:pStyle w:val="Contents5"/>
            <w:tabs>
              <w:tab w:val="clear" w:pos="7892"/>
              <w:tab w:val="right" w:pos="9026" w:leader="dot"/>
            </w:tabs>
            <w:rPr/>
          </w:pPr>
          <w:hyperlink w:anchor="__RefHeading___Toc657821_3531895371">
            <w:r>
              <w:rPr>
                <w:webHidden/>
                <w:rStyle w:val="IndexLink"/>
                <w:rtl w:val="true"/>
              </w:rPr>
              <w:t>حکمت دستور الهی در معرّفی اهل البیت علیهم السّلام</w:t>
            </w:r>
            <w:r>
              <w:rPr>
                <w:rStyle w:val="IndexLink"/>
                <w:rtl w:val="true"/>
              </w:rPr>
              <w:tab/>
            </w:r>
            <w:r>
              <w:rPr>
                <w:rStyle w:val="IndexLink"/>
              </w:rPr>
              <w:t>118</w:t>
            </w:r>
          </w:hyperlink>
        </w:p>
        <w:p>
          <w:pPr>
            <w:pStyle w:val="Contents5"/>
            <w:tabs>
              <w:tab w:val="clear" w:pos="7892"/>
              <w:tab w:val="right" w:pos="9026" w:leader="dot"/>
            </w:tabs>
            <w:rPr/>
          </w:pPr>
          <w:hyperlink w:anchor="__RefHeading___Toc657823_3531895371">
            <w:r>
              <w:rPr>
                <w:webHidden/>
                <w:rStyle w:val="IndexLink"/>
                <w:rtl w:val="true"/>
              </w:rPr>
              <w:t>معرّفی ابو بکر و عمر به عنوان دو یار برتر پیامبر صلّی اللّه علیه و آله و سلّم</w:t>
            </w:r>
            <w:r>
              <w:rPr>
                <w:rStyle w:val="IndexLink"/>
                <w:rtl w:val="true"/>
              </w:rPr>
              <w:tab/>
            </w:r>
            <w:r>
              <w:rPr>
                <w:rStyle w:val="IndexLink"/>
              </w:rPr>
              <w:t>119</w:t>
            </w:r>
          </w:hyperlink>
        </w:p>
        <w:p>
          <w:pPr>
            <w:pStyle w:val="Contents5"/>
            <w:tabs>
              <w:tab w:val="clear" w:pos="7892"/>
              <w:tab w:val="right" w:pos="9026" w:leader="dot"/>
            </w:tabs>
            <w:rPr/>
          </w:pPr>
          <w:hyperlink w:anchor="__RefHeading___Toc657825_3531895371">
            <w:r>
              <w:rPr>
                <w:webHidden/>
                <w:rStyle w:val="IndexLink"/>
                <w:rtl w:val="true"/>
              </w:rPr>
              <w:t>معرّفی عایشه در مقام بانوی نمونۀ اسلام</w:t>
            </w:r>
            <w:r>
              <w:rPr>
                <w:rStyle w:val="IndexLink"/>
                <w:rtl w:val="true"/>
              </w:rPr>
              <w:tab/>
            </w:r>
            <w:r>
              <w:rPr>
                <w:rStyle w:val="IndexLink"/>
              </w:rPr>
              <w:t>119</w:t>
            </w:r>
          </w:hyperlink>
        </w:p>
        <w:p>
          <w:pPr>
            <w:pStyle w:val="Contents4"/>
            <w:tabs>
              <w:tab w:val="clear" w:pos="8176"/>
              <w:tab w:val="right" w:pos="9026" w:leader="dot"/>
            </w:tabs>
            <w:rPr/>
          </w:pPr>
          <w:hyperlink w:anchor="__RefHeading___Toc657827_3531895371">
            <w:r>
              <w:rPr>
                <w:webHidden/>
                <w:rStyle w:val="IndexLink"/>
                <w:rtl w:val="true"/>
              </w:rPr>
              <w:t>سیاست حکومت عمر نسبت به حدیث و سنّت پیامبر صلّی اللّه علیه و آله و سلّم</w:t>
            </w:r>
            <w:r>
              <w:rPr>
                <w:rStyle w:val="IndexLink"/>
                <w:rtl w:val="true"/>
              </w:rPr>
              <w:tab/>
            </w:r>
            <w:r>
              <w:rPr>
                <w:rStyle w:val="IndexLink"/>
              </w:rPr>
              <w:t>120</w:t>
            </w:r>
          </w:hyperlink>
        </w:p>
        <w:p>
          <w:pPr>
            <w:pStyle w:val="Contents5"/>
            <w:tabs>
              <w:tab w:val="clear" w:pos="7892"/>
              <w:tab w:val="right" w:pos="9026" w:leader="dot"/>
            </w:tabs>
            <w:rPr/>
          </w:pPr>
          <w:hyperlink w:anchor="__RefHeading___Toc657829_3531895371">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657831_3531895371">
            <w:r>
              <w:rPr>
                <w:webHidden/>
                <w:rStyle w:val="IndexLink"/>
                <w:rtl w:val="true"/>
              </w:rPr>
              <w:t>سیاست جلوگیری از انتشار حدیث و سنّت پیامبر صلّی اللّه علیه و آله و سلّم</w:t>
            </w:r>
            <w:r>
              <w:rPr>
                <w:rStyle w:val="IndexLink"/>
                <w:rtl w:val="true"/>
              </w:rPr>
              <w:tab/>
            </w:r>
            <w:r>
              <w:rPr>
                <w:rStyle w:val="IndexLink"/>
              </w:rPr>
              <w:t>120</w:t>
            </w:r>
          </w:hyperlink>
        </w:p>
        <w:p>
          <w:pPr>
            <w:pStyle w:val="Contents5"/>
            <w:tabs>
              <w:tab w:val="clear" w:pos="7892"/>
              <w:tab w:val="right" w:pos="9026" w:leader="dot"/>
            </w:tabs>
            <w:rPr/>
          </w:pPr>
          <w:hyperlink w:anchor="__RefHeading___Toc657833_3531895371">
            <w:r>
              <w:rPr>
                <w:webHidden/>
                <w:rStyle w:val="IndexLink"/>
                <w:rtl w:val="true"/>
              </w:rPr>
              <w:t>علّت نهی عمر از روایت حدیث و پرسش از تفسیر قرآن</w:t>
            </w:r>
            <w:r>
              <w:rPr>
                <w:rStyle w:val="IndexLink"/>
                <w:rtl w:val="true"/>
              </w:rPr>
              <w:tab/>
            </w:r>
            <w:r>
              <w:rPr>
                <w:rStyle w:val="IndexLink"/>
              </w:rPr>
              <w:t>122</w:t>
            </w:r>
          </w:hyperlink>
        </w:p>
        <w:p>
          <w:pPr>
            <w:pStyle w:val="Contents5"/>
            <w:tabs>
              <w:tab w:val="clear" w:pos="7892"/>
              <w:tab w:val="right" w:pos="9026" w:leader="dot"/>
            </w:tabs>
            <w:rPr/>
          </w:pPr>
          <w:hyperlink w:anchor="__RefHeading___Toc657835_3531895371">
            <w:r>
              <w:rPr>
                <w:webHidden/>
                <w:rStyle w:val="IndexLink"/>
                <w:rtl w:val="true"/>
              </w:rPr>
              <w:t>نشر اخبار بنی اسرائیلی</w:t>
            </w:r>
            <w:r>
              <w:rPr>
                <w:rStyle w:val="IndexLink"/>
                <w:rtl w:val="true"/>
              </w:rPr>
              <w:tab/>
            </w:r>
            <w:r>
              <w:rPr>
                <w:rStyle w:val="IndexLink"/>
              </w:rPr>
              <w:t>123</w:t>
            </w:r>
          </w:hyperlink>
        </w:p>
        <w:p>
          <w:pPr>
            <w:pStyle w:val="Contents5"/>
            <w:tabs>
              <w:tab w:val="clear" w:pos="7892"/>
              <w:tab w:val="right" w:pos="9026" w:leader="dot"/>
            </w:tabs>
            <w:rPr/>
          </w:pPr>
          <w:hyperlink w:anchor="__RefHeading___Toc657837_3531895371">
            <w:r>
              <w:rPr>
                <w:webHidden/>
                <w:rStyle w:val="IndexLink"/>
                <w:rtl w:val="true"/>
              </w:rPr>
              <w:t>تعیین احکام و قوانین توسّط خلیفه</w:t>
            </w:r>
            <w:r>
              <w:rPr>
                <w:rStyle w:val="IndexLink"/>
                <w:rtl w:val="true"/>
              </w:rPr>
              <w:tab/>
            </w:r>
            <w:r>
              <w:rPr>
                <w:rStyle w:val="IndexLink"/>
              </w:rPr>
              <w:t>123</w:t>
            </w:r>
          </w:hyperlink>
        </w:p>
        <w:p>
          <w:pPr>
            <w:pStyle w:val="Contents5"/>
            <w:tabs>
              <w:tab w:val="clear" w:pos="7892"/>
              <w:tab w:val="right" w:pos="9026" w:leader="dot"/>
            </w:tabs>
            <w:rPr/>
          </w:pPr>
          <w:hyperlink w:anchor="__RefHeading___Toc657839_3531895371">
            <w:r>
              <w:rPr>
                <w:webHidden/>
                <w:rStyle w:val="IndexLink"/>
                <w:rtl w:val="true"/>
              </w:rPr>
              <w:t>روایت حدیث در تأیید سیاست خلیفه</w:t>
            </w:r>
            <w:r>
              <w:rPr>
                <w:rStyle w:val="IndexLink"/>
                <w:rtl w:val="true"/>
              </w:rPr>
              <w:tab/>
            </w:r>
            <w:r>
              <w:rPr>
                <w:rStyle w:val="IndexLink"/>
              </w:rPr>
              <w:t>123</w:t>
            </w:r>
          </w:hyperlink>
        </w:p>
        <w:p>
          <w:pPr>
            <w:pStyle w:val="Contents5"/>
            <w:tabs>
              <w:tab w:val="clear" w:pos="7892"/>
              <w:tab w:val="right" w:pos="9026" w:leader="dot"/>
            </w:tabs>
            <w:rPr/>
          </w:pPr>
          <w:hyperlink w:anchor="__RefHeading___Toc657841_3531895371">
            <w:r>
              <w:rPr>
                <w:webHidden/>
                <w:rStyle w:val="IndexLink"/>
                <w:rtl w:val="true"/>
              </w:rPr>
              <w:t>نمونه‌ای از روایت حدیث در تأیید سیاست عمر</w:t>
            </w:r>
            <w:r>
              <w:rPr>
                <w:rStyle w:val="IndexLink"/>
                <w:rtl w:val="true"/>
              </w:rPr>
              <w:tab/>
            </w:r>
            <w:r>
              <w:rPr>
                <w:rStyle w:val="IndexLink"/>
              </w:rPr>
              <w:t>124</w:t>
            </w:r>
          </w:hyperlink>
        </w:p>
        <w:p>
          <w:pPr>
            <w:pStyle w:val="Contents5"/>
            <w:tabs>
              <w:tab w:val="clear" w:pos="7892"/>
              <w:tab w:val="right" w:pos="9026" w:leader="dot"/>
            </w:tabs>
            <w:rPr/>
          </w:pPr>
          <w:hyperlink w:anchor="__RefHeading___Toc657843_3531895371">
            <w:r>
              <w:rPr>
                <w:webHidden/>
                <w:rStyle w:val="IndexLink"/>
                <w:rtl w:val="true"/>
              </w:rPr>
              <w:t>بینشی که این گونه روایت‌ها پدید آورد</w:t>
            </w:r>
            <w:r>
              <w:rPr>
                <w:rStyle w:val="IndexLink"/>
                <w:rtl w:val="true"/>
              </w:rPr>
              <w:tab/>
            </w:r>
            <w:r>
              <w:rPr>
                <w:rStyle w:val="IndexLink"/>
              </w:rPr>
              <w:t>125</w:t>
            </w:r>
          </w:hyperlink>
        </w:p>
        <w:p>
          <w:pPr>
            <w:pStyle w:val="Contents4"/>
            <w:tabs>
              <w:tab w:val="clear" w:pos="8176"/>
              <w:tab w:val="right" w:pos="9026" w:leader="dot"/>
            </w:tabs>
            <w:rPr/>
          </w:pPr>
          <w:hyperlink w:anchor="__RefHeading___Toc657845_3531895371">
            <w:r>
              <w:rPr>
                <w:webHidden/>
                <w:rStyle w:val="IndexLink"/>
                <w:rtl w:val="true"/>
              </w:rPr>
              <w:t>بازگشت به بحث سیاست عمر</w:t>
            </w:r>
            <w:r>
              <w:rPr>
                <w:rStyle w:val="IndexLink"/>
                <w:rtl w:val="true"/>
              </w:rPr>
              <w:tab/>
            </w:r>
            <w:r>
              <w:rPr>
                <w:rStyle w:val="IndexLink"/>
              </w:rPr>
              <w:t>127</w:t>
            </w:r>
          </w:hyperlink>
        </w:p>
        <w:p>
          <w:pPr>
            <w:pStyle w:val="Contents4"/>
            <w:tabs>
              <w:tab w:val="clear" w:pos="8176"/>
              <w:tab w:val="right" w:pos="9026" w:leader="dot"/>
            </w:tabs>
            <w:rPr/>
          </w:pPr>
          <w:hyperlink w:anchor="__RefHeading___Toc657847_3531895371">
            <w:r>
              <w:rPr>
                <w:webHidden/>
                <w:rStyle w:val="IndexLink"/>
                <w:rtl w:val="true"/>
              </w:rPr>
              <w:t>پایان خلافت عمر و تعیین شورای شش نفری</w:t>
            </w:r>
            <w:r>
              <w:rPr>
                <w:rStyle w:val="IndexLink"/>
                <w:rtl w:val="true"/>
              </w:rPr>
              <w:tab/>
            </w:r>
            <w:r>
              <w:rPr>
                <w:rStyle w:val="IndexLink"/>
              </w:rPr>
              <w:t>128</w:t>
            </w:r>
          </w:hyperlink>
        </w:p>
        <w:p>
          <w:pPr>
            <w:pStyle w:val="Contents5"/>
            <w:tabs>
              <w:tab w:val="clear" w:pos="7892"/>
              <w:tab w:val="right" w:pos="9026" w:leader="dot"/>
            </w:tabs>
            <w:rPr/>
          </w:pPr>
          <w:hyperlink w:anchor="__RefHeading___Toc657849_3531895371">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657851_3531895371">
            <w:r>
              <w:rPr>
                <w:webHidden/>
                <w:rStyle w:val="IndexLink"/>
                <w:rtl w:val="true"/>
              </w:rPr>
              <w:t>جریانات پس از بیعت</w:t>
            </w:r>
            <w:r>
              <w:rPr>
                <w:rStyle w:val="IndexLink"/>
                <w:rtl w:val="true"/>
              </w:rPr>
              <w:tab/>
            </w:r>
            <w:r>
              <w:rPr>
                <w:rStyle w:val="IndexLink"/>
              </w:rPr>
              <w:t>130</w:t>
            </w:r>
          </w:hyperlink>
        </w:p>
        <w:p>
          <w:pPr>
            <w:pStyle w:val="Contents5"/>
            <w:tabs>
              <w:tab w:val="clear" w:pos="7892"/>
              <w:tab w:val="right" w:pos="9026" w:leader="dot"/>
            </w:tabs>
            <w:rPr/>
          </w:pPr>
          <w:hyperlink w:anchor="__RefHeading___Toc657853_3531895371">
            <w:r>
              <w:rPr>
                <w:webHidden/>
                <w:rStyle w:val="IndexLink"/>
                <w:rtl w:val="true"/>
              </w:rPr>
              <w:t>ارزیابی شورا و بیعت عثمان</w:t>
            </w:r>
            <w:r>
              <w:rPr>
                <w:rStyle w:val="IndexLink"/>
                <w:rtl w:val="true"/>
              </w:rPr>
              <w:tab/>
            </w:r>
            <w:r>
              <w:rPr>
                <w:rStyle w:val="IndexLink"/>
              </w:rPr>
              <w:t>130</w:t>
            </w:r>
          </w:hyperlink>
        </w:p>
        <w:p>
          <w:pPr>
            <w:pStyle w:val="Contents4"/>
            <w:tabs>
              <w:tab w:val="clear" w:pos="8176"/>
              <w:tab w:val="right" w:pos="9026" w:leader="dot"/>
            </w:tabs>
            <w:rPr/>
          </w:pPr>
          <w:hyperlink w:anchor="__RefHeading___Toc657855_3531895371">
            <w:r>
              <w:rPr>
                <w:webHidden/>
                <w:rStyle w:val="IndexLink"/>
                <w:rtl w:val="true"/>
              </w:rPr>
              <w:t>نتیجۀ بحث</w:t>
            </w:r>
            <w:r>
              <w:rPr>
                <w:rStyle w:val="IndexLink"/>
                <w:rtl w:val="true"/>
              </w:rPr>
              <w:tab/>
            </w:r>
            <w:r>
              <w:rPr>
                <w:rStyle w:val="IndexLink"/>
              </w:rPr>
              <w:t>132</w:t>
            </w:r>
          </w:hyperlink>
        </w:p>
        <w:p>
          <w:pPr>
            <w:pStyle w:val="Contents3"/>
            <w:tabs>
              <w:tab w:val="clear" w:pos="8459"/>
              <w:tab w:val="right" w:pos="9026" w:leader="dot"/>
            </w:tabs>
            <w:rPr/>
          </w:pPr>
          <w:hyperlink w:anchor="__RefHeading___Toc657857_3531895371">
            <w:r>
              <w:rPr>
                <w:webHidden/>
                <w:rStyle w:val="IndexLink"/>
                <w:rtl w:val="true"/>
              </w:rPr>
              <w:t>سنّت در عصر عثمان</w:t>
            </w:r>
            <w:r>
              <w:rPr>
                <w:rStyle w:val="IndexLink"/>
                <w:rtl w:val="true"/>
              </w:rPr>
              <w:tab/>
            </w:r>
            <w:r>
              <w:rPr>
                <w:rStyle w:val="IndexLink"/>
              </w:rPr>
              <w:t>133</w:t>
            </w:r>
          </w:hyperlink>
        </w:p>
        <w:p>
          <w:pPr>
            <w:pStyle w:val="Contents4"/>
            <w:tabs>
              <w:tab w:val="clear" w:pos="8176"/>
              <w:tab w:val="right" w:pos="9026" w:leader="dot"/>
            </w:tabs>
            <w:rPr/>
          </w:pPr>
          <w:hyperlink w:anchor="__RefHeading___Toc657859_3531895371">
            <w:r>
              <w:rPr>
                <w:webHidden/>
                <w:rStyle w:val="IndexLink"/>
                <w:rtl w:val="true"/>
              </w:rPr>
              <w:t>عثمان خلیفۀ اموی</w:t>
            </w:r>
            <w:r>
              <w:rPr>
                <w:rStyle w:val="IndexLink"/>
                <w:rtl w:val="true"/>
              </w:rPr>
              <w:tab/>
            </w:r>
            <w:r>
              <w:rPr>
                <w:rStyle w:val="IndexLink"/>
              </w:rPr>
              <w:t>133</w:t>
            </w:r>
          </w:hyperlink>
        </w:p>
        <w:p>
          <w:pPr>
            <w:pStyle w:val="Contents4"/>
            <w:tabs>
              <w:tab w:val="clear" w:pos="8176"/>
              <w:tab w:val="right" w:pos="9026" w:leader="dot"/>
            </w:tabs>
            <w:rPr/>
          </w:pPr>
          <w:hyperlink w:anchor="__RefHeading___Toc657861_3531895371">
            <w:r>
              <w:rPr>
                <w:webHidden/>
                <w:rStyle w:val="IndexLink"/>
                <w:rtl w:val="true"/>
              </w:rPr>
              <w:t>سیاست حکومت عثمان</w:t>
            </w:r>
            <w:r>
              <w:rPr>
                <w:rStyle w:val="IndexLink"/>
                <w:rtl w:val="true"/>
              </w:rPr>
              <w:tab/>
            </w:r>
            <w:r>
              <w:rPr>
                <w:rStyle w:val="IndexLink"/>
              </w:rPr>
              <w:t>133</w:t>
            </w:r>
          </w:hyperlink>
        </w:p>
        <w:p>
          <w:pPr>
            <w:pStyle w:val="Contents5"/>
            <w:tabs>
              <w:tab w:val="clear" w:pos="7892"/>
              <w:tab w:val="right" w:pos="9026" w:leader="dot"/>
            </w:tabs>
            <w:rPr/>
          </w:pPr>
          <w:hyperlink w:anchor="__RefHeading___Toc657863_3531895371">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657865_3531895371">
            <w:r>
              <w:rPr>
                <w:webHidden/>
                <w:rStyle w:val="IndexLink"/>
                <w:rtl w:val="true"/>
              </w:rPr>
              <w:t>دورۀ شش سالۀ اوّل</w:t>
            </w:r>
            <w:r>
              <w:rPr>
                <w:rStyle w:val="IndexLink"/>
                <w:rtl w:val="true"/>
              </w:rPr>
              <w:tab/>
            </w:r>
            <w:r>
              <w:rPr>
                <w:rStyle w:val="IndexLink"/>
              </w:rPr>
              <w:t>133</w:t>
            </w:r>
          </w:hyperlink>
        </w:p>
        <w:p>
          <w:pPr>
            <w:pStyle w:val="Contents5"/>
            <w:tabs>
              <w:tab w:val="clear" w:pos="7892"/>
              <w:tab w:val="right" w:pos="9026" w:leader="dot"/>
            </w:tabs>
            <w:rPr/>
          </w:pPr>
          <w:hyperlink w:anchor="__RefHeading___Toc657867_3531895371">
            <w:r>
              <w:rPr>
                <w:webHidden/>
                <w:rStyle w:val="IndexLink"/>
                <w:rtl w:val="true"/>
              </w:rPr>
              <w:t>دورۀ شش سالۀ دوم</w:t>
            </w:r>
            <w:r>
              <w:rPr>
                <w:rStyle w:val="IndexLink"/>
                <w:rtl w:val="true"/>
              </w:rPr>
              <w:tab/>
            </w:r>
            <w:r>
              <w:rPr>
                <w:rStyle w:val="IndexLink"/>
              </w:rPr>
              <w:t>134</w:t>
            </w:r>
          </w:hyperlink>
        </w:p>
        <w:p>
          <w:pPr>
            <w:pStyle w:val="Contents4"/>
            <w:tabs>
              <w:tab w:val="clear" w:pos="8176"/>
              <w:tab w:val="right" w:pos="9026" w:leader="dot"/>
            </w:tabs>
            <w:rPr/>
          </w:pPr>
          <w:hyperlink w:anchor="__RefHeading___Toc657869_3531895371">
            <w:r>
              <w:rPr>
                <w:webHidden/>
                <w:rStyle w:val="IndexLink"/>
                <w:rtl w:val="true"/>
              </w:rPr>
              <w:t>سیاست حکومت عثمان نسبت به حدیث و سنّت پیامبر صلّی اللّه علیه و آله و سلّم</w:t>
            </w:r>
            <w:r>
              <w:rPr>
                <w:rStyle w:val="IndexLink"/>
                <w:rtl w:val="true"/>
              </w:rPr>
              <w:tab/>
            </w:r>
            <w:r>
              <w:rPr>
                <w:rStyle w:val="IndexLink"/>
              </w:rPr>
              <w:t>134</w:t>
            </w:r>
          </w:hyperlink>
        </w:p>
        <w:p>
          <w:pPr>
            <w:pStyle w:val="Contents5"/>
            <w:tabs>
              <w:tab w:val="clear" w:pos="7892"/>
              <w:tab w:val="right" w:pos="9026" w:leader="dot"/>
            </w:tabs>
            <w:rPr/>
          </w:pPr>
          <w:hyperlink w:anchor="__RefHeading___Toc657871_3531895371">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657873_3531895371">
            <w:r>
              <w:rPr>
                <w:webHidden/>
                <w:rStyle w:val="IndexLink"/>
                <w:rtl w:val="true"/>
              </w:rPr>
              <w:t>چگونه خلافت عثمان به پایان رسید</w:t>
            </w:r>
            <w:r>
              <w:rPr>
                <w:rStyle w:val="IndexLink"/>
                <w:rtl w:val="true"/>
              </w:rPr>
              <w:tab/>
            </w:r>
            <w:r>
              <w:rPr>
                <w:rStyle w:val="IndexLink"/>
              </w:rPr>
              <w:t>135</w:t>
            </w:r>
          </w:hyperlink>
        </w:p>
        <w:p>
          <w:pPr>
            <w:pStyle w:val="Contents3"/>
            <w:tabs>
              <w:tab w:val="clear" w:pos="8459"/>
              <w:tab w:val="right" w:pos="9026" w:leader="dot"/>
            </w:tabs>
            <w:rPr/>
          </w:pPr>
          <w:hyperlink w:anchor="__RefHeading___Toc657875_3531895371">
            <w:r>
              <w:rPr>
                <w:webHidden/>
                <w:rStyle w:val="IndexLink"/>
                <w:rtl w:val="true"/>
              </w:rPr>
              <w:t>سنّت در عصر علی علیه السّلام</w:t>
            </w:r>
            <w:r>
              <w:rPr>
                <w:rStyle w:val="IndexLink"/>
                <w:rtl w:val="true"/>
              </w:rPr>
              <w:tab/>
            </w:r>
            <w:r>
              <w:rPr>
                <w:rStyle w:val="IndexLink"/>
              </w:rPr>
              <w:t>137</w:t>
            </w:r>
          </w:hyperlink>
        </w:p>
        <w:p>
          <w:pPr>
            <w:pStyle w:val="Contents4"/>
            <w:tabs>
              <w:tab w:val="clear" w:pos="8176"/>
              <w:tab w:val="right" w:pos="9026" w:leader="dot"/>
            </w:tabs>
            <w:rPr/>
          </w:pPr>
          <w:hyperlink w:anchor="__RefHeading___Toc657877_3531895371">
            <w:r>
              <w:rPr>
                <w:webHidden/>
                <w:rStyle w:val="IndexLink"/>
                <w:rtl w:val="true"/>
              </w:rPr>
              <w:t>علیّ بن ابی طالب علیه السّلام،وصیّ پیامبر صلّی اللّه علیه و آله و سلّم</w:t>
            </w:r>
            <w:r>
              <w:rPr>
                <w:rStyle w:val="IndexLink"/>
                <w:rtl w:val="true"/>
              </w:rPr>
              <w:tab/>
            </w:r>
            <w:r>
              <w:rPr>
                <w:rStyle w:val="IndexLink"/>
              </w:rPr>
              <w:t>137</w:t>
            </w:r>
          </w:hyperlink>
        </w:p>
        <w:p>
          <w:pPr>
            <w:pStyle w:val="Contents4"/>
            <w:tabs>
              <w:tab w:val="clear" w:pos="8176"/>
              <w:tab w:val="right" w:pos="9026" w:leader="dot"/>
            </w:tabs>
            <w:rPr/>
          </w:pPr>
          <w:hyperlink w:anchor="__RefHeading___Toc657879_3531895371">
            <w:r>
              <w:rPr>
                <w:webHidden/>
                <w:rStyle w:val="IndexLink"/>
                <w:rtl w:val="true"/>
              </w:rPr>
              <w:t>بیعت با امام علی علیه السّلام</w:t>
            </w:r>
            <w:r>
              <w:rPr>
                <w:rStyle w:val="IndexLink"/>
                <w:rtl w:val="true"/>
              </w:rPr>
              <w:tab/>
            </w:r>
            <w:r>
              <w:rPr>
                <w:rStyle w:val="IndexLink"/>
              </w:rPr>
              <w:t>137</w:t>
            </w:r>
          </w:hyperlink>
        </w:p>
        <w:p>
          <w:pPr>
            <w:pStyle w:val="Contents4"/>
            <w:tabs>
              <w:tab w:val="clear" w:pos="8176"/>
              <w:tab w:val="right" w:pos="9026" w:leader="dot"/>
            </w:tabs>
            <w:rPr/>
          </w:pPr>
          <w:hyperlink w:anchor="__RefHeading___Toc657881_3531895371">
            <w:r>
              <w:rPr>
                <w:webHidden/>
                <w:rStyle w:val="IndexLink"/>
                <w:rtl w:val="true"/>
              </w:rPr>
              <w:t>سیاست حکومت امام علی علیه السّلام</w:t>
            </w:r>
            <w:r>
              <w:rPr>
                <w:rStyle w:val="IndexLink"/>
                <w:rtl w:val="true"/>
              </w:rPr>
              <w:tab/>
            </w:r>
            <w:r>
              <w:rPr>
                <w:rStyle w:val="IndexLink"/>
              </w:rPr>
              <w:t>138</w:t>
            </w:r>
          </w:hyperlink>
        </w:p>
        <w:p>
          <w:pPr>
            <w:pStyle w:val="Contents5"/>
            <w:tabs>
              <w:tab w:val="clear" w:pos="7892"/>
              <w:tab w:val="right" w:pos="9026" w:leader="dot"/>
            </w:tabs>
            <w:rPr/>
          </w:pPr>
          <w:hyperlink w:anchor="__RefHeading___Toc657883_3531895371">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657885_3531895371">
            <w:r>
              <w:rPr>
                <w:webHidden/>
                <w:rStyle w:val="IndexLink"/>
                <w:rtl w:val="true"/>
              </w:rPr>
              <w:t>تقسیم حکومت بر شهرها</w:t>
            </w:r>
            <w:r>
              <w:rPr>
                <w:rStyle w:val="IndexLink"/>
                <w:rtl w:val="true"/>
              </w:rPr>
              <w:tab/>
            </w:r>
            <w:r>
              <w:rPr>
                <w:rStyle w:val="IndexLink"/>
              </w:rPr>
              <w:t>139</w:t>
            </w:r>
          </w:hyperlink>
        </w:p>
        <w:p>
          <w:pPr>
            <w:pStyle w:val="Contents5"/>
            <w:tabs>
              <w:tab w:val="clear" w:pos="7892"/>
              <w:tab w:val="right" w:pos="9026" w:leader="dot"/>
            </w:tabs>
            <w:rPr/>
          </w:pPr>
          <w:hyperlink w:anchor="__RefHeading___Toc657887_3531895371">
            <w:r>
              <w:rPr>
                <w:webHidden/>
                <w:rStyle w:val="IndexLink"/>
                <w:rtl w:val="true"/>
              </w:rPr>
              <w:t>نتیجۀ این سیاست</w:t>
            </w:r>
            <w:r>
              <w:rPr>
                <w:rStyle w:val="IndexLink"/>
                <w:rtl w:val="true"/>
              </w:rPr>
              <w:tab/>
            </w:r>
            <w:r>
              <w:rPr>
                <w:rStyle w:val="IndexLink"/>
              </w:rPr>
              <w:t>139</w:t>
            </w:r>
          </w:hyperlink>
        </w:p>
        <w:p>
          <w:pPr>
            <w:pStyle w:val="Contents5"/>
            <w:tabs>
              <w:tab w:val="clear" w:pos="7892"/>
              <w:tab w:val="right" w:pos="9026" w:leader="dot"/>
            </w:tabs>
            <w:rPr/>
          </w:pPr>
          <w:hyperlink w:anchor="__RefHeading___Toc657889_3531895371">
            <w:r>
              <w:rPr>
                <w:webHidden/>
                <w:rStyle w:val="IndexLink"/>
                <w:rtl w:val="true"/>
              </w:rPr>
              <w:t>چند نمونه از مقابلۀ امام علی علیه السّلام با نژادپرستی</w:t>
            </w:r>
            <w:r>
              <w:rPr>
                <w:rStyle w:val="IndexLink"/>
                <w:rtl w:val="true"/>
              </w:rPr>
              <w:tab/>
            </w:r>
            <w:r>
              <w:rPr>
                <w:rStyle w:val="IndexLink"/>
              </w:rPr>
              <w:t>141</w:t>
            </w:r>
          </w:hyperlink>
        </w:p>
        <w:p>
          <w:pPr>
            <w:pStyle w:val="Contents2"/>
            <w:tabs>
              <w:tab w:val="clear" w:pos="8743"/>
              <w:tab w:val="right" w:pos="9026" w:leader="dot"/>
            </w:tabs>
            <w:rPr/>
          </w:pPr>
          <w:hyperlink w:anchor="__RefHeading___Toc657891_3531895371">
            <w:r>
              <w:rPr>
                <w:webHidden/>
                <w:rStyle w:val="IndexLink"/>
                <w:rtl w:val="true"/>
              </w:rPr>
              <w:t>درس بیست و نهم</w:t>
            </w:r>
            <w:r>
              <w:rPr>
                <w:rStyle w:val="IndexLink"/>
                <w:rtl w:val="true"/>
              </w:rPr>
              <w:tab/>
            </w:r>
            <w:r>
              <w:rPr>
                <w:rStyle w:val="IndexLink"/>
              </w:rPr>
              <w:t>144</w:t>
            </w:r>
          </w:hyperlink>
        </w:p>
        <w:p>
          <w:pPr>
            <w:pStyle w:val="Contents3"/>
            <w:tabs>
              <w:tab w:val="clear" w:pos="8459"/>
              <w:tab w:val="right" w:pos="9026" w:leader="dot"/>
            </w:tabs>
            <w:rPr/>
          </w:pPr>
          <w:hyperlink w:anchor="__RefHeading___Toc657893_3531895371">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657895_3531895371">
            <w:r>
              <w:rPr>
                <w:webHidden/>
                <w:rStyle w:val="IndexLink"/>
                <w:rtl w:val="true"/>
              </w:rPr>
              <w:t>مقدّمه</w:t>
            </w:r>
            <w:r>
              <w:rPr>
                <w:rStyle w:val="IndexLink"/>
                <w:rtl w:val="true"/>
              </w:rPr>
              <w:tab/>
            </w:r>
            <w:r>
              <w:rPr>
                <w:rStyle w:val="IndexLink"/>
              </w:rPr>
              <w:t>145</w:t>
            </w:r>
          </w:hyperlink>
        </w:p>
        <w:p>
          <w:pPr>
            <w:pStyle w:val="Contents4"/>
            <w:tabs>
              <w:tab w:val="clear" w:pos="8176"/>
              <w:tab w:val="right" w:pos="9026" w:leader="dot"/>
            </w:tabs>
            <w:rPr/>
          </w:pPr>
          <w:hyperlink w:anchor="__RefHeading___Toc657897_3531895371">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657899_3531895371">
            <w:r>
              <w:rPr>
                <w:webHidden/>
                <w:rStyle w:val="IndexLink"/>
                <w:rtl w:val="true"/>
              </w:rPr>
              <w:t>اجازۀ تدوین حدیث در مکتب خلفا</w:t>
            </w:r>
            <w:r>
              <w:rPr>
                <w:rStyle w:val="IndexLink"/>
                <w:rtl w:val="true"/>
              </w:rPr>
              <w:tab/>
            </w:r>
            <w:r>
              <w:rPr>
                <w:rStyle w:val="IndexLink"/>
              </w:rPr>
              <w:t>147</w:t>
            </w:r>
          </w:hyperlink>
        </w:p>
        <w:p>
          <w:pPr>
            <w:pStyle w:val="Contents4"/>
            <w:tabs>
              <w:tab w:val="clear" w:pos="8176"/>
              <w:tab w:val="right" w:pos="9026" w:leader="dot"/>
            </w:tabs>
            <w:rPr/>
          </w:pPr>
          <w:hyperlink w:anchor="__RefHeading___Toc657901_3531895371">
            <w:r>
              <w:rPr>
                <w:webHidden/>
                <w:rStyle w:val="IndexLink"/>
                <w:rtl w:val="true"/>
              </w:rPr>
              <w:t>انتشار احادیث اهل بیت علیهم السّلام در زمان درگیری بین سران مکتب خلفا</w:t>
            </w:r>
            <w:r>
              <w:rPr>
                <w:rStyle w:val="IndexLink"/>
                <w:rtl w:val="true"/>
              </w:rPr>
              <w:tab/>
            </w:r>
            <w:r>
              <w:rPr>
                <w:rStyle w:val="IndexLink"/>
              </w:rPr>
              <w:t>147</w:t>
            </w:r>
          </w:hyperlink>
        </w:p>
        <w:p>
          <w:pPr>
            <w:pStyle w:val="Contents4"/>
            <w:tabs>
              <w:tab w:val="clear" w:pos="8176"/>
              <w:tab w:val="right" w:pos="9026" w:leader="dot"/>
            </w:tabs>
            <w:rPr/>
          </w:pPr>
          <w:hyperlink w:anchor="__RefHeading___Toc657903_3531895371">
            <w:r>
              <w:rPr>
                <w:webHidden/>
                <w:rStyle w:val="IndexLink"/>
                <w:rtl w:val="true"/>
              </w:rPr>
              <w:t>بازگشت به کار تدوین حدیث در مکتب خلفا</w:t>
            </w:r>
            <w:r>
              <w:rPr>
                <w:rStyle w:val="IndexLink"/>
                <w:rtl w:val="true"/>
              </w:rPr>
              <w:tab/>
            </w:r>
            <w:r>
              <w:rPr>
                <w:rStyle w:val="IndexLink"/>
              </w:rPr>
              <w:t>149</w:t>
            </w:r>
          </w:hyperlink>
        </w:p>
        <w:p>
          <w:pPr>
            <w:pStyle w:val="Contents3"/>
            <w:tabs>
              <w:tab w:val="clear" w:pos="8459"/>
              <w:tab w:val="right" w:pos="9026" w:leader="dot"/>
            </w:tabs>
            <w:rPr/>
          </w:pPr>
          <w:hyperlink w:anchor="__RefHeading___Toc657905_3531895371">
            <w:r>
              <w:rPr>
                <w:webHidden/>
                <w:rStyle w:val="IndexLink"/>
                <w:rtl w:val="true"/>
              </w:rPr>
              <w:t>اختلاف و فرقه گرایی در مکتب خلفا</w:t>
            </w:r>
            <w:r>
              <w:rPr>
                <w:rStyle w:val="IndexLink"/>
                <w:rtl w:val="true"/>
              </w:rPr>
              <w:tab/>
            </w:r>
            <w:r>
              <w:rPr>
                <w:rStyle w:val="IndexLink"/>
              </w:rPr>
              <w:t>151</w:t>
            </w:r>
          </w:hyperlink>
        </w:p>
        <w:p>
          <w:pPr>
            <w:pStyle w:val="Contents4"/>
            <w:tabs>
              <w:tab w:val="clear" w:pos="8176"/>
              <w:tab w:val="right" w:pos="9026" w:leader="dot"/>
            </w:tabs>
            <w:rPr/>
          </w:pPr>
          <w:hyperlink w:anchor="__RefHeading___Toc657907_3531895371">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657909_3531895371">
            <w:r>
              <w:rPr>
                <w:webHidden/>
                <w:rStyle w:val="IndexLink"/>
                <w:rtl w:val="true"/>
              </w:rPr>
              <w:t>اختلاف در احکام اسلام</w:t>
            </w:r>
            <w:r>
              <w:rPr>
                <w:rStyle w:val="IndexLink"/>
                <w:rtl w:val="true"/>
              </w:rPr>
              <w:tab/>
            </w:r>
            <w:r>
              <w:rPr>
                <w:rStyle w:val="IndexLink"/>
              </w:rPr>
              <w:t>151</w:t>
            </w:r>
          </w:hyperlink>
        </w:p>
        <w:p>
          <w:pPr>
            <w:pStyle w:val="Contents5"/>
            <w:tabs>
              <w:tab w:val="clear" w:pos="7892"/>
              <w:tab w:val="right" w:pos="9026" w:leader="dot"/>
            </w:tabs>
            <w:rPr/>
          </w:pPr>
          <w:hyperlink w:anchor="__RefHeading___Toc657911_3531895371">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657913_3531895371">
            <w:r>
              <w:rPr>
                <w:webHidden/>
                <w:rStyle w:val="IndexLink"/>
                <w:rtl w:val="true"/>
              </w:rPr>
              <w:t>روش سیاسی ابو حنیفه و شاگردانش</w:t>
            </w:r>
            <w:r>
              <w:rPr>
                <w:rStyle w:val="IndexLink"/>
                <w:rtl w:val="true"/>
              </w:rPr>
              <w:tab/>
            </w:r>
            <w:r>
              <w:rPr>
                <w:rStyle w:val="IndexLink"/>
              </w:rPr>
              <w:t>153</w:t>
            </w:r>
          </w:hyperlink>
        </w:p>
        <w:p>
          <w:pPr>
            <w:pStyle w:val="Contents4"/>
            <w:tabs>
              <w:tab w:val="clear" w:pos="8176"/>
              <w:tab w:val="right" w:pos="9026" w:leader="dot"/>
            </w:tabs>
            <w:rPr/>
          </w:pPr>
          <w:hyperlink w:anchor="__RefHeading___Toc657915_3531895371">
            <w:r>
              <w:rPr>
                <w:webHidden/>
                <w:rStyle w:val="IndexLink"/>
                <w:rtl w:val="true"/>
              </w:rPr>
              <w:t>اختلاف در عقاید</w:t>
            </w:r>
            <w:r>
              <w:rPr>
                <w:rStyle w:val="IndexLink"/>
                <w:rtl w:val="true"/>
              </w:rPr>
              <w:tab/>
            </w:r>
            <w:r>
              <w:rPr>
                <w:rStyle w:val="IndexLink"/>
              </w:rPr>
              <w:t>154</w:t>
            </w:r>
          </w:hyperlink>
        </w:p>
        <w:p>
          <w:pPr>
            <w:pStyle w:val="Contents5"/>
            <w:tabs>
              <w:tab w:val="clear" w:pos="7892"/>
              <w:tab w:val="right" w:pos="9026" w:leader="dot"/>
            </w:tabs>
            <w:rPr/>
          </w:pPr>
          <w:hyperlink w:anchor="__RefHeading___Toc657917_3531895371">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657919_3531895371">
            <w:r>
              <w:rPr>
                <w:webHidden/>
                <w:rStyle w:val="IndexLink"/>
                <w:rtl w:val="true"/>
              </w:rPr>
              <w:t>فرقۀ جهمیّه</w:t>
            </w:r>
            <w:r>
              <w:rPr>
                <w:rStyle w:val="IndexLink"/>
                <w:rtl w:val="true"/>
              </w:rPr>
              <w:tab/>
            </w:r>
            <w:r>
              <w:rPr>
                <w:rStyle w:val="IndexLink"/>
              </w:rPr>
              <w:t>155</w:t>
            </w:r>
          </w:hyperlink>
        </w:p>
        <w:p>
          <w:pPr>
            <w:pStyle w:val="Contents6"/>
            <w:tabs>
              <w:tab w:val="clear" w:pos="7609"/>
              <w:tab w:val="right" w:pos="9026" w:leader="dot"/>
            </w:tabs>
            <w:rPr/>
          </w:pPr>
          <w:hyperlink w:anchor="__RefHeading___Toc657921_3531895371">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657923_3531895371">
            <w:r>
              <w:rPr>
                <w:webHidden/>
                <w:rStyle w:val="IndexLink"/>
                <w:rtl w:val="true"/>
              </w:rPr>
              <w:t>آرای جهم و جهمیّه</w:t>
            </w:r>
            <w:r>
              <w:rPr>
                <w:rStyle w:val="IndexLink"/>
                <w:rtl w:val="true"/>
              </w:rPr>
              <w:tab/>
            </w:r>
            <w:r>
              <w:rPr>
                <w:rStyle w:val="IndexLink"/>
              </w:rPr>
              <w:t>155</w:t>
            </w:r>
          </w:hyperlink>
        </w:p>
        <w:p>
          <w:pPr>
            <w:pStyle w:val="Contents6"/>
            <w:tabs>
              <w:tab w:val="clear" w:pos="7609"/>
              <w:tab w:val="right" w:pos="9026" w:leader="dot"/>
            </w:tabs>
            <w:rPr/>
          </w:pPr>
          <w:hyperlink w:anchor="__RefHeading___Toc657925_3531895371">
            <w:r>
              <w:rPr>
                <w:webHidden/>
                <w:rStyle w:val="IndexLink"/>
                <w:rtl w:val="true"/>
              </w:rPr>
              <w:t>زندگانی جهم</w:t>
            </w:r>
            <w:r>
              <w:rPr>
                <w:rStyle w:val="IndexLink"/>
                <w:rtl w:val="true"/>
              </w:rPr>
              <w:tab/>
            </w:r>
            <w:r>
              <w:rPr>
                <w:rStyle w:val="IndexLink"/>
              </w:rPr>
              <w:t>156</w:t>
            </w:r>
          </w:hyperlink>
        </w:p>
        <w:p>
          <w:pPr>
            <w:pStyle w:val="Contents6"/>
            <w:tabs>
              <w:tab w:val="clear" w:pos="7609"/>
              <w:tab w:val="right" w:pos="9026" w:leader="dot"/>
            </w:tabs>
            <w:rPr/>
          </w:pPr>
          <w:hyperlink w:anchor="__RefHeading___Toc657927_3531895371">
            <w:r>
              <w:rPr>
                <w:webHidden/>
                <w:rStyle w:val="IndexLink"/>
                <w:rtl w:val="true"/>
              </w:rPr>
              <w:t>تحرّک سیاسی جهم</w:t>
            </w:r>
            <w:r>
              <w:rPr>
                <w:rStyle w:val="IndexLink"/>
                <w:rtl w:val="true"/>
              </w:rPr>
              <w:tab/>
            </w:r>
            <w:r>
              <w:rPr>
                <w:rStyle w:val="IndexLink"/>
              </w:rPr>
              <w:t>157</w:t>
            </w:r>
          </w:hyperlink>
        </w:p>
        <w:p>
          <w:pPr>
            <w:pStyle w:val="Contents5"/>
            <w:tabs>
              <w:tab w:val="clear" w:pos="7892"/>
              <w:tab w:val="right" w:pos="9026" w:leader="dot"/>
            </w:tabs>
            <w:rPr/>
          </w:pPr>
          <w:hyperlink w:anchor="__RefHeading___Toc657929_3531895371">
            <w:r>
              <w:rPr>
                <w:webHidden/>
                <w:rStyle w:val="IndexLink"/>
                <w:rtl w:val="true"/>
              </w:rPr>
              <w:t>فرقۀ معتزله</w:t>
            </w:r>
            <w:r>
              <w:rPr>
                <w:rStyle w:val="IndexLink"/>
                <w:rtl w:val="true"/>
              </w:rPr>
              <w:tab/>
            </w:r>
            <w:r>
              <w:rPr>
                <w:rStyle w:val="IndexLink"/>
              </w:rPr>
              <w:t>159</w:t>
            </w:r>
          </w:hyperlink>
        </w:p>
        <w:p>
          <w:pPr>
            <w:pStyle w:val="Contents6"/>
            <w:tabs>
              <w:tab w:val="clear" w:pos="7609"/>
              <w:tab w:val="right" w:pos="9026" w:leader="dot"/>
            </w:tabs>
            <w:rPr/>
          </w:pPr>
          <w:hyperlink w:anchor="__RefHeading___Toc657931_3531895371">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657933_3531895371">
            <w:r>
              <w:rPr>
                <w:webHidden/>
                <w:rStyle w:val="IndexLink"/>
                <w:rtl w:val="true"/>
              </w:rPr>
              <w:t>آرای معتزله</w:t>
            </w:r>
            <w:r>
              <w:rPr>
                <w:rStyle w:val="IndexLink"/>
                <w:rtl w:val="true"/>
              </w:rPr>
              <w:tab/>
            </w:r>
            <w:r>
              <w:rPr>
                <w:rStyle w:val="IndexLink"/>
              </w:rPr>
              <w:t>159</w:t>
            </w:r>
          </w:hyperlink>
        </w:p>
        <w:p>
          <w:pPr>
            <w:pStyle w:val="Contents5"/>
            <w:tabs>
              <w:tab w:val="clear" w:pos="7892"/>
              <w:tab w:val="right" w:pos="9026" w:leader="dot"/>
            </w:tabs>
            <w:rPr/>
          </w:pPr>
          <w:hyperlink w:anchor="__RefHeading___Toc657935_3531895371">
            <w:r>
              <w:rPr>
                <w:webHidden/>
                <w:rStyle w:val="IndexLink"/>
                <w:rtl w:val="true"/>
              </w:rPr>
              <w:t>اهل حدیث</w:t>
            </w:r>
            <w:r>
              <w:rPr>
                <w:rStyle w:val="IndexLink"/>
                <w:rtl w:val="true"/>
              </w:rPr>
              <w:tab/>
            </w:r>
            <w:r>
              <w:rPr>
                <w:rStyle w:val="IndexLink"/>
              </w:rPr>
              <w:t>160</w:t>
            </w:r>
          </w:hyperlink>
        </w:p>
        <w:p>
          <w:pPr>
            <w:pStyle w:val="Contents5"/>
            <w:tabs>
              <w:tab w:val="clear" w:pos="7892"/>
              <w:tab w:val="right" w:pos="9026" w:leader="dot"/>
            </w:tabs>
            <w:rPr/>
          </w:pPr>
          <w:hyperlink w:anchor="__RefHeading___Toc657937_3531895371">
            <w:r>
              <w:rPr>
                <w:webHidden/>
                <w:rStyle w:val="IndexLink"/>
                <w:rtl w:val="true"/>
              </w:rPr>
              <w:t>فرقۀ اشعری</w:t>
            </w:r>
            <w:r>
              <w:rPr>
                <w:rStyle w:val="IndexLink"/>
                <w:rtl w:val="true"/>
              </w:rPr>
              <w:tab/>
            </w:r>
            <w:r>
              <w:rPr>
                <w:rStyle w:val="IndexLink"/>
              </w:rPr>
              <w:t>161</w:t>
            </w:r>
          </w:hyperlink>
        </w:p>
        <w:p>
          <w:pPr>
            <w:pStyle w:val="Contents5"/>
            <w:tabs>
              <w:tab w:val="clear" w:pos="7892"/>
              <w:tab w:val="right" w:pos="9026" w:leader="dot"/>
            </w:tabs>
            <w:rPr/>
          </w:pPr>
          <w:hyperlink w:anchor="__RefHeading___Toc657939_3531895371">
            <w:r>
              <w:rPr>
                <w:webHidden/>
                <w:rStyle w:val="IndexLink"/>
                <w:rtl w:val="true"/>
              </w:rPr>
              <w:t>فرقۀ سلفیّه</w:t>
            </w:r>
            <w:r>
              <w:rPr>
                <w:rStyle w:val="IndexLink"/>
                <w:rtl w:val="true"/>
              </w:rPr>
              <w:tab/>
            </w:r>
            <w:r>
              <w:rPr>
                <w:rStyle w:val="IndexLink"/>
              </w:rPr>
              <w:t>162</w:t>
            </w:r>
          </w:hyperlink>
        </w:p>
        <w:p>
          <w:pPr>
            <w:pStyle w:val="Contents5"/>
            <w:tabs>
              <w:tab w:val="clear" w:pos="7892"/>
              <w:tab w:val="right" w:pos="9026" w:leader="dot"/>
            </w:tabs>
            <w:rPr/>
          </w:pPr>
          <w:hyperlink w:anchor="__RefHeading___Toc657941_3531895371">
            <w:r>
              <w:rPr>
                <w:webHidden/>
                <w:rStyle w:val="IndexLink"/>
                <w:rtl w:val="true"/>
              </w:rPr>
              <w:t>فرقۀ وهّابیّه</w:t>
            </w:r>
            <w:r>
              <w:rPr>
                <w:rStyle w:val="IndexLink"/>
                <w:rtl w:val="true"/>
              </w:rPr>
              <w:tab/>
            </w:r>
            <w:r>
              <w:rPr>
                <w:rStyle w:val="IndexLink"/>
              </w:rPr>
              <w:t>163</w:t>
            </w:r>
          </w:hyperlink>
        </w:p>
        <w:p>
          <w:pPr>
            <w:pStyle w:val="Contents6"/>
            <w:tabs>
              <w:tab w:val="clear" w:pos="7609"/>
              <w:tab w:val="right" w:pos="9026" w:leader="dot"/>
            </w:tabs>
            <w:rPr/>
          </w:pPr>
          <w:hyperlink w:anchor="__RefHeading___Toc657943_3531895371">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657945_3531895371">
            <w:r>
              <w:rPr>
                <w:webHidden/>
                <w:rStyle w:val="IndexLink"/>
                <w:rtl w:val="true"/>
              </w:rPr>
              <w:t>محمّد بن عبد الوهّاب و سعودی‌ها</w:t>
            </w:r>
            <w:r>
              <w:rPr>
                <w:rStyle w:val="IndexLink"/>
                <w:rtl w:val="true"/>
              </w:rPr>
              <w:tab/>
            </w:r>
            <w:r>
              <w:rPr>
                <w:rStyle w:val="IndexLink"/>
              </w:rPr>
              <w:t>165</w:t>
            </w:r>
          </w:hyperlink>
        </w:p>
        <w:p>
          <w:pPr>
            <w:pStyle w:val="Contents2"/>
            <w:tabs>
              <w:tab w:val="clear" w:pos="8743"/>
              <w:tab w:val="right" w:pos="9026" w:leader="dot"/>
            </w:tabs>
            <w:rPr/>
          </w:pPr>
          <w:hyperlink w:anchor="__RefHeading___Toc657947_3531895371">
            <w:r>
              <w:rPr>
                <w:webHidden/>
                <w:rStyle w:val="IndexLink"/>
                <w:rtl w:val="true"/>
              </w:rPr>
              <w:t>درس سی ام</w:t>
            </w:r>
            <w:r>
              <w:rPr>
                <w:rStyle w:val="IndexLink"/>
                <w:rtl w:val="true"/>
              </w:rPr>
              <w:tab/>
            </w:r>
            <w:r>
              <w:rPr>
                <w:rStyle w:val="IndexLink"/>
              </w:rPr>
              <w:t>166</w:t>
            </w:r>
          </w:hyperlink>
        </w:p>
        <w:p>
          <w:pPr>
            <w:pStyle w:val="Contents3"/>
            <w:tabs>
              <w:tab w:val="clear" w:pos="8459"/>
              <w:tab w:val="right" w:pos="9026" w:leader="dot"/>
            </w:tabs>
            <w:rPr/>
          </w:pPr>
          <w:hyperlink w:anchor="__RefHeading___Toc657949_3531895371">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657951_3531895371">
            <w:r>
              <w:rPr>
                <w:webHidden/>
                <w:rStyle w:val="IndexLink"/>
                <w:rtl w:val="true"/>
              </w:rPr>
              <w:t>وحدت در مکتب اهل بیت علیهم السّلام</w:t>
            </w:r>
            <w:r>
              <w:rPr>
                <w:rStyle w:val="IndexLink"/>
                <w:rtl w:val="true"/>
              </w:rPr>
              <w:tab/>
            </w:r>
            <w:r>
              <w:rPr>
                <w:rStyle w:val="IndexLink"/>
              </w:rPr>
              <w:t>167</w:t>
            </w:r>
          </w:hyperlink>
        </w:p>
        <w:p>
          <w:pPr>
            <w:pStyle w:val="Contents4"/>
            <w:tabs>
              <w:tab w:val="clear" w:pos="8176"/>
              <w:tab w:val="right" w:pos="9026" w:leader="dot"/>
            </w:tabs>
            <w:rPr/>
          </w:pPr>
          <w:hyperlink w:anchor="__RefHeading___Toc657953_3531895371">
            <w:r>
              <w:rPr>
                <w:webHidden/>
                <w:rStyle w:val="IndexLink"/>
                <w:rtl w:val="true"/>
              </w:rPr>
              <w:t>مقدّمه</w:t>
            </w:r>
            <w:r>
              <w:rPr>
                <w:rStyle w:val="IndexLink"/>
                <w:rtl w:val="true"/>
              </w:rPr>
              <w:tab/>
            </w:r>
            <w:r>
              <w:rPr>
                <w:rStyle w:val="IndexLink"/>
              </w:rPr>
              <w:t>167</w:t>
            </w:r>
          </w:hyperlink>
        </w:p>
        <w:p>
          <w:pPr>
            <w:pStyle w:val="Contents4"/>
            <w:tabs>
              <w:tab w:val="clear" w:pos="8176"/>
              <w:tab w:val="right" w:pos="9026" w:leader="dot"/>
            </w:tabs>
            <w:rPr/>
          </w:pPr>
          <w:hyperlink w:anchor="__RefHeading___Toc657955_3531895371">
            <w:r>
              <w:rPr>
                <w:webHidden/>
                <w:rStyle w:val="IndexLink"/>
                <w:rtl w:val="true"/>
              </w:rPr>
              <w:t>تعیین اوصیای پیامبر صلّی اللّه علیه و آله و سلّم</w:t>
            </w:r>
            <w:r>
              <w:rPr>
                <w:rStyle w:val="IndexLink"/>
                <w:rtl w:val="true"/>
              </w:rPr>
              <w:tab/>
            </w:r>
            <w:r>
              <w:rPr>
                <w:rStyle w:val="IndexLink"/>
              </w:rPr>
              <w:t>167</w:t>
            </w:r>
          </w:hyperlink>
        </w:p>
        <w:p>
          <w:pPr>
            <w:pStyle w:val="Contents4"/>
            <w:tabs>
              <w:tab w:val="clear" w:pos="8176"/>
              <w:tab w:val="right" w:pos="9026" w:leader="dot"/>
            </w:tabs>
            <w:rPr/>
          </w:pPr>
          <w:hyperlink w:anchor="__RefHeading___Toc657957_3531895371">
            <w:r>
              <w:rPr>
                <w:webHidden/>
                <w:rStyle w:val="IndexLink"/>
                <w:rtl w:val="true"/>
              </w:rPr>
              <w:t>کتمان حدیث</w:t>
            </w:r>
            <w:r>
              <w:rPr>
                <w:rStyle w:val="IndexLink"/>
                <w:rtl w:val="true"/>
              </w:rPr>
              <w:tab/>
            </w:r>
            <w:r>
              <w:rPr>
                <w:rStyle w:val="IndexLink"/>
              </w:rPr>
              <w:t>168</w:t>
            </w:r>
          </w:hyperlink>
        </w:p>
        <w:p>
          <w:pPr>
            <w:pStyle w:val="Contents5"/>
            <w:tabs>
              <w:tab w:val="clear" w:pos="7892"/>
              <w:tab w:val="right" w:pos="9026" w:leader="dot"/>
            </w:tabs>
            <w:rPr/>
          </w:pPr>
          <w:hyperlink w:anchor="__RefHeading___Toc657959_3531895371">
            <w:r>
              <w:rPr>
                <w:webHidden/>
                <w:rStyle w:val="IndexLink"/>
                <w:rtl w:val="true"/>
              </w:rPr>
              <w:t>در مکتب خلفا</w:t>
            </w:r>
            <w:r>
              <w:rPr>
                <w:rStyle w:val="IndexLink"/>
                <w:rtl w:val="true"/>
              </w:rPr>
              <w:t>:</w:t>
              <w:tab/>
            </w:r>
            <w:r>
              <w:rPr>
                <w:rStyle w:val="IndexLink"/>
              </w:rPr>
              <w:t>168</w:t>
            </w:r>
          </w:hyperlink>
        </w:p>
        <w:p>
          <w:pPr>
            <w:pStyle w:val="Contents5"/>
            <w:tabs>
              <w:tab w:val="clear" w:pos="7892"/>
              <w:tab w:val="right" w:pos="9026" w:leader="dot"/>
            </w:tabs>
            <w:rPr/>
          </w:pPr>
          <w:hyperlink w:anchor="__RefHeading___Toc657961_3531895371">
            <w:r>
              <w:rPr>
                <w:webHidden/>
                <w:rStyle w:val="IndexLink"/>
                <w:rtl w:val="true"/>
              </w:rPr>
              <w:t>در مکتب اهل بیت علیهم السّلام</w:t>
            </w:r>
            <w:r>
              <w:rPr>
                <w:rStyle w:val="IndexLink"/>
                <w:rtl w:val="true"/>
              </w:rPr>
              <w:t>:</w:t>
              <w:tab/>
            </w:r>
            <w:r>
              <w:rPr>
                <w:rStyle w:val="IndexLink"/>
              </w:rPr>
              <w:t>169</w:t>
            </w:r>
          </w:hyperlink>
        </w:p>
        <w:p>
          <w:pPr>
            <w:pStyle w:val="Contents4"/>
            <w:tabs>
              <w:tab w:val="clear" w:pos="8176"/>
              <w:tab w:val="right" w:pos="9026" w:leader="dot"/>
            </w:tabs>
            <w:rPr/>
          </w:pPr>
          <w:hyperlink w:anchor="__RefHeading___Toc657963_3531895371">
            <w:r>
              <w:rPr>
                <w:webHidden/>
                <w:rStyle w:val="IndexLink"/>
                <w:rtl w:val="true"/>
              </w:rPr>
              <w:t>قیام‌های پیروان مکتب اهل بیت علیهم السّلام</w:t>
            </w:r>
            <w:r>
              <w:rPr>
                <w:rStyle w:val="IndexLink"/>
                <w:rtl w:val="true"/>
              </w:rPr>
              <w:tab/>
            </w:r>
            <w:r>
              <w:rPr>
                <w:rStyle w:val="IndexLink"/>
              </w:rPr>
              <w:t>169</w:t>
            </w:r>
          </w:hyperlink>
        </w:p>
        <w:p>
          <w:pPr>
            <w:pStyle w:val="Contents4"/>
            <w:tabs>
              <w:tab w:val="clear" w:pos="8176"/>
              <w:tab w:val="right" w:pos="9026" w:leader="dot"/>
            </w:tabs>
            <w:rPr/>
          </w:pPr>
          <w:hyperlink w:anchor="__RefHeading___Toc657965_3531895371">
            <w:r>
              <w:rPr>
                <w:webHidden/>
                <w:rStyle w:val="IndexLink"/>
                <w:rtl w:val="true"/>
              </w:rPr>
              <w:t>اثر تعیین اوصیای پیامبر و کتمان حدیث</w:t>
            </w:r>
            <w:r>
              <w:rPr>
                <w:rStyle w:val="IndexLink"/>
                <w:rtl w:val="true"/>
              </w:rPr>
              <w:tab/>
            </w:r>
            <w:r>
              <w:rPr>
                <w:rStyle w:val="IndexLink"/>
              </w:rPr>
              <w:t>170</w:t>
            </w:r>
          </w:hyperlink>
        </w:p>
        <w:p>
          <w:pPr>
            <w:pStyle w:val="Contents4"/>
            <w:tabs>
              <w:tab w:val="clear" w:pos="8176"/>
              <w:tab w:val="right" w:pos="9026" w:leader="dot"/>
            </w:tabs>
            <w:rPr/>
          </w:pPr>
          <w:hyperlink w:anchor="__RefHeading___Toc657967_3531895371">
            <w:r>
              <w:rPr>
                <w:webHidden/>
                <w:rStyle w:val="IndexLink"/>
                <w:rtl w:val="true"/>
              </w:rPr>
              <w:t>شناخت شیعه و تشیّع</w:t>
            </w:r>
            <w:r>
              <w:rPr>
                <w:rStyle w:val="IndexLink"/>
                <w:rtl w:val="true"/>
              </w:rPr>
              <w:tab/>
            </w:r>
            <w:r>
              <w:rPr>
                <w:rStyle w:val="IndexLink"/>
              </w:rPr>
              <w:t>171</w:t>
            </w:r>
          </w:hyperlink>
        </w:p>
        <w:p>
          <w:pPr>
            <w:pStyle w:val="Contents3"/>
            <w:tabs>
              <w:tab w:val="clear" w:pos="8459"/>
              <w:tab w:val="right" w:pos="9026" w:leader="dot"/>
            </w:tabs>
            <w:rPr/>
          </w:pPr>
          <w:hyperlink w:anchor="__RefHeading___Toc657969_3531895371">
            <w:r>
              <w:rPr>
                <w:webHidden/>
                <w:rStyle w:val="IndexLink"/>
                <w:rtl w:val="true"/>
              </w:rPr>
              <w:t>اختلاف در مکتب اهل بیت علیهم السّلام</w:t>
            </w:r>
            <w:r>
              <w:rPr>
                <w:rStyle w:val="IndexLink"/>
                <w:rtl w:val="true"/>
              </w:rPr>
              <w:tab/>
            </w:r>
            <w:r>
              <w:rPr>
                <w:rStyle w:val="IndexLink"/>
              </w:rPr>
              <w:t>175</w:t>
            </w:r>
          </w:hyperlink>
        </w:p>
        <w:p>
          <w:pPr>
            <w:pStyle w:val="Contents4"/>
            <w:tabs>
              <w:tab w:val="clear" w:pos="8176"/>
              <w:tab w:val="right" w:pos="9026" w:leader="dot"/>
            </w:tabs>
            <w:rPr/>
          </w:pPr>
          <w:hyperlink w:anchor="__RefHeading___Toc657971_3531895371">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657973_3531895371">
            <w:r>
              <w:rPr>
                <w:webHidden/>
                <w:rStyle w:val="IndexLink"/>
                <w:rtl w:val="true"/>
              </w:rPr>
              <w:t>سبائیّه</w:t>
            </w:r>
            <w:r>
              <w:rPr>
                <w:rStyle w:val="IndexLink"/>
                <w:rtl w:val="true"/>
              </w:rPr>
              <w:tab/>
            </w:r>
            <w:r>
              <w:rPr>
                <w:rStyle w:val="IndexLink"/>
              </w:rPr>
              <w:t>175</w:t>
            </w:r>
          </w:hyperlink>
        </w:p>
        <w:p>
          <w:pPr>
            <w:pStyle w:val="Contents4"/>
            <w:tabs>
              <w:tab w:val="clear" w:pos="8176"/>
              <w:tab w:val="right" w:pos="9026" w:leader="dot"/>
            </w:tabs>
            <w:rPr/>
          </w:pPr>
          <w:hyperlink w:anchor="__RefHeading___Toc657975_3531895371">
            <w:r>
              <w:rPr>
                <w:webHidden/>
                <w:rStyle w:val="IndexLink"/>
                <w:rtl w:val="true"/>
              </w:rPr>
              <w:t>کیسانیّه</w:t>
            </w:r>
            <w:r>
              <w:rPr>
                <w:rStyle w:val="IndexLink"/>
                <w:rtl w:val="true"/>
              </w:rPr>
              <w:tab/>
            </w:r>
            <w:r>
              <w:rPr>
                <w:rStyle w:val="IndexLink"/>
              </w:rPr>
              <w:t>175</w:t>
            </w:r>
          </w:hyperlink>
        </w:p>
        <w:p>
          <w:pPr>
            <w:pStyle w:val="Contents5"/>
            <w:tabs>
              <w:tab w:val="clear" w:pos="7892"/>
              <w:tab w:val="right" w:pos="9026" w:leader="dot"/>
            </w:tabs>
            <w:rPr/>
          </w:pPr>
          <w:hyperlink w:anchor="__RefHeading___Toc657977_3531895371">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657979_3531895371">
            <w:r>
              <w:rPr>
                <w:webHidden/>
                <w:rStyle w:val="IndexLink"/>
                <w:rtl w:val="true"/>
              </w:rPr>
              <w:t>عقیدۀ کیسانیّه</w:t>
            </w:r>
            <w:r>
              <w:rPr>
                <w:rStyle w:val="IndexLink"/>
                <w:rtl w:val="true"/>
              </w:rPr>
              <w:tab/>
            </w:r>
            <w:r>
              <w:rPr>
                <w:rStyle w:val="IndexLink"/>
              </w:rPr>
              <w:t>176</w:t>
            </w:r>
          </w:hyperlink>
        </w:p>
        <w:p>
          <w:pPr>
            <w:pStyle w:val="Contents5"/>
            <w:tabs>
              <w:tab w:val="clear" w:pos="7892"/>
              <w:tab w:val="right" w:pos="9026" w:leader="dot"/>
            </w:tabs>
            <w:rPr/>
          </w:pPr>
          <w:hyperlink w:anchor="__RefHeading___Toc657981_3531895371">
            <w:r>
              <w:rPr>
                <w:webHidden/>
                <w:rStyle w:val="IndexLink"/>
                <w:rtl w:val="true"/>
              </w:rPr>
              <w:t>حقیقت این داستان</w:t>
            </w:r>
            <w:r>
              <w:rPr>
                <w:rStyle w:val="IndexLink"/>
                <w:rtl w:val="true"/>
              </w:rPr>
              <w:tab/>
            </w:r>
            <w:r>
              <w:rPr>
                <w:rStyle w:val="IndexLink"/>
              </w:rPr>
              <w:t>177</w:t>
            </w:r>
          </w:hyperlink>
        </w:p>
        <w:p>
          <w:pPr>
            <w:pStyle w:val="Contents4"/>
            <w:tabs>
              <w:tab w:val="clear" w:pos="8176"/>
              <w:tab w:val="right" w:pos="9026" w:leader="dot"/>
            </w:tabs>
            <w:rPr/>
          </w:pPr>
          <w:hyperlink w:anchor="__RefHeading___Toc657983_3531895371">
            <w:r>
              <w:rPr>
                <w:webHidden/>
                <w:rStyle w:val="IndexLink"/>
                <w:rtl w:val="true"/>
              </w:rPr>
              <w:t>غرابیّه</w:t>
            </w:r>
            <w:r>
              <w:rPr>
                <w:rStyle w:val="IndexLink"/>
                <w:rtl w:val="true"/>
              </w:rPr>
              <w:tab/>
            </w:r>
            <w:r>
              <w:rPr>
                <w:rStyle w:val="IndexLink"/>
              </w:rPr>
              <w:t>178</w:t>
            </w:r>
          </w:hyperlink>
        </w:p>
        <w:p>
          <w:pPr>
            <w:pStyle w:val="Contents3"/>
            <w:tabs>
              <w:tab w:val="clear" w:pos="8459"/>
              <w:tab w:val="right" w:pos="9026" w:leader="dot"/>
            </w:tabs>
            <w:rPr/>
          </w:pPr>
          <w:hyperlink w:anchor="__RefHeading___Toc657985_3531895371">
            <w:r>
              <w:rPr>
                <w:webHidden/>
                <w:rStyle w:val="IndexLink"/>
                <w:rtl w:val="true"/>
              </w:rPr>
              <w:t>مقایسه بین فرقه هایی که برای مکتب اهل بیت علیهم السّلام جعل کرده اند</w:t>
            </w:r>
            <w:r>
              <w:rPr>
                <w:rStyle w:val="IndexLink"/>
                <w:rtl w:val="true"/>
              </w:rPr>
              <w:tab/>
            </w:r>
            <w:r>
              <w:rPr>
                <w:rStyle w:val="IndexLink"/>
              </w:rPr>
              <w:t>180</w:t>
            </w:r>
          </w:hyperlink>
        </w:p>
        <w:p>
          <w:pPr>
            <w:pStyle w:val="Contents4"/>
            <w:tabs>
              <w:tab w:val="clear" w:pos="8176"/>
              <w:tab w:val="right" w:pos="9026" w:leader="dot"/>
            </w:tabs>
            <w:rPr/>
          </w:pPr>
          <w:hyperlink w:anchor="__RefHeading___Toc657987_3531895371">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657989_3531895371">
            <w:r>
              <w:rPr>
                <w:webHidden/>
                <w:rStyle w:val="IndexLink"/>
                <w:rtl w:val="true"/>
              </w:rPr>
              <w:t>فرقۀ سبائیّه</w:t>
            </w:r>
            <w:r>
              <w:rPr>
                <w:rStyle w:val="IndexLink"/>
                <w:rtl w:val="true"/>
              </w:rPr>
              <w:t>:</w:t>
              <w:tab/>
            </w:r>
            <w:r>
              <w:rPr>
                <w:rStyle w:val="IndexLink"/>
              </w:rPr>
              <w:t>180</w:t>
            </w:r>
          </w:hyperlink>
        </w:p>
        <w:p>
          <w:pPr>
            <w:pStyle w:val="Contents4"/>
            <w:tabs>
              <w:tab w:val="clear" w:pos="8176"/>
              <w:tab w:val="right" w:pos="9026" w:leader="dot"/>
            </w:tabs>
            <w:rPr/>
          </w:pPr>
          <w:hyperlink w:anchor="__RefHeading___Toc657991_3531895371">
            <w:r>
              <w:rPr>
                <w:webHidden/>
                <w:rStyle w:val="IndexLink"/>
                <w:rtl w:val="true"/>
              </w:rPr>
              <w:t>کیسانیّه</w:t>
            </w:r>
            <w:r>
              <w:rPr>
                <w:rStyle w:val="IndexLink"/>
                <w:rtl w:val="true"/>
              </w:rPr>
              <w:t>:</w:t>
              <w:tab/>
            </w:r>
            <w:r>
              <w:rPr>
                <w:rStyle w:val="IndexLink"/>
              </w:rPr>
              <w:t>181</w:t>
            </w:r>
          </w:hyperlink>
        </w:p>
        <w:p>
          <w:pPr>
            <w:pStyle w:val="Contents4"/>
            <w:tabs>
              <w:tab w:val="clear" w:pos="8176"/>
              <w:tab w:val="right" w:pos="9026" w:leader="dot"/>
            </w:tabs>
            <w:rPr/>
          </w:pPr>
          <w:hyperlink w:anchor="__RefHeading___Toc657993_3531895371">
            <w:r>
              <w:rPr>
                <w:webHidden/>
                <w:rStyle w:val="IndexLink"/>
                <w:rtl w:val="true"/>
              </w:rPr>
              <w:t>غرابیّه</w:t>
            </w:r>
            <w:r>
              <w:rPr>
                <w:rStyle w:val="IndexLink"/>
                <w:rtl w:val="true"/>
              </w:rPr>
              <w:t>:</w:t>
              <w:tab/>
            </w:r>
            <w:r>
              <w:rPr>
                <w:rStyle w:val="IndexLink"/>
              </w:rPr>
              <w:t>181</w:t>
            </w:r>
          </w:hyperlink>
        </w:p>
        <w:p>
          <w:pPr>
            <w:pStyle w:val="Contents4"/>
            <w:tabs>
              <w:tab w:val="clear" w:pos="8176"/>
              <w:tab w:val="right" w:pos="9026" w:leader="dot"/>
            </w:tabs>
            <w:rPr/>
          </w:pPr>
          <w:hyperlink w:anchor="__RefHeading___Toc657995_3531895371">
            <w:r>
              <w:rPr>
                <w:webHidden/>
                <w:rStyle w:val="IndexLink"/>
                <w:rtl w:val="true"/>
              </w:rPr>
              <w:t>زیدیّه</w:t>
            </w:r>
            <w:r>
              <w:rPr>
                <w:rStyle w:val="IndexLink"/>
                <w:rtl w:val="true"/>
              </w:rPr>
              <w:tab/>
            </w:r>
            <w:r>
              <w:rPr>
                <w:rStyle w:val="IndexLink"/>
              </w:rPr>
              <w:t>181</w:t>
            </w:r>
          </w:hyperlink>
        </w:p>
        <w:p>
          <w:pPr>
            <w:pStyle w:val="Contents4"/>
            <w:tabs>
              <w:tab w:val="clear" w:pos="8176"/>
              <w:tab w:val="right" w:pos="9026" w:leader="dot"/>
            </w:tabs>
            <w:rPr/>
          </w:pPr>
          <w:hyperlink w:anchor="__RefHeading___Toc657997_3531895371">
            <w:r>
              <w:rPr>
                <w:webHidden/>
                <w:rStyle w:val="IndexLink"/>
                <w:rtl w:val="true"/>
              </w:rPr>
              <w:t>فطحیّه</w:t>
            </w:r>
            <w:r>
              <w:rPr>
                <w:rStyle w:val="IndexLink"/>
                <w:rtl w:val="true"/>
              </w:rPr>
              <w:tab/>
            </w:r>
            <w:r>
              <w:rPr>
                <w:rStyle w:val="IndexLink"/>
              </w:rPr>
              <w:t>183</w:t>
            </w:r>
          </w:hyperlink>
        </w:p>
        <w:p>
          <w:pPr>
            <w:pStyle w:val="Contents4"/>
            <w:tabs>
              <w:tab w:val="clear" w:pos="8176"/>
              <w:tab w:val="right" w:pos="9026" w:leader="dot"/>
            </w:tabs>
            <w:rPr/>
          </w:pPr>
          <w:hyperlink w:anchor="__RefHeading___Toc657999_3531895371">
            <w:r>
              <w:rPr>
                <w:webHidden/>
                <w:rStyle w:val="IndexLink"/>
                <w:rtl w:val="true"/>
              </w:rPr>
              <w:t>اسماعیلیّه</w:t>
            </w:r>
            <w:r>
              <w:rPr>
                <w:rStyle w:val="IndexLink"/>
                <w:rtl w:val="true"/>
              </w:rPr>
              <w:tab/>
            </w:r>
            <w:r>
              <w:rPr>
                <w:rStyle w:val="IndexLink"/>
              </w:rPr>
              <w:t>183</w:t>
            </w:r>
          </w:hyperlink>
        </w:p>
        <w:p>
          <w:pPr>
            <w:pStyle w:val="Contents3"/>
            <w:tabs>
              <w:tab w:val="clear" w:pos="8459"/>
              <w:tab w:val="right" w:pos="9026" w:leader="dot"/>
            </w:tabs>
            <w:rPr/>
          </w:pPr>
          <w:hyperlink w:anchor="__RefHeading___Toc658001_3531895371">
            <w:r>
              <w:rPr>
                <w:webHidden/>
                <w:rStyle w:val="IndexLink"/>
                <w:rtl w:val="true"/>
              </w:rPr>
              <w:t>داستان مسیلمۀ کذّاب و بنی حنیفه</w:t>
            </w:r>
            <w:r>
              <w:rPr>
                <w:rStyle w:val="IndexLink"/>
                <w:rtl w:val="true"/>
              </w:rPr>
              <w:tab/>
            </w:r>
            <w:r>
              <w:rPr>
                <w:rStyle w:val="IndexLink"/>
              </w:rPr>
              <w:t>187</w:t>
            </w:r>
          </w:hyperlink>
        </w:p>
        <w:p>
          <w:pPr>
            <w:pStyle w:val="Contents4"/>
            <w:tabs>
              <w:tab w:val="clear" w:pos="8176"/>
              <w:tab w:val="right" w:pos="9026" w:leader="dot"/>
            </w:tabs>
            <w:rPr/>
          </w:pPr>
          <w:hyperlink w:anchor="__RefHeading___Toc658003_3531895371">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658005_3531895371">
            <w:r>
              <w:rPr>
                <w:webHidden/>
                <w:rStyle w:val="IndexLink"/>
                <w:rtl w:val="true"/>
              </w:rPr>
              <w:t>غلات</w:t>
            </w:r>
            <w:r>
              <w:rPr>
                <w:rStyle w:val="IndexLink"/>
                <w:rtl w:val="true"/>
              </w:rPr>
              <w:tab/>
            </w:r>
            <w:r>
              <w:rPr>
                <w:rStyle w:val="IndexLink"/>
              </w:rPr>
              <w:t>189</w:t>
            </w:r>
          </w:hyperlink>
        </w:p>
        <w:p>
          <w:pPr>
            <w:pStyle w:val="Contents3"/>
            <w:tabs>
              <w:tab w:val="clear" w:pos="8459"/>
              <w:tab w:val="right" w:pos="9026" w:leader="dot"/>
            </w:tabs>
            <w:rPr/>
          </w:pPr>
          <w:hyperlink w:anchor="__RefHeading___Toc658007_3531895371">
            <w:r>
              <w:rPr>
                <w:webHidden/>
                <w:rStyle w:val="IndexLink"/>
                <w:rtl w:val="true"/>
              </w:rPr>
              <w:t>علل به وجود آمدن فرقه های دینی</w:t>
            </w:r>
            <w:r>
              <w:rPr>
                <w:rStyle w:val="IndexLink"/>
                <w:rtl w:val="true"/>
              </w:rPr>
              <w:tab/>
            </w:r>
            <w:r>
              <w:rPr>
                <w:rStyle w:val="IndexLink"/>
              </w:rPr>
              <w:t>190</w:t>
            </w:r>
          </w:hyperlink>
        </w:p>
        <w:p>
          <w:pPr>
            <w:pStyle w:val="Contents4"/>
            <w:tabs>
              <w:tab w:val="clear" w:pos="8176"/>
              <w:tab w:val="right" w:pos="9026" w:leader="dot"/>
            </w:tabs>
            <w:rPr/>
          </w:pPr>
          <w:hyperlink w:anchor="__RefHeading___Toc658009_3531895371">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658011_3531895371">
            <w:r>
              <w:rPr>
                <w:webHidden/>
                <w:rStyle w:val="IndexLink"/>
                <w:rtl w:val="true"/>
              </w:rPr>
              <w:t>مسیلمۀ کذّاب و بنی حنیفه</w:t>
            </w:r>
            <w:r>
              <w:rPr>
                <w:rStyle w:val="IndexLink"/>
                <w:rtl w:val="true"/>
              </w:rPr>
              <w:tab/>
            </w:r>
            <w:r>
              <w:rPr>
                <w:rStyle w:val="IndexLink"/>
              </w:rPr>
              <w:t>191</w:t>
            </w:r>
          </w:hyperlink>
        </w:p>
        <w:p>
          <w:pPr>
            <w:pStyle w:val="Contents4"/>
            <w:tabs>
              <w:tab w:val="clear" w:pos="8176"/>
              <w:tab w:val="right" w:pos="9026" w:leader="dot"/>
            </w:tabs>
            <w:rPr/>
          </w:pPr>
          <w:hyperlink w:anchor="__RefHeading___Toc658013_3531895371">
            <w:r>
              <w:rPr>
                <w:webHidden/>
                <w:rStyle w:val="IndexLink"/>
                <w:rtl w:val="true"/>
              </w:rPr>
              <w:t>اسماعیلیّه</w:t>
            </w:r>
            <w:r>
              <w:rPr>
                <w:rStyle w:val="IndexLink"/>
                <w:rtl w:val="true"/>
              </w:rPr>
              <w:tab/>
            </w:r>
            <w:r>
              <w:rPr>
                <w:rStyle w:val="IndexLink"/>
              </w:rPr>
              <w:t>192</w:t>
            </w:r>
          </w:hyperlink>
        </w:p>
        <w:p>
          <w:pPr>
            <w:pStyle w:val="Contents4"/>
            <w:tabs>
              <w:tab w:val="clear" w:pos="8176"/>
              <w:tab w:val="right" w:pos="9026" w:leader="dot"/>
            </w:tabs>
            <w:rPr/>
          </w:pPr>
          <w:hyperlink w:anchor="__RefHeading___Toc658015_3531895371">
            <w:r>
              <w:rPr>
                <w:webHidden/>
                <w:rStyle w:val="IndexLink"/>
                <w:rtl w:val="true"/>
              </w:rPr>
              <w:t>غلات</w:t>
            </w:r>
            <w:r>
              <w:rPr>
                <w:rStyle w:val="IndexLink"/>
                <w:rtl w:val="true"/>
              </w:rPr>
              <w:tab/>
            </w:r>
            <w:r>
              <w:rPr>
                <w:rStyle w:val="IndexLink"/>
              </w:rPr>
              <w:t>192</w:t>
            </w:r>
          </w:hyperlink>
        </w:p>
        <w:p>
          <w:pPr>
            <w:pStyle w:val="Contents5"/>
            <w:tabs>
              <w:tab w:val="clear" w:pos="7892"/>
              <w:tab w:val="right" w:pos="9026" w:leader="dot"/>
            </w:tabs>
            <w:rPr/>
          </w:pPr>
          <w:hyperlink w:anchor="__RefHeading___Toc658017_3531895371">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658019_3531895371">
            <w:r>
              <w:rPr>
                <w:webHidden/>
                <w:rStyle w:val="IndexLink"/>
                <w:rtl w:val="true"/>
              </w:rPr>
              <w:t>قیام امامزادگان</w:t>
            </w:r>
            <w:r>
              <w:rPr>
                <w:rStyle w:val="IndexLink"/>
                <w:rtl w:val="true"/>
              </w:rPr>
              <w:t>:</w:t>
              <w:tab/>
            </w:r>
            <w:r>
              <w:rPr>
                <w:rStyle w:val="IndexLink"/>
              </w:rPr>
              <w:t>193</w:t>
            </w:r>
          </w:hyperlink>
        </w:p>
        <w:p>
          <w:pPr>
            <w:pStyle w:val="Contents5"/>
            <w:tabs>
              <w:tab w:val="clear" w:pos="7892"/>
              <w:tab w:val="right" w:pos="9026" w:leader="dot"/>
            </w:tabs>
            <w:rPr/>
          </w:pPr>
          <w:hyperlink w:anchor="__RefHeading___Toc658021_3531895371">
            <w:r>
              <w:rPr>
                <w:webHidden/>
                <w:rStyle w:val="IndexLink"/>
                <w:rtl w:val="true"/>
              </w:rPr>
              <w:t>افرادی که مدّتی در شناخت امام زمان خود دچار سردرگمی می‌شدند</w:t>
            </w:r>
            <w:r>
              <w:rPr>
                <w:rStyle w:val="IndexLink"/>
                <w:rtl w:val="true"/>
              </w:rPr>
              <w:t>:</w:t>
              <w:tab/>
            </w:r>
            <w:r>
              <w:rPr>
                <w:rStyle w:val="IndexLink"/>
              </w:rPr>
              <w:t>193</w:t>
            </w:r>
          </w:hyperlink>
        </w:p>
        <w:p>
          <w:pPr>
            <w:pStyle w:val="Contents3"/>
            <w:tabs>
              <w:tab w:val="clear" w:pos="8459"/>
              <w:tab w:val="right" w:pos="9026" w:leader="dot"/>
            </w:tabs>
            <w:rPr/>
          </w:pPr>
          <w:hyperlink w:anchor="__RefHeading___Toc658023_3531895371">
            <w:r>
              <w:rPr>
                <w:webHidden/>
                <w:rStyle w:val="IndexLink"/>
                <w:rtl w:val="true"/>
              </w:rPr>
              <w:t>حقیقت امر</w:t>
            </w:r>
            <w:r>
              <w:rPr>
                <w:rStyle w:val="IndexLink"/>
                <w:rtl w:val="true"/>
              </w:rPr>
              <w:tab/>
            </w:r>
            <w:r>
              <w:rPr>
                <w:rStyle w:val="IndexLink"/>
              </w:rPr>
              <w:t>194</w:t>
            </w:r>
          </w:hyperlink>
        </w:p>
        <w:p>
          <w:pPr>
            <w:pStyle w:val="Contents3"/>
            <w:tabs>
              <w:tab w:val="clear" w:pos="8459"/>
              <w:tab w:val="right" w:pos="9026" w:leader="dot"/>
            </w:tabs>
            <w:rPr/>
          </w:pPr>
          <w:hyperlink w:anchor="__RefHeading___Toc658025_3531895371">
            <w:r>
              <w:rPr>
                <w:webHidden/>
                <w:rStyle w:val="IndexLink"/>
                <w:rtl w:val="true"/>
              </w:rPr>
              <w:t>اختلاف های فکری در مکتب اهل بیت علیهم السّلام،در دوران غیبت کبری</w:t>
            </w:r>
            <w:r>
              <w:rPr>
                <w:rStyle w:val="IndexLink"/>
                <w:rtl w:val="true"/>
              </w:rPr>
              <w:tab/>
            </w:r>
            <w:r>
              <w:rPr>
                <w:rStyle w:val="IndexLink"/>
              </w:rPr>
              <w:t>195</w:t>
            </w:r>
          </w:hyperlink>
        </w:p>
        <w:p>
          <w:pPr>
            <w:pStyle w:val="Contents3"/>
            <w:tabs>
              <w:tab w:val="clear" w:pos="8459"/>
              <w:tab w:val="right" w:pos="9026" w:leader="dot"/>
            </w:tabs>
            <w:rPr/>
          </w:pPr>
          <w:hyperlink w:anchor="__RefHeading___Toc658027_3531895371">
            <w:r>
              <w:rPr>
                <w:webHidden/>
                <w:rStyle w:val="IndexLink"/>
                <w:rtl w:val="true"/>
              </w:rPr>
              <w:t>اخباری ها و اصولی ها</w:t>
            </w:r>
            <w:r>
              <w:rPr>
                <w:rStyle w:val="IndexLink"/>
                <w:rtl w:val="true"/>
              </w:rPr>
              <w:tab/>
            </w:r>
            <w:r>
              <w:rPr>
                <w:rStyle w:val="IndexLink"/>
              </w:rPr>
              <w:t>195</w:t>
            </w:r>
          </w:hyperlink>
        </w:p>
        <w:p>
          <w:pPr>
            <w:pStyle w:val="Contents3"/>
            <w:tabs>
              <w:tab w:val="clear" w:pos="8459"/>
              <w:tab w:val="right" w:pos="9026" w:leader="dot"/>
            </w:tabs>
            <w:rPr/>
          </w:pPr>
          <w:hyperlink w:anchor="__RefHeading___Toc658029_3531895371">
            <w:r>
              <w:rPr>
                <w:webHidden/>
                <w:rStyle w:val="IndexLink"/>
                <w:rtl w:val="true"/>
              </w:rPr>
              <w:t>خلاصۀ بحث</w:t>
            </w:r>
            <w:r>
              <w:rPr>
                <w:rStyle w:val="IndexLink"/>
                <w:rtl w:val="true"/>
              </w:rPr>
              <w:tab/>
            </w:r>
            <w:r>
              <w:rPr>
                <w:rStyle w:val="IndexLink"/>
              </w:rPr>
              <w:t>197</w:t>
            </w:r>
          </w:hyperlink>
        </w:p>
        <w:p>
          <w:pPr>
            <w:pStyle w:val="Contents2"/>
            <w:tabs>
              <w:tab w:val="clear" w:pos="8743"/>
              <w:tab w:val="right" w:pos="9026" w:leader="dot"/>
            </w:tabs>
            <w:rPr/>
          </w:pPr>
          <w:hyperlink w:anchor="__RefHeading___Toc658031_3531895371">
            <w:r>
              <w:rPr>
                <w:webHidden/>
                <w:rStyle w:val="IndexLink"/>
                <w:rtl w:val="true"/>
              </w:rPr>
              <w:t>درس سی و یکم</w:t>
            </w:r>
            <w:r>
              <w:rPr>
                <w:rStyle w:val="IndexLink"/>
                <w:rtl w:val="true"/>
              </w:rPr>
              <w:tab/>
            </w:r>
            <w:r>
              <w:rPr>
                <w:rStyle w:val="IndexLink"/>
              </w:rPr>
              <w:t>200</w:t>
            </w:r>
          </w:hyperlink>
        </w:p>
        <w:p>
          <w:pPr>
            <w:pStyle w:val="Contents3"/>
            <w:tabs>
              <w:tab w:val="clear" w:pos="8459"/>
              <w:tab w:val="right" w:pos="9026" w:leader="dot"/>
            </w:tabs>
            <w:rPr/>
          </w:pPr>
          <w:hyperlink w:anchor="__RefHeading___Toc658033_3531895371">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658035_3531895371">
            <w:r>
              <w:rPr>
                <w:webHidden/>
                <w:rStyle w:val="IndexLink"/>
                <w:rtl w:val="true"/>
              </w:rPr>
              <w:t>مقام اهل بیت علیهم السّلام در کلام خدا</w:t>
            </w:r>
            <w:r>
              <w:rPr>
                <w:rStyle w:val="IndexLink"/>
                <w:rtl w:val="true"/>
              </w:rPr>
              <w:tab/>
            </w:r>
            <w:r>
              <w:rPr>
                <w:rStyle w:val="IndexLink"/>
              </w:rPr>
              <w:t>201</w:t>
            </w:r>
          </w:hyperlink>
        </w:p>
        <w:p>
          <w:pPr>
            <w:pStyle w:val="Contents3"/>
            <w:tabs>
              <w:tab w:val="clear" w:pos="8459"/>
              <w:tab w:val="right" w:pos="9026" w:leader="dot"/>
            </w:tabs>
            <w:rPr/>
          </w:pPr>
          <w:hyperlink w:anchor="__RefHeading___Toc658037_3531895371">
            <w:r>
              <w:rPr>
                <w:webHidden/>
                <w:rStyle w:val="IndexLink"/>
                <w:rtl w:val="true"/>
              </w:rPr>
              <w:t>مقام اهل بیت در سنّت پیامبر صلّی اللّه علیه و آله و سلّم</w:t>
            </w:r>
            <w:r>
              <w:rPr>
                <w:rStyle w:val="IndexLink"/>
                <w:rtl w:val="true"/>
              </w:rPr>
              <w:tab/>
            </w:r>
            <w:r>
              <w:rPr>
                <w:rStyle w:val="IndexLink"/>
              </w:rPr>
              <w:t>201</w:t>
            </w:r>
          </w:hyperlink>
        </w:p>
        <w:p>
          <w:pPr>
            <w:pStyle w:val="Contents3"/>
            <w:tabs>
              <w:tab w:val="clear" w:pos="8459"/>
              <w:tab w:val="right" w:pos="9026" w:leader="dot"/>
            </w:tabs>
            <w:rPr/>
          </w:pPr>
          <w:hyperlink w:anchor="__RefHeading___Toc658039_3531895371">
            <w:r>
              <w:rPr>
                <w:webHidden/>
                <w:rStyle w:val="IndexLink"/>
                <w:rtl w:val="true"/>
              </w:rPr>
              <w:t>پیش گفتار</w:t>
            </w:r>
            <w:r>
              <w:rPr>
                <w:rStyle w:val="IndexLink"/>
                <w:rtl w:val="true"/>
              </w:rPr>
              <w:tab/>
            </w:r>
            <w:r>
              <w:rPr>
                <w:rStyle w:val="IndexLink"/>
              </w:rPr>
              <w:t>204</w:t>
            </w:r>
          </w:hyperlink>
        </w:p>
        <w:p>
          <w:pPr>
            <w:pStyle w:val="Contents3"/>
            <w:tabs>
              <w:tab w:val="clear" w:pos="8459"/>
              <w:tab w:val="right" w:pos="9026" w:leader="dot"/>
            </w:tabs>
            <w:rPr/>
          </w:pPr>
          <w:hyperlink w:anchor="__RefHeading___Toc658041_3531895371">
            <w:r>
              <w:rPr>
                <w:webHidden/>
                <w:rStyle w:val="IndexLink"/>
                <w:rtl w:val="true"/>
              </w:rPr>
              <w:t>پیامبر تفسیر آیات قرآن و سنّتش را به امر پروردگار نزد دوازده وصیّ اش به ودیعت نهاد</w:t>
            </w:r>
            <w:r>
              <w:rPr>
                <w:rStyle w:val="IndexLink"/>
                <w:rtl w:val="true"/>
              </w:rPr>
              <w:tab/>
            </w:r>
            <w:r>
              <w:rPr>
                <w:rStyle w:val="IndexLink"/>
              </w:rPr>
              <w:t>206</w:t>
            </w:r>
          </w:hyperlink>
        </w:p>
        <w:p>
          <w:pPr>
            <w:pStyle w:val="Contents4"/>
            <w:tabs>
              <w:tab w:val="clear" w:pos="8176"/>
              <w:tab w:val="right" w:pos="9026" w:leader="dot"/>
            </w:tabs>
            <w:rPr/>
          </w:pPr>
          <w:hyperlink w:anchor="__RefHeading___Toc658043_3531895371">
            <w:r>
              <w:rPr>
                <w:webHidden/>
                <w:rStyle w:val="IndexLink"/>
                <w:rtl w:val="true"/>
              </w:rPr>
              <w:t>مقدّمه</w:t>
            </w:r>
            <w:r>
              <w:rPr>
                <w:rStyle w:val="IndexLink"/>
                <w:rtl w:val="true"/>
              </w:rPr>
              <w:tab/>
            </w:r>
            <w:r>
              <w:rPr>
                <w:rStyle w:val="IndexLink"/>
              </w:rPr>
              <w:t>206</w:t>
            </w:r>
          </w:hyperlink>
        </w:p>
        <w:p>
          <w:pPr>
            <w:pStyle w:val="Contents4"/>
            <w:tabs>
              <w:tab w:val="clear" w:pos="8176"/>
              <w:tab w:val="right" w:pos="9026" w:leader="dot"/>
            </w:tabs>
            <w:rPr/>
          </w:pPr>
          <w:hyperlink w:anchor="__RefHeading___Toc658045_3531895371">
            <w:r>
              <w:rPr>
                <w:webHidden/>
                <w:rStyle w:val="IndexLink"/>
                <w:rtl w:val="true"/>
              </w:rPr>
              <w:t>سرگذشت حدیث در مکتب اهل بیت</w:t>
            </w:r>
            <w:r>
              <w:rPr>
                <w:rStyle w:val="IndexLink"/>
                <w:rtl w:val="true"/>
              </w:rPr>
              <w:tab/>
            </w:r>
            <w:r>
              <w:rPr>
                <w:rStyle w:val="IndexLink"/>
              </w:rPr>
              <w:t>207</w:t>
            </w:r>
          </w:hyperlink>
        </w:p>
        <w:p>
          <w:pPr>
            <w:pStyle w:val="Contents5"/>
            <w:tabs>
              <w:tab w:val="clear" w:pos="7892"/>
              <w:tab w:val="right" w:pos="9026" w:leader="dot"/>
            </w:tabs>
            <w:rPr/>
          </w:pPr>
          <w:hyperlink w:anchor="__RefHeading___Toc658047_3531895371">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658049_3531895371">
            <w:r>
              <w:rPr>
                <w:webHidden/>
                <w:rStyle w:val="IndexLink"/>
                <w:rtl w:val="true"/>
              </w:rPr>
              <w:t>مجالس تعلیم منظّم</w:t>
            </w:r>
            <w:r>
              <w:rPr>
                <w:rStyle w:val="IndexLink"/>
                <w:rtl w:val="true"/>
              </w:rPr>
              <w:tab/>
            </w:r>
            <w:r>
              <w:rPr>
                <w:rStyle w:val="IndexLink"/>
              </w:rPr>
              <w:t>207</w:t>
            </w:r>
          </w:hyperlink>
        </w:p>
        <w:p>
          <w:pPr>
            <w:pStyle w:val="Contents5"/>
            <w:tabs>
              <w:tab w:val="clear" w:pos="7892"/>
              <w:tab w:val="right" w:pos="9026" w:leader="dot"/>
            </w:tabs>
            <w:rPr/>
          </w:pPr>
          <w:hyperlink w:anchor="__RefHeading___Toc658051_3531895371">
            <w:r>
              <w:rPr>
                <w:webHidden/>
                <w:rStyle w:val="IndexLink"/>
                <w:rtl w:val="true"/>
              </w:rPr>
              <w:t>مجالس تعلیم و دیدارهای نامنظّم امام با رسول خدا صلّی اللّه علیه و آله و سلّم</w:t>
            </w:r>
            <w:r>
              <w:rPr>
                <w:rStyle w:val="IndexLink"/>
                <w:rtl w:val="true"/>
              </w:rPr>
              <w:tab/>
            </w:r>
            <w:r>
              <w:rPr>
                <w:rStyle w:val="IndexLink"/>
              </w:rPr>
              <w:t>209</w:t>
            </w:r>
          </w:hyperlink>
        </w:p>
        <w:p>
          <w:pPr>
            <w:pStyle w:val="Contents5"/>
            <w:tabs>
              <w:tab w:val="clear" w:pos="7892"/>
              <w:tab w:val="right" w:pos="9026" w:leader="dot"/>
            </w:tabs>
            <w:rPr/>
          </w:pPr>
          <w:hyperlink w:anchor="__RefHeading___Toc658053_3531895371">
            <w:r>
              <w:rPr>
                <w:webHidden/>
                <w:rStyle w:val="IndexLink"/>
                <w:rtl w:val="true"/>
              </w:rPr>
              <w:t>دستور کتابت علوم توسّط اوّلین وصی برای دیگر اوصیا</w:t>
            </w:r>
            <w:r>
              <w:rPr>
                <w:rStyle w:val="IndexLink"/>
                <w:rtl w:val="true"/>
              </w:rPr>
              <w:tab/>
            </w:r>
            <w:r>
              <w:rPr>
                <w:rStyle w:val="IndexLink"/>
              </w:rPr>
              <w:t>210</w:t>
            </w:r>
          </w:hyperlink>
        </w:p>
        <w:p>
          <w:pPr>
            <w:pStyle w:val="Contents5"/>
            <w:tabs>
              <w:tab w:val="clear" w:pos="7892"/>
              <w:tab w:val="right" w:pos="9026" w:leader="dot"/>
            </w:tabs>
            <w:rPr/>
          </w:pPr>
          <w:hyperlink w:anchor="__RefHeading___Toc658055_3531895371">
            <w:r>
              <w:rPr>
                <w:webHidden/>
                <w:rStyle w:val="IndexLink"/>
                <w:rtl w:val="true"/>
              </w:rPr>
              <w:t>آخرین جلسۀ تعلیم</w:t>
            </w:r>
            <w:r>
              <w:rPr>
                <w:rStyle w:val="IndexLink"/>
                <w:rtl w:val="true"/>
              </w:rPr>
              <w:tab/>
            </w:r>
            <w:r>
              <w:rPr>
                <w:rStyle w:val="IndexLink"/>
              </w:rPr>
              <w:t>212</w:t>
            </w:r>
          </w:hyperlink>
        </w:p>
        <w:p>
          <w:pPr>
            <w:pStyle w:val="Contents5"/>
            <w:tabs>
              <w:tab w:val="clear" w:pos="7892"/>
              <w:tab w:val="right" w:pos="9026" w:leader="dot"/>
            </w:tabs>
            <w:rPr/>
          </w:pPr>
          <w:hyperlink w:anchor="__RefHeading___Toc658057_3531895371">
            <w:r>
              <w:rPr>
                <w:webHidden/>
                <w:rStyle w:val="IndexLink"/>
                <w:rtl w:val="true"/>
              </w:rPr>
              <w:t>جامعه یا کتاب امام علی علیه السّلام</w:t>
            </w:r>
            <w:r>
              <w:rPr>
                <w:rStyle w:val="IndexLink"/>
                <w:rtl w:val="true"/>
              </w:rPr>
              <w:tab/>
            </w:r>
            <w:r>
              <w:rPr>
                <w:rStyle w:val="IndexLink"/>
              </w:rPr>
              <w:t>213</w:t>
            </w:r>
          </w:hyperlink>
        </w:p>
        <w:p>
          <w:pPr>
            <w:pStyle w:val="Contents5"/>
            <w:tabs>
              <w:tab w:val="clear" w:pos="7892"/>
              <w:tab w:val="right" w:pos="9026" w:leader="dot"/>
            </w:tabs>
            <w:rPr/>
          </w:pPr>
          <w:hyperlink w:anchor="__RefHeading___Toc658059_3531895371">
            <w:r>
              <w:rPr>
                <w:webHidden/>
                <w:rStyle w:val="IndexLink"/>
                <w:rtl w:val="true"/>
              </w:rPr>
              <w:t>کتاب‌های امام علی علیه السّلام در دست ائمّه اهل بیت علیهم السّلام</w:t>
            </w:r>
            <w:r>
              <w:rPr>
                <w:rStyle w:val="IndexLink"/>
                <w:rtl w:val="true"/>
              </w:rPr>
              <w:tab/>
            </w:r>
            <w:r>
              <w:rPr>
                <w:rStyle w:val="IndexLink"/>
              </w:rPr>
              <w:t>214</w:t>
            </w:r>
          </w:hyperlink>
        </w:p>
        <w:p>
          <w:pPr>
            <w:pStyle w:val="Contents6"/>
            <w:tabs>
              <w:tab w:val="clear" w:pos="7609"/>
              <w:tab w:val="right" w:pos="9026" w:leader="dot"/>
            </w:tabs>
            <w:rPr/>
          </w:pPr>
          <w:hyperlink w:anchor="__RefHeading___Toc658061_3531895371">
            <w:r>
              <w:rPr>
                <w:webHidden/>
                <w:rStyle w:val="IndexLink"/>
                <w:rtl w:val="true"/>
              </w:rPr>
              <w:t>امام حسن،امام حسین و امام سجّاد علیهم السّلام</w:t>
            </w:r>
            <w:r>
              <w:rPr>
                <w:rStyle w:val="IndexLink"/>
                <w:rtl w:val="true"/>
              </w:rPr>
              <w:tab/>
            </w:r>
            <w:r>
              <w:rPr>
                <w:rStyle w:val="IndexLink"/>
              </w:rPr>
              <w:t>214</w:t>
            </w:r>
          </w:hyperlink>
        </w:p>
        <w:p>
          <w:pPr>
            <w:pStyle w:val="Contents6"/>
            <w:tabs>
              <w:tab w:val="clear" w:pos="7609"/>
              <w:tab w:val="right" w:pos="9026" w:leader="dot"/>
            </w:tabs>
            <w:rPr/>
          </w:pPr>
          <w:hyperlink w:anchor="__RefHeading___Toc658063_3531895371">
            <w:r>
              <w:rPr>
                <w:webHidden/>
                <w:rStyle w:val="IndexLink"/>
                <w:rtl w:val="true"/>
              </w:rPr>
              <w:t>امام محمّد باقر علیه السّلام</w:t>
            </w:r>
            <w:r>
              <w:rPr>
                <w:rStyle w:val="IndexLink"/>
                <w:rtl w:val="true"/>
              </w:rPr>
              <w:tab/>
            </w:r>
            <w:r>
              <w:rPr>
                <w:rStyle w:val="IndexLink"/>
              </w:rPr>
              <w:t>217</w:t>
            </w:r>
          </w:hyperlink>
        </w:p>
        <w:p>
          <w:pPr>
            <w:pStyle w:val="Contents6"/>
            <w:tabs>
              <w:tab w:val="clear" w:pos="7609"/>
              <w:tab w:val="right" w:pos="9026" w:leader="dot"/>
            </w:tabs>
            <w:rPr/>
          </w:pPr>
          <w:hyperlink w:anchor="__RefHeading___Toc658065_3531895371">
            <w:r>
              <w:rPr>
                <w:webHidden/>
                <w:rStyle w:val="IndexLink"/>
                <w:rtl w:val="true"/>
              </w:rPr>
              <w:t>امام صادق علیه السّلام</w:t>
            </w:r>
            <w:r>
              <w:rPr>
                <w:rStyle w:val="IndexLink"/>
                <w:rtl w:val="true"/>
              </w:rPr>
              <w:tab/>
            </w:r>
            <w:r>
              <w:rPr>
                <w:rStyle w:val="IndexLink"/>
              </w:rPr>
              <w:t>218</w:t>
            </w:r>
          </w:hyperlink>
        </w:p>
        <w:p>
          <w:pPr>
            <w:pStyle w:val="Contents6"/>
            <w:tabs>
              <w:tab w:val="clear" w:pos="7609"/>
              <w:tab w:val="right" w:pos="9026" w:leader="dot"/>
            </w:tabs>
            <w:rPr/>
          </w:pPr>
          <w:hyperlink w:anchor="__RefHeading___Toc658067_3531895371">
            <w:r>
              <w:rPr>
                <w:webHidden/>
                <w:rStyle w:val="IndexLink"/>
                <w:rtl w:val="true"/>
              </w:rPr>
              <w:t>امام موسی بن جعفر علیهما السّلام</w:t>
            </w:r>
            <w:r>
              <w:rPr>
                <w:rStyle w:val="IndexLink"/>
                <w:rtl w:val="true"/>
              </w:rPr>
              <w:tab/>
            </w:r>
            <w:r>
              <w:rPr>
                <w:rStyle w:val="IndexLink"/>
              </w:rPr>
              <w:t>218</w:t>
            </w:r>
          </w:hyperlink>
        </w:p>
        <w:p>
          <w:pPr>
            <w:pStyle w:val="Contents6"/>
            <w:tabs>
              <w:tab w:val="clear" w:pos="7609"/>
              <w:tab w:val="right" w:pos="9026" w:leader="dot"/>
            </w:tabs>
            <w:rPr/>
          </w:pPr>
          <w:hyperlink w:anchor="__RefHeading___Toc658069_3531895371">
            <w:r>
              <w:rPr>
                <w:webHidden/>
                <w:rStyle w:val="IndexLink"/>
                <w:rtl w:val="true"/>
              </w:rPr>
              <w:t>امام رضا علیه السّلام</w:t>
            </w:r>
            <w:r>
              <w:rPr>
                <w:rStyle w:val="IndexLink"/>
                <w:rtl w:val="true"/>
              </w:rPr>
              <w:tab/>
            </w:r>
            <w:r>
              <w:rPr>
                <w:rStyle w:val="IndexLink"/>
              </w:rPr>
              <w:t>218</w:t>
            </w:r>
          </w:hyperlink>
        </w:p>
        <w:p>
          <w:pPr>
            <w:pStyle w:val="Contents6"/>
            <w:tabs>
              <w:tab w:val="clear" w:pos="7609"/>
              <w:tab w:val="right" w:pos="9026" w:leader="dot"/>
            </w:tabs>
            <w:rPr/>
          </w:pPr>
          <w:hyperlink w:anchor="__RefHeading___Toc658071_3531895371">
            <w:r>
              <w:rPr>
                <w:webHidden/>
                <w:rStyle w:val="IndexLink"/>
                <w:rtl w:val="true"/>
              </w:rPr>
              <w:t>مراجعۀ امامان مکتب اهل بیت علیهم السّلام به</w:t>
            </w:r>
            <w:r>
              <w:rPr>
                <w:rStyle w:val="IndexLink"/>
                <w:rtl w:val="true"/>
              </w:rPr>
              <w:t>«</w:t>
            </w:r>
            <w:r>
              <w:rPr>
                <w:rStyle w:val="IndexLink"/>
                <w:rtl w:val="true"/>
              </w:rPr>
              <w:t>جامعه</w:t>
            </w:r>
            <w:r>
              <w:rPr>
                <w:rStyle w:val="IndexLink"/>
                <w:rtl w:val="true"/>
              </w:rPr>
              <w:t>»</w:t>
              <w:tab/>
            </w:r>
            <w:r>
              <w:rPr>
                <w:rStyle w:val="IndexLink"/>
              </w:rPr>
              <w:t>219</w:t>
            </w:r>
          </w:hyperlink>
        </w:p>
        <w:p>
          <w:pPr>
            <w:pStyle w:val="Contents4"/>
            <w:tabs>
              <w:tab w:val="clear" w:pos="8176"/>
              <w:tab w:val="right" w:pos="9026" w:leader="dot"/>
            </w:tabs>
            <w:rPr/>
          </w:pPr>
          <w:hyperlink w:anchor="__RefHeading___Toc658073_3531895371">
            <w:r>
              <w:rPr>
                <w:webHidden/>
                <w:rStyle w:val="IndexLink"/>
                <w:rtl w:val="true"/>
              </w:rPr>
              <w:t>سرگذشت حدیث در مکتب خلفا</w:t>
            </w:r>
            <w:r>
              <w:rPr>
                <w:rStyle w:val="IndexLink"/>
                <w:rtl w:val="true"/>
              </w:rPr>
              <w:tab/>
            </w:r>
            <w:r>
              <w:rPr>
                <w:rStyle w:val="IndexLink"/>
              </w:rPr>
              <w:t>222</w:t>
            </w:r>
          </w:hyperlink>
        </w:p>
        <w:p>
          <w:pPr>
            <w:pStyle w:val="Contents5"/>
            <w:tabs>
              <w:tab w:val="clear" w:pos="7892"/>
              <w:tab w:val="right" w:pos="9026" w:leader="dot"/>
            </w:tabs>
            <w:rPr/>
          </w:pPr>
          <w:hyperlink w:anchor="__RefHeading___Toc658075_3531895371">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658077_3531895371">
            <w:r>
              <w:rPr>
                <w:webHidden/>
                <w:rStyle w:val="IndexLink"/>
                <w:rtl w:val="true"/>
              </w:rPr>
              <w:t>سخن آخر</w:t>
            </w:r>
            <w:r>
              <w:rPr>
                <w:rStyle w:val="IndexLink"/>
                <w:rtl w:val="true"/>
              </w:rPr>
              <w:tab/>
            </w:r>
            <w:r>
              <w:rPr>
                <w:rStyle w:val="IndexLink"/>
              </w:rPr>
              <w:t>224</w:t>
            </w:r>
          </w:hyperlink>
        </w:p>
        <w:p>
          <w:pPr>
            <w:pStyle w:val="Contents2"/>
            <w:tabs>
              <w:tab w:val="clear" w:pos="8743"/>
              <w:tab w:val="right" w:pos="9026" w:leader="dot"/>
            </w:tabs>
            <w:rPr/>
          </w:pPr>
          <w:hyperlink w:anchor="__RefHeading___Toc658079_3531895371">
            <w:r>
              <w:rPr>
                <w:webHidden/>
                <w:rStyle w:val="IndexLink"/>
                <w:rtl w:val="true"/>
              </w:rPr>
              <w:t>درس سی و دوم</w:t>
            </w:r>
            <w:r>
              <w:rPr>
                <w:rStyle w:val="IndexLink"/>
                <w:rtl w:val="true"/>
              </w:rPr>
              <w:tab/>
            </w:r>
            <w:r>
              <w:rPr>
                <w:rStyle w:val="IndexLink"/>
              </w:rPr>
              <w:t>225</w:t>
            </w:r>
          </w:hyperlink>
        </w:p>
        <w:p>
          <w:pPr>
            <w:pStyle w:val="Contents3"/>
            <w:tabs>
              <w:tab w:val="clear" w:pos="8459"/>
              <w:tab w:val="right" w:pos="9026" w:leader="dot"/>
            </w:tabs>
            <w:rPr/>
          </w:pPr>
          <w:hyperlink w:anchor="__RefHeading___Toc658081_3531895371">
            <w:r>
              <w:rPr>
                <w:webHidden/>
                <w:rStyle w:val="IndexLink"/>
                <w:rtl w:val="true"/>
              </w:rPr>
              <w:t>اشارة</w:t>
            </w:r>
            <w:r>
              <w:rPr>
                <w:rStyle w:val="IndexLink"/>
                <w:rtl w:val="true"/>
              </w:rPr>
              <w:tab/>
            </w:r>
            <w:r>
              <w:rPr>
                <w:rStyle w:val="IndexLink"/>
              </w:rPr>
              <w:t>225</w:t>
            </w:r>
          </w:hyperlink>
        </w:p>
        <w:p>
          <w:pPr>
            <w:pStyle w:val="Contents3"/>
            <w:tabs>
              <w:tab w:val="clear" w:pos="8459"/>
              <w:tab w:val="right" w:pos="9026" w:leader="dot"/>
            </w:tabs>
            <w:rPr/>
          </w:pPr>
          <w:hyperlink w:anchor="__RefHeading___Toc658083_3531895371">
            <w:r>
              <w:rPr>
                <w:webHidden/>
                <w:rStyle w:val="IndexLink"/>
                <w:rtl w:val="true"/>
              </w:rPr>
              <w:t>خداوند حافظان اسلام پس از پیامبر صلّی اللّه علیه و آله و سلّم را تعیین فرموده و پیامبر این امر را به امّت تبلیغ نموده است</w:t>
            </w:r>
            <w:r>
              <w:rPr>
                <w:rStyle w:val="IndexLink"/>
                <w:rtl w:val="true"/>
              </w:rPr>
              <w:tab/>
            </w:r>
            <w:r>
              <w:rPr>
                <w:rStyle w:val="IndexLink"/>
              </w:rPr>
              <w:t>226</w:t>
            </w:r>
          </w:hyperlink>
        </w:p>
        <w:p>
          <w:pPr>
            <w:pStyle w:val="Contents4"/>
            <w:tabs>
              <w:tab w:val="clear" w:pos="8176"/>
              <w:tab w:val="right" w:pos="9026" w:leader="dot"/>
            </w:tabs>
            <w:rPr/>
          </w:pPr>
          <w:hyperlink w:anchor="__RefHeading___Toc658085_3531895371">
            <w:r>
              <w:rPr>
                <w:webHidden/>
                <w:rStyle w:val="IndexLink"/>
                <w:rtl w:val="true"/>
              </w:rPr>
              <w:t>مقدّمه</w:t>
            </w:r>
            <w:r>
              <w:rPr>
                <w:rStyle w:val="IndexLink"/>
                <w:rtl w:val="true"/>
              </w:rPr>
              <w:tab/>
            </w:r>
            <w:r>
              <w:rPr>
                <w:rStyle w:val="IndexLink"/>
              </w:rPr>
              <w:t>226</w:t>
            </w:r>
          </w:hyperlink>
        </w:p>
        <w:p>
          <w:pPr>
            <w:pStyle w:val="Contents5"/>
            <w:tabs>
              <w:tab w:val="clear" w:pos="7892"/>
              <w:tab w:val="right" w:pos="9026" w:leader="dot"/>
            </w:tabs>
            <w:rPr/>
          </w:pPr>
          <w:hyperlink w:anchor="__RefHeading___Toc658087_3531895371">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658089_3531895371">
            <w:r>
              <w:rPr>
                <w:webHidden/>
                <w:rStyle w:val="IndexLink"/>
                <w:rtl w:val="true"/>
              </w:rPr>
              <w:t>اساس تفکّرات دو مکتب در امر امامت</w:t>
            </w:r>
            <w:r>
              <w:rPr>
                <w:rStyle w:val="IndexLink"/>
                <w:rtl w:val="true"/>
              </w:rPr>
              <w:tab/>
            </w:r>
            <w:r>
              <w:rPr>
                <w:rStyle w:val="IndexLink"/>
              </w:rPr>
              <w:t>226</w:t>
            </w:r>
          </w:hyperlink>
        </w:p>
        <w:p>
          <w:pPr>
            <w:pStyle w:val="Contents6"/>
            <w:tabs>
              <w:tab w:val="clear" w:pos="7609"/>
              <w:tab w:val="right" w:pos="9026" w:leader="dot"/>
            </w:tabs>
            <w:rPr/>
          </w:pPr>
          <w:hyperlink w:anchor="__RefHeading___Toc658091_3531895371">
            <w:r>
              <w:rPr>
                <w:webHidden/>
                <w:rStyle w:val="IndexLink"/>
                <w:rtl w:val="true"/>
              </w:rPr>
              <w:t>اشارة</w:t>
            </w:r>
            <w:r>
              <w:rPr>
                <w:rStyle w:val="IndexLink"/>
                <w:rtl w:val="true"/>
              </w:rPr>
              <w:tab/>
            </w:r>
            <w:r>
              <w:rPr>
                <w:rStyle w:val="IndexLink"/>
              </w:rPr>
              <w:t>226</w:t>
            </w:r>
          </w:hyperlink>
        </w:p>
        <w:p>
          <w:pPr>
            <w:pStyle w:val="Contents6"/>
            <w:tabs>
              <w:tab w:val="clear" w:pos="7609"/>
              <w:tab w:val="right" w:pos="9026" w:leader="dot"/>
            </w:tabs>
            <w:rPr/>
          </w:pPr>
          <w:hyperlink w:anchor="__RefHeading___Toc658093_3531895371">
            <w:r>
              <w:rPr>
                <w:webHidden/>
                <w:rStyle w:val="IndexLink"/>
                <w:rtl w:val="true"/>
              </w:rPr>
              <w:t>معنای لغوی خلیفه</w:t>
            </w:r>
            <w:r>
              <w:rPr>
                <w:rStyle w:val="IndexLink"/>
                <w:rtl w:val="true"/>
              </w:rPr>
              <w:tab/>
            </w:r>
            <w:r>
              <w:rPr>
                <w:rStyle w:val="IndexLink"/>
              </w:rPr>
              <w:t>227</w:t>
            </w:r>
          </w:hyperlink>
        </w:p>
        <w:p>
          <w:pPr>
            <w:pStyle w:val="Contents6"/>
            <w:tabs>
              <w:tab w:val="clear" w:pos="7609"/>
              <w:tab w:val="right" w:pos="9026" w:leader="dot"/>
            </w:tabs>
            <w:rPr/>
          </w:pPr>
          <w:hyperlink w:anchor="__RefHeading___Toc658095_3531895371">
            <w:r>
              <w:rPr>
                <w:webHidden/>
                <w:rStyle w:val="IndexLink"/>
                <w:rtl w:val="true"/>
              </w:rPr>
              <w:t>خلیفه در اصطلاح مسلمانان</w:t>
            </w:r>
            <w:r>
              <w:rPr>
                <w:rStyle w:val="IndexLink"/>
                <w:rtl w:val="true"/>
              </w:rPr>
              <w:tab/>
            </w:r>
            <w:r>
              <w:rPr>
                <w:rStyle w:val="IndexLink"/>
              </w:rPr>
              <w:t>228</w:t>
            </w:r>
          </w:hyperlink>
        </w:p>
        <w:p>
          <w:pPr>
            <w:pStyle w:val="Contents6"/>
            <w:tabs>
              <w:tab w:val="clear" w:pos="7609"/>
              <w:tab w:val="right" w:pos="9026" w:leader="dot"/>
            </w:tabs>
            <w:rPr/>
          </w:pPr>
          <w:hyperlink w:anchor="__RefHeading___Toc658097_3531895371">
            <w:r>
              <w:rPr>
                <w:webHidden/>
                <w:rStyle w:val="IndexLink"/>
                <w:rtl w:val="true"/>
              </w:rPr>
              <w:t>خلیفه در اصطلاح اسلامی</w:t>
            </w:r>
            <w:r>
              <w:rPr>
                <w:rStyle w:val="IndexLink"/>
                <w:rtl w:val="true"/>
              </w:rPr>
              <w:tab/>
            </w:r>
            <w:r>
              <w:rPr>
                <w:rStyle w:val="IndexLink"/>
              </w:rPr>
              <w:t>228</w:t>
            </w:r>
          </w:hyperlink>
        </w:p>
        <w:p>
          <w:pPr>
            <w:pStyle w:val="Contents4"/>
            <w:tabs>
              <w:tab w:val="clear" w:pos="8176"/>
              <w:tab w:val="right" w:pos="9026" w:leader="dot"/>
            </w:tabs>
            <w:rPr/>
          </w:pPr>
          <w:hyperlink w:anchor="__RefHeading___Toc658099_3531895371">
            <w:r>
              <w:rPr>
                <w:webHidden/>
                <w:rStyle w:val="IndexLink"/>
                <w:rtl w:val="true"/>
              </w:rPr>
              <w:t>امامت در مکتب خلفا</w:t>
            </w:r>
            <w:r>
              <w:rPr>
                <w:rStyle w:val="IndexLink"/>
                <w:rtl w:val="true"/>
              </w:rPr>
              <w:tab/>
            </w:r>
            <w:r>
              <w:rPr>
                <w:rStyle w:val="IndexLink"/>
              </w:rPr>
              <w:t>230</w:t>
            </w:r>
          </w:hyperlink>
        </w:p>
        <w:p>
          <w:pPr>
            <w:pStyle w:val="Contents5"/>
            <w:tabs>
              <w:tab w:val="clear" w:pos="7892"/>
              <w:tab w:val="right" w:pos="9026" w:leader="dot"/>
            </w:tabs>
            <w:rPr/>
          </w:pPr>
          <w:hyperlink w:anchor="__RefHeading___Toc658101_3531895371">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658103_3531895371">
            <w:r>
              <w:rPr>
                <w:webHidden/>
                <w:rStyle w:val="IndexLink"/>
                <w:rtl w:val="true"/>
              </w:rPr>
              <w:t>خلیفه و مسلمانان</w:t>
            </w:r>
            <w:r>
              <w:rPr>
                <w:rStyle w:val="IndexLink"/>
                <w:rtl w:val="true"/>
              </w:rPr>
              <w:tab/>
            </w:r>
            <w:r>
              <w:rPr>
                <w:rStyle w:val="IndexLink"/>
              </w:rPr>
              <w:t>233</w:t>
            </w:r>
          </w:hyperlink>
        </w:p>
        <w:p>
          <w:pPr>
            <w:pStyle w:val="Contents4"/>
            <w:tabs>
              <w:tab w:val="clear" w:pos="8176"/>
              <w:tab w:val="right" w:pos="9026" w:leader="dot"/>
            </w:tabs>
            <w:rPr/>
          </w:pPr>
          <w:hyperlink w:anchor="__RefHeading___Toc658105_3531895371">
            <w:r>
              <w:rPr>
                <w:webHidden/>
                <w:rStyle w:val="IndexLink"/>
                <w:rtl w:val="true"/>
              </w:rPr>
              <w:t>امامت در مکتب اهل بیت علیهم السّلام</w:t>
            </w:r>
            <w:r>
              <w:rPr>
                <w:rStyle w:val="IndexLink"/>
                <w:rtl w:val="true"/>
              </w:rPr>
              <w:tab/>
            </w:r>
            <w:r>
              <w:rPr>
                <w:rStyle w:val="IndexLink"/>
              </w:rPr>
              <w:t>236</w:t>
            </w:r>
          </w:hyperlink>
        </w:p>
        <w:p>
          <w:pPr>
            <w:pStyle w:val="Contents5"/>
            <w:tabs>
              <w:tab w:val="clear" w:pos="7892"/>
              <w:tab w:val="right" w:pos="9026" w:leader="dot"/>
            </w:tabs>
            <w:rPr/>
          </w:pPr>
          <w:hyperlink w:anchor="__RefHeading___Toc658107_3531895371">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658109_3531895371">
            <w:r>
              <w:rPr>
                <w:webHidden/>
                <w:rStyle w:val="IndexLink"/>
                <w:rtl w:val="true"/>
              </w:rPr>
              <w:t>نظریۀ مفسّران در مورد تفسیر این آیه</w:t>
            </w:r>
            <w:r>
              <w:rPr>
                <w:rStyle w:val="IndexLink"/>
                <w:rtl w:val="true"/>
              </w:rPr>
              <w:tab/>
            </w:r>
            <w:r>
              <w:rPr>
                <w:rStyle w:val="IndexLink"/>
              </w:rPr>
              <w:t>239</w:t>
            </w:r>
          </w:hyperlink>
        </w:p>
        <w:p>
          <w:pPr>
            <w:pStyle w:val="Contents5"/>
            <w:tabs>
              <w:tab w:val="clear" w:pos="7892"/>
              <w:tab w:val="right" w:pos="9026" w:leader="dot"/>
            </w:tabs>
            <w:rPr/>
          </w:pPr>
          <w:hyperlink w:anchor="__RefHeading___Toc658111_3531895371">
            <w:r>
              <w:rPr>
                <w:webHidden/>
                <w:rStyle w:val="IndexLink"/>
                <w:rtl w:val="true"/>
              </w:rPr>
              <w:t>بررسی شرط انتصابی بودن</w:t>
            </w:r>
            <w:r>
              <w:rPr>
                <w:rStyle w:val="IndexLink"/>
                <w:rtl w:val="true"/>
              </w:rPr>
              <w:tab/>
            </w:r>
            <w:r>
              <w:rPr>
                <w:rStyle w:val="IndexLink"/>
              </w:rPr>
              <w:t>241</w:t>
            </w:r>
          </w:hyperlink>
        </w:p>
        <w:p>
          <w:pPr>
            <w:pStyle w:val="Contents4"/>
            <w:tabs>
              <w:tab w:val="clear" w:pos="8176"/>
              <w:tab w:val="right" w:pos="9026" w:leader="dot"/>
            </w:tabs>
            <w:rPr/>
          </w:pPr>
          <w:hyperlink w:anchor="__RefHeading___Toc658113_3531895371">
            <w:r>
              <w:rPr>
                <w:webHidden/>
                <w:rStyle w:val="IndexLink"/>
                <w:rtl w:val="true"/>
              </w:rPr>
              <w:t>اثبات امامت عموم اهل بیت علیهم السّلام</w:t>
            </w:r>
            <w:r>
              <w:rPr>
                <w:rStyle w:val="IndexLink"/>
                <w:rtl w:val="true"/>
              </w:rPr>
              <w:tab/>
            </w:r>
            <w:r>
              <w:rPr>
                <w:rStyle w:val="IndexLink"/>
              </w:rPr>
              <w:t>242</w:t>
            </w:r>
          </w:hyperlink>
        </w:p>
        <w:p>
          <w:pPr>
            <w:pStyle w:val="Contents5"/>
            <w:tabs>
              <w:tab w:val="clear" w:pos="7892"/>
              <w:tab w:val="right" w:pos="9026" w:leader="dot"/>
            </w:tabs>
            <w:rPr/>
          </w:pPr>
          <w:hyperlink w:anchor="__RefHeading___Toc658115_3531895371">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658117_3531895371">
            <w:r>
              <w:rPr>
                <w:webHidden/>
                <w:rStyle w:val="IndexLink"/>
                <w:rtl w:val="true"/>
              </w:rPr>
              <w:t>حدیث ثقلین</w:t>
            </w:r>
            <w:r>
              <w:rPr>
                <w:rStyle w:val="IndexLink"/>
                <w:rtl w:val="true"/>
              </w:rPr>
              <w:tab/>
            </w:r>
            <w:r>
              <w:rPr>
                <w:rStyle w:val="IndexLink"/>
              </w:rPr>
              <w:t>242</w:t>
            </w:r>
          </w:hyperlink>
        </w:p>
        <w:p>
          <w:pPr>
            <w:pStyle w:val="Contents5"/>
            <w:tabs>
              <w:tab w:val="clear" w:pos="7892"/>
              <w:tab w:val="right" w:pos="9026" w:leader="dot"/>
            </w:tabs>
            <w:rPr/>
          </w:pPr>
          <w:hyperlink w:anchor="__RefHeading___Toc658119_3531895371">
            <w:r>
              <w:rPr>
                <w:webHidden/>
                <w:rStyle w:val="IndexLink"/>
                <w:rtl w:val="true"/>
              </w:rPr>
              <w:t>روایات تعداد ائمّه</w:t>
            </w:r>
            <w:r>
              <w:rPr>
                <w:rStyle w:val="IndexLink"/>
                <w:rtl w:val="true"/>
              </w:rPr>
              <w:tab/>
            </w:r>
            <w:r>
              <w:rPr>
                <w:rStyle w:val="IndexLink"/>
              </w:rPr>
              <w:t>244</w:t>
            </w:r>
          </w:hyperlink>
        </w:p>
        <w:p>
          <w:pPr>
            <w:pStyle w:val="Contents5"/>
            <w:tabs>
              <w:tab w:val="clear" w:pos="7892"/>
              <w:tab w:val="right" w:pos="9026" w:leader="dot"/>
            </w:tabs>
            <w:rPr/>
          </w:pPr>
          <w:hyperlink w:anchor="__RefHeading___Toc658121_3531895371">
            <w:r>
              <w:rPr>
                <w:webHidden/>
                <w:rStyle w:val="IndexLink"/>
                <w:rtl w:val="true"/>
              </w:rPr>
              <w:t>تفسیر حدیث و سرگردانی شارحان</w:t>
            </w:r>
            <w:r>
              <w:rPr>
                <w:rStyle w:val="IndexLink"/>
                <w:rtl w:val="true"/>
              </w:rPr>
              <w:tab/>
            </w:r>
            <w:r>
              <w:rPr>
                <w:rStyle w:val="IndexLink"/>
              </w:rPr>
              <w:t>245</w:t>
            </w:r>
          </w:hyperlink>
        </w:p>
        <w:p>
          <w:pPr>
            <w:pStyle w:val="Contents5"/>
            <w:tabs>
              <w:tab w:val="clear" w:pos="7892"/>
              <w:tab w:val="right" w:pos="9026" w:leader="dot"/>
            </w:tabs>
            <w:rPr/>
          </w:pPr>
          <w:hyperlink w:anchor="__RefHeading___Toc658123_3531895371">
            <w:r>
              <w:rPr>
                <w:webHidden/>
                <w:rStyle w:val="IndexLink"/>
                <w:rtl w:val="true"/>
              </w:rPr>
              <w:t>مفهوم حقیقی این روایات</w:t>
            </w:r>
            <w:r>
              <w:rPr>
                <w:rStyle w:val="IndexLink"/>
                <w:rtl w:val="true"/>
              </w:rPr>
              <w:tab/>
            </w:r>
            <w:r>
              <w:rPr>
                <w:rStyle w:val="IndexLink"/>
              </w:rPr>
              <w:t>251</w:t>
            </w:r>
          </w:hyperlink>
        </w:p>
        <w:p>
          <w:pPr>
            <w:pStyle w:val="Contents5"/>
            <w:tabs>
              <w:tab w:val="clear" w:pos="7892"/>
              <w:tab w:val="right" w:pos="9026" w:leader="dot"/>
            </w:tabs>
            <w:rPr/>
          </w:pPr>
          <w:hyperlink w:anchor="__RefHeading___Toc658125_3531895371">
            <w:r>
              <w:rPr>
                <w:webHidden/>
                <w:rStyle w:val="IndexLink"/>
                <w:rtl w:val="true"/>
              </w:rPr>
              <w:t>چگونه و چرا این حدیث از تحریف مصون مانده است</w:t>
            </w:r>
            <w:r>
              <w:rPr>
                <w:rStyle w:val="IndexLink"/>
                <w:rtl w:val="true"/>
              </w:rPr>
              <w:tab/>
            </w:r>
            <w:r>
              <w:rPr>
                <w:rStyle w:val="IndexLink"/>
              </w:rPr>
              <w:t>253</w:t>
            </w:r>
          </w:hyperlink>
        </w:p>
        <w:p>
          <w:pPr>
            <w:pStyle w:val="Contents4"/>
            <w:tabs>
              <w:tab w:val="clear" w:pos="8176"/>
              <w:tab w:val="right" w:pos="9026" w:leader="dot"/>
            </w:tabs>
            <w:rPr/>
          </w:pPr>
          <w:hyperlink w:anchor="__RefHeading___Toc658127_3531895371">
            <w:r>
              <w:rPr>
                <w:webHidden/>
                <w:rStyle w:val="IndexLink"/>
                <w:rtl w:val="true"/>
              </w:rPr>
              <w:t>تصریح روایات بر نام امام و خلیفۀ پس از پیامبر</w:t>
            </w:r>
            <w:r>
              <w:rPr>
                <w:rStyle w:val="IndexLink"/>
                <w:rtl w:val="true"/>
              </w:rPr>
              <w:tab/>
            </w:r>
            <w:r>
              <w:rPr>
                <w:rStyle w:val="IndexLink"/>
              </w:rPr>
              <w:t>254</w:t>
            </w:r>
          </w:hyperlink>
        </w:p>
        <w:p>
          <w:pPr>
            <w:pStyle w:val="Contents5"/>
            <w:tabs>
              <w:tab w:val="clear" w:pos="7892"/>
              <w:tab w:val="right" w:pos="9026" w:leader="dot"/>
            </w:tabs>
            <w:rPr/>
          </w:pPr>
          <w:hyperlink w:anchor="__RefHeading___Toc658129_3531895371">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658131_3531895371">
            <w:r>
              <w:rPr>
                <w:webHidden/>
                <w:rStyle w:val="IndexLink"/>
                <w:rtl w:val="true"/>
              </w:rPr>
              <w:t>جانشین آیندۀ پیامبر صلّی اللّه علیه و آله و سلّم،در اوّلین دعوت علنی</w:t>
            </w:r>
            <w:r>
              <w:rPr>
                <w:rStyle w:val="IndexLink"/>
                <w:rtl w:val="true"/>
              </w:rPr>
              <w:tab/>
            </w:r>
            <w:r>
              <w:rPr>
                <w:rStyle w:val="IndexLink"/>
              </w:rPr>
              <w:t>254</w:t>
            </w:r>
          </w:hyperlink>
        </w:p>
        <w:p>
          <w:pPr>
            <w:pStyle w:val="Contents5"/>
            <w:tabs>
              <w:tab w:val="clear" w:pos="7892"/>
              <w:tab w:val="right" w:pos="9026" w:leader="dot"/>
            </w:tabs>
            <w:rPr/>
          </w:pPr>
          <w:hyperlink w:anchor="__RefHeading___Toc658133_3531895371">
            <w:r>
              <w:rPr>
                <w:webHidden/>
                <w:rStyle w:val="IndexLink"/>
                <w:rtl w:val="true"/>
              </w:rPr>
              <w:t>سرپرست بعد از پیامبر صلّی اللّه علیه و آله و سلّم</w:t>
            </w:r>
            <w:r>
              <w:rPr>
                <w:rStyle w:val="IndexLink"/>
                <w:rtl w:val="true"/>
              </w:rPr>
              <w:tab/>
            </w:r>
            <w:r>
              <w:rPr>
                <w:rStyle w:val="IndexLink"/>
              </w:rPr>
              <w:t>258</w:t>
            </w:r>
          </w:hyperlink>
        </w:p>
        <w:p>
          <w:pPr>
            <w:pStyle w:val="Contents6"/>
            <w:tabs>
              <w:tab w:val="clear" w:pos="7609"/>
              <w:tab w:val="right" w:pos="9026" w:leader="dot"/>
            </w:tabs>
            <w:rPr/>
          </w:pPr>
          <w:hyperlink w:anchor="__RefHeading___Toc658135_3531895371">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658137_3531895371">
            <w:r>
              <w:rPr>
                <w:webHidden/>
                <w:rStyle w:val="IndexLink"/>
                <w:rtl w:val="true"/>
              </w:rPr>
              <w:t>حدیث اوّل</w:t>
            </w:r>
            <w:r>
              <w:rPr>
                <w:rStyle w:val="IndexLink"/>
                <w:rtl w:val="true"/>
              </w:rPr>
              <w:tab/>
            </w:r>
            <w:r>
              <w:rPr>
                <w:rStyle w:val="IndexLink"/>
              </w:rPr>
              <w:t>260</w:t>
            </w:r>
          </w:hyperlink>
        </w:p>
        <w:p>
          <w:pPr>
            <w:pStyle w:val="Contents6"/>
            <w:tabs>
              <w:tab w:val="clear" w:pos="7609"/>
              <w:tab w:val="right" w:pos="9026" w:leader="dot"/>
            </w:tabs>
            <w:rPr/>
          </w:pPr>
          <w:hyperlink w:anchor="__RefHeading___Toc658139_3531895371">
            <w:r>
              <w:rPr>
                <w:webHidden/>
                <w:rStyle w:val="IndexLink"/>
                <w:rtl w:val="true"/>
              </w:rPr>
              <w:t>بررسی حدیث</w:t>
            </w:r>
            <w:r>
              <w:rPr>
                <w:rStyle w:val="IndexLink"/>
                <w:rtl w:val="true"/>
              </w:rPr>
              <w:tab/>
            </w:r>
            <w:r>
              <w:rPr>
                <w:rStyle w:val="IndexLink"/>
              </w:rPr>
              <w:t>261</w:t>
            </w:r>
          </w:hyperlink>
        </w:p>
        <w:p>
          <w:pPr>
            <w:pStyle w:val="Contents6"/>
            <w:tabs>
              <w:tab w:val="clear" w:pos="7609"/>
              <w:tab w:val="right" w:pos="9026" w:leader="dot"/>
            </w:tabs>
            <w:rPr/>
          </w:pPr>
          <w:hyperlink w:anchor="__RefHeading___Toc658141_3531895371">
            <w:r>
              <w:rPr>
                <w:webHidden/>
                <w:rStyle w:val="IndexLink"/>
                <w:rtl w:val="true"/>
              </w:rPr>
              <w:t>حدیث دوم</w:t>
            </w:r>
            <w:r>
              <w:rPr>
                <w:rStyle w:val="IndexLink"/>
                <w:rtl w:val="true"/>
              </w:rPr>
              <w:tab/>
            </w:r>
            <w:r>
              <w:rPr>
                <w:rStyle w:val="IndexLink"/>
              </w:rPr>
              <w:t>263</w:t>
            </w:r>
          </w:hyperlink>
        </w:p>
        <w:p>
          <w:pPr>
            <w:pStyle w:val="Contents5"/>
            <w:tabs>
              <w:tab w:val="clear" w:pos="7892"/>
              <w:tab w:val="right" w:pos="9026" w:leader="dot"/>
            </w:tabs>
            <w:rPr/>
          </w:pPr>
          <w:hyperlink w:anchor="__RefHeading___Toc658143_3531895371">
            <w:r>
              <w:rPr>
                <w:webHidden/>
                <w:rStyle w:val="IndexLink"/>
                <w:rtl w:val="true"/>
              </w:rPr>
              <w:t>اهمیّت تعیین امام علی علیه السّلام به عنوان وصیّ بلافصل پیامبر صلّی اللّه علیه و آله و سلّم</w:t>
            </w:r>
            <w:r>
              <w:rPr>
                <w:rStyle w:val="IndexLink"/>
                <w:rtl w:val="true"/>
              </w:rPr>
              <w:tab/>
            </w:r>
            <w:r>
              <w:rPr>
                <w:rStyle w:val="IndexLink"/>
              </w:rPr>
              <w:t>264</w:t>
            </w:r>
          </w:hyperlink>
        </w:p>
        <w:p>
          <w:pPr>
            <w:pStyle w:val="Contents2"/>
            <w:tabs>
              <w:tab w:val="clear" w:pos="8743"/>
              <w:tab w:val="right" w:pos="9026" w:leader="dot"/>
            </w:tabs>
            <w:rPr/>
          </w:pPr>
          <w:hyperlink w:anchor="__RefHeading___Toc658145_3531895371">
            <w:r>
              <w:rPr>
                <w:webHidden/>
                <w:rStyle w:val="IndexLink"/>
                <w:rtl w:val="true"/>
              </w:rPr>
              <w:t>درس سی و سوم</w:t>
            </w:r>
            <w:r>
              <w:rPr>
                <w:rStyle w:val="IndexLink"/>
                <w:rtl w:val="true"/>
              </w:rPr>
              <w:tab/>
            </w:r>
            <w:r>
              <w:rPr>
                <w:rStyle w:val="IndexLink"/>
              </w:rPr>
              <w:t>266</w:t>
            </w:r>
          </w:hyperlink>
        </w:p>
        <w:p>
          <w:pPr>
            <w:pStyle w:val="Contents3"/>
            <w:tabs>
              <w:tab w:val="clear" w:pos="8459"/>
              <w:tab w:val="right" w:pos="9026" w:leader="dot"/>
            </w:tabs>
            <w:rPr/>
          </w:pPr>
          <w:hyperlink w:anchor="__RefHeading___Toc658147_3531895371">
            <w:r>
              <w:rPr>
                <w:webHidden/>
                <w:rStyle w:val="IndexLink"/>
                <w:rtl w:val="true"/>
              </w:rPr>
              <w:t>اشارة</w:t>
            </w:r>
            <w:r>
              <w:rPr>
                <w:rStyle w:val="IndexLink"/>
                <w:rtl w:val="true"/>
              </w:rPr>
              <w:tab/>
            </w:r>
            <w:r>
              <w:rPr>
                <w:rStyle w:val="IndexLink"/>
              </w:rPr>
              <w:t>266</w:t>
            </w:r>
          </w:hyperlink>
        </w:p>
        <w:p>
          <w:pPr>
            <w:pStyle w:val="Contents3"/>
            <w:tabs>
              <w:tab w:val="clear" w:pos="8459"/>
              <w:tab w:val="right" w:pos="9026" w:leader="dot"/>
            </w:tabs>
            <w:rPr/>
          </w:pPr>
          <w:hyperlink w:anchor="__RefHeading___Toc658149_3531895371">
            <w:r>
              <w:rPr>
                <w:webHidden/>
                <w:rStyle w:val="IndexLink"/>
                <w:rtl w:val="true"/>
              </w:rPr>
              <w:t>پیش گفتار</w:t>
            </w:r>
            <w:r>
              <w:rPr>
                <w:rStyle w:val="IndexLink"/>
                <w:rtl w:val="true"/>
              </w:rPr>
              <w:tab/>
            </w:r>
            <w:r>
              <w:rPr>
                <w:rStyle w:val="IndexLink"/>
              </w:rPr>
              <w:t>267</w:t>
            </w:r>
          </w:hyperlink>
        </w:p>
        <w:p>
          <w:pPr>
            <w:pStyle w:val="Contents3"/>
            <w:tabs>
              <w:tab w:val="clear" w:pos="8459"/>
              <w:tab w:val="right" w:pos="9026" w:leader="dot"/>
            </w:tabs>
            <w:rPr/>
          </w:pPr>
          <w:hyperlink w:anchor="__RefHeading___Toc658151_3531895371">
            <w:r>
              <w:rPr>
                <w:webHidden/>
                <w:rStyle w:val="IndexLink"/>
                <w:rtl w:val="true"/>
              </w:rPr>
              <w:t>اثر اندیشه های اهل کتاب بر فرهنگ مسلمانان</w:t>
            </w:r>
            <w:r>
              <w:rPr>
                <w:rStyle w:val="IndexLink"/>
                <w:rtl w:val="true"/>
              </w:rPr>
              <w:tab/>
            </w:r>
            <w:r>
              <w:rPr>
                <w:rStyle w:val="IndexLink"/>
              </w:rPr>
              <w:t>268</w:t>
            </w:r>
          </w:hyperlink>
        </w:p>
        <w:p>
          <w:pPr>
            <w:pStyle w:val="Contents4"/>
            <w:tabs>
              <w:tab w:val="clear" w:pos="8176"/>
              <w:tab w:val="right" w:pos="9026" w:leader="dot"/>
            </w:tabs>
            <w:rPr/>
          </w:pPr>
          <w:hyperlink w:anchor="__RefHeading___Toc658153_3531895371">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658155_3531895371">
            <w:r>
              <w:rPr>
                <w:webHidden/>
                <w:rStyle w:val="IndexLink"/>
                <w:rtl w:val="true"/>
              </w:rPr>
              <w:t>نشر فرهنگ اهل کتاب بین مسلمانان،توسّط خود اهل کتاب</w:t>
            </w:r>
            <w:r>
              <w:rPr>
                <w:rStyle w:val="IndexLink"/>
                <w:rtl w:val="true"/>
              </w:rPr>
              <w:tab/>
            </w:r>
            <w:r>
              <w:rPr>
                <w:rStyle w:val="IndexLink"/>
              </w:rPr>
              <w:t>268</w:t>
            </w:r>
          </w:hyperlink>
        </w:p>
        <w:p>
          <w:pPr>
            <w:pStyle w:val="Contents5"/>
            <w:tabs>
              <w:tab w:val="clear" w:pos="7892"/>
              <w:tab w:val="right" w:pos="9026" w:leader="dot"/>
            </w:tabs>
            <w:rPr/>
          </w:pPr>
          <w:hyperlink w:anchor="__RefHeading___Toc658157_3531895371">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658159_3531895371">
            <w:r>
              <w:rPr>
                <w:webHidden/>
                <w:rStyle w:val="IndexLink"/>
                <w:rtl w:val="true"/>
              </w:rPr>
              <w:t>بررسی حدیث</w:t>
            </w:r>
            <w:r>
              <w:rPr>
                <w:rStyle w:val="IndexLink"/>
                <w:rtl w:val="true"/>
              </w:rPr>
              <w:tab/>
            </w:r>
            <w:r>
              <w:rPr>
                <w:rStyle w:val="IndexLink"/>
              </w:rPr>
              <w:t>270</w:t>
            </w:r>
          </w:hyperlink>
        </w:p>
        <w:p>
          <w:pPr>
            <w:pStyle w:val="Contents5"/>
            <w:tabs>
              <w:tab w:val="clear" w:pos="7892"/>
              <w:tab w:val="right" w:pos="9026" w:leader="dot"/>
            </w:tabs>
            <w:rPr/>
          </w:pPr>
          <w:hyperlink w:anchor="__RefHeading___Toc658161_3531895371">
            <w:r>
              <w:rPr>
                <w:webHidden/>
                <w:rStyle w:val="IndexLink"/>
                <w:rtl w:val="true"/>
              </w:rPr>
              <w:t>بررسی روایت ابو هریره و انس</w:t>
            </w:r>
            <w:r>
              <w:rPr>
                <w:rStyle w:val="IndexLink"/>
                <w:rtl w:val="true"/>
              </w:rPr>
              <w:tab/>
            </w:r>
            <w:r>
              <w:rPr>
                <w:rStyle w:val="IndexLink"/>
              </w:rPr>
              <w:t>272</w:t>
            </w:r>
          </w:hyperlink>
        </w:p>
        <w:p>
          <w:pPr>
            <w:pStyle w:val="Contents4"/>
            <w:tabs>
              <w:tab w:val="clear" w:pos="8176"/>
              <w:tab w:val="right" w:pos="9026" w:leader="dot"/>
            </w:tabs>
            <w:rPr/>
          </w:pPr>
          <w:hyperlink w:anchor="__RefHeading___Toc658163_3531895371">
            <w:r>
              <w:rPr>
                <w:webHidden/>
                <w:rStyle w:val="IndexLink"/>
                <w:rtl w:val="true"/>
              </w:rPr>
              <w:t>نشر فرهنگ اهل کتاب بین مسلمانان،توسّط بعضی از مسلمانان</w:t>
            </w:r>
            <w:r>
              <w:rPr>
                <w:rStyle w:val="IndexLink"/>
                <w:rtl w:val="true"/>
              </w:rPr>
              <w:tab/>
            </w:r>
            <w:r>
              <w:rPr>
                <w:rStyle w:val="IndexLink"/>
              </w:rPr>
              <w:t>274</w:t>
            </w:r>
          </w:hyperlink>
        </w:p>
        <w:p>
          <w:pPr>
            <w:pStyle w:val="Contents5"/>
            <w:tabs>
              <w:tab w:val="clear" w:pos="7892"/>
              <w:tab w:val="right" w:pos="9026" w:leader="dot"/>
            </w:tabs>
            <w:rPr/>
          </w:pPr>
          <w:hyperlink w:anchor="__RefHeading___Toc658165_3531895371">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658167_3531895371">
            <w:r>
              <w:rPr>
                <w:webHidden/>
                <w:rStyle w:val="IndexLink"/>
                <w:rtl w:val="true"/>
              </w:rPr>
              <w:t>ابو هریره ،از صحابۀ پیامبر</w:t>
            </w:r>
            <w:r>
              <w:rPr>
                <w:rStyle w:val="IndexLink"/>
                <w:rtl w:val="true"/>
              </w:rPr>
              <w:tab/>
            </w:r>
            <w:r>
              <w:rPr>
                <w:rStyle w:val="IndexLink"/>
              </w:rPr>
              <w:t>274</w:t>
            </w:r>
          </w:hyperlink>
        </w:p>
        <w:p>
          <w:pPr>
            <w:pStyle w:val="Contents6"/>
            <w:tabs>
              <w:tab w:val="clear" w:pos="7609"/>
              <w:tab w:val="right" w:pos="9026" w:leader="dot"/>
            </w:tabs>
            <w:rPr/>
          </w:pPr>
          <w:hyperlink w:anchor="__RefHeading___Toc658169_3531895371">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658171_3531895371">
            <w:r>
              <w:rPr>
                <w:webHidden/>
                <w:rStyle w:val="IndexLink"/>
                <w:rtl w:val="true"/>
              </w:rPr>
              <w:t>اعتراف ناگوار ابو هریره</w:t>
            </w:r>
            <w:r>
              <w:rPr>
                <w:rStyle w:val="IndexLink"/>
                <w:rtl w:val="true"/>
              </w:rPr>
              <w:tab/>
            </w:r>
            <w:r>
              <w:rPr>
                <w:rStyle w:val="IndexLink"/>
              </w:rPr>
              <w:t>276</w:t>
            </w:r>
          </w:hyperlink>
        </w:p>
        <w:p>
          <w:pPr>
            <w:pStyle w:val="Contents5"/>
            <w:tabs>
              <w:tab w:val="clear" w:pos="7892"/>
              <w:tab w:val="right" w:pos="9026" w:leader="dot"/>
            </w:tabs>
            <w:rPr/>
          </w:pPr>
          <w:hyperlink w:anchor="__RefHeading___Toc658173_3531895371">
            <w:r>
              <w:rPr>
                <w:webHidden/>
                <w:rStyle w:val="IndexLink"/>
                <w:rtl w:val="true"/>
              </w:rPr>
              <w:t>عبد اللّه بن عمرو عاص</w:t>
            </w:r>
            <w:r>
              <w:rPr>
                <w:rStyle w:val="IndexLink"/>
                <w:rtl w:val="true"/>
              </w:rPr>
              <w:tab/>
            </w:r>
            <w:r>
              <w:rPr>
                <w:rStyle w:val="IndexLink"/>
              </w:rPr>
              <w:t>277</w:t>
            </w:r>
          </w:hyperlink>
        </w:p>
        <w:p>
          <w:pPr>
            <w:pStyle w:val="Contents5"/>
            <w:tabs>
              <w:tab w:val="clear" w:pos="7892"/>
              <w:tab w:val="right" w:pos="9026" w:leader="dot"/>
            </w:tabs>
            <w:rPr/>
          </w:pPr>
          <w:hyperlink w:anchor="__RefHeading___Toc658175_3531895371">
            <w:r>
              <w:rPr>
                <w:webHidden/>
                <w:rStyle w:val="IndexLink"/>
                <w:rtl w:val="true"/>
              </w:rPr>
              <w:t>مقاتل بن سلیمان بلخی</w:t>
            </w:r>
            <w:r>
              <w:rPr>
                <w:rStyle w:val="IndexLink"/>
                <w:rtl w:val="true"/>
              </w:rPr>
              <w:tab/>
            </w:r>
            <w:r>
              <w:rPr>
                <w:rStyle w:val="IndexLink"/>
              </w:rPr>
              <w:t>278</w:t>
            </w:r>
          </w:hyperlink>
        </w:p>
        <w:p>
          <w:pPr>
            <w:pStyle w:val="Contents6"/>
            <w:tabs>
              <w:tab w:val="clear" w:pos="7609"/>
              <w:tab w:val="right" w:pos="9026" w:leader="dot"/>
            </w:tabs>
            <w:rPr/>
          </w:pPr>
          <w:hyperlink w:anchor="__RefHeading___Toc658177_3531895371">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658179_3531895371">
            <w:r>
              <w:rPr>
                <w:webHidden/>
                <w:rStyle w:val="IndexLink"/>
                <w:rtl w:val="true"/>
              </w:rPr>
              <w:t>نمونه‌ای از روایت‌های جعلی مقاتل در تأیید خلفا</w:t>
            </w:r>
            <w:r>
              <w:rPr>
                <w:rStyle w:val="IndexLink"/>
                <w:rtl w:val="true"/>
              </w:rPr>
              <w:tab/>
            </w:r>
            <w:r>
              <w:rPr>
                <w:rStyle w:val="IndexLink"/>
              </w:rPr>
              <w:t>281</w:t>
            </w:r>
          </w:hyperlink>
        </w:p>
        <w:p>
          <w:pPr>
            <w:pStyle w:val="Contents6"/>
            <w:tabs>
              <w:tab w:val="clear" w:pos="7609"/>
              <w:tab w:val="right" w:pos="9026" w:leader="dot"/>
            </w:tabs>
            <w:rPr/>
          </w:pPr>
          <w:hyperlink w:anchor="__RefHeading___Toc658181_3531895371">
            <w:r>
              <w:rPr>
                <w:webHidden/>
                <w:rStyle w:val="IndexLink"/>
                <w:rtl w:val="true"/>
              </w:rPr>
              <w:t>بررسی حدیث</w:t>
            </w:r>
            <w:r>
              <w:rPr>
                <w:rStyle w:val="IndexLink"/>
                <w:rtl w:val="true"/>
              </w:rPr>
              <w:tab/>
            </w:r>
            <w:r>
              <w:rPr>
                <w:rStyle w:val="IndexLink"/>
              </w:rPr>
              <w:t>282</w:t>
            </w:r>
          </w:hyperlink>
        </w:p>
        <w:p>
          <w:pPr>
            <w:pStyle w:val="Contents5"/>
            <w:tabs>
              <w:tab w:val="clear" w:pos="7892"/>
              <w:tab w:val="right" w:pos="9026" w:leader="dot"/>
            </w:tabs>
            <w:rPr/>
          </w:pPr>
          <w:hyperlink w:anchor="__RefHeading___Toc658183_3531895371">
            <w:r>
              <w:rPr>
                <w:webHidden/>
                <w:rStyle w:val="IndexLink"/>
                <w:rtl w:val="true"/>
              </w:rPr>
              <w:t>داستان آفرینش آدم</w:t>
            </w:r>
            <w:r>
              <w:rPr>
                <w:rStyle w:val="IndexLink"/>
                <w:rtl w:val="true"/>
              </w:rPr>
              <w:tab/>
            </w:r>
            <w:r>
              <w:rPr>
                <w:rStyle w:val="IndexLink"/>
              </w:rPr>
              <w:t>282</w:t>
            </w:r>
          </w:hyperlink>
        </w:p>
        <w:p>
          <w:pPr>
            <w:pStyle w:val="Contents5"/>
            <w:tabs>
              <w:tab w:val="clear" w:pos="7892"/>
              <w:tab w:val="right" w:pos="9026" w:leader="dot"/>
            </w:tabs>
            <w:rPr/>
          </w:pPr>
          <w:hyperlink w:anchor="__RefHeading___Toc658185_3531895371">
            <w:r>
              <w:rPr>
                <w:webHidden/>
                <w:rStyle w:val="IndexLink"/>
                <w:rtl w:val="true"/>
              </w:rPr>
              <w:t>داستان کشتی گرفتن یعقوب با خداوند</w:t>
            </w:r>
            <w:r>
              <w:rPr>
                <w:rStyle w:val="IndexLink"/>
                <w:rtl w:val="true"/>
              </w:rPr>
              <w:tab/>
            </w:r>
            <w:r>
              <w:rPr>
                <w:rStyle w:val="IndexLink"/>
              </w:rPr>
              <w:t>283</w:t>
            </w:r>
          </w:hyperlink>
        </w:p>
        <w:p>
          <w:pPr>
            <w:pStyle w:val="Contents5"/>
            <w:tabs>
              <w:tab w:val="clear" w:pos="7892"/>
              <w:tab w:val="right" w:pos="9026" w:leader="dot"/>
            </w:tabs>
            <w:rPr/>
          </w:pPr>
          <w:hyperlink w:anchor="__RefHeading___Toc658187_3531895371">
            <w:r>
              <w:rPr>
                <w:webHidden/>
                <w:rStyle w:val="IndexLink"/>
                <w:rtl w:val="true"/>
              </w:rPr>
              <w:t>بینش حاصل این گونه گفتارها</w:t>
            </w:r>
            <w:r>
              <w:rPr>
                <w:rStyle w:val="IndexLink"/>
                <w:rtl w:val="true"/>
              </w:rPr>
              <w:tab/>
            </w:r>
            <w:r>
              <w:rPr>
                <w:rStyle w:val="IndexLink"/>
              </w:rPr>
              <w:t>283</w:t>
            </w:r>
          </w:hyperlink>
        </w:p>
        <w:p>
          <w:pPr>
            <w:pStyle w:val="Contents5"/>
            <w:tabs>
              <w:tab w:val="clear" w:pos="7892"/>
              <w:tab w:val="right" w:pos="9026" w:leader="dot"/>
            </w:tabs>
            <w:rPr/>
          </w:pPr>
          <w:hyperlink w:anchor="__RefHeading___Toc658189_3531895371">
            <w:r>
              <w:rPr>
                <w:webHidden/>
                <w:rStyle w:val="IndexLink"/>
                <w:rtl w:val="true"/>
              </w:rPr>
              <w:t>اثر تورات بر فرهنگ بشری</w:t>
            </w:r>
            <w:r>
              <w:rPr>
                <w:rStyle w:val="IndexLink"/>
                <w:rtl w:val="true"/>
              </w:rPr>
              <w:tab/>
            </w:r>
            <w:r>
              <w:rPr>
                <w:rStyle w:val="IndexLink"/>
              </w:rPr>
              <w:t>284</w:t>
            </w:r>
          </w:hyperlink>
        </w:p>
        <w:p>
          <w:pPr>
            <w:pStyle w:val="Contents6"/>
            <w:tabs>
              <w:tab w:val="clear" w:pos="7609"/>
              <w:tab w:val="right" w:pos="9026" w:leader="dot"/>
            </w:tabs>
            <w:rPr/>
          </w:pPr>
          <w:hyperlink w:anchor="__RefHeading___Toc658191_3531895371">
            <w:r>
              <w:rPr>
                <w:webHidden/>
                <w:rStyle w:val="IndexLink"/>
                <w:rtl w:val="true"/>
              </w:rPr>
              <w:t>اشارة</w:t>
            </w:r>
            <w:r>
              <w:rPr>
                <w:rStyle w:val="IndexLink"/>
                <w:rtl w:val="true"/>
              </w:rPr>
              <w:tab/>
            </w:r>
            <w:r>
              <w:rPr>
                <w:rStyle w:val="IndexLink"/>
              </w:rPr>
              <w:t>284</w:t>
            </w:r>
          </w:hyperlink>
        </w:p>
        <w:p>
          <w:pPr>
            <w:pStyle w:val="Contents6"/>
            <w:tabs>
              <w:tab w:val="clear" w:pos="7609"/>
              <w:tab w:val="right" w:pos="9026" w:leader="dot"/>
            </w:tabs>
            <w:rPr/>
          </w:pPr>
          <w:hyperlink w:anchor="__RefHeading___Toc658193_3531895371">
            <w:r>
              <w:rPr>
                <w:webHidden/>
                <w:rStyle w:val="IndexLink"/>
                <w:rtl w:val="true"/>
              </w:rPr>
              <w:t>یهود</w:t>
            </w:r>
            <w:r>
              <w:rPr>
                <w:rStyle w:val="IndexLink"/>
                <w:rtl w:val="true"/>
              </w:rPr>
              <w:t>:</w:t>
              <w:tab/>
            </w:r>
            <w:r>
              <w:rPr>
                <w:rStyle w:val="IndexLink"/>
              </w:rPr>
              <w:t>284</w:t>
            </w:r>
          </w:hyperlink>
        </w:p>
        <w:p>
          <w:pPr>
            <w:pStyle w:val="Contents6"/>
            <w:tabs>
              <w:tab w:val="clear" w:pos="7609"/>
              <w:tab w:val="right" w:pos="9026" w:leader="dot"/>
            </w:tabs>
            <w:rPr/>
          </w:pPr>
          <w:hyperlink w:anchor="__RefHeading___Toc658195_3531895371">
            <w:r>
              <w:rPr>
                <w:webHidden/>
                <w:rStyle w:val="IndexLink"/>
                <w:rtl w:val="true"/>
              </w:rPr>
              <w:t>نصاری</w:t>
            </w:r>
            <w:r>
              <w:rPr>
                <w:rStyle w:val="IndexLink"/>
                <w:rtl w:val="true"/>
              </w:rPr>
              <w:t>:</w:t>
              <w:tab/>
            </w:r>
            <w:r>
              <w:rPr>
                <w:rStyle w:val="IndexLink"/>
              </w:rPr>
              <w:t>285</w:t>
            </w:r>
          </w:hyperlink>
        </w:p>
        <w:p>
          <w:pPr>
            <w:pStyle w:val="Contents6"/>
            <w:tabs>
              <w:tab w:val="clear" w:pos="7609"/>
              <w:tab w:val="right" w:pos="9026" w:leader="dot"/>
            </w:tabs>
            <w:rPr/>
          </w:pPr>
          <w:hyperlink w:anchor="__RefHeading___Toc658197_3531895371">
            <w:r>
              <w:rPr>
                <w:webHidden/>
                <w:rStyle w:val="IndexLink"/>
                <w:rtl w:val="true"/>
              </w:rPr>
              <w:t>مسلمانان</w:t>
            </w:r>
            <w:r>
              <w:rPr>
                <w:rStyle w:val="IndexLink"/>
                <w:rtl w:val="true"/>
              </w:rPr>
              <w:t>:</w:t>
              <w:tab/>
            </w:r>
            <w:r>
              <w:rPr>
                <w:rStyle w:val="IndexLink"/>
              </w:rPr>
              <w:t>285</w:t>
            </w:r>
          </w:hyperlink>
        </w:p>
        <w:p>
          <w:pPr>
            <w:pStyle w:val="Contents3"/>
            <w:tabs>
              <w:tab w:val="clear" w:pos="8459"/>
              <w:tab w:val="right" w:pos="9026" w:leader="dot"/>
            </w:tabs>
            <w:rPr/>
          </w:pPr>
          <w:hyperlink w:anchor="__RefHeading___Toc658199_3531895371">
            <w:r>
              <w:rPr>
                <w:webHidden/>
                <w:rStyle w:val="IndexLink"/>
                <w:rtl w:val="true"/>
              </w:rPr>
              <w:t>نقش شناسایی کاربرد الفاظ،در فهم گفتار</w:t>
            </w:r>
            <w:r>
              <w:rPr>
                <w:rStyle w:val="IndexLink"/>
                <w:rtl w:val="true"/>
              </w:rPr>
              <w:tab/>
            </w:r>
            <w:r>
              <w:rPr>
                <w:rStyle w:val="IndexLink"/>
              </w:rPr>
              <w:t>286</w:t>
            </w:r>
          </w:hyperlink>
        </w:p>
        <w:p>
          <w:pPr>
            <w:pStyle w:val="Contents4"/>
            <w:tabs>
              <w:tab w:val="clear" w:pos="8176"/>
              <w:tab w:val="right" w:pos="9026" w:leader="dot"/>
            </w:tabs>
            <w:rPr/>
          </w:pPr>
          <w:hyperlink w:anchor="__RefHeading___Toc658201_3531895371">
            <w:r>
              <w:rPr>
                <w:webHidden/>
                <w:rStyle w:val="IndexLink"/>
                <w:rtl w:val="true"/>
              </w:rPr>
              <w:t>حقیقت و مجاز</w:t>
            </w:r>
            <w:r>
              <w:rPr>
                <w:rStyle w:val="IndexLink"/>
                <w:rtl w:val="true"/>
              </w:rPr>
              <w:tab/>
            </w:r>
            <w:r>
              <w:rPr>
                <w:rStyle w:val="IndexLink"/>
              </w:rPr>
              <w:t>286</w:t>
            </w:r>
          </w:hyperlink>
        </w:p>
        <w:p>
          <w:pPr>
            <w:pStyle w:val="Contents4"/>
            <w:tabs>
              <w:tab w:val="clear" w:pos="8176"/>
              <w:tab w:val="right" w:pos="9026" w:leader="dot"/>
            </w:tabs>
            <w:rPr/>
          </w:pPr>
          <w:hyperlink w:anchor="__RefHeading___Toc658203_3531895371">
            <w:r>
              <w:rPr>
                <w:webHidden/>
                <w:rStyle w:val="IndexLink"/>
                <w:rtl w:val="true"/>
              </w:rPr>
              <w:t>خلاصۀ سخن اینکه</w:t>
            </w:r>
            <w:r>
              <w:rPr>
                <w:rStyle w:val="IndexLink"/>
                <w:rtl w:val="true"/>
              </w:rPr>
              <w:t>:</w:t>
              <w:tab/>
            </w:r>
            <w:r>
              <w:rPr>
                <w:rStyle w:val="IndexLink"/>
              </w:rPr>
              <w:t>287</w:t>
            </w:r>
          </w:hyperlink>
        </w:p>
        <w:p>
          <w:pPr>
            <w:pStyle w:val="Contents4"/>
            <w:tabs>
              <w:tab w:val="clear" w:pos="8176"/>
              <w:tab w:val="right" w:pos="9026" w:leader="dot"/>
            </w:tabs>
            <w:rPr/>
          </w:pPr>
          <w:hyperlink w:anchor="__RefHeading___Toc658205_3531895371">
            <w:r>
              <w:rPr>
                <w:webHidden/>
                <w:rStyle w:val="IndexLink"/>
                <w:rtl w:val="true"/>
              </w:rPr>
              <w:t>مقایسه دو کتاب توحید،در دو مکتب</w:t>
            </w:r>
            <w:r>
              <w:rPr>
                <w:rStyle w:val="IndexLink"/>
                <w:rtl w:val="true"/>
              </w:rPr>
              <w:tab/>
            </w:r>
            <w:r>
              <w:rPr>
                <w:rStyle w:val="IndexLink"/>
              </w:rPr>
              <w:t>288</w:t>
            </w:r>
          </w:hyperlink>
        </w:p>
        <w:p>
          <w:pPr>
            <w:pStyle w:val="Contents5"/>
            <w:tabs>
              <w:tab w:val="clear" w:pos="7892"/>
              <w:tab w:val="right" w:pos="9026" w:leader="dot"/>
            </w:tabs>
            <w:rPr/>
          </w:pPr>
          <w:hyperlink w:anchor="__RefHeading___Toc658207_3531895371">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658209_3531895371">
            <w:r>
              <w:rPr>
                <w:webHidden/>
                <w:rStyle w:val="IndexLink"/>
                <w:rtl w:val="true"/>
              </w:rPr>
              <w:t>«</w:t>
            </w:r>
            <w:r>
              <w:rPr>
                <w:rStyle w:val="IndexLink"/>
                <w:rtl w:val="true"/>
              </w:rPr>
              <w:t>ابن خزیمه</w:t>
            </w:r>
            <w:r>
              <w:rPr>
                <w:rStyle w:val="IndexLink"/>
                <w:rtl w:val="true"/>
              </w:rPr>
              <w:t>»</w:t>
            </w:r>
            <w:r>
              <w:rPr>
                <w:rStyle w:val="IndexLink"/>
                <w:rtl w:val="true"/>
              </w:rPr>
              <w:t>در مکتب خلفا</w:t>
            </w:r>
            <w:r>
              <w:rPr>
                <w:rStyle w:val="IndexLink"/>
                <w:rtl w:val="true"/>
              </w:rPr>
              <w:tab/>
            </w:r>
            <w:r>
              <w:rPr>
                <w:rStyle w:val="IndexLink"/>
              </w:rPr>
              <w:t>288</w:t>
            </w:r>
          </w:hyperlink>
        </w:p>
        <w:p>
          <w:pPr>
            <w:pStyle w:val="Contents5"/>
            <w:tabs>
              <w:tab w:val="clear" w:pos="7892"/>
              <w:tab w:val="right" w:pos="9026" w:leader="dot"/>
            </w:tabs>
            <w:rPr/>
          </w:pPr>
          <w:hyperlink w:anchor="__RefHeading___Toc658211_3531895371">
            <w:r>
              <w:rPr>
                <w:webHidden/>
                <w:rStyle w:val="IndexLink"/>
                <w:rtl w:val="true"/>
              </w:rPr>
              <w:t>شیخ صدوق در مکتب اهل بیت علیهم السّلام</w:t>
            </w:r>
            <w:r>
              <w:rPr>
                <w:rStyle w:val="IndexLink"/>
                <w:rtl w:val="true"/>
              </w:rPr>
              <w:tab/>
            </w:r>
            <w:r>
              <w:rPr>
                <w:rStyle w:val="IndexLink"/>
              </w:rPr>
              <w:t>289</w:t>
            </w:r>
          </w:hyperlink>
        </w:p>
        <w:p>
          <w:pPr>
            <w:pStyle w:val="Contents2"/>
            <w:tabs>
              <w:tab w:val="clear" w:pos="8743"/>
              <w:tab w:val="right" w:pos="9026" w:leader="dot"/>
            </w:tabs>
            <w:rPr/>
          </w:pPr>
          <w:hyperlink w:anchor="__RefHeading___Toc658213_3531895371">
            <w:r>
              <w:rPr>
                <w:webHidden/>
                <w:rStyle w:val="IndexLink"/>
                <w:rtl w:val="true"/>
              </w:rPr>
              <w:t>درس سی و چهارم</w:t>
            </w:r>
            <w:r>
              <w:rPr>
                <w:rStyle w:val="IndexLink"/>
                <w:rtl w:val="true"/>
              </w:rPr>
              <w:tab/>
            </w:r>
            <w:r>
              <w:rPr>
                <w:rStyle w:val="IndexLink"/>
              </w:rPr>
              <w:t>290</w:t>
            </w:r>
          </w:hyperlink>
        </w:p>
        <w:p>
          <w:pPr>
            <w:pStyle w:val="Contents3"/>
            <w:tabs>
              <w:tab w:val="clear" w:pos="8459"/>
              <w:tab w:val="right" w:pos="9026" w:leader="dot"/>
            </w:tabs>
            <w:rPr/>
          </w:pPr>
          <w:hyperlink w:anchor="__RefHeading___Toc658215_3531895371">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658217_3531895371">
            <w:r>
              <w:rPr>
                <w:webHidden/>
                <w:rStyle w:val="IndexLink"/>
                <w:rtl w:val="true"/>
              </w:rPr>
              <w:t xml:space="preserve">بحث اوّل </w:t>
            </w:r>
            <w:r>
              <w:rPr>
                <w:rStyle w:val="IndexLink"/>
                <w:rtl w:val="true"/>
              </w:rPr>
              <w:t xml:space="preserve">: </w:t>
            </w:r>
            <w:r>
              <w:rPr>
                <w:rStyle w:val="IndexLink"/>
                <w:rtl w:val="true"/>
              </w:rPr>
              <w:t>صورت خدا در دو مکتب</w:t>
            </w:r>
            <w:r>
              <w:rPr>
                <w:rStyle w:val="IndexLink"/>
                <w:rtl w:val="true"/>
              </w:rPr>
              <w:tab/>
            </w:r>
            <w:r>
              <w:rPr>
                <w:rStyle w:val="IndexLink"/>
              </w:rPr>
              <w:t>291</w:t>
            </w:r>
          </w:hyperlink>
        </w:p>
        <w:p>
          <w:pPr>
            <w:pStyle w:val="Contents4"/>
            <w:tabs>
              <w:tab w:val="clear" w:pos="8176"/>
              <w:tab w:val="right" w:pos="9026" w:leader="dot"/>
            </w:tabs>
            <w:rPr/>
          </w:pPr>
          <w:hyperlink w:anchor="__RefHeading___Toc658219_3531895371">
            <w:r>
              <w:rPr>
                <w:webHidden/>
                <w:rStyle w:val="IndexLink"/>
                <w:rtl w:val="true"/>
              </w:rPr>
              <w:t>صورت خدا در روایات مکتب خلفا</w:t>
            </w:r>
            <w:r>
              <w:rPr>
                <w:rStyle w:val="IndexLink"/>
                <w:rtl w:val="true"/>
              </w:rPr>
              <w:tab/>
            </w:r>
            <w:r>
              <w:rPr>
                <w:rStyle w:val="IndexLink"/>
              </w:rPr>
              <w:t>291</w:t>
            </w:r>
          </w:hyperlink>
        </w:p>
        <w:p>
          <w:pPr>
            <w:pStyle w:val="Contents4"/>
            <w:tabs>
              <w:tab w:val="clear" w:pos="8176"/>
              <w:tab w:val="right" w:pos="9026" w:leader="dot"/>
            </w:tabs>
            <w:rPr/>
          </w:pPr>
          <w:hyperlink w:anchor="__RefHeading___Toc658221_3531895371">
            <w:r>
              <w:rPr>
                <w:webHidden/>
                <w:rStyle w:val="IndexLink"/>
                <w:rtl w:val="true"/>
              </w:rPr>
              <w:t>کشف حقیقت در روایات اهل بیت علیهم السّلام</w:t>
            </w:r>
            <w:r>
              <w:rPr>
                <w:rStyle w:val="IndexLink"/>
                <w:rtl w:val="true"/>
              </w:rPr>
              <w:tab/>
            </w:r>
            <w:r>
              <w:rPr>
                <w:rStyle w:val="IndexLink"/>
              </w:rPr>
              <w:t>292</w:t>
            </w:r>
          </w:hyperlink>
        </w:p>
        <w:p>
          <w:pPr>
            <w:pStyle w:val="Contents4"/>
            <w:tabs>
              <w:tab w:val="clear" w:pos="8176"/>
              <w:tab w:val="right" w:pos="9026" w:leader="dot"/>
            </w:tabs>
            <w:rPr/>
          </w:pPr>
          <w:hyperlink w:anchor="__RefHeading___Toc658223_3531895371">
            <w:r>
              <w:rPr>
                <w:webHidden/>
                <w:rStyle w:val="IndexLink"/>
                <w:rtl w:val="true"/>
              </w:rPr>
              <w:t>بررسی و مقایسۀ بین احادیث</w:t>
            </w:r>
            <w:r>
              <w:rPr>
                <w:rStyle w:val="IndexLink"/>
                <w:rtl w:val="true"/>
              </w:rPr>
              <w:tab/>
            </w:r>
            <w:r>
              <w:rPr>
                <w:rStyle w:val="IndexLink"/>
              </w:rPr>
              <w:t>293</w:t>
            </w:r>
          </w:hyperlink>
        </w:p>
        <w:p>
          <w:pPr>
            <w:pStyle w:val="Contents5"/>
            <w:tabs>
              <w:tab w:val="clear" w:pos="7892"/>
              <w:tab w:val="right" w:pos="9026" w:leader="dot"/>
            </w:tabs>
            <w:rPr/>
          </w:pPr>
          <w:hyperlink w:anchor="__RefHeading___Toc658225_3531895371">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658227_3531895371">
            <w:r>
              <w:rPr>
                <w:webHidden/>
                <w:rStyle w:val="IndexLink"/>
                <w:rtl w:val="true"/>
              </w:rPr>
              <w:t>حذف ابتدای حدیث</w:t>
            </w:r>
            <w:r>
              <w:rPr>
                <w:rStyle w:val="IndexLink"/>
                <w:rtl w:val="true"/>
              </w:rPr>
              <w:tab/>
            </w:r>
            <w:r>
              <w:rPr>
                <w:rStyle w:val="IndexLink"/>
              </w:rPr>
              <w:t>293</w:t>
            </w:r>
          </w:hyperlink>
        </w:p>
        <w:p>
          <w:pPr>
            <w:pStyle w:val="Contents5"/>
            <w:tabs>
              <w:tab w:val="clear" w:pos="7892"/>
              <w:tab w:val="right" w:pos="9026" w:leader="dot"/>
            </w:tabs>
            <w:rPr/>
          </w:pPr>
          <w:hyperlink w:anchor="__RefHeading___Toc658229_3531895371">
            <w:r>
              <w:rPr>
                <w:webHidden/>
                <w:rStyle w:val="IndexLink"/>
                <w:rtl w:val="true"/>
              </w:rPr>
              <w:t>دو اضافه در حدیث</w:t>
            </w:r>
            <w:r>
              <w:rPr>
                <w:rStyle w:val="IndexLink"/>
                <w:rtl w:val="true"/>
              </w:rPr>
              <w:tab/>
            </w:r>
            <w:r>
              <w:rPr>
                <w:rStyle w:val="IndexLink"/>
              </w:rPr>
              <w:t>294</w:t>
            </w:r>
          </w:hyperlink>
        </w:p>
        <w:p>
          <w:pPr>
            <w:pStyle w:val="Contents3"/>
            <w:tabs>
              <w:tab w:val="clear" w:pos="8459"/>
              <w:tab w:val="right" w:pos="9026" w:leader="dot"/>
            </w:tabs>
            <w:rPr/>
          </w:pPr>
          <w:hyperlink w:anchor="__RefHeading___Toc658231_3531895371">
            <w:r>
              <w:rPr>
                <w:webHidden/>
                <w:rStyle w:val="IndexLink"/>
                <w:rtl w:val="true"/>
              </w:rPr>
              <w:t xml:space="preserve">بحث دوّم </w:t>
            </w:r>
            <w:r>
              <w:rPr>
                <w:rStyle w:val="IndexLink"/>
                <w:rtl w:val="true"/>
              </w:rPr>
              <w:t xml:space="preserve">: </w:t>
            </w:r>
            <w:r>
              <w:rPr>
                <w:rStyle w:val="IndexLink"/>
                <w:rtl w:val="true"/>
              </w:rPr>
              <w:t>وجه اللّه در دو مکتب</w:t>
            </w:r>
            <w:r>
              <w:rPr>
                <w:rStyle w:val="IndexLink"/>
                <w:rtl w:val="true"/>
              </w:rPr>
              <w:tab/>
            </w:r>
            <w:r>
              <w:rPr>
                <w:rStyle w:val="IndexLink"/>
              </w:rPr>
              <w:t>296</w:t>
            </w:r>
          </w:hyperlink>
        </w:p>
        <w:p>
          <w:pPr>
            <w:pStyle w:val="Contents4"/>
            <w:tabs>
              <w:tab w:val="clear" w:pos="8176"/>
              <w:tab w:val="right" w:pos="9026" w:leader="dot"/>
            </w:tabs>
            <w:rPr/>
          </w:pPr>
          <w:hyperlink w:anchor="__RefHeading___Toc658233_3531895371">
            <w:r>
              <w:rPr>
                <w:webHidden/>
                <w:rStyle w:val="IndexLink"/>
                <w:rtl w:val="true"/>
              </w:rPr>
              <w:t>وجه اللّه در مکتب خلفا</w:t>
            </w:r>
            <w:r>
              <w:rPr>
                <w:rStyle w:val="IndexLink"/>
                <w:rtl w:val="true"/>
              </w:rPr>
              <w:tab/>
            </w:r>
            <w:r>
              <w:rPr>
                <w:rStyle w:val="IndexLink"/>
              </w:rPr>
              <w:t>296</w:t>
            </w:r>
          </w:hyperlink>
        </w:p>
        <w:p>
          <w:pPr>
            <w:pStyle w:val="Contents4"/>
            <w:tabs>
              <w:tab w:val="clear" w:pos="8176"/>
              <w:tab w:val="right" w:pos="9026" w:leader="dot"/>
            </w:tabs>
            <w:rPr/>
          </w:pPr>
          <w:hyperlink w:anchor="__RefHeading___Toc658235_3531895371">
            <w:r>
              <w:rPr>
                <w:webHidden/>
                <w:rStyle w:val="IndexLink"/>
                <w:rtl w:val="true"/>
              </w:rPr>
              <w:t>وجه اللّه در مکتب اهل بیت علیهم السّلام</w:t>
            </w:r>
            <w:r>
              <w:rPr>
                <w:rStyle w:val="IndexLink"/>
                <w:rtl w:val="true"/>
              </w:rPr>
              <w:tab/>
            </w:r>
            <w:r>
              <w:rPr>
                <w:rStyle w:val="IndexLink"/>
              </w:rPr>
              <w:t>297</w:t>
            </w:r>
          </w:hyperlink>
        </w:p>
        <w:p>
          <w:pPr>
            <w:pStyle w:val="Contents5"/>
            <w:tabs>
              <w:tab w:val="clear" w:pos="7892"/>
              <w:tab w:val="right" w:pos="9026" w:leader="dot"/>
            </w:tabs>
            <w:rPr/>
          </w:pPr>
          <w:hyperlink w:anchor="__RefHeading___Toc658237_3531895371">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658239_3531895371">
            <w:r>
              <w:rPr>
                <w:webHidden/>
                <w:rStyle w:val="IndexLink"/>
                <w:rtl w:val="true"/>
              </w:rPr>
              <w:t>قانون اوّل برای شناخت صفات پروردگار</w:t>
            </w:r>
            <w:r>
              <w:rPr>
                <w:rStyle w:val="IndexLink"/>
                <w:rtl w:val="true"/>
              </w:rPr>
              <w:tab/>
            </w:r>
            <w:r>
              <w:rPr>
                <w:rStyle w:val="IndexLink"/>
              </w:rPr>
              <w:t>299</w:t>
            </w:r>
          </w:hyperlink>
        </w:p>
        <w:p>
          <w:pPr>
            <w:pStyle w:val="Contents5"/>
            <w:tabs>
              <w:tab w:val="clear" w:pos="7892"/>
              <w:tab w:val="right" w:pos="9026" w:leader="dot"/>
            </w:tabs>
            <w:rPr/>
          </w:pPr>
          <w:hyperlink w:anchor="__RefHeading___Toc658241_3531895371">
            <w:r>
              <w:rPr>
                <w:webHidden/>
                <w:rStyle w:val="IndexLink"/>
                <w:rtl w:val="true"/>
              </w:rPr>
              <w:t>قانون دوم برای فهم جمله‌های قرآن</w:t>
            </w:r>
            <w:r>
              <w:rPr>
                <w:rStyle w:val="IndexLink"/>
                <w:rtl w:val="true"/>
              </w:rPr>
              <w:tab/>
            </w:r>
            <w:r>
              <w:rPr>
                <w:rStyle w:val="IndexLink"/>
              </w:rPr>
              <w:t>300</w:t>
            </w:r>
          </w:hyperlink>
        </w:p>
        <w:p>
          <w:pPr>
            <w:pStyle w:val="Contents4"/>
            <w:tabs>
              <w:tab w:val="clear" w:pos="8176"/>
              <w:tab w:val="right" w:pos="9026" w:leader="dot"/>
            </w:tabs>
            <w:rPr/>
          </w:pPr>
          <w:hyperlink w:anchor="__RefHeading___Toc658243_3531895371">
            <w:r>
              <w:rPr>
                <w:webHidden/>
                <w:rStyle w:val="IndexLink"/>
                <w:rtl w:val="true"/>
              </w:rPr>
              <w:t>بررسی و مقایسه</w:t>
            </w:r>
            <w:r>
              <w:rPr>
                <w:rStyle w:val="IndexLink"/>
                <w:rtl w:val="true"/>
              </w:rPr>
              <w:tab/>
            </w:r>
            <w:r>
              <w:rPr>
                <w:rStyle w:val="IndexLink"/>
              </w:rPr>
              <w:t>301</w:t>
            </w:r>
          </w:hyperlink>
        </w:p>
        <w:p>
          <w:pPr>
            <w:pStyle w:val="Contents4"/>
            <w:tabs>
              <w:tab w:val="clear" w:pos="8176"/>
              <w:tab w:val="right" w:pos="9026" w:leader="dot"/>
            </w:tabs>
            <w:rPr/>
          </w:pPr>
          <w:hyperlink w:anchor="__RefHeading___Toc658245_3531895371">
            <w:r>
              <w:rPr>
                <w:webHidden/>
                <w:rStyle w:val="IndexLink"/>
                <w:rtl w:val="true"/>
              </w:rPr>
              <w:t>نتیجۀ بحث</w:t>
            </w:r>
            <w:r>
              <w:rPr>
                <w:rStyle w:val="IndexLink"/>
                <w:rtl w:val="true"/>
              </w:rPr>
              <w:tab/>
            </w:r>
            <w:r>
              <w:rPr>
                <w:rStyle w:val="IndexLink"/>
              </w:rPr>
              <w:t>302</w:t>
            </w:r>
          </w:hyperlink>
        </w:p>
        <w:p>
          <w:pPr>
            <w:pStyle w:val="Contents3"/>
            <w:tabs>
              <w:tab w:val="clear" w:pos="8459"/>
              <w:tab w:val="right" w:pos="9026" w:leader="dot"/>
            </w:tabs>
            <w:rPr/>
          </w:pPr>
          <w:hyperlink w:anchor="__RefHeading___Toc658247_3531895371">
            <w:r>
              <w:rPr>
                <w:webHidden/>
                <w:rStyle w:val="IndexLink"/>
                <w:rtl w:val="true"/>
              </w:rPr>
              <w:t xml:space="preserve">بحث سوم </w:t>
            </w:r>
            <w:r>
              <w:rPr>
                <w:rStyle w:val="IndexLink"/>
                <w:rtl w:val="true"/>
              </w:rPr>
              <w:t xml:space="preserve">: </w:t>
            </w:r>
            <w:r>
              <w:rPr>
                <w:rStyle w:val="IndexLink"/>
                <w:rtl w:val="true"/>
              </w:rPr>
              <w:t>عین اللّه در دو مکتب</w:t>
            </w:r>
            <w:r>
              <w:rPr>
                <w:rStyle w:val="IndexLink"/>
                <w:rtl w:val="true"/>
              </w:rPr>
              <w:tab/>
            </w:r>
            <w:r>
              <w:rPr>
                <w:rStyle w:val="IndexLink"/>
              </w:rPr>
              <w:t>305</w:t>
            </w:r>
          </w:hyperlink>
        </w:p>
        <w:p>
          <w:pPr>
            <w:pStyle w:val="Contents4"/>
            <w:tabs>
              <w:tab w:val="clear" w:pos="8176"/>
              <w:tab w:val="right" w:pos="9026" w:leader="dot"/>
            </w:tabs>
            <w:rPr/>
          </w:pPr>
          <w:hyperlink w:anchor="__RefHeading___Toc658249_3531895371">
            <w:r>
              <w:rPr>
                <w:webHidden/>
                <w:rStyle w:val="IndexLink"/>
                <w:rtl w:val="true"/>
              </w:rPr>
              <w:t>عین اللّه در مکتب خلفا</w:t>
            </w:r>
            <w:r>
              <w:rPr>
                <w:rStyle w:val="IndexLink"/>
                <w:rtl w:val="true"/>
              </w:rPr>
              <w:tab/>
            </w:r>
            <w:r>
              <w:rPr>
                <w:rStyle w:val="IndexLink"/>
              </w:rPr>
              <w:t>305</w:t>
            </w:r>
          </w:hyperlink>
        </w:p>
        <w:p>
          <w:pPr>
            <w:pStyle w:val="Contents4"/>
            <w:tabs>
              <w:tab w:val="clear" w:pos="8176"/>
              <w:tab w:val="right" w:pos="9026" w:leader="dot"/>
            </w:tabs>
            <w:rPr/>
          </w:pPr>
          <w:hyperlink w:anchor="__RefHeading___Toc658251_3531895371">
            <w:r>
              <w:rPr>
                <w:webHidden/>
                <w:rStyle w:val="IndexLink"/>
                <w:rtl w:val="true"/>
              </w:rPr>
              <w:t>عین اللّه در مکتب اهل بیت علیهم السّلام</w:t>
            </w:r>
            <w:r>
              <w:rPr>
                <w:rStyle w:val="IndexLink"/>
                <w:rtl w:val="true"/>
              </w:rPr>
              <w:tab/>
            </w:r>
            <w:r>
              <w:rPr>
                <w:rStyle w:val="IndexLink"/>
              </w:rPr>
              <w:t>308</w:t>
            </w:r>
          </w:hyperlink>
        </w:p>
        <w:p>
          <w:pPr>
            <w:pStyle w:val="Contents4"/>
            <w:tabs>
              <w:tab w:val="clear" w:pos="8176"/>
              <w:tab w:val="right" w:pos="9026" w:leader="dot"/>
            </w:tabs>
            <w:rPr/>
          </w:pPr>
          <w:hyperlink w:anchor="__RefHeading___Toc658253_3531895371">
            <w:r>
              <w:rPr>
                <w:webHidden/>
                <w:rStyle w:val="IndexLink"/>
                <w:rtl w:val="true"/>
              </w:rPr>
              <w:t>بررسی اقوال و احادیث مکتب خلفا دربارۀ</w:t>
            </w:r>
            <w:r>
              <w:rPr>
                <w:rStyle w:val="IndexLink"/>
                <w:rtl w:val="true"/>
              </w:rPr>
              <w:t>«</w:t>
            </w:r>
            <w:r>
              <w:rPr>
                <w:rStyle w:val="IndexLink"/>
                <w:rtl w:val="true"/>
              </w:rPr>
              <w:t>عین اللّه</w:t>
            </w:r>
            <w:r>
              <w:rPr>
                <w:rStyle w:val="IndexLink"/>
                <w:rtl w:val="true"/>
              </w:rPr>
              <w:t>»</w:t>
              <w:tab/>
            </w:r>
            <w:r>
              <w:rPr>
                <w:rStyle w:val="IndexLink"/>
              </w:rPr>
              <w:t>308</w:t>
            </w:r>
          </w:hyperlink>
        </w:p>
        <w:p>
          <w:pPr>
            <w:pStyle w:val="Contents5"/>
            <w:tabs>
              <w:tab w:val="clear" w:pos="7892"/>
              <w:tab w:val="right" w:pos="9026" w:leader="dot"/>
            </w:tabs>
            <w:rPr/>
          </w:pPr>
          <w:hyperlink w:anchor="__RefHeading___Toc658255_3531895371">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658257_3531895371">
            <w:r>
              <w:rPr>
                <w:webHidden/>
                <w:rStyle w:val="IndexLink"/>
                <w:rtl w:val="true"/>
              </w:rPr>
              <w:t>روایت عبد اللّه بن عمر بن خطّاب،دربارۀ</w:t>
            </w:r>
            <w:r>
              <w:rPr>
                <w:rStyle w:val="IndexLink"/>
                <w:rtl w:val="true"/>
              </w:rPr>
              <w:t>«</w:t>
            </w:r>
            <w:r>
              <w:rPr>
                <w:rStyle w:val="IndexLink"/>
                <w:rtl w:val="true"/>
              </w:rPr>
              <w:t>دجّال</w:t>
            </w:r>
            <w:r>
              <w:rPr>
                <w:rStyle w:val="IndexLink"/>
                <w:rtl w:val="true"/>
              </w:rPr>
              <w:t>»</w:t>
              <w:tab/>
            </w:r>
            <w:r>
              <w:rPr>
                <w:rStyle w:val="IndexLink"/>
              </w:rPr>
              <w:t>312</w:t>
            </w:r>
          </w:hyperlink>
        </w:p>
        <w:p>
          <w:pPr>
            <w:pStyle w:val="Contents5"/>
            <w:tabs>
              <w:tab w:val="clear" w:pos="7892"/>
              <w:tab w:val="right" w:pos="9026" w:leader="dot"/>
            </w:tabs>
            <w:rPr/>
          </w:pPr>
          <w:hyperlink w:anchor="__RefHeading___Toc658259_3531895371">
            <w:r>
              <w:rPr>
                <w:webHidden/>
                <w:rStyle w:val="IndexLink"/>
                <w:rtl w:val="true"/>
              </w:rPr>
              <w:t>روایت ابو هریره</w:t>
            </w:r>
            <w:r>
              <w:rPr>
                <w:rStyle w:val="IndexLink"/>
                <w:rtl w:val="true"/>
              </w:rPr>
              <w:tab/>
            </w:r>
            <w:r>
              <w:rPr>
                <w:rStyle w:val="IndexLink"/>
              </w:rPr>
              <w:t>313</w:t>
            </w:r>
          </w:hyperlink>
        </w:p>
        <w:p>
          <w:pPr>
            <w:pStyle w:val="Contents2"/>
            <w:tabs>
              <w:tab w:val="clear" w:pos="8743"/>
              <w:tab w:val="right" w:pos="9026" w:leader="dot"/>
            </w:tabs>
            <w:rPr/>
          </w:pPr>
          <w:hyperlink w:anchor="__RefHeading___Toc658261_3531895371">
            <w:r>
              <w:rPr>
                <w:webHidden/>
                <w:rStyle w:val="IndexLink"/>
                <w:rtl w:val="true"/>
              </w:rPr>
              <w:t>درس سی و پنجم</w:t>
            </w:r>
            <w:r>
              <w:rPr>
                <w:rStyle w:val="IndexLink"/>
                <w:rtl w:val="true"/>
              </w:rPr>
              <w:tab/>
            </w:r>
            <w:r>
              <w:rPr>
                <w:rStyle w:val="IndexLink"/>
              </w:rPr>
              <w:t>314</w:t>
            </w:r>
          </w:hyperlink>
        </w:p>
        <w:p>
          <w:pPr>
            <w:pStyle w:val="Contents3"/>
            <w:tabs>
              <w:tab w:val="clear" w:pos="8459"/>
              <w:tab w:val="right" w:pos="9026" w:leader="dot"/>
            </w:tabs>
            <w:rPr/>
          </w:pPr>
          <w:hyperlink w:anchor="__RefHeading___Toc658263_3531895371">
            <w:r>
              <w:rPr>
                <w:webHidden/>
                <w:rStyle w:val="IndexLink"/>
                <w:rtl w:val="true"/>
              </w:rPr>
              <w:t>اشاره</w:t>
            </w:r>
            <w:r>
              <w:rPr>
                <w:rStyle w:val="IndexLink"/>
                <w:rtl w:val="true"/>
              </w:rPr>
              <w:tab/>
            </w:r>
            <w:r>
              <w:rPr>
                <w:rStyle w:val="IndexLink"/>
              </w:rPr>
              <w:t>314</w:t>
            </w:r>
          </w:hyperlink>
        </w:p>
        <w:p>
          <w:pPr>
            <w:pStyle w:val="Contents3"/>
            <w:tabs>
              <w:tab w:val="clear" w:pos="8459"/>
              <w:tab w:val="right" w:pos="9026" w:leader="dot"/>
            </w:tabs>
            <w:rPr/>
          </w:pPr>
          <w:hyperlink w:anchor="__RefHeading___Toc658265_3531895371">
            <w:r>
              <w:rPr>
                <w:webHidden/>
                <w:rStyle w:val="IndexLink"/>
                <w:rtl w:val="true"/>
              </w:rPr>
              <w:t xml:space="preserve">بحث اوّل </w:t>
            </w:r>
            <w:r>
              <w:rPr>
                <w:rStyle w:val="IndexLink"/>
                <w:rtl w:val="true"/>
              </w:rPr>
              <w:t xml:space="preserve">: </w:t>
            </w:r>
            <w:r>
              <w:rPr>
                <w:rStyle w:val="IndexLink"/>
                <w:rtl w:val="true"/>
              </w:rPr>
              <w:t>ید اللّه در دو مکتب</w:t>
            </w:r>
            <w:r>
              <w:rPr>
                <w:rStyle w:val="IndexLink"/>
                <w:rtl w:val="true"/>
              </w:rPr>
              <w:tab/>
            </w:r>
            <w:r>
              <w:rPr>
                <w:rStyle w:val="IndexLink"/>
              </w:rPr>
              <w:t>315</w:t>
            </w:r>
          </w:hyperlink>
        </w:p>
        <w:p>
          <w:pPr>
            <w:pStyle w:val="Contents4"/>
            <w:tabs>
              <w:tab w:val="clear" w:pos="8176"/>
              <w:tab w:val="right" w:pos="9026" w:leader="dot"/>
            </w:tabs>
            <w:rPr/>
          </w:pPr>
          <w:hyperlink w:anchor="__RefHeading___Toc658267_3531895371">
            <w:r>
              <w:rPr>
                <w:webHidden/>
                <w:rStyle w:val="IndexLink"/>
                <w:rtl w:val="true"/>
              </w:rPr>
              <w:t>ید اللّه در مکتب خلفا</w:t>
            </w:r>
            <w:r>
              <w:rPr>
                <w:rStyle w:val="IndexLink"/>
                <w:rtl w:val="true"/>
              </w:rPr>
              <w:tab/>
            </w:r>
            <w:r>
              <w:rPr>
                <w:rStyle w:val="IndexLink"/>
              </w:rPr>
              <w:t>315</w:t>
            </w:r>
          </w:hyperlink>
        </w:p>
        <w:p>
          <w:pPr>
            <w:pStyle w:val="Contents5"/>
            <w:tabs>
              <w:tab w:val="clear" w:pos="7892"/>
              <w:tab w:val="right" w:pos="9026" w:leader="dot"/>
            </w:tabs>
            <w:rPr/>
          </w:pPr>
          <w:hyperlink w:anchor="__RefHeading___Toc658269_3531895371">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658271_3531895371">
            <w:r>
              <w:rPr>
                <w:webHidden/>
                <w:rStyle w:val="IndexLink"/>
                <w:rtl w:val="true"/>
              </w:rPr>
              <w:t>انگشتان خدا در روایات مکتب خلفا</w:t>
            </w:r>
            <w:r>
              <w:rPr>
                <w:rStyle w:val="IndexLink"/>
                <w:rtl w:val="true"/>
              </w:rPr>
              <w:tab/>
            </w:r>
            <w:r>
              <w:rPr>
                <w:rStyle w:val="IndexLink"/>
              </w:rPr>
              <w:t>316</w:t>
            </w:r>
          </w:hyperlink>
        </w:p>
        <w:p>
          <w:pPr>
            <w:pStyle w:val="Contents4"/>
            <w:tabs>
              <w:tab w:val="clear" w:pos="8176"/>
              <w:tab w:val="right" w:pos="9026" w:leader="dot"/>
            </w:tabs>
            <w:rPr/>
          </w:pPr>
          <w:hyperlink w:anchor="__RefHeading___Toc658273_3531895371">
            <w:r>
              <w:rPr>
                <w:webHidden/>
                <w:rStyle w:val="IndexLink"/>
                <w:rtl w:val="true"/>
              </w:rPr>
              <w:t>پاسخ اهل بیت علیهم السّلام</w:t>
            </w:r>
            <w:r>
              <w:rPr>
                <w:rStyle w:val="IndexLink"/>
                <w:rtl w:val="true"/>
              </w:rPr>
              <w:tab/>
            </w:r>
            <w:r>
              <w:rPr>
                <w:rStyle w:val="IndexLink"/>
              </w:rPr>
              <w:t>318</w:t>
            </w:r>
          </w:hyperlink>
        </w:p>
        <w:p>
          <w:pPr>
            <w:pStyle w:val="Contents5"/>
            <w:tabs>
              <w:tab w:val="clear" w:pos="7892"/>
              <w:tab w:val="right" w:pos="9026" w:leader="dot"/>
            </w:tabs>
            <w:rPr/>
          </w:pPr>
          <w:hyperlink w:anchor="__RefHeading___Toc658275_3531895371">
            <w:r>
              <w:rPr>
                <w:webHidden/>
                <w:rStyle w:val="IndexLink"/>
                <w:rtl w:val="true"/>
              </w:rPr>
              <w:t>حدیث اوّل</w:t>
            </w:r>
            <w:r>
              <w:rPr>
                <w:rStyle w:val="IndexLink"/>
                <w:rtl w:val="true"/>
              </w:rPr>
              <w:t>:</w:t>
            </w:r>
            <w:r>
              <w:rPr>
                <w:rStyle w:val="IndexLink"/>
                <w:rtl w:val="true"/>
              </w:rPr>
              <w:t>بیان معنی</w:t>
            </w:r>
            <w:r>
              <w:rPr>
                <w:rStyle w:val="IndexLink"/>
                <w:rtl w:val="true"/>
              </w:rPr>
              <w:t>«</w:t>
            </w:r>
            <w:r>
              <w:rPr>
                <w:rStyle w:val="IndexLink"/>
                <w:rtl w:val="true"/>
              </w:rPr>
              <w:t>ید اللّه</w:t>
            </w:r>
            <w:r>
              <w:rPr>
                <w:rStyle w:val="IndexLink"/>
                <w:rtl w:val="true"/>
              </w:rPr>
              <w:t>»</w:t>
            </w:r>
            <w:r>
              <w:rPr>
                <w:rStyle w:val="IndexLink"/>
                <w:rtl w:val="true"/>
              </w:rPr>
              <w:t>در قرآن</w:t>
            </w:r>
            <w:r>
              <w:rPr>
                <w:rStyle w:val="IndexLink"/>
                <w:rtl w:val="true"/>
              </w:rPr>
              <w:tab/>
            </w:r>
            <w:r>
              <w:rPr>
                <w:rStyle w:val="IndexLink"/>
              </w:rPr>
              <w:t>318</w:t>
            </w:r>
          </w:hyperlink>
        </w:p>
        <w:p>
          <w:pPr>
            <w:pStyle w:val="Contents5"/>
            <w:tabs>
              <w:tab w:val="clear" w:pos="7892"/>
              <w:tab w:val="right" w:pos="9026" w:leader="dot"/>
            </w:tabs>
            <w:rPr/>
          </w:pPr>
          <w:hyperlink w:anchor="__RefHeading___Toc658277_3531895371">
            <w:r>
              <w:rPr>
                <w:webHidden/>
                <w:rStyle w:val="IndexLink"/>
                <w:rtl w:val="true"/>
              </w:rPr>
              <w:t>حدیث دوم</w:t>
            </w:r>
            <w:r>
              <w:rPr>
                <w:rStyle w:val="IndexLink"/>
                <w:rtl w:val="true"/>
              </w:rPr>
              <w:tab/>
            </w:r>
            <w:r>
              <w:rPr>
                <w:rStyle w:val="IndexLink"/>
              </w:rPr>
              <w:t>319</w:t>
            </w:r>
          </w:hyperlink>
        </w:p>
        <w:p>
          <w:pPr>
            <w:pStyle w:val="Contents5"/>
            <w:tabs>
              <w:tab w:val="clear" w:pos="7892"/>
              <w:tab w:val="right" w:pos="9026" w:leader="dot"/>
            </w:tabs>
            <w:rPr/>
          </w:pPr>
          <w:hyperlink w:anchor="__RefHeading___Toc658279_3531895371">
            <w:r>
              <w:rPr>
                <w:webHidden/>
                <w:rStyle w:val="IndexLink"/>
                <w:rtl w:val="true"/>
              </w:rPr>
              <w:t>حدیث سوم</w:t>
            </w:r>
            <w:r>
              <w:rPr>
                <w:rStyle w:val="IndexLink"/>
                <w:rtl w:val="true"/>
              </w:rPr>
              <w:t>:</w:t>
            </w:r>
            <w:r>
              <w:rPr>
                <w:rStyle w:val="IndexLink"/>
                <w:rtl w:val="true"/>
              </w:rPr>
              <w:t>بیان معنی</w:t>
            </w:r>
            <w:r>
              <w:rPr>
                <w:rStyle w:val="IndexLink"/>
                <w:rtl w:val="true"/>
              </w:rPr>
              <w:t>«</w:t>
            </w:r>
            <w:r>
              <w:rPr>
                <w:rStyle w:val="IndexLink"/>
                <w:rtl w:val="true"/>
              </w:rPr>
              <w:t>قبضته</w:t>
            </w:r>
            <w:r>
              <w:rPr>
                <w:rStyle w:val="IndexLink"/>
                <w:rtl w:val="true"/>
              </w:rPr>
              <w:t>»</w:t>
            </w:r>
            <w:r>
              <w:rPr>
                <w:rStyle w:val="IndexLink"/>
                <w:rtl w:val="true"/>
              </w:rPr>
              <w:t>در قرآن کریم</w:t>
            </w:r>
            <w:r>
              <w:rPr>
                <w:rStyle w:val="IndexLink"/>
                <w:rtl w:val="true"/>
              </w:rPr>
              <w:tab/>
            </w:r>
            <w:r>
              <w:rPr>
                <w:rStyle w:val="IndexLink"/>
              </w:rPr>
              <w:t>319</w:t>
            </w:r>
          </w:hyperlink>
        </w:p>
        <w:p>
          <w:pPr>
            <w:pStyle w:val="Contents4"/>
            <w:tabs>
              <w:tab w:val="clear" w:pos="8176"/>
              <w:tab w:val="right" w:pos="9026" w:leader="dot"/>
            </w:tabs>
            <w:rPr/>
          </w:pPr>
          <w:hyperlink w:anchor="__RefHeading___Toc658281_3531895371">
            <w:r>
              <w:rPr>
                <w:webHidden/>
                <w:rStyle w:val="IndexLink"/>
                <w:rtl w:val="true"/>
              </w:rPr>
              <w:t>بررسی و مقایسۀ روایات و تأویل آیات دربارۀ</w:t>
            </w:r>
            <w:r>
              <w:rPr>
                <w:rStyle w:val="IndexLink"/>
                <w:rtl w:val="true"/>
              </w:rPr>
              <w:t>«</w:t>
            </w:r>
            <w:r>
              <w:rPr>
                <w:rStyle w:val="IndexLink"/>
                <w:rtl w:val="true"/>
              </w:rPr>
              <w:t>ید اللّه</w:t>
            </w:r>
            <w:r>
              <w:rPr>
                <w:rStyle w:val="IndexLink"/>
                <w:rtl w:val="true"/>
              </w:rPr>
              <w:t>»</w:t>
              <w:tab/>
            </w:r>
            <w:r>
              <w:rPr>
                <w:rStyle w:val="IndexLink"/>
              </w:rPr>
              <w:t>320</w:t>
            </w:r>
          </w:hyperlink>
        </w:p>
        <w:p>
          <w:pPr>
            <w:pStyle w:val="Contents3"/>
            <w:tabs>
              <w:tab w:val="clear" w:pos="8459"/>
              <w:tab w:val="right" w:pos="9026" w:leader="dot"/>
            </w:tabs>
            <w:rPr/>
          </w:pPr>
          <w:hyperlink w:anchor="__RefHeading___Toc658283_3531895371">
            <w:r>
              <w:rPr>
                <w:webHidden/>
                <w:rStyle w:val="IndexLink"/>
                <w:rtl w:val="true"/>
              </w:rPr>
              <w:t xml:space="preserve">بحث دوم </w:t>
            </w:r>
            <w:r>
              <w:rPr>
                <w:rStyle w:val="IndexLink"/>
                <w:rtl w:val="true"/>
              </w:rPr>
              <w:t xml:space="preserve">: </w:t>
            </w:r>
            <w:r>
              <w:rPr>
                <w:rStyle w:val="IndexLink"/>
                <w:rtl w:val="true"/>
              </w:rPr>
              <w:t>پا و ساق خدا در دو مکتب</w:t>
            </w:r>
            <w:r>
              <w:rPr>
                <w:rStyle w:val="IndexLink"/>
                <w:rtl w:val="true"/>
              </w:rPr>
              <w:tab/>
            </w:r>
            <w:r>
              <w:rPr>
                <w:rStyle w:val="IndexLink"/>
              </w:rPr>
              <w:t>322</w:t>
            </w:r>
          </w:hyperlink>
        </w:p>
        <w:p>
          <w:pPr>
            <w:pStyle w:val="Contents4"/>
            <w:tabs>
              <w:tab w:val="clear" w:pos="8176"/>
              <w:tab w:val="right" w:pos="9026" w:leader="dot"/>
            </w:tabs>
            <w:rPr/>
          </w:pPr>
          <w:hyperlink w:anchor="__RefHeading___Toc658285_3531895371">
            <w:r>
              <w:rPr>
                <w:webHidden/>
                <w:rStyle w:val="IndexLink"/>
                <w:rtl w:val="true"/>
              </w:rPr>
              <w:t>پا و ساق خدا در مکتب خلفا</w:t>
            </w:r>
            <w:r>
              <w:rPr>
                <w:rStyle w:val="IndexLink"/>
                <w:rtl w:val="true"/>
              </w:rPr>
              <w:tab/>
            </w:r>
            <w:r>
              <w:rPr>
                <w:rStyle w:val="IndexLink"/>
              </w:rPr>
              <w:t>322</w:t>
            </w:r>
          </w:hyperlink>
        </w:p>
        <w:p>
          <w:pPr>
            <w:pStyle w:val="Contents5"/>
            <w:tabs>
              <w:tab w:val="clear" w:pos="7892"/>
              <w:tab w:val="right" w:pos="9026" w:leader="dot"/>
            </w:tabs>
            <w:rPr/>
          </w:pPr>
          <w:hyperlink w:anchor="__RefHeading___Toc658287_3531895371">
            <w:r>
              <w:rPr>
                <w:webHidden/>
                <w:rStyle w:val="IndexLink"/>
                <w:rtl w:val="true"/>
              </w:rPr>
              <w:t>پا و قدم خدا،در روایت‌های مکتب خلفا</w:t>
            </w:r>
            <w:r>
              <w:rPr>
                <w:rStyle w:val="IndexLink"/>
                <w:rtl w:val="true"/>
              </w:rPr>
              <w:t>:</w:t>
              <w:tab/>
            </w:r>
            <w:r>
              <w:rPr>
                <w:rStyle w:val="IndexLink"/>
              </w:rPr>
              <w:t>322</w:t>
            </w:r>
          </w:hyperlink>
        </w:p>
        <w:p>
          <w:pPr>
            <w:pStyle w:val="Contents5"/>
            <w:tabs>
              <w:tab w:val="clear" w:pos="7892"/>
              <w:tab w:val="right" w:pos="9026" w:leader="dot"/>
            </w:tabs>
            <w:rPr/>
          </w:pPr>
          <w:hyperlink w:anchor="__RefHeading___Toc658289_3531895371">
            <w:r>
              <w:rPr>
                <w:webHidden/>
                <w:rStyle w:val="IndexLink"/>
                <w:rtl w:val="true"/>
              </w:rPr>
              <w:t>ساق خدا در روایت‌های مکتب خلفا</w:t>
            </w:r>
            <w:r>
              <w:rPr>
                <w:rStyle w:val="IndexLink"/>
                <w:rtl w:val="true"/>
              </w:rPr>
              <w:t>:</w:t>
              <w:tab/>
            </w:r>
            <w:r>
              <w:rPr>
                <w:rStyle w:val="IndexLink"/>
              </w:rPr>
              <w:t>323</w:t>
            </w:r>
          </w:hyperlink>
        </w:p>
        <w:p>
          <w:pPr>
            <w:pStyle w:val="Contents4"/>
            <w:tabs>
              <w:tab w:val="clear" w:pos="8176"/>
              <w:tab w:val="right" w:pos="9026" w:leader="dot"/>
            </w:tabs>
            <w:rPr/>
          </w:pPr>
          <w:hyperlink w:anchor="__RefHeading___Toc658291_3531895371">
            <w:r>
              <w:rPr>
                <w:webHidden/>
                <w:rStyle w:val="IndexLink"/>
                <w:rtl w:val="true"/>
              </w:rPr>
              <w:t>تفسیر</w:t>
            </w:r>
            <w:r>
              <w:rPr>
                <w:rStyle w:val="IndexLink"/>
                <w:rtl w:val="true"/>
              </w:rPr>
              <w:t>«</w:t>
            </w:r>
            <w:r>
              <w:rPr>
                <w:rStyle w:val="IndexLink"/>
                <w:rtl w:val="true"/>
              </w:rPr>
              <w:t>یکشف عن ساق</w:t>
            </w:r>
            <w:r>
              <w:rPr>
                <w:rStyle w:val="IndexLink"/>
                <w:rtl w:val="true"/>
              </w:rPr>
              <w:t>»</w:t>
            </w:r>
            <w:r>
              <w:rPr>
                <w:rStyle w:val="IndexLink"/>
                <w:rtl w:val="true"/>
              </w:rPr>
              <w:t>در احادیث اهل بیت علیهم السّلام</w:t>
            </w:r>
            <w:r>
              <w:rPr>
                <w:rStyle w:val="IndexLink"/>
                <w:rtl w:val="true"/>
              </w:rPr>
              <w:tab/>
            </w:r>
            <w:r>
              <w:rPr>
                <w:rStyle w:val="IndexLink"/>
              </w:rPr>
              <w:t>324</w:t>
            </w:r>
          </w:hyperlink>
        </w:p>
        <w:p>
          <w:pPr>
            <w:pStyle w:val="Contents4"/>
            <w:tabs>
              <w:tab w:val="clear" w:pos="8176"/>
              <w:tab w:val="right" w:pos="9026" w:leader="dot"/>
            </w:tabs>
            <w:rPr/>
          </w:pPr>
          <w:hyperlink w:anchor="__RefHeading___Toc658293_3531895371">
            <w:r>
              <w:rPr>
                <w:webHidden/>
                <w:rStyle w:val="IndexLink"/>
                <w:rtl w:val="true"/>
              </w:rPr>
              <w:t>بررسی حدیث کشف ساق</w:t>
            </w:r>
            <w:r>
              <w:rPr>
                <w:rStyle w:val="IndexLink"/>
                <w:rtl w:val="true"/>
              </w:rPr>
              <w:tab/>
            </w:r>
            <w:r>
              <w:rPr>
                <w:rStyle w:val="IndexLink"/>
              </w:rPr>
              <w:t>326</w:t>
            </w:r>
          </w:hyperlink>
        </w:p>
        <w:p>
          <w:pPr>
            <w:pStyle w:val="Contents3"/>
            <w:tabs>
              <w:tab w:val="clear" w:pos="8459"/>
              <w:tab w:val="right" w:pos="9026" w:leader="dot"/>
            </w:tabs>
            <w:rPr/>
          </w:pPr>
          <w:hyperlink w:anchor="__RefHeading___Toc658295_3531895371">
            <w:r>
              <w:rPr>
                <w:webHidden/>
                <w:rStyle w:val="IndexLink"/>
                <w:rtl w:val="true"/>
              </w:rPr>
              <w:t xml:space="preserve">بحث سوم </w:t>
            </w:r>
            <w:r>
              <w:rPr>
                <w:rStyle w:val="IndexLink"/>
                <w:rtl w:val="true"/>
              </w:rPr>
              <w:t xml:space="preserve">: </w:t>
            </w:r>
            <w:r>
              <w:rPr>
                <w:rStyle w:val="IndexLink"/>
                <w:rtl w:val="true"/>
              </w:rPr>
              <w:t>عرش و کرسی در دو مکتب</w:t>
            </w:r>
            <w:r>
              <w:rPr>
                <w:rStyle w:val="IndexLink"/>
                <w:rtl w:val="true"/>
              </w:rPr>
              <w:tab/>
            </w:r>
            <w:r>
              <w:rPr>
                <w:rStyle w:val="IndexLink"/>
              </w:rPr>
              <w:t>329</w:t>
            </w:r>
          </w:hyperlink>
        </w:p>
        <w:p>
          <w:pPr>
            <w:pStyle w:val="Contents4"/>
            <w:tabs>
              <w:tab w:val="clear" w:pos="8176"/>
              <w:tab w:val="right" w:pos="9026" w:leader="dot"/>
            </w:tabs>
            <w:rPr/>
          </w:pPr>
          <w:hyperlink w:anchor="__RefHeading___Toc658297_3531895371">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658299_3531895371">
            <w:r>
              <w:rPr>
                <w:webHidden/>
                <w:rStyle w:val="IndexLink"/>
                <w:rtl w:val="true"/>
              </w:rPr>
              <w:t>عرش و کرسی در مکتب خلفا</w:t>
            </w:r>
            <w:r>
              <w:rPr>
                <w:rStyle w:val="IndexLink"/>
                <w:rtl w:val="true"/>
              </w:rPr>
              <w:tab/>
            </w:r>
            <w:r>
              <w:rPr>
                <w:rStyle w:val="IndexLink"/>
              </w:rPr>
              <w:t>330</w:t>
            </w:r>
          </w:hyperlink>
        </w:p>
        <w:p>
          <w:pPr>
            <w:pStyle w:val="Contents5"/>
            <w:tabs>
              <w:tab w:val="clear" w:pos="7892"/>
              <w:tab w:val="right" w:pos="9026" w:leader="dot"/>
            </w:tabs>
            <w:rPr/>
          </w:pPr>
          <w:hyperlink w:anchor="__RefHeading___Toc658301_3531895371">
            <w:r>
              <w:rPr>
                <w:webHidden/>
                <w:rStyle w:val="IndexLink"/>
                <w:rtl w:val="true"/>
              </w:rPr>
              <w:t>عرش خدا قبل از خلق مخلوقات</w:t>
            </w:r>
            <w:r>
              <w:rPr>
                <w:rStyle w:val="IndexLink"/>
                <w:rtl w:val="true"/>
              </w:rPr>
              <w:t>:</w:t>
              <w:tab/>
            </w:r>
            <w:r>
              <w:rPr>
                <w:rStyle w:val="IndexLink"/>
              </w:rPr>
              <w:t>330</w:t>
            </w:r>
          </w:hyperlink>
        </w:p>
        <w:p>
          <w:pPr>
            <w:pStyle w:val="Contents5"/>
            <w:tabs>
              <w:tab w:val="clear" w:pos="7892"/>
              <w:tab w:val="right" w:pos="9026" w:leader="dot"/>
            </w:tabs>
            <w:rPr/>
          </w:pPr>
          <w:hyperlink w:anchor="__RefHeading___Toc658303_3531895371">
            <w:r>
              <w:rPr>
                <w:webHidden/>
                <w:rStyle w:val="IndexLink"/>
                <w:rtl w:val="true"/>
              </w:rPr>
              <w:t>عرش خدا بر پشت بزهای کوهی</w:t>
            </w:r>
            <w:r>
              <w:rPr>
                <w:rStyle w:val="IndexLink"/>
                <w:rtl w:val="true"/>
              </w:rPr>
              <w:t>:</w:t>
              <w:tab/>
            </w:r>
            <w:r>
              <w:rPr>
                <w:rStyle w:val="IndexLink"/>
              </w:rPr>
              <w:t>331</w:t>
            </w:r>
          </w:hyperlink>
        </w:p>
        <w:p>
          <w:pPr>
            <w:pStyle w:val="Contents5"/>
            <w:tabs>
              <w:tab w:val="clear" w:pos="7892"/>
              <w:tab w:val="right" w:pos="9026" w:leader="dot"/>
            </w:tabs>
            <w:rPr/>
          </w:pPr>
          <w:hyperlink w:anchor="__RefHeading___Toc658305_3531895371">
            <w:r>
              <w:rPr>
                <w:webHidden/>
                <w:rStyle w:val="IndexLink"/>
                <w:rtl w:val="true"/>
              </w:rPr>
              <w:t>سنگینی خدا بر عرش و کرسی یا</w:t>
            </w:r>
            <w:r>
              <w:rPr>
                <w:rStyle w:val="IndexLink"/>
                <w:rtl w:val="true"/>
              </w:rPr>
              <w:t>«</w:t>
            </w:r>
            <w:r>
              <w:rPr>
                <w:rStyle w:val="IndexLink"/>
                <w:rtl w:val="true"/>
              </w:rPr>
              <w:t>حدیث اطیط</w:t>
            </w:r>
            <w:r>
              <w:rPr>
                <w:rStyle w:val="IndexLink"/>
                <w:rtl w:val="true"/>
              </w:rPr>
              <w:t>»:</w:t>
              <w:tab/>
            </w:r>
            <w:r>
              <w:rPr>
                <w:rStyle w:val="IndexLink"/>
              </w:rPr>
              <w:t>332</w:t>
            </w:r>
          </w:hyperlink>
        </w:p>
        <w:p>
          <w:pPr>
            <w:pStyle w:val="Contents5"/>
            <w:tabs>
              <w:tab w:val="clear" w:pos="7892"/>
              <w:tab w:val="right" w:pos="9026" w:leader="dot"/>
            </w:tabs>
            <w:rPr/>
          </w:pPr>
          <w:hyperlink w:anchor="__RefHeading___Toc658307_3531895371">
            <w:r>
              <w:rPr>
                <w:webHidden/>
                <w:rStyle w:val="IndexLink"/>
                <w:rtl w:val="true"/>
              </w:rPr>
              <w:t>«</w:t>
            </w:r>
            <w:r>
              <w:rPr>
                <w:rStyle w:val="IndexLink"/>
                <w:rtl w:val="true"/>
              </w:rPr>
              <w:t>حدیث اطیط</w:t>
            </w:r>
            <w:r>
              <w:rPr>
                <w:rStyle w:val="IndexLink"/>
                <w:rtl w:val="true"/>
              </w:rPr>
              <w:t>»</w:t>
            </w:r>
            <w:r>
              <w:rPr>
                <w:rStyle w:val="IndexLink"/>
                <w:rtl w:val="true"/>
              </w:rPr>
              <w:t>در روایت کعب الاحبار یهود</w:t>
            </w:r>
            <w:r>
              <w:rPr>
                <w:rStyle w:val="IndexLink"/>
                <w:rtl w:val="true"/>
              </w:rPr>
              <w:t>:</w:t>
              <w:tab/>
            </w:r>
            <w:r>
              <w:rPr>
                <w:rStyle w:val="IndexLink"/>
              </w:rPr>
              <w:t>333</w:t>
            </w:r>
          </w:hyperlink>
        </w:p>
        <w:p>
          <w:pPr>
            <w:pStyle w:val="Contents5"/>
            <w:tabs>
              <w:tab w:val="clear" w:pos="7892"/>
              <w:tab w:val="right" w:pos="9026" w:leader="dot"/>
            </w:tabs>
            <w:rPr/>
          </w:pPr>
          <w:hyperlink w:anchor="__RefHeading___Toc658309_3531895371">
            <w:r>
              <w:rPr>
                <w:webHidden/>
                <w:rStyle w:val="IndexLink"/>
                <w:rtl w:val="true"/>
              </w:rPr>
              <w:t>روایتی دربارۀ کرسی و حاملان کرسی</w:t>
            </w:r>
            <w:r>
              <w:rPr>
                <w:rStyle w:val="IndexLink"/>
                <w:rtl w:val="true"/>
              </w:rPr>
              <w:t>:</w:t>
              <w:tab/>
            </w:r>
            <w:r>
              <w:rPr>
                <w:rStyle w:val="IndexLink"/>
              </w:rPr>
              <w:t>333</w:t>
            </w:r>
          </w:hyperlink>
        </w:p>
        <w:p>
          <w:pPr>
            <w:pStyle w:val="Contents4"/>
            <w:tabs>
              <w:tab w:val="clear" w:pos="8176"/>
              <w:tab w:val="right" w:pos="9026" w:leader="dot"/>
            </w:tabs>
            <w:rPr/>
          </w:pPr>
          <w:hyperlink w:anchor="__RefHeading___Toc658311_3531895371">
            <w:r>
              <w:rPr>
                <w:webHidden/>
                <w:rStyle w:val="IndexLink"/>
                <w:rtl w:val="true"/>
              </w:rPr>
              <w:t>عرش و کرسی در مکتب اهل بیت علیهم السّلام</w:t>
            </w:r>
            <w:r>
              <w:rPr>
                <w:rStyle w:val="IndexLink"/>
                <w:rtl w:val="true"/>
              </w:rPr>
              <w:tab/>
            </w:r>
            <w:r>
              <w:rPr>
                <w:rStyle w:val="IndexLink"/>
              </w:rPr>
              <w:t>335</w:t>
            </w:r>
          </w:hyperlink>
        </w:p>
        <w:p>
          <w:pPr>
            <w:pStyle w:val="Contents5"/>
            <w:tabs>
              <w:tab w:val="clear" w:pos="7892"/>
              <w:tab w:val="right" w:pos="9026" w:leader="dot"/>
            </w:tabs>
            <w:rPr/>
          </w:pPr>
          <w:hyperlink w:anchor="__RefHeading___Toc658313_3531895371">
            <w:r>
              <w:rPr>
                <w:webHidden/>
                <w:rStyle w:val="IndexLink"/>
                <w:rtl w:val="true"/>
              </w:rPr>
              <w:t>چند روایت در معنای کرسی</w:t>
            </w:r>
            <w:r>
              <w:rPr>
                <w:rStyle w:val="IndexLink"/>
                <w:rtl w:val="true"/>
              </w:rPr>
              <w:t>:</w:t>
              <w:tab/>
            </w:r>
            <w:r>
              <w:rPr>
                <w:rStyle w:val="IndexLink"/>
              </w:rPr>
              <w:t>335</w:t>
            </w:r>
          </w:hyperlink>
        </w:p>
        <w:p>
          <w:pPr>
            <w:pStyle w:val="Contents5"/>
            <w:tabs>
              <w:tab w:val="clear" w:pos="7892"/>
              <w:tab w:val="right" w:pos="9026" w:leader="dot"/>
            </w:tabs>
            <w:rPr/>
          </w:pPr>
          <w:hyperlink w:anchor="__RefHeading___Toc658315_3531895371">
            <w:r>
              <w:rPr>
                <w:webHidden/>
                <w:rStyle w:val="IndexLink"/>
                <w:rtl w:val="true"/>
              </w:rPr>
              <w:t>دو روایت دربارۀ عرش</w:t>
            </w:r>
            <w:r>
              <w:rPr>
                <w:rStyle w:val="IndexLink"/>
                <w:rtl w:val="true"/>
              </w:rPr>
              <w:t>:</w:t>
              <w:tab/>
            </w:r>
            <w:r>
              <w:rPr>
                <w:rStyle w:val="IndexLink"/>
              </w:rPr>
              <w:t>335</w:t>
            </w:r>
          </w:hyperlink>
        </w:p>
        <w:p>
          <w:pPr>
            <w:pStyle w:val="Contents5"/>
            <w:tabs>
              <w:tab w:val="clear" w:pos="7892"/>
              <w:tab w:val="right" w:pos="9026" w:leader="dot"/>
            </w:tabs>
            <w:rPr/>
          </w:pPr>
          <w:hyperlink w:anchor="__RefHeading___Toc658317_3531895371">
            <w:r>
              <w:rPr>
                <w:webHidden/>
                <w:rStyle w:val="IndexLink"/>
                <w:rtl w:val="true"/>
              </w:rPr>
              <w:t>یک روایت دربارۀ عرش و کرسی</w:t>
            </w:r>
            <w:r>
              <w:rPr>
                <w:rStyle w:val="IndexLink"/>
                <w:rtl w:val="true"/>
              </w:rPr>
              <w:t>:</w:t>
              <w:tab/>
            </w:r>
            <w:r>
              <w:rPr>
                <w:rStyle w:val="IndexLink"/>
              </w:rPr>
              <w:t>336</w:t>
            </w:r>
          </w:hyperlink>
        </w:p>
        <w:p>
          <w:pPr>
            <w:pStyle w:val="Contents4"/>
            <w:tabs>
              <w:tab w:val="clear" w:pos="8176"/>
              <w:tab w:val="right" w:pos="9026" w:leader="dot"/>
            </w:tabs>
            <w:rPr/>
          </w:pPr>
          <w:hyperlink w:anchor="__RefHeading___Toc658319_3531895371">
            <w:r>
              <w:rPr>
                <w:webHidden/>
                <w:rStyle w:val="IndexLink"/>
                <w:rtl w:val="true"/>
              </w:rPr>
              <w:t>مقایسۀ روایات و بررسی تأویل آیات در دو مکتب</w:t>
            </w:r>
            <w:r>
              <w:rPr>
                <w:rStyle w:val="IndexLink"/>
                <w:rtl w:val="true"/>
              </w:rPr>
              <w:tab/>
            </w:r>
            <w:r>
              <w:rPr>
                <w:rStyle w:val="IndexLink"/>
              </w:rPr>
              <w:t>337</w:t>
            </w:r>
          </w:hyperlink>
        </w:p>
        <w:p>
          <w:pPr>
            <w:pStyle w:val="Contents5"/>
            <w:tabs>
              <w:tab w:val="clear" w:pos="7892"/>
              <w:tab w:val="right" w:pos="9026" w:leader="dot"/>
            </w:tabs>
            <w:rPr/>
          </w:pPr>
          <w:hyperlink w:anchor="__RefHeading___Toc658321_3531895371">
            <w:r>
              <w:rPr>
                <w:webHidden/>
                <w:rStyle w:val="IndexLink"/>
                <w:rtl w:val="true"/>
              </w:rPr>
              <w:t>عرش و کرسی در مکتب خلفا</w:t>
            </w:r>
            <w:r>
              <w:rPr>
                <w:rStyle w:val="IndexLink"/>
                <w:rtl w:val="true"/>
              </w:rPr>
              <w:t>:</w:t>
              <w:tab/>
            </w:r>
            <w:r>
              <w:rPr>
                <w:rStyle w:val="IndexLink"/>
              </w:rPr>
              <w:t>337</w:t>
            </w:r>
          </w:hyperlink>
        </w:p>
        <w:p>
          <w:pPr>
            <w:pStyle w:val="Contents5"/>
            <w:tabs>
              <w:tab w:val="clear" w:pos="7892"/>
              <w:tab w:val="right" w:pos="9026" w:leader="dot"/>
            </w:tabs>
            <w:rPr/>
          </w:pPr>
          <w:hyperlink w:anchor="__RefHeading___Toc658323_3531895371">
            <w:r>
              <w:rPr>
                <w:webHidden/>
                <w:rStyle w:val="IndexLink"/>
                <w:rtl w:val="true"/>
              </w:rPr>
              <w:t>معنی عرش و کرسی در روایات اهل بیت علیهم السّلام</w:t>
            </w:r>
            <w:r>
              <w:rPr>
                <w:rStyle w:val="IndexLink"/>
                <w:rtl w:val="true"/>
              </w:rPr>
              <w:t>:</w:t>
              <w:tab/>
            </w:r>
            <w:r>
              <w:rPr>
                <w:rStyle w:val="IndexLink"/>
              </w:rPr>
              <w:t>338</w:t>
            </w:r>
          </w:hyperlink>
        </w:p>
        <w:p>
          <w:pPr>
            <w:pStyle w:val="Contents6"/>
            <w:tabs>
              <w:tab w:val="clear" w:pos="7609"/>
              <w:tab w:val="right" w:pos="9026" w:leader="dot"/>
            </w:tabs>
            <w:rPr/>
          </w:pPr>
          <w:hyperlink w:anchor="__RefHeading___Toc658325_3531895371">
            <w:r>
              <w:rPr>
                <w:webHidden/>
                <w:rStyle w:val="IndexLink"/>
                <w:rtl w:val="true"/>
              </w:rPr>
              <w:t>اشارة</w:t>
            </w:r>
            <w:r>
              <w:rPr>
                <w:rStyle w:val="IndexLink"/>
                <w:rtl w:val="true"/>
              </w:rPr>
              <w:tab/>
            </w:r>
            <w:r>
              <w:rPr>
                <w:rStyle w:val="IndexLink"/>
              </w:rPr>
              <w:t>338</w:t>
            </w:r>
          </w:hyperlink>
        </w:p>
        <w:p>
          <w:pPr>
            <w:pStyle w:val="Contents6"/>
            <w:tabs>
              <w:tab w:val="clear" w:pos="7609"/>
              <w:tab w:val="right" w:pos="9026" w:leader="dot"/>
            </w:tabs>
            <w:rPr/>
          </w:pPr>
          <w:hyperlink w:anchor="__RefHeading___Toc658327_3531895371">
            <w:r>
              <w:rPr>
                <w:webHidden/>
                <w:rStyle w:val="IndexLink"/>
                <w:rtl w:val="true"/>
              </w:rPr>
              <w:t>عرش در زبان عربی</w:t>
            </w:r>
            <w:r>
              <w:rPr>
                <w:rStyle w:val="IndexLink"/>
                <w:rtl w:val="true"/>
              </w:rPr>
              <w:t>:</w:t>
              <w:tab/>
            </w:r>
            <w:r>
              <w:rPr>
                <w:rStyle w:val="IndexLink"/>
              </w:rPr>
              <w:t>339</w:t>
            </w:r>
          </w:hyperlink>
        </w:p>
        <w:p>
          <w:pPr>
            <w:pStyle w:val="Contents6"/>
            <w:tabs>
              <w:tab w:val="clear" w:pos="7609"/>
              <w:tab w:val="right" w:pos="9026" w:leader="dot"/>
            </w:tabs>
            <w:rPr/>
          </w:pPr>
          <w:hyperlink w:anchor="__RefHeading___Toc658329_3531895371">
            <w:r>
              <w:rPr>
                <w:webHidden/>
                <w:rStyle w:val="IndexLink"/>
                <w:rtl w:val="true"/>
              </w:rPr>
              <w:t>معنی استوی</w:t>
            </w:r>
            <w:r>
              <w:rPr>
                <w:rStyle w:val="IndexLink"/>
                <w:rtl w:val="true"/>
              </w:rPr>
              <w:t>:</w:t>
              <w:tab/>
            </w:r>
            <w:r>
              <w:rPr>
                <w:rStyle w:val="IndexLink"/>
              </w:rPr>
              <w:t>339</w:t>
            </w:r>
          </w:hyperlink>
        </w:p>
        <w:p>
          <w:pPr>
            <w:pStyle w:val="Contents6"/>
            <w:tabs>
              <w:tab w:val="clear" w:pos="7609"/>
              <w:tab w:val="right" w:pos="9026" w:leader="dot"/>
            </w:tabs>
            <w:rPr/>
          </w:pPr>
          <w:hyperlink w:anchor="__RefHeading___Toc658331_3531895371">
            <w:r>
              <w:rPr>
                <w:webHidden/>
                <w:rStyle w:val="IndexLink"/>
                <w:rtl w:val="true"/>
              </w:rPr>
              <w:t>کرسی</w:t>
            </w:r>
            <w:r>
              <w:rPr>
                <w:rStyle w:val="IndexLink"/>
                <w:rtl w:val="true"/>
              </w:rPr>
              <w:t>:</w:t>
              <w:tab/>
            </w:r>
            <w:r>
              <w:rPr>
                <w:rStyle w:val="IndexLink"/>
              </w:rPr>
              <w:t>339</w:t>
            </w:r>
          </w:hyperlink>
        </w:p>
        <w:p>
          <w:pPr>
            <w:pStyle w:val="Contents4"/>
            <w:tabs>
              <w:tab w:val="clear" w:pos="8176"/>
              <w:tab w:val="right" w:pos="9026" w:leader="dot"/>
            </w:tabs>
            <w:rPr/>
          </w:pPr>
          <w:hyperlink w:anchor="__RefHeading___Toc658333_3531895371">
            <w:r>
              <w:rPr>
                <w:webHidden/>
                <w:rStyle w:val="IndexLink"/>
                <w:rtl w:val="true"/>
              </w:rPr>
              <w:t>نتیجۀ بحث</w:t>
            </w:r>
            <w:r>
              <w:rPr>
                <w:rStyle w:val="IndexLink"/>
                <w:rtl w:val="true"/>
              </w:rPr>
              <w:tab/>
            </w:r>
            <w:r>
              <w:rPr>
                <w:rStyle w:val="IndexLink"/>
              </w:rPr>
              <w:t>341</w:t>
            </w:r>
          </w:hyperlink>
        </w:p>
        <w:p>
          <w:pPr>
            <w:pStyle w:val="Contents2"/>
            <w:tabs>
              <w:tab w:val="clear" w:pos="8743"/>
              <w:tab w:val="right" w:pos="9026" w:leader="dot"/>
            </w:tabs>
            <w:rPr/>
          </w:pPr>
          <w:hyperlink w:anchor="__RefHeading___Toc658335_3531895371">
            <w:r>
              <w:rPr>
                <w:webHidden/>
                <w:rStyle w:val="IndexLink"/>
                <w:rtl w:val="true"/>
              </w:rPr>
              <w:t>درس سی و ششم</w:t>
            </w:r>
            <w:r>
              <w:rPr>
                <w:rStyle w:val="IndexLink"/>
                <w:rtl w:val="true"/>
              </w:rPr>
              <w:tab/>
            </w:r>
            <w:r>
              <w:rPr>
                <w:rStyle w:val="IndexLink"/>
              </w:rPr>
              <w:t>344</w:t>
            </w:r>
          </w:hyperlink>
        </w:p>
        <w:p>
          <w:pPr>
            <w:pStyle w:val="Contents3"/>
            <w:tabs>
              <w:tab w:val="clear" w:pos="8459"/>
              <w:tab w:val="right" w:pos="9026" w:leader="dot"/>
            </w:tabs>
            <w:rPr/>
          </w:pPr>
          <w:hyperlink w:anchor="__RefHeading___Toc658337_3531895371">
            <w:r>
              <w:rPr>
                <w:webHidden/>
                <w:rStyle w:val="IndexLink"/>
                <w:rtl w:val="true"/>
              </w:rPr>
              <w:t>اشارة</w:t>
            </w:r>
            <w:r>
              <w:rPr>
                <w:rStyle w:val="IndexLink"/>
                <w:rtl w:val="true"/>
              </w:rPr>
              <w:tab/>
            </w:r>
            <w:r>
              <w:rPr>
                <w:rStyle w:val="IndexLink"/>
              </w:rPr>
              <w:t>344</w:t>
            </w:r>
          </w:hyperlink>
        </w:p>
        <w:p>
          <w:pPr>
            <w:pStyle w:val="Contents3"/>
            <w:tabs>
              <w:tab w:val="clear" w:pos="8459"/>
              <w:tab w:val="right" w:pos="9026" w:leader="dot"/>
            </w:tabs>
            <w:rPr/>
          </w:pPr>
          <w:hyperlink w:anchor="__RefHeading___Toc658339_3531895371">
            <w:r>
              <w:rPr>
                <w:webHidden/>
                <w:rStyle w:val="IndexLink"/>
                <w:rtl w:val="true"/>
              </w:rPr>
              <w:t xml:space="preserve">بحث اوّل </w:t>
            </w:r>
            <w:r>
              <w:rPr>
                <w:rStyle w:val="IndexLink"/>
                <w:rtl w:val="true"/>
              </w:rPr>
              <w:t xml:space="preserve">: </w:t>
            </w:r>
            <w:r>
              <w:rPr>
                <w:rStyle w:val="IndexLink"/>
                <w:rtl w:val="true"/>
              </w:rPr>
              <w:t>مکان خدا در دو مکتب</w:t>
            </w:r>
            <w:r>
              <w:rPr>
                <w:rStyle w:val="IndexLink"/>
                <w:rtl w:val="true"/>
              </w:rPr>
              <w:tab/>
            </w:r>
            <w:r>
              <w:rPr>
                <w:rStyle w:val="IndexLink"/>
              </w:rPr>
              <w:t>345</w:t>
            </w:r>
          </w:hyperlink>
        </w:p>
        <w:p>
          <w:pPr>
            <w:pStyle w:val="Contents4"/>
            <w:tabs>
              <w:tab w:val="clear" w:pos="8176"/>
              <w:tab w:val="right" w:pos="9026" w:leader="dot"/>
            </w:tabs>
            <w:rPr/>
          </w:pPr>
          <w:hyperlink w:anchor="__RefHeading___Toc658341_3531895371">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658343_3531895371">
            <w:r>
              <w:rPr>
                <w:webHidden/>
                <w:rStyle w:val="IndexLink"/>
                <w:rtl w:val="true"/>
              </w:rPr>
              <w:t>اقوال گروه مجسّمه و مشبّهه</w:t>
            </w:r>
            <w:r>
              <w:rPr>
                <w:rStyle w:val="IndexLink"/>
                <w:rtl w:val="true"/>
              </w:rPr>
              <w:tab/>
            </w:r>
            <w:r>
              <w:rPr>
                <w:rStyle w:val="IndexLink"/>
              </w:rPr>
              <w:t>345</w:t>
            </w:r>
          </w:hyperlink>
        </w:p>
        <w:p>
          <w:pPr>
            <w:pStyle w:val="Contents4"/>
            <w:tabs>
              <w:tab w:val="clear" w:pos="8176"/>
              <w:tab w:val="right" w:pos="9026" w:leader="dot"/>
            </w:tabs>
            <w:rPr/>
          </w:pPr>
          <w:hyperlink w:anchor="__RefHeading___Toc658345_3531895371">
            <w:r>
              <w:rPr>
                <w:webHidden/>
                <w:rStyle w:val="IndexLink"/>
                <w:rtl w:val="true"/>
              </w:rPr>
              <w:t>روایات مکتب خلفا در مکان داشتن باری تعالی و نقل و انتقال او</w:t>
            </w:r>
            <w:r>
              <w:rPr>
                <w:rStyle w:val="IndexLink"/>
                <w:rtl w:val="true"/>
              </w:rPr>
              <w:tab/>
            </w:r>
            <w:r>
              <w:rPr>
                <w:rStyle w:val="IndexLink"/>
              </w:rPr>
              <w:t>346</w:t>
            </w:r>
          </w:hyperlink>
        </w:p>
        <w:p>
          <w:pPr>
            <w:pStyle w:val="Contents5"/>
            <w:tabs>
              <w:tab w:val="clear" w:pos="7892"/>
              <w:tab w:val="right" w:pos="9026" w:leader="dot"/>
            </w:tabs>
            <w:rPr/>
          </w:pPr>
          <w:hyperlink w:anchor="__RefHeading___Toc658347_3531895371">
            <w:r>
              <w:rPr>
                <w:webHidden/>
                <w:rStyle w:val="IndexLink"/>
                <w:rtl w:val="true"/>
              </w:rPr>
              <w:t>فرود آمدن خدا از عرش به آسمان</w:t>
            </w:r>
            <w:r>
              <w:rPr>
                <w:rStyle w:val="IndexLink"/>
                <w:rtl w:val="true"/>
              </w:rPr>
              <w:t>:</w:t>
              <w:tab/>
            </w:r>
            <w:r>
              <w:rPr>
                <w:rStyle w:val="IndexLink"/>
              </w:rPr>
              <w:t>346</w:t>
            </w:r>
          </w:hyperlink>
        </w:p>
        <w:p>
          <w:pPr>
            <w:pStyle w:val="Contents5"/>
            <w:tabs>
              <w:tab w:val="clear" w:pos="7892"/>
              <w:tab w:val="right" w:pos="9026" w:leader="dot"/>
            </w:tabs>
            <w:rPr/>
          </w:pPr>
          <w:hyperlink w:anchor="__RefHeading___Toc658349_3531895371">
            <w:r>
              <w:rPr>
                <w:webHidden/>
                <w:rStyle w:val="IndexLink"/>
                <w:rtl w:val="true"/>
              </w:rPr>
              <w:t>رفت و آمد ملائکه نزد خداوند</w:t>
            </w:r>
            <w:r>
              <w:rPr>
                <w:rStyle w:val="IndexLink"/>
                <w:rtl w:val="true"/>
              </w:rPr>
              <w:t>:</w:t>
              <w:tab/>
            </w:r>
            <w:r>
              <w:rPr>
                <w:rStyle w:val="IndexLink"/>
              </w:rPr>
              <w:t>347</w:t>
            </w:r>
          </w:hyperlink>
        </w:p>
        <w:p>
          <w:pPr>
            <w:pStyle w:val="Contents5"/>
            <w:tabs>
              <w:tab w:val="clear" w:pos="7892"/>
              <w:tab w:val="right" w:pos="9026" w:leader="dot"/>
            </w:tabs>
            <w:rPr/>
          </w:pPr>
          <w:hyperlink w:anchor="__RefHeading___Toc658351_3531895371">
            <w:r>
              <w:rPr>
                <w:webHidden/>
                <w:rStyle w:val="IndexLink"/>
                <w:rtl w:val="true"/>
              </w:rPr>
              <w:t>خبر معراج</w:t>
            </w:r>
            <w:r>
              <w:rPr>
                <w:rStyle w:val="IndexLink"/>
                <w:rtl w:val="true"/>
              </w:rPr>
              <w:t>:</w:t>
              <w:tab/>
            </w:r>
            <w:r>
              <w:rPr>
                <w:rStyle w:val="IndexLink"/>
              </w:rPr>
              <w:t>348</w:t>
            </w:r>
          </w:hyperlink>
        </w:p>
        <w:p>
          <w:pPr>
            <w:pStyle w:val="Contents4"/>
            <w:tabs>
              <w:tab w:val="clear" w:pos="8176"/>
              <w:tab w:val="right" w:pos="9026" w:leader="dot"/>
            </w:tabs>
            <w:rPr/>
          </w:pPr>
          <w:hyperlink w:anchor="__RefHeading___Toc658353_3531895371">
            <w:r>
              <w:rPr>
                <w:webHidden/>
                <w:rStyle w:val="IndexLink"/>
                <w:rtl w:val="true"/>
              </w:rPr>
              <w:t>روایات اوصیای پیامبر صلّی اللّه علیه و آله و سلّم،در نفی مکان و نقل و انتقال باری تعالی</w:t>
            </w:r>
            <w:r>
              <w:rPr>
                <w:rStyle w:val="IndexLink"/>
                <w:rtl w:val="true"/>
              </w:rPr>
              <w:tab/>
            </w:r>
            <w:r>
              <w:rPr>
                <w:rStyle w:val="IndexLink"/>
              </w:rPr>
              <w:t>349</w:t>
            </w:r>
          </w:hyperlink>
        </w:p>
        <w:p>
          <w:pPr>
            <w:pStyle w:val="Contents5"/>
            <w:tabs>
              <w:tab w:val="clear" w:pos="7892"/>
              <w:tab w:val="right" w:pos="9026" w:leader="dot"/>
            </w:tabs>
            <w:rPr/>
          </w:pPr>
          <w:hyperlink w:anchor="__RefHeading___Toc658355_3531895371">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658357_3531895371">
            <w:r>
              <w:rPr>
                <w:webHidden/>
                <w:rStyle w:val="IndexLink"/>
                <w:rtl w:val="true"/>
              </w:rPr>
              <w:t xml:space="preserve">تأویل آیۀ </w:t>
            </w:r>
            <w:r>
              <w:rPr>
                <w:rStyle w:val="IndexLink"/>
                <w:rtl w:val="true"/>
              </w:rPr>
              <w:t>«</w:t>
            </w:r>
            <w:r>
              <w:rPr>
                <w:rStyle w:val="IndexLink"/>
                <w:rtl w:val="true"/>
              </w:rPr>
              <w:t>وَ جاءَ رَبُّکَ</w:t>
            </w:r>
            <w:r>
              <w:rPr>
                <w:rStyle w:val="IndexLink"/>
                <w:rtl w:val="true"/>
              </w:rPr>
              <w:t>...» :</w:t>
              <w:tab/>
            </w:r>
            <w:r>
              <w:rPr>
                <w:rStyle w:val="IndexLink"/>
              </w:rPr>
              <w:t>349</w:t>
            </w:r>
          </w:hyperlink>
        </w:p>
        <w:p>
          <w:pPr>
            <w:pStyle w:val="Contents5"/>
            <w:tabs>
              <w:tab w:val="clear" w:pos="7892"/>
              <w:tab w:val="right" w:pos="9026" w:leader="dot"/>
            </w:tabs>
            <w:rPr/>
          </w:pPr>
          <w:hyperlink w:anchor="__RefHeading___Toc658359_3531895371">
            <w:r>
              <w:rPr>
                <w:webHidden/>
                <w:rStyle w:val="IndexLink"/>
                <w:rtl w:val="true"/>
              </w:rPr>
              <w:t>کشف حقیقت در حدیث نزول خدا به آسمان اوّل</w:t>
            </w:r>
            <w:r>
              <w:rPr>
                <w:rStyle w:val="IndexLink"/>
                <w:rtl w:val="true"/>
              </w:rPr>
              <w:t>:</w:t>
              <w:tab/>
            </w:r>
            <w:r>
              <w:rPr>
                <w:rStyle w:val="IndexLink"/>
              </w:rPr>
              <w:t>350</w:t>
            </w:r>
          </w:hyperlink>
        </w:p>
        <w:p>
          <w:pPr>
            <w:pStyle w:val="Contents5"/>
            <w:tabs>
              <w:tab w:val="clear" w:pos="7892"/>
              <w:tab w:val="right" w:pos="9026" w:leader="dot"/>
            </w:tabs>
            <w:rPr/>
          </w:pPr>
          <w:hyperlink w:anchor="__RefHeading___Toc658361_3531895371">
            <w:r>
              <w:rPr>
                <w:webHidden/>
                <w:rStyle w:val="IndexLink"/>
                <w:rtl w:val="true"/>
              </w:rPr>
              <w:t>خبر عروج پیامبر صلّی اللّه علیه و آله و سلّم</w:t>
            </w:r>
            <w:r>
              <w:rPr>
                <w:rStyle w:val="IndexLink"/>
                <w:rtl w:val="true"/>
              </w:rPr>
              <w:t>:</w:t>
              <w:tab/>
            </w:r>
            <w:r>
              <w:rPr>
                <w:rStyle w:val="IndexLink"/>
              </w:rPr>
              <w:t>350</w:t>
            </w:r>
          </w:hyperlink>
        </w:p>
        <w:p>
          <w:pPr>
            <w:pStyle w:val="Contents5"/>
            <w:tabs>
              <w:tab w:val="clear" w:pos="7892"/>
              <w:tab w:val="right" w:pos="9026" w:leader="dot"/>
            </w:tabs>
            <w:rPr/>
          </w:pPr>
          <w:hyperlink w:anchor="__RefHeading___Toc658363_3531895371">
            <w:r>
              <w:rPr>
                <w:webHidden/>
                <w:rStyle w:val="IndexLink"/>
                <w:rtl w:val="true"/>
              </w:rPr>
              <w:t>رفع شبهه در خبر معراج</w:t>
            </w:r>
            <w:r>
              <w:rPr>
                <w:rStyle w:val="IndexLink"/>
                <w:rtl w:val="true"/>
              </w:rPr>
              <w:t>:</w:t>
              <w:tab/>
            </w:r>
            <w:r>
              <w:rPr>
                <w:rStyle w:val="IndexLink"/>
              </w:rPr>
              <w:t>351</w:t>
            </w:r>
          </w:hyperlink>
        </w:p>
        <w:p>
          <w:pPr>
            <w:pStyle w:val="Contents5"/>
            <w:tabs>
              <w:tab w:val="clear" w:pos="7892"/>
              <w:tab w:val="right" w:pos="9026" w:leader="dot"/>
            </w:tabs>
            <w:rPr/>
          </w:pPr>
          <w:hyperlink w:anchor="__RefHeading___Toc658365_3531895371">
            <w:r>
              <w:rPr>
                <w:webHidden/>
                <w:rStyle w:val="IndexLink"/>
                <w:rtl w:val="true"/>
              </w:rPr>
              <w:t>جواب کلّی در شبهۀ مکان داشتن خداوند</w:t>
            </w:r>
            <w:r>
              <w:rPr>
                <w:rStyle w:val="IndexLink"/>
                <w:rtl w:val="true"/>
              </w:rPr>
              <w:t>:</w:t>
              <w:tab/>
            </w:r>
            <w:r>
              <w:rPr>
                <w:rStyle w:val="IndexLink"/>
              </w:rPr>
              <w:t>353</w:t>
            </w:r>
          </w:hyperlink>
        </w:p>
        <w:p>
          <w:pPr>
            <w:pStyle w:val="Contents4"/>
            <w:tabs>
              <w:tab w:val="clear" w:pos="8176"/>
              <w:tab w:val="right" w:pos="9026" w:leader="dot"/>
            </w:tabs>
            <w:rPr/>
          </w:pPr>
          <w:hyperlink w:anchor="__RefHeading___Toc658367_3531895371">
            <w:r>
              <w:rPr>
                <w:webHidden/>
                <w:rStyle w:val="IndexLink"/>
                <w:rtl w:val="true"/>
              </w:rPr>
              <w:t>بررسی و مقایسه</w:t>
            </w:r>
            <w:r>
              <w:rPr>
                <w:rStyle w:val="IndexLink"/>
                <w:rtl w:val="true"/>
              </w:rPr>
              <w:tab/>
            </w:r>
            <w:r>
              <w:rPr>
                <w:rStyle w:val="IndexLink"/>
              </w:rPr>
              <w:t>354</w:t>
            </w:r>
          </w:hyperlink>
        </w:p>
        <w:p>
          <w:pPr>
            <w:pStyle w:val="Contents3"/>
            <w:tabs>
              <w:tab w:val="clear" w:pos="8459"/>
              <w:tab w:val="right" w:pos="9026" w:leader="dot"/>
            </w:tabs>
            <w:rPr/>
          </w:pPr>
          <w:hyperlink w:anchor="__RefHeading___Toc658369_3531895371">
            <w:r>
              <w:rPr>
                <w:webHidden/>
                <w:rStyle w:val="IndexLink"/>
                <w:rtl w:val="true"/>
              </w:rPr>
              <w:t xml:space="preserve">بحث دوم </w:t>
            </w:r>
            <w:r>
              <w:rPr>
                <w:rStyle w:val="IndexLink"/>
                <w:rtl w:val="true"/>
              </w:rPr>
              <w:t xml:space="preserve">: </w:t>
            </w:r>
            <w:r>
              <w:rPr>
                <w:rStyle w:val="IndexLink"/>
                <w:rtl w:val="true"/>
              </w:rPr>
              <w:t>در پس پرده بودن خدا</w:t>
            </w:r>
            <w:r>
              <w:rPr>
                <w:rStyle w:val="IndexLink"/>
                <w:rtl w:val="true"/>
              </w:rPr>
              <w:tab/>
            </w:r>
            <w:r>
              <w:rPr>
                <w:rStyle w:val="IndexLink"/>
              </w:rPr>
              <w:t>358</w:t>
            </w:r>
          </w:hyperlink>
        </w:p>
        <w:p>
          <w:pPr>
            <w:pStyle w:val="Contents4"/>
            <w:tabs>
              <w:tab w:val="clear" w:pos="8176"/>
              <w:tab w:val="right" w:pos="9026" w:leader="dot"/>
            </w:tabs>
            <w:rPr/>
          </w:pPr>
          <w:hyperlink w:anchor="__RefHeading___Toc658371_3531895371">
            <w:r>
              <w:rPr>
                <w:webHidden/>
                <w:rStyle w:val="IndexLink"/>
                <w:rtl w:val="true"/>
              </w:rPr>
              <w:t>در تأویل آیات و روایات مکتب خلفا</w:t>
            </w:r>
            <w:r>
              <w:rPr>
                <w:rStyle w:val="IndexLink"/>
                <w:rtl w:val="true"/>
              </w:rPr>
              <w:tab/>
            </w:r>
            <w:r>
              <w:rPr>
                <w:rStyle w:val="IndexLink"/>
              </w:rPr>
              <w:t>358</w:t>
            </w:r>
          </w:hyperlink>
        </w:p>
        <w:p>
          <w:pPr>
            <w:pStyle w:val="Contents4"/>
            <w:tabs>
              <w:tab w:val="clear" w:pos="8176"/>
              <w:tab w:val="right" w:pos="9026" w:leader="dot"/>
            </w:tabs>
            <w:rPr/>
          </w:pPr>
          <w:hyperlink w:anchor="__RefHeading___Toc658373_3531895371">
            <w:r>
              <w:rPr>
                <w:webHidden/>
                <w:rStyle w:val="IndexLink"/>
                <w:rtl w:val="true"/>
              </w:rPr>
              <w:t>روشنگری اوصیای پیامبر صلّی اللّه علیه و آله و سلّم</w:t>
            </w:r>
            <w:r>
              <w:rPr>
                <w:rStyle w:val="IndexLink"/>
                <w:rtl w:val="true"/>
              </w:rPr>
              <w:tab/>
            </w:r>
            <w:r>
              <w:rPr>
                <w:rStyle w:val="IndexLink"/>
              </w:rPr>
              <w:t>360</w:t>
            </w:r>
          </w:hyperlink>
        </w:p>
        <w:p>
          <w:pPr>
            <w:pStyle w:val="Contents4"/>
            <w:tabs>
              <w:tab w:val="clear" w:pos="8176"/>
              <w:tab w:val="right" w:pos="9026" w:leader="dot"/>
            </w:tabs>
            <w:rPr/>
          </w:pPr>
          <w:hyperlink w:anchor="__RefHeading___Toc658375_3531895371">
            <w:r>
              <w:rPr>
                <w:webHidden/>
                <w:rStyle w:val="IndexLink"/>
                <w:rtl w:val="true"/>
              </w:rPr>
              <w:t>بررسی و مقایسه</w:t>
            </w:r>
            <w:r>
              <w:rPr>
                <w:rStyle w:val="IndexLink"/>
                <w:rtl w:val="true"/>
              </w:rPr>
              <w:tab/>
            </w:r>
            <w:r>
              <w:rPr>
                <w:rStyle w:val="IndexLink"/>
              </w:rPr>
              <w:t>362</w:t>
            </w:r>
          </w:hyperlink>
        </w:p>
        <w:p>
          <w:pPr>
            <w:pStyle w:val="Contents2"/>
            <w:tabs>
              <w:tab w:val="clear" w:pos="8743"/>
              <w:tab w:val="right" w:pos="9026" w:leader="dot"/>
            </w:tabs>
            <w:rPr/>
          </w:pPr>
          <w:hyperlink w:anchor="__RefHeading___Toc658377_3531895371">
            <w:r>
              <w:rPr>
                <w:webHidden/>
                <w:rStyle w:val="IndexLink"/>
                <w:rtl w:val="true"/>
              </w:rPr>
              <w:t>درس سی و هفتم</w:t>
            </w:r>
            <w:r>
              <w:rPr>
                <w:rStyle w:val="IndexLink"/>
                <w:rtl w:val="true"/>
              </w:rPr>
              <w:tab/>
            </w:r>
            <w:r>
              <w:rPr>
                <w:rStyle w:val="IndexLink"/>
              </w:rPr>
              <w:t>364</w:t>
            </w:r>
          </w:hyperlink>
        </w:p>
        <w:p>
          <w:pPr>
            <w:pStyle w:val="Contents3"/>
            <w:tabs>
              <w:tab w:val="clear" w:pos="8459"/>
              <w:tab w:val="right" w:pos="9026" w:leader="dot"/>
            </w:tabs>
            <w:rPr/>
          </w:pPr>
          <w:hyperlink w:anchor="__RefHeading___Toc658379_3531895371">
            <w:r>
              <w:rPr>
                <w:webHidden/>
                <w:rStyle w:val="IndexLink"/>
                <w:rtl w:val="true"/>
              </w:rPr>
              <w:t>اشارة</w:t>
            </w:r>
            <w:r>
              <w:rPr>
                <w:rStyle w:val="IndexLink"/>
                <w:rtl w:val="true"/>
              </w:rPr>
              <w:tab/>
            </w:r>
            <w:r>
              <w:rPr>
                <w:rStyle w:val="IndexLink"/>
              </w:rPr>
              <w:t>364</w:t>
            </w:r>
          </w:hyperlink>
        </w:p>
        <w:p>
          <w:pPr>
            <w:pStyle w:val="Contents3"/>
            <w:tabs>
              <w:tab w:val="clear" w:pos="8459"/>
              <w:tab w:val="right" w:pos="9026" w:leader="dot"/>
            </w:tabs>
            <w:rPr/>
          </w:pPr>
          <w:hyperlink w:anchor="__RefHeading___Toc658381_3531895371">
            <w:r>
              <w:rPr>
                <w:webHidden/>
                <w:rStyle w:val="IndexLink"/>
                <w:rtl w:val="true"/>
              </w:rPr>
              <w:t>بحث اوّل</w:t>
            </w:r>
            <w:r>
              <w:rPr>
                <w:rStyle w:val="IndexLink"/>
                <w:rtl w:val="true"/>
              </w:rPr>
              <w:t xml:space="preserve">: </w:t>
            </w:r>
            <w:r>
              <w:rPr>
                <w:rStyle w:val="IndexLink"/>
                <w:rtl w:val="true"/>
              </w:rPr>
              <w:t>رؤیت خدا در دو مکتب</w:t>
            </w:r>
            <w:r>
              <w:rPr>
                <w:rStyle w:val="IndexLink"/>
                <w:rtl w:val="true"/>
              </w:rPr>
              <w:tab/>
            </w:r>
            <w:r>
              <w:rPr>
                <w:rStyle w:val="IndexLink"/>
              </w:rPr>
              <w:t>365</w:t>
            </w:r>
          </w:hyperlink>
        </w:p>
        <w:p>
          <w:pPr>
            <w:pStyle w:val="Contents4"/>
            <w:tabs>
              <w:tab w:val="clear" w:pos="8176"/>
              <w:tab w:val="right" w:pos="9026" w:leader="dot"/>
            </w:tabs>
            <w:rPr/>
          </w:pPr>
          <w:hyperlink w:anchor="__RefHeading___Toc658383_3531895371">
            <w:r>
              <w:rPr>
                <w:webHidden/>
                <w:rStyle w:val="IndexLink"/>
                <w:rtl w:val="true"/>
              </w:rPr>
              <w:t>رؤیت خدا در مکتب خلفا</w:t>
            </w:r>
            <w:r>
              <w:rPr>
                <w:rStyle w:val="IndexLink"/>
                <w:rtl w:val="true"/>
              </w:rPr>
              <w:tab/>
            </w:r>
            <w:r>
              <w:rPr>
                <w:rStyle w:val="IndexLink"/>
              </w:rPr>
              <w:t>365</w:t>
            </w:r>
          </w:hyperlink>
        </w:p>
        <w:p>
          <w:pPr>
            <w:pStyle w:val="Contents5"/>
            <w:tabs>
              <w:tab w:val="clear" w:pos="7892"/>
              <w:tab w:val="right" w:pos="9026" w:leader="dot"/>
            </w:tabs>
            <w:rPr/>
          </w:pPr>
          <w:hyperlink w:anchor="__RefHeading___Toc658385_3531895371">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658387_3531895371">
            <w:r>
              <w:rPr>
                <w:webHidden/>
                <w:rStyle w:val="IndexLink"/>
                <w:rtl w:val="true"/>
              </w:rPr>
              <w:t>رؤیت شدن باری تعالی توسّط پیامبر صلّی اللّه علیه و آله و سلّم در دنیا</w:t>
            </w:r>
            <w:r>
              <w:rPr>
                <w:rStyle w:val="IndexLink"/>
                <w:rtl w:val="true"/>
              </w:rPr>
              <w:tab/>
            </w:r>
            <w:r>
              <w:rPr>
                <w:rStyle w:val="IndexLink"/>
              </w:rPr>
              <w:t>365</w:t>
            </w:r>
          </w:hyperlink>
        </w:p>
        <w:p>
          <w:pPr>
            <w:pStyle w:val="Contents5"/>
            <w:tabs>
              <w:tab w:val="clear" w:pos="7892"/>
              <w:tab w:val="right" w:pos="9026" w:leader="dot"/>
            </w:tabs>
            <w:rPr/>
          </w:pPr>
          <w:hyperlink w:anchor="__RefHeading___Toc658389_3531895371">
            <w:r>
              <w:rPr>
                <w:webHidden/>
                <w:rStyle w:val="IndexLink"/>
                <w:rtl w:val="true"/>
              </w:rPr>
              <w:t>رؤیت شدن خداوند توسّط امّت پیامبر خاتم صلّی اللّه علیه و آله و سلّم در قیامت</w:t>
            </w:r>
            <w:r>
              <w:rPr>
                <w:rStyle w:val="IndexLink"/>
                <w:rtl w:val="true"/>
              </w:rPr>
              <w:tab/>
            </w:r>
            <w:r>
              <w:rPr>
                <w:rStyle w:val="IndexLink"/>
              </w:rPr>
              <w:t>366</w:t>
            </w:r>
          </w:hyperlink>
        </w:p>
        <w:p>
          <w:pPr>
            <w:pStyle w:val="Contents4"/>
            <w:tabs>
              <w:tab w:val="clear" w:pos="8176"/>
              <w:tab w:val="right" w:pos="9026" w:leader="dot"/>
            </w:tabs>
            <w:rPr/>
          </w:pPr>
          <w:hyperlink w:anchor="__RefHeading___Toc658391_3531895371">
            <w:r>
              <w:rPr>
                <w:webHidden/>
                <w:rStyle w:val="IndexLink"/>
                <w:rtl w:val="true"/>
              </w:rPr>
              <w:t>نفی رؤیت در مکتب اهل بیت صلّی اللّه علیه و آله و سلّم</w:t>
            </w:r>
            <w:r>
              <w:rPr>
                <w:rStyle w:val="IndexLink"/>
                <w:rtl w:val="true"/>
              </w:rPr>
              <w:tab/>
            </w:r>
            <w:r>
              <w:rPr>
                <w:rStyle w:val="IndexLink"/>
              </w:rPr>
              <w:t>369</w:t>
            </w:r>
          </w:hyperlink>
        </w:p>
        <w:p>
          <w:pPr>
            <w:pStyle w:val="Contents4"/>
            <w:tabs>
              <w:tab w:val="clear" w:pos="8176"/>
              <w:tab w:val="right" w:pos="9026" w:leader="dot"/>
            </w:tabs>
            <w:rPr/>
          </w:pPr>
          <w:hyperlink w:anchor="__RefHeading___Toc658393_3531895371">
            <w:r>
              <w:rPr>
                <w:webHidden/>
                <w:rStyle w:val="IndexLink"/>
                <w:rtl w:val="true"/>
              </w:rPr>
              <w:t>بررسی و مقایسه</w:t>
            </w:r>
            <w:r>
              <w:rPr>
                <w:rStyle w:val="IndexLink"/>
                <w:rtl w:val="true"/>
              </w:rPr>
              <w:tab/>
            </w:r>
            <w:r>
              <w:rPr>
                <w:rStyle w:val="IndexLink"/>
              </w:rPr>
              <w:t>372</w:t>
            </w:r>
          </w:hyperlink>
        </w:p>
        <w:p>
          <w:pPr>
            <w:pStyle w:val="Contents3"/>
            <w:tabs>
              <w:tab w:val="clear" w:pos="8459"/>
              <w:tab w:val="right" w:pos="9026" w:leader="dot"/>
            </w:tabs>
            <w:rPr/>
          </w:pPr>
          <w:hyperlink w:anchor="__RefHeading___Toc658395_3531895371">
            <w:r>
              <w:rPr>
                <w:webHidden/>
                <w:rStyle w:val="IndexLink"/>
                <w:rtl w:val="true"/>
              </w:rPr>
              <w:t xml:space="preserve">بحث دوم </w:t>
            </w:r>
            <w:r>
              <w:rPr>
                <w:rStyle w:val="IndexLink"/>
                <w:rtl w:val="true"/>
              </w:rPr>
              <w:t xml:space="preserve">: </w:t>
            </w:r>
            <w:r>
              <w:rPr>
                <w:rStyle w:val="IndexLink"/>
                <w:rtl w:val="true"/>
              </w:rPr>
              <w:t>هم نشینی با خدا در دو مکتب</w:t>
            </w:r>
            <w:r>
              <w:rPr>
                <w:rStyle w:val="IndexLink"/>
                <w:rtl w:val="true"/>
              </w:rPr>
              <w:tab/>
            </w:r>
            <w:r>
              <w:rPr>
                <w:rStyle w:val="IndexLink"/>
              </w:rPr>
              <w:t>378</w:t>
            </w:r>
          </w:hyperlink>
        </w:p>
        <w:p>
          <w:pPr>
            <w:pStyle w:val="Contents4"/>
            <w:tabs>
              <w:tab w:val="clear" w:pos="8176"/>
              <w:tab w:val="right" w:pos="9026" w:leader="dot"/>
            </w:tabs>
            <w:rPr/>
          </w:pPr>
          <w:hyperlink w:anchor="__RefHeading___Toc658397_3531895371">
            <w:r>
              <w:rPr>
                <w:webHidden/>
                <w:rStyle w:val="IndexLink"/>
                <w:rtl w:val="true"/>
              </w:rPr>
              <w:t>هم‌نشینی با خدا و رؤیت او در مکتب خلفا</w:t>
            </w:r>
            <w:r>
              <w:rPr>
                <w:rStyle w:val="IndexLink"/>
                <w:rtl w:val="true"/>
              </w:rPr>
              <w:tab/>
            </w:r>
            <w:r>
              <w:rPr>
                <w:rStyle w:val="IndexLink"/>
              </w:rPr>
              <w:t>378</w:t>
            </w:r>
          </w:hyperlink>
        </w:p>
        <w:p>
          <w:pPr>
            <w:pStyle w:val="Contents4"/>
            <w:tabs>
              <w:tab w:val="clear" w:pos="8176"/>
              <w:tab w:val="right" w:pos="9026" w:leader="dot"/>
            </w:tabs>
            <w:rPr/>
          </w:pPr>
          <w:hyperlink w:anchor="__RefHeading___Toc658399_3531895371">
            <w:r>
              <w:rPr>
                <w:webHidden/>
                <w:rStyle w:val="IndexLink"/>
                <w:rtl w:val="true"/>
              </w:rPr>
              <w:t>روشنگری بحث رؤیت،در مکتب اهل بیت علیهم السّلام</w:t>
            </w:r>
            <w:r>
              <w:rPr>
                <w:rStyle w:val="IndexLink"/>
                <w:rtl w:val="true"/>
              </w:rPr>
              <w:tab/>
            </w:r>
            <w:r>
              <w:rPr>
                <w:rStyle w:val="IndexLink"/>
              </w:rPr>
              <w:t>385</w:t>
            </w:r>
          </w:hyperlink>
        </w:p>
        <w:p>
          <w:pPr>
            <w:pStyle w:val="Contents5"/>
            <w:tabs>
              <w:tab w:val="clear" w:pos="7892"/>
              <w:tab w:val="right" w:pos="9026" w:leader="dot"/>
            </w:tabs>
            <w:rPr/>
          </w:pPr>
          <w:hyperlink w:anchor="__RefHeading___Toc658401_3531895371">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658403_3531895371">
            <w:r>
              <w:rPr>
                <w:webHidden/>
                <w:rStyle w:val="IndexLink"/>
                <w:rtl w:val="true"/>
              </w:rPr>
              <w:t>پاسخ به احادیث رؤیت مؤمنان در بهشت</w:t>
            </w:r>
            <w:r>
              <w:rPr>
                <w:rStyle w:val="IndexLink"/>
                <w:rtl w:val="true"/>
              </w:rPr>
              <w:tab/>
            </w:r>
            <w:r>
              <w:rPr>
                <w:rStyle w:val="IndexLink"/>
              </w:rPr>
              <w:t>385</w:t>
            </w:r>
          </w:hyperlink>
        </w:p>
        <w:p>
          <w:pPr>
            <w:pStyle w:val="Contents4"/>
            <w:tabs>
              <w:tab w:val="clear" w:pos="8176"/>
              <w:tab w:val="right" w:pos="9026" w:leader="dot"/>
            </w:tabs>
            <w:rPr/>
          </w:pPr>
          <w:hyperlink w:anchor="__RefHeading___Toc658405_3531895371">
            <w:r>
              <w:rPr>
                <w:webHidden/>
                <w:rStyle w:val="IndexLink"/>
                <w:rtl w:val="true"/>
              </w:rPr>
              <w:t>بررسی و مقایسه</w:t>
            </w:r>
            <w:r>
              <w:rPr>
                <w:rStyle w:val="IndexLink"/>
                <w:rtl w:val="true"/>
              </w:rPr>
              <w:tab/>
            </w:r>
            <w:r>
              <w:rPr>
                <w:rStyle w:val="IndexLink"/>
              </w:rPr>
              <w:t>389</w:t>
            </w:r>
          </w:hyperlink>
        </w:p>
        <w:p>
          <w:pPr>
            <w:pStyle w:val="Contents3"/>
            <w:tabs>
              <w:tab w:val="clear" w:pos="8459"/>
              <w:tab w:val="right" w:pos="9026" w:leader="dot"/>
            </w:tabs>
            <w:rPr/>
          </w:pPr>
          <w:hyperlink w:anchor="__RefHeading___Toc658407_3531895371">
            <w:r>
              <w:rPr>
                <w:webHidden/>
                <w:rStyle w:val="IndexLink"/>
                <w:rtl w:val="true"/>
              </w:rPr>
              <w:t xml:space="preserve">بحث سوّم </w:t>
            </w:r>
            <w:r>
              <w:rPr>
                <w:rStyle w:val="IndexLink"/>
                <w:rtl w:val="true"/>
              </w:rPr>
              <w:t xml:space="preserve">: </w:t>
            </w:r>
            <w:r>
              <w:rPr>
                <w:rStyle w:val="IndexLink"/>
                <w:rtl w:val="true"/>
              </w:rPr>
              <w:t>خلاصۀ سخن دو مکتب در توحید</w:t>
            </w:r>
            <w:r>
              <w:rPr>
                <w:rStyle w:val="IndexLink"/>
                <w:rtl w:val="true"/>
              </w:rPr>
              <w:tab/>
            </w:r>
            <w:r>
              <w:rPr>
                <w:rStyle w:val="IndexLink"/>
              </w:rPr>
              <w:t>393</w:t>
            </w:r>
          </w:hyperlink>
        </w:p>
        <w:p>
          <w:pPr>
            <w:pStyle w:val="Contents4"/>
            <w:tabs>
              <w:tab w:val="clear" w:pos="8176"/>
              <w:tab w:val="right" w:pos="9026" w:leader="dot"/>
            </w:tabs>
            <w:rPr/>
          </w:pPr>
          <w:hyperlink w:anchor="__RefHeading___Toc658409_3531895371">
            <w:r>
              <w:rPr>
                <w:webHidden/>
                <w:rStyle w:val="IndexLink"/>
                <w:rtl w:val="true"/>
              </w:rPr>
              <w:t>احیای عقیده به توحید توسّط اوصیای پیامبر صلّی اللّه علیه و آله و سلّم</w:t>
            </w:r>
            <w:r>
              <w:rPr>
                <w:rStyle w:val="IndexLink"/>
                <w:rtl w:val="true"/>
              </w:rPr>
              <w:tab/>
            </w:r>
            <w:r>
              <w:rPr>
                <w:rStyle w:val="IndexLink"/>
              </w:rPr>
              <w:t>393</w:t>
            </w:r>
          </w:hyperlink>
        </w:p>
        <w:p>
          <w:pPr>
            <w:pStyle w:val="Contents2"/>
            <w:tabs>
              <w:tab w:val="clear" w:pos="8743"/>
              <w:tab w:val="right" w:pos="9026" w:leader="dot"/>
            </w:tabs>
            <w:rPr/>
          </w:pPr>
          <w:hyperlink w:anchor="__RefHeading___Toc658411_3531895371">
            <w:r>
              <w:rPr>
                <w:webHidden/>
                <w:rStyle w:val="IndexLink"/>
                <w:rtl w:val="true"/>
              </w:rPr>
              <w:t>درس سی و هشتم</w:t>
            </w:r>
            <w:r>
              <w:rPr>
                <w:rStyle w:val="IndexLink"/>
                <w:rtl w:val="true"/>
              </w:rPr>
              <w:tab/>
            </w:r>
            <w:r>
              <w:rPr>
                <w:rStyle w:val="IndexLink"/>
              </w:rPr>
              <w:t>397</w:t>
            </w:r>
          </w:hyperlink>
        </w:p>
        <w:p>
          <w:pPr>
            <w:pStyle w:val="Contents3"/>
            <w:tabs>
              <w:tab w:val="clear" w:pos="8459"/>
              <w:tab w:val="right" w:pos="9026" w:leader="dot"/>
            </w:tabs>
            <w:rPr/>
          </w:pPr>
          <w:hyperlink w:anchor="__RefHeading___Toc658413_3531895371">
            <w:r>
              <w:rPr>
                <w:webHidden/>
                <w:rStyle w:val="IndexLink"/>
                <w:rtl w:val="true"/>
              </w:rPr>
              <w:t>اشارة</w:t>
            </w:r>
            <w:r>
              <w:rPr>
                <w:rStyle w:val="IndexLink"/>
                <w:rtl w:val="true"/>
              </w:rPr>
              <w:tab/>
            </w:r>
            <w:r>
              <w:rPr>
                <w:rStyle w:val="IndexLink"/>
              </w:rPr>
              <w:t>397</w:t>
            </w:r>
          </w:hyperlink>
        </w:p>
        <w:p>
          <w:pPr>
            <w:pStyle w:val="Contents3"/>
            <w:tabs>
              <w:tab w:val="clear" w:pos="8459"/>
              <w:tab w:val="right" w:pos="9026" w:leader="dot"/>
            </w:tabs>
            <w:rPr/>
          </w:pPr>
          <w:hyperlink w:anchor="__RefHeading___Toc658415_3531895371">
            <w:r>
              <w:rPr>
                <w:webHidden/>
                <w:rStyle w:val="IndexLink"/>
                <w:rtl w:val="true"/>
              </w:rPr>
              <w:t>بحث پیرامون قرآن؛قدیم،مخلوق یا هیچ یک</w:t>
            </w:r>
            <w:r>
              <w:rPr>
                <w:rStyle w:val="IndexLink"/>
                <w:rtl w:val="true"/>
              </w:rPr>
              <w:tab/>
            </w:r>
            <w:r>
              <w:rPr>
                <w:rStyle w:val="IndexLink"/>
              </w:rPr>
              <w:t>399</w:t>
            </w:r>
          </w:hyperlink>
        </w:p>
        <w:p>
          <w:pPr>
            <w:pStyle w:val="Contents4"/>
            <w:tabs>
              <w:tab w:val="clear" w:pos="8176"/>
              <w:tab w:val="right" w:pos="9026" w:leader="dot"/>
            </w:tabs>
            <w:rPr/>
          </w:pPr>
          <w:hyperlink w:anchor="__RefHeading___Toc658417_3531895371">
            <w:r>
              <w:rPr>
                <w:webHidden/>
                <w:rStyle w:val="IndexLink"/>
                <w:rtl w:val="true"/>
              </w:rPr>
              <w:t>در مکتب خلفا</w:t>
            </w:r>
            <w:r>
              <w:rPr>
                <w:rStyle w:val="IndexLink"/>
                <w:rtl w:val="true"/>
              </w:rPr>
              <w:tab/>
            </w:r>
            <w:r>
              <w:rPr>
                <w:rStyle w:val="IndexLink"/>
              </w:rPr>
              <w:t>399</w:t>
            </w:r>
          </w:hyperlink>
        </w:p>
        <w:p>
          <w:pPr>
            <w:pStyle w:val="Contents5"/>
            <w:tabs>
              <w:tab w:val="clear" w:pos="7892"/>
              <w:tab w:val="right" w:pos="9026" w:leader="dot"/>
            </w:tabs>
            <w:rPr/>
          </w:pPr>
          <w:hyperlink w:anchor="__RefHeading___Toc658419_3531895371">
            <w:r>
              <w:rPr>
                <w:webHidden/>
                <w:rStyle w:val="IndexLink"/>
                <w:rtl w:val="true"/>
              </w:rPr>
              <w:t>اشارة</w:t>
            </w:r>
            <w:r>
              <w:rPr>
                <w:rStyle w:val="IndexLink"/>
                <w:rtl w:val="true"/>
              </w:rPr>
              <w:tab/>
            </w:r>
            <w:r>
              <w:rPr>
                <w:rStyle w:val="IndexLink"/>
              </w:rPr>
              <w:t>399</w:t>
            </w:r>
          </w:hyperlink>
        </w:p>
        <w:p>
          <w:pPr>
            <w:pStyle w:val="Contents5"/>
            <w:tabs>
              <w:tab w:val="clear" w:pos="7892"/>
              <w:tab w:val="right" w:pos="9026" w:leader="dot"/>
            </w:tabs>
            <w:rPr/>
          </w:pPr>
          <w:hyperlink w:anchor="__RefHeading___Toc658421_3531895371">
            <w:r>
              <w:rPr>
                <w:webHidden/>
                <w:rStyle w:val="IndexLink"/>
                <w:rtl w:val="true"/>
              </w:rPr>
              <w:t>آتش افروز این معرکه</w:t>
            </w:r>
            <w:r>
              <w:rPr>
                <w:rStyle w:val="IndexLink"/>
                <w:rtl w:val="true"/>
              </w:rPr>
              <w:tab/>
            </w:r>
            <w:r>
              <w:rPr>
                <w:rStyle w:val="IndexLink"/>
              </w:rPr>
              <w:t>402</w:t>
            </w:r>
          </w:hyperlink>
        </w:p>
        <w:p>
          <w:pPr>
            <w:pStyle w:val="Contents4"/>
            <w:tabs>
              <w:tab w:val="clear" w:pos="8176"/>
              <w:tab w:val="right" w:pos="9026" w:leader="dot"/>
            </w:tabs>
            <w:rPr/>
          </w:pPr>
          <w:hyperlink w:anchor="__RefHeading___Toc658423_3531895371">
            <w:r>
              <w:rPr>
                <w:webHidden/>
                <w:rStyle w:val="IndexLink"/>
                <w:rtl w:val="true"/>
              </w:rPr>
              <w:t>در مکتب اهل بیت علیهم السّلام</w:t>
            </w:r>
            <w:r>
              <w:rPr>
                <w:rStyle w:val="IndexLink"/>
                <w:rtl w:val="true"/>
              </w:rPr>
              <w:tab/>
            </w:r>
            <w:r>
              <w:rPr>
                <w:rStyle w:val="IndexLink"/>
              </w:rPr>
              <w:t>407</w:t>
            </w:r>
          </w:hyperlink>
        </w:p>
        <w:p>
          <w:pPr>
            <w:pStyle w:val="Contents4"/>
            <w:tabs>
              <w:tab w:val="clear" w:pos="8176"/>
              <w:tab w:val="right" w:pos="9026" w:leader="dot"/>
            </w:tabs>
            <w:rPr/>
          </w:pPr>
          <w:hyperlink w:anchor="__RefHeading___Toc658425_3531895371">
            <w:r>
              <w:rPr>
                <w:webHidden/>
                <w:rStyle w:val="IndexLink"/>
                <w:rtl w:val="true"/>
              </w:rPr>
              <w:t>بررسی و مقایسه</w:t>
            </w:r>
            <w:r>
              <w:rPr>
                <w:rStyle w:val="IndexLink"/>
                <w:rtl w:val="true"/>
              </w:rPr>
              <w:tab/>
            </w:r>
            <w:r>
              <w:rPr>
                <w:rStyle w:val="IndexLink"/>
              </w:rPr>
              <w:t>411</w:t>
            </w:r>
          </w:hyperlink>
        </w:p>
        <w:p>
          <w:pPr>
            <w:pStyle w:val="Contents5"/>
            <w:tabs>
              <w:tab w:val="clear" w:pos="7892"/>
              <w:tab w:val="right" w:pos="9026" w:leader="dot"/>
            </w:tabs>
            <w:rPr/>
          </w:pPr>
          <w:hyperlink w:anchor="__RefHeading___Toc658427_3531895371">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658429_3531895371">
            <w:r>
              <w:rPr>
                <w:webHidden/>
                <w:rStyle w:val="IndexLink"/>
                <w:rtl w:val="true"/>
              </w:rPr>
              <w:t>چرا نمی‌توان قرآن را</w:t>
            </w:r>
            <w:r>
              <w:rPr>
                <w:rStyle w:val="IndexLink"/>
                <w:rtl w:val="true"/>
              </w:rPr>
              <w:t>«</w:t>
            </w:r>
            <w:r>
              <w:rPr>
                <w:rStyle w:val="IndexLink"/>
                <w:rtl w:val="true"/>
              </w:rPr>
              <w:t>قدیم</w:t>
            </w:r>
            <w:r>
              <w:rPr>
                <w:rStyle w:val="IndexLink"/>
                <w:rtl w:val="true"/>
              </w:rPr>
              <w:t>»</w:t>
            </w:r>
            <w:r>
              <w:rPr>
                <w:rStyle w:val="IndexLink"/>
                <w:rtl w:val="true"/>
              </w:rPr>
              <w:t>نامید</w:t>
            </w:r>
            <w:r>
              <w:rPr>
                <w:rStyle w:val="IndexLink"/>
                <w:rtl w:val="true"/>
              </w:rPr>
              <w:tab/>
            </w:r>
            <w:r>
              <w:rPr>
                <w:rStyle w:val="IndexLink"/>
              </w:rPr>
              <w:t>412</w:t>
            </w:r>
          </w:hyperlink>
        </w:p>
        <w:p>
          <w:pPr>
            <w:pStyle w:val="Contents5"/>
            <w:tabs>
              <w:tab w:val="clear" w:pos="7892"/>
              <w:tab w:val="right" w:pos="9026" w:leader="dot"/>
            </w:tabs>
            <w:rPr/>
          </w:pPr>
          <w:hyperlink w:anchor="__RefHeading___Toc658431_3531895371">
            <w:r>
              <w:rPr>
                <w:webHidden/>
                <w:rStyle w:val="IndexLink"/>
                <w:rtl w:val="true"/>
              </w:rPr>
              <w:t>چرا نمی‌توان قرآن را</w:t>
            </w:r>
            <w:r>
              <w:rPr>
                <w:rStyle w:val="IndexLink"/>
                <w:rtl w:val="true"/>
              </w:rPr>
              <w:t>«</w:t>
            </w:r>
            <w:r>
              <w:rPr>
                <w:rStyle w:val="IndexLink"/>
                <w:rtl w:val="true"/>
              </w:rPr>
              <w:t>مخلوق</w:t>
            </w:r>
            <w:r>
              <w:rPr>
                <w:rStyle w:val="IndexLink"/>
                <w:rtl w:val="true"/>
              </w:rPr>
              <w:t>»</w:t>
            </w:r>
            <w:r>
              <w:rPr>
                <w:rStyle w:val="IndexLink"/>
                <w:rtl w:val="true"/>
              </w:rPr>
              <w:t>نامید</w:t>
            </w:r>
            <w:r>
              <w:rPr>
                <w:rStyle w:val="IndexLink"/>
                <w:rtl w:val="true"/>
              </w:rPr>
              <w:tab/>
            </w:r>
            <w:r>
              <w:rPr>
                <w:rStyle w:val="IndexLink"/>
              </w:rPr>
              <w:t>413</w:t>
            </w:r>
          </w:hyperlink>
        </w:p>
        <w:p>
          <w:pPr>
            <w:pStyle w:val="Contents5"/>
            <w:tabs>
              <w:tab w:val="clear" w:pos="7892"/>
              <w:tab w:val="right" w:pos="9026" w:leader="dot"/>
            </w:tabs>
            <w:rPr/>
          </w:pPr>
          <w:hyperlink w:anchor="__RefHeading___Toc658433_3531895371">
            <w:r>
              <w:rPr>
                <w:webHidden/>
                <w:rStyle w:val="IndexLink"/>
                <w:rtl w:val="true"/>
              </w:rPr>
              <w:t>چرا نمی‌توان قرآن را از پیش خود نام‌گذاری کرد</w:t>
            </w:r>
            <w:r>
              <w:rPr>
                <w:rStyle w:val="IndexLink"/>
                <w:rtl w:val="true"/>
              </w:rPr>
              <w:tab/>
            </w:r>
            <w:r>
              <w:rPr>
                <w:rStyle w:val="IndexLink"/>
              </w:rPr>
              <w:t>414</w:t>
            </w:r>
          </w:hyperlink>
        </w:p>
        <w:p>
          <w:pPr>
            <w:pStyle w:val="Contents5"/>
            <w:tabs>
              <w:tab w:val="clear" w:pos="7892"/>
              <w:tab w:val="right" w:pos="9026" w:leader="dot"/>
            </w:tabs>
            <w:rPr/>
          </w:pPr>
          <w:hyperlink w:anchor="__RefHeading___Toc658435_3531895371">
            <w:r>
              <w:rPr>
                <w:webHidden/>
                <w:rStyle w:val="IndexLink"/>
                <w:rtl w:val="true"/>
              </w:rPr>
              <w:t>چرا مجادله در مخلوق یا قدیم بودن قرآن بدعت است</w:t>
            </w:r>
            <w:r>
              <w:rPr>
                <w:rStyle w:val="IndexLink"/>
                <w:rtl w:val="true"/>
              </w:rPr>
              <w:tab/>
            </w:r>
            <w:r>
              <w:rPr>
                <w:rStyle w:val="IndexLink"/>
              </w:rPr>
              <w:t>415</w:t>
            </w:r>
          </w:hyperlink>
        </w:p>
        <w:p>
          <w:pPr>
            <w:pStyle w:val="Contents5"/>
            <w:tabs>
              <w:tab w:val="clear" w:pos="7892"/>
              <w:tab w:val="right" w:pos="9026" w:leader="dot"/>
            </w:tabs>
            <w:rPr/>
          </w:pPr>
          <w:hyperlink w:anchor="__RefHeading___Toc658437_3531895371">
            <w:r>
              <w:rPr>
                <w:webHidden/>
                <w:rStyle w:val="IndexLink"/>
                <w:rtl w:val="true"/>
              </w:rPr>
              <w:t>تأثیر اوصیای پیامبر،در تصحیح این بینش غلط</w:t>
            </w:r>
            <w:r>
              <w:rPr>
                <w:rStyle w:val="IndexLink"/>
                <w:rtl w:val="true"/>
              </w:rPr>
              <w:tab/>
            </w:r>
            <w:r>
              <w:rPr>
                <w:rStyle w:val="IndexLink"/>
              </w:rPr>
              <w:t>418</w:t>
            </w:r>
          </w:hyperlink>
        </w:p>
        <w:p>
          <w:pPr>
            <w:pStyle w:val="Contents2"/>
            <w:tabs>
              <w:tab w:val="clear" w:pos="8743"/>
              <w:tab w:val="right" w:pos="9026" w:leader="dot"/>
            </w:tabs>
            <w:rPr/>
          </w:pPr>
          <w:hyperlink w:anchor="__RefHeading___Toc658439_3531895371">
            <w:r>
              <w:rPr>
                <w:webHidden/>
                <w:rStyle w:val="IndexLink"/>
                <w:rtl w:val="true"/>
              </w:rPr>
              <w:t>درس سی و نهم</w:t>
            </w:r>
            <w:r>
              <w:rPr>
                <w:rStyle w:val="IndexLink"/>
                <w:rtl w:val="true"/>
              </w:rPr>
              <w:tab/>
            </w:r>
            <w:r>
              <w:rPr>
                <w:rStyle w:val="IndexLink"/>
              </w:rPr>
              <w:t>419</w:t>
            </w:r>
          </w:hyperlink>
        </w:p>
        <w:p>
          <w:pPr>
            <w:pStyle w:val="Contents3"/>
            <w:tabs>
              <w:tab w:val="clear" w:pos="8459"/>
              <w:tab w:val="right" w:pos="9026" w:leader="dot"/>
            </w:tabs>
            <w:rPr/>
          </w:pPr>
          <w:hyperlink w:anchor="__RefHeading___Toc658441_3531895371">
            <w:r>
              <w:rPr>
                <w:webHidden/>
                <w:rStyle w:val="IndexLink"/>
                <w:rtl w:val="true"/>
              </w:rPr>
              <w:t>اشارة</w:t>
            </w:r>
            <w:r>
              <w:rPr>
                <w:rStyle w:val="IndexLink"/>
                <w:rtl w:val="true"/>
              </w:rPr>
              <w:tab/>
            </w:r>
            <w:r>
              <w:rPr>
                <w:rStyle w:val="IndexLink"/>
              </w:rPr>
              <w:t>419</w:t>
            </w:r>
          </w:hyperlink>
        </w:p>
        <w:p>
          <w:pPr>
            <w:pStyle w:val="Contents3"/>
            <w:tabs>
              <w:tab w:val="clear" w:pos="8459"/>
              <w:tab w:val="right" w:pos="9026" w:leader="dot"/>
            </w:tabs>
            <w:rPr/>
          </w:pPr>
          <w:hyperlink w:anchor="__RefHeading___Toc658443_3531895371">
            <w:r>
              <w:rPr>
                <w:webHidden/>
                <w:rStyle w:val="IndexLink"/>
                <w:rtl w:val="true"/>
              </w:rPr>
              <w:t>جبر و تفویض</w:t>
            </w:r>
            <w:r>
              <w:rPr>
                <w:rStyle w:val="IndexLink"/>
                <w:rtl w:val="true"/>
              </w:rPr>
              <w:tab/>
            </w:r>
            <w:r>
              <w:rPr>
                <w:rStyle w:val="IndexLink"/>
              </w:rPr>
              <w:t>420</w:t>
            </w:r>
          </w:hyperlink>
        </w:p>
        <w:p>
          <w:pPr>
            <w:pStyle w:val="Contents4"/>
            <w:tabs>
              <w:tab w:val="clear" w:pos="8176"/>
              <w:tab w:val="right" w:pos="9026" w:leader="dot"/>
            </w:tabs>
            <w:rPr/>
          </w:pPr>
          <w:hyperlink w:anchor="__RefHeading___Toc658445_3531895371">
            <w:r>
              <w:rPr>
                <w:webHidden/>
                <w:rStyle w:val="IndexLink"/>
                <w:rtl w:val="true"/>
              </w:rPr>
              <w:t>اشارة</w:t>
            </w:r>
            <w:r>
              <w:rPr>
                <w:rStyle w:val="IndexLink"/>
                <w:rtl w:val="true"/>
              </w:rPr>
              <w:tab/>
            </w:r>
            <w:r>
              <w:rPr>
                <w:rStyle w:val="IndexLink"/>
              </w:rPr>
              <w:t>420</w:t>
            </w:r>
          </w:hyperlink>
        </w:p>
        <w:p>
          <w:pPr>
            <w:pStyle w:val="Contents4"/>
            <w:tabs>
              <w:tab w:val="clear" w:pos="8176"/>
              <w:tab w:val="right" w:pos="9026" w:leader="dot"/>
            </w:tabs>
            <w:rPr/>
          </w:pPr>
          <w:hyperlink w:anchor="__RefHeading___Toc658447_3531895371">
            <w:r>
              <w:rPr>
                <w:webHidden/>
                <w:rStyle w:val="IndexLink"/>
                <w:rtl w:val="true"/>
              </w:rPr>
              <w:t>عقیده به جبر در مکتب خلفا</w:t>
            </w:r>
            <w:r>
              <w:rPr>
                <w:rStyle w:val="IndexLink"/>
                <w:rtl w:val="true"/>
              </w:rPr>
              <w:tab/>
            </w:r>
            <w:r>
              <w:rPr>
                <w:rStyle w:val="IndexLink"/>
              </w:rPr>
              <w:t>421</w:t>
            </w:r>
          </w:hyperlink>
        </w:p>
        <w:p>
          <w:pPr>
            <w:pStyle w:val="Contents4"/>
            <w:tabs>
              <w:tab w:val="clear" w:pos="8176"/>
              <w:tab w:val="right" w:pos="9026" w:leader="dot"/>
            </w:tabs>
            <w:rPr/>
          </w:pPr>
          <w:hyperlink w:anchor="__RefHeading___Toc658449_3531895371">
            <w:r>
              <w:rPr>
                <w:webHidden/>
                <w:rStyle w:val="IndexLink"/>
                <w:rtl w:val="true"/>
              </w:rPr>
              <w:t>جبر و تفویض،در روایات اوصیای پیامبر صلّی اللّه علیه و آله و سلّم</w:t>
            </w:r>
            <w:r>
              <w:rPr>
                <w:rStyle w:val="IndexLink"/>
                <w:rtl w:val="true"/>
              </w:rPr>
              <w:tab/>
            </w:r>
            <w:r>
              <w:rPr>
                <w:rStyle w:val="IndexLink"/>
              </w:rPr>
              <w:t>424</w:t>
            </w:r>
          </w:hyperlink>
        </w:p>
        <w:p>
          <w:pPr>
            <w:pStyle w:val="Contents4"/>
            <w:tabs>
              <w:tab w:val="clear" w:pos="8176"/>
              <w:tab w:val="right" w:pos="9026" w:leader="dot"/>
            </w:tabs>
            <w:rPr/>
          </w:pPr>
          <w:hyperlink w:anchor="__RefHeading___Toc658451_3531895371">
            <w:r>
              <w:rPr>
                <w:webHidden/>
                <w:rStyle w:val="IndexLink"/>
                <w:rtl w:val="true"/>
              </w:rPr>
              <w:t>بررسی و مقایسه</w:t>
            </w:r>
            <w:r>
              <w:rPr>
                <w:rStyle w:val="IndexLink"/>
                <w:rtl w:val="true"/>
              </w:rPr>
              <w:tab/>
            </w:r>
            <w:r>
              <w:rPr>
                <w:rStyle w:val="IndexLink"/>
              </w:rPr>
              <w:t>431</w:t>
            </w:r>
          </w:hyperlink>
        </w:p>
        <w:p>
          <w:pPr>
            <w:pStyle w:val="Contents3"/>
            <w:tabs>
              <w:tab w:val="clear" w:pos="8459"/>
              <w:tab w:val="right" w:pos="9026" w:leader="dot"/>
            </w:tabs>
            <w:rPr/>
          </w:pPr>
          <w:hyperlink w:anchor="__RefHeading___Toc658453_3531895371">
            <w:r>
              <w:rPr>
                <w:webHidden/>
                <w:rStyle w:val="IndexLink"/>
                <w:rtl w:val="true"/>
              </w:rPr>
              <w:t>سعادت و شقاوت آدمی</w:t>
            </w:r>
            <w:r>
              <w:rPr>
                <w:rStyle w:val="IndexLink"/>
                <w:rtl w:val="true"/>
              </w:rPr>
              <w:tab/>
            </w:r>
            <w:r>
              <w:rPr>
                <w:rStyle w:val="IndexLink"/>
              </w:rPr>
              <w:t>432</w:t>
            </w:r>
          </w:hyperlink>
        </w:p>
        <w:p>
          <w:pPr>
            <w:pStyle w:val="Contents4"/>
            <w:tabs>
              <w:tab w:val="clear" w:pos="8176"/>
              <w:tab w:val="right" w:pos="9026" w:leader="dot"/>
            </w:tabs>
            <w:rPr/>
          </w:pPr>
          <w:hyperlink w:anchor="__RefHeading___Toc658455_3531895371">
            <w:r>
              <w:rPr>
                <w:webHidden/>
                <w:rStyle w:val="IndexLink"/>
                <w:rtl w:val="true"/>
              </w:rPr>
              <w:t>اشارة</w:t>
            </w:r>
            <w:r>
              <w:rPr>
                <w:rStyle w:val="IndexLink"/>
                <w:rtl w:val="true"/>
              </w:rPr>
              <w:tab/>
            </w:r>
            <w:r>
              <w:rPr>
                <w:rStyle w:val="IndexLink"/>
              </w:rPr>
              <w:t>432</w:t>
            </w:r>
          </w:hyperlink>
        </w:p>
        <w:p>
          <w:pPr>
            <w:pStyle w:val="Contents4"/>
            <w:tabs>
              <w:tab w:val="clear" w:pos="8176"/>
              <w:tab w:val="right" w:pos="9026" w:leader="dot"/>
            </w:tabs>
            <w:rPr/>
          </w:pPr>
          <w:hyperlink w:anchor="__RefHeading___Toc658457_3531895371">
            <w:r>
              <w:rPr>
                <w:webHidden/>
                <w:rStyle w:val="IndexLink"/>
                <w:rtl w:val="true"/>
              </w:rPr>
              <w:t>عالم نطفه یا جنین</w:t>
            </w:r>
            <w:r>
              <w:rPr>
                <w:rStyle w:val="IndexLink"/>
                <w:rtl w:val="true"/>
              </w:rPr>
              <w:tab/>
            </w:r>
            <w:r>
              <w:rPr>
                <w:rStyle w:val="IndexLink"/>
              </w:rPr>
              <w:t>432</w:t>
            </w:r>
          </w:hyperlink>
        </w:p>
        <w:p>
          <w:pPr>
            <w:pStyle w:val="Contents4"/>
            <w:tabs>
              <w:tab w:val="clear" w:pos="8176"/>
              <w:tab w:val="right" w:pos="9026" w:leader="dot"/>
            </w:tabs>
            <w:rPr/>
          </w:pPr>
          <w:hyperlink w:anchor="__RefHeading___Toc658459_3531895371">
            <w:r>
              <w:rPr>
                <w:webHidden/>
                <w:rStyle w:val="IndexLink"/>
                <w:rtl w:val="true"/>
              </w:rPr>
              <w:t>عالم دنیا</w:t>
            </w:r>
            <w:r>
              <w:rPr>
                <w:rStyle w:val="IndexLink"/>
                <w:rtl w:val="true"/>
              </w:rPr>
              <w:tab/>
            </w:r>
            <w:r>
              <w:rPr>
                <w:rStyle w:val="IndexLink"/>
              </w:rPr>
              <w:t>433</w:t>
            </w:r>
          </w:hyperlink>
        </w:p>
        <w:p>
          <w:pPr>
            <w:pStyle w:val="Contents4"/>
            <w:tabs>
              <w:tab w:val="clear" w:pos="8176"/>
              <w:tab w:val="right" w:pos="9026" w:leader="dot"/>
            </w:tabs>
            <w:rPr/>
          </w:pPr>
          <w:hyperlink w:anchor="__RefHeading___Toc658461_3531895371">
            <w:r>
              <w:rPr>
                <w:webHidden/>
                <w:rStyle w:val="IndexLink"/>
                <w:rtl w:val="true"/>
              </w:rPr>
              <w:t>عالم آخرت</w:t>
            </w:r>
            <w:r>
              <w:rPr>
                <w:rStyle w:val="IndexLink"/>
                <w:rtl w:val="true"/>
              </w:rPr>
              <w:tab/>
            </w:r>
            <w:r>
              <w:rPr>
                <w:rStyle w:val="IndexLink"/>
              </w:rPr>
              <w:t>435</w:t>
            </w:r>
          </w:hyperlink>
        </w:p>
        <w:p>
          <w:pPr>
            <w:pStyle w:val="Contents3"/>
            <w:tabs>
              <w:tab w:val="clear" w:pos="8459"/>
              <w:tab w:val="right" w:pos="9026" w:leader="dot"/>
            </w:tabs>
            <w:rPr/>
          </w:pPr>
          <w:hyperlink w:anchor="__RefHeading___Toc658463_3531895371">
            <w:r>
              <w:rPr>
                <w:webHidden/>
                <w:rStyle w:val="IndexLink"/>
                <w:rtl w:val="true"/>
              </w:rPr>
              <w:t>شناسایی الفاظ و اصطلاحات</w:t>
            </w:r>
            <w:r>
              <w:rPr>
                <w:rStyle w:val="IndexLink"/>
                <w:rtl w:val="true"/>
              </w:rPr>
              <w:tab/>
            </w:r>
            <w:r>
              <w:rPr>
                <w:rStyle w:val="IndexLink"/>
              </w:rPr>
              <w:t>438</w:t>
            </w:r>
          </w:hyperlink>
        </w:p>
        <w:p>
          <w:pPr>
            <w:pStyle w:val="Contents4"/>
            <w:tabs>
              <w:tab w:val="clear" w:pos="8176"/>
              <w:tab w:val="right" w:pos="9026" w:leader="dot"/>
            </w:tabs>
            <w:rPr/>
          </w:pPr>
          <w:hyperlink w:anchor="__RefHeading___Toc658465_3531895371">
            <w:r>
              <w:rPr>
                <w:webHidden/>
                <w:rStyle w:val="IndexLink"/>
                <w:rtl w:val="true"/>
              </w:rPr>
              <w:t>اشارة</w:t>
            </w:r>
            <w:r>
              <w:rPr>
                <w:rStyle w:val="IndexLink"/>
                <w:rtl w:val="true"/>
              </w:rPr>
              <w:tab/>
            </w:r>
            <w:r>
              <w:rPr>
                <w:rStyle w:val="IndexLink"/>
              </w:rPr>
              <w:t>438</w:t>
            </w:r>
          </w:hyperlink>
        </w:p>
        <w:p>
          <w:pPr>
            <w:pStyle w:val="Contents4"/>
            <w:tabs>
              <w:tab w:val="clear" w:pos="8176"/>
              <w:tab w:val="right" w:pos="9026" w:leader="dot"/>
            </w:tabs>
            <w:rPr/>
          </w:pPr>
          <w:hyperlink w:anchor="__RefHeading___Toc658467_3531895371">
            <w:r>
              <w:rPr>
                <w:webHidden/>
                <w:rStyle w:val="IndexLink"/>
                <w:rtl w:val="true"/>
              </w:rPr>
              <w:t>القضاء</w:t>
            </w:r>
            <w:r>
              <w:rPr>
                <w:rStyle w:val="IndexLink"/>
                <w:rtl w:val="true"/>
              </w:rPr>
              <w:tab/>
            </w:r>
            <w:r>
              <w:rPr>
                <w:rStyle w:val="IndexLink"/>
              </w:rPr>
              <w:t>438</w:t>
            </w:r>
          </w:hyperlink>
        </w:p>
        <w:p>
          <w:pPr>
            <w:pStyle w:val="Contents4"/>
            <w:tabs>
              <w:tab w:val="clear" w:pos="8176"/>
              <w:tab w:val="right" w:pos="9026" w:leader="dot"/>
            </w:tabs>
            <w:rPr/>
          </w:pPr>
          <w:hyperlink w:anchor="__RefHeading___Toc658469_3531895371">
            <w:r>
              <w:rPr>
                <w:webHidden/>
                <w:rStyle w:val="IndexLink"/>
                <w:rtl w:val="true"/>
              </w:rPr>
              <w:t>قدر</w:t>
            </w:r>
            <w:r>
              <w:rPr>
                <w:rStyle w:val="IndexLink"/>
                <w:rtl w:val="true"/>
              </w:rPr>
              <w:tab/>
            </w:r>
            <w:r>
              <w:rPr>
                <w:rStyle w:val="IndexLink"/>
              </w:rPr>
              <w:t>440</w:t>
            </w:r>
          </w:hyperlink>
        </w:p>
        <w:p>
          <w:pPr>
            <w:pStyle w:val="Contents4"/>
            <w:tabs>
              <w:tab w:val="clear" w:pos="8176"/>
              <w:tab w:val="right" w:pos="9026" w:leader="dot"/>
            </w:tabs>
            <w:rPr/>
          </w:pPr>
          <w:hyperlink w:anchor="__RefHeading___Toc658471_3531895371">
            <w:r>
              <w:rPr>
                <w:webHidden/>
                <w:rStyle w:val="IndexLink"/>
                <w:rtl w:val="true"/>
              </w:rPr>
              <w:t>فتنة</w:t>
            </w:r>
            <w:r>
              <w:rPr>
                <w:rStyle w:val="IndexLink"/>
                <w:rtl w:val="true"/>
              </w:rPr>
              <w:tab/>
            </w:r>
            <w:r>
              <w:rPr>
                <w:rStyle w:val="IndexLink"/>
              </w:rPr>
              <w:t>441</w:t>
            </w:r>
          </w:hyperlink>
        </w:p>
        <w:p>
          <w:pPr>
            <w:pStyle w:val="Contents2"/>
            <w:tabs>
              <w:tab w:val="clear" w:pos="8743"/>
              <w:tab w:val="right" w:pos="9026" w:leader="dot"/>
            </w:tabs>
            <w:rPr/>
          </w:pPr>
          <w:hyperlink w:anchor="__RefHeading___Toc658473_3531895371">
            <w:r>
              <w:rPr>
                <w:webHidden/>
                <w:rStyle w:val="IndexLink"/>
                <w:rtl w:val="true"/>
              </w:rPr>
              <w:t>درس چهلم</w:t>
            </w:r>
            <w:r>
              <w:rPr>
                <w:rStyle w:val="IndexLink"/>
                <w:rtl w:val="true"/>
              </w:rPr>
              <w:tab/>
            </w:r>
            <w:r>
              <w:rPr>
                <w:rStyle w:val="IndexLink"/>
              </w:rPr>
              <w:t>444</w:t>
            </w:r>
          </w:hyperlink>
        </w:p>
        <w:p>
          <w:pPr>
            <w:pStyle w:val="Contents3"/>
            <w:tabs>
              <w:tab w:val="clear" w:pos="8459"/>
              <w:tab w:val="right" w:pos="9026" w:leader="dot"/>
            </w:tabs>
            <w:rPr/>
          </w:pPr>
          <w:hyperlink w:anchor="__RefHeading___Toc658475_3531895371">
            <w:r>
              <w:rPr>
                <w:webHidden/>
                <w:rStyle w:val="IndexLink"/>
                <w:rtl w:val="true"/>
              </w:rPr>
              <w:t>اشارة</w:t>
            </w:r>
            <w:r>
              <w:rPr>
                <w:rStyle w:val="IndexLink"/>
                <w:rtl w:val="true"/>
              </w:rPr>
              <w:tab/>
            </w:r>
            <w:r>
              <w:rPr>
                <w:rStyle w:val="IndexLink"/>
              </w:rPr>
              <w:t>444</w:t>
            </w:r>
          </w:hyperlink>
        </w:p>
        <w:p>
          <w:pPr>
            <w:pStyle w:val="Contents3"/>
            <w:tabs>
              <w:tab w:val="clear" w:pos="8459"/>
              <w:tab w:val="right" w:pos="9026" w:leader="dot"/>
            </w:tabs>
            <w:rPr/>
          </w:pPr>
          <w:hyperlink w:anchor="__RefHeading___Toc658477_3531895371">
            <w:r>
              <w:rPr>
                <w:webHidden/>
                <w:rStyle w:val="IndexLink"/>
                <w:rtl w:val="true"/>
              </w:rPr>
              <w:t>چند اصطلاح مهم</w:t>
            </w:r>
            <w:r>
              <w:rPr>
                <w:rStyle w:val="IndexLink"/>
                <w:rtl w:val="true"/>
              </w:rPr>
              <w:tab/>
            </w:r>
            <w:r>
              <w:rPr>
                <w:rStyle w:val="IndexLink"/>
              </w:rPr>
              <w:t>446</w:t>
            </w:r>
          </w:hyperlink>
        </w:p>
        <w:p>
          <w:pPr>
            <w:pStyle w:val="Contents4"/>
            <w:tabs>
              <w:tab w:val="clear" w:pos="8176"/>
              <w:tab w:val="right" w:pos="9026" w:leader="dot"/>
            </w:tabs>
            <w:rPr/>
          </w:pPr>
          <w:hyperlink w:anchor="__RefHeading___Toc658479_3531895371">
            <w:r>
              <w:rPr>
                <w:webHidden/>
                <w:rStyle w:val="IndexLink"/>
                <w:rtl w:val="true"/>
              </w:rPr>
              <w:t>اشارة</w:t>
            </w:r>
            <w:r>
              <w:rPr>
                <w:rStyle w:val="IndexLink"/>
                <w:rtl w:val="true"/>
              </w:rPr>
              <w:tab/>
            </w:r>
            <w:r>
              <w:rPr>
                <w:rStyle w:val="IndexLink"/>
              </w:rPr>
              <w:t>446</w:t>
            </w:r>
          </w:hyperlink>
        </w:p>
        <w:p>
          <w:pPr>
            <w:pStyle w:val="Contents4"/>
            <w:tabs>
              <w:tab w:val="clear" w:pos="8176"/>
              <w:tab w:val="right" w:pos="9026" w:leader="dot"/>
            </w:tabs>
            <w:rPr/>
          </w:pPr>
          <w:hyperlink w:anchor="__RefHeading___Toc658481_3531895371">
            <w:r>
              <w:rPr>
                <w:webHidden/>
                <w:rStyle w:val="IndexLink"/>
                <w:rtl w:val="true"/>
              </w:rPr>
              <w:t>نبی</w:t>
            </w:r>
            <w:r>
              <w:rPr>
                <w:rStyle w:val="IndexLink"/>
                <w:rtl w:val="true"/>
              </w:rPr>
              <w:tab/>
            </w:r>
            <w:r>
              <w:rPr>
                <w:rStyle w:val="IndexLink"/>
              </w:rPr>
              <w:t>446</w:t>
            </w:r>
          </w:hyperlink>
        </w:p>
        <w:p>
          <w:pPr>
            <w:pStyle w:val="Contents4"/>
            <w:tabs>
              <w:tab w:val="clear" w:pos="8176"/>
              <w:tab w:val="right" w:pos="9026" w:leader="dot"/>
            </w:tabs>
            <w:rPr/>
          </w:pPr>
          <w:hyperlink w:anchor="__RefHeading___Toc658483_3531895371">
            <w:r>
              <w:rPr>
                <w:webHidden/>
                <w:rStyle w:val="IndexLink"/>
                <w:rtl w:val="true"/>
              </w:rPr>
              <w:t>رسول</w:t>
            </w:r>
            <w:r>
              <w:rPr>
                <w:rStyle w:val="IndexLink"/>
                <w:rtl w:val="true"/>
              </w:rPr>
              <w:tab/>
            </w:r>
            <w:r>
              <w:rPr>
                <w:rStyle w:val="IndexLink"/>
              </w:rPr>
              <w:t>446</w:t>
            </w:r>
          </w:hyperlink>
        </w:p>
        <w:p>
          <w:pPr>
            <w:pStyle w:val="Contents4"/>
            <w:tabs>
              <w:tab w:val="clear" w:pos="8176"/>
              <w:tab w:val="right" w:pos="9026" w:leader="dot"/>
            </w:tabs>
            <w:rPr/>
          </w:pPr>
          <w:hyperlink w:anchor="__RefHeading___Toc658485_3531895371">
            <w:r>
              <w:rPr>
                <w:webHidden/>
                <w:rStyle w:val="IndexLink"/>
                <w:rtl w:val="true"/>
              </w:rPr>
              <w:t>وصیّ پیامبر</w:t>
            </w:r>
            <w:r>
              <w:rPr>
                <w:rStyle w:val="IndexLink"/>
                <w:rtl w:val="true"/>
              </w:rPr>
              <w:tab/>
            </w:r>
            <w:r>
              <w:rPr>
                <w:rStyle w:val="IndexLink"/>
              </w:rPr>
              <w:t>446</w:t>
            </w:r>
          </w:hyperlink>
        </w:p>
        <w:p>
          <w:pPr>
            <w:pStyle w:val="Contents4"/>
            <w:tabs>
              <w:tab w:val="clear" w:pos="8176"/>
              <w:tab w:val="right" w:pos="9026" w:leader="dot"/>
            </w:tabs>
            <w:rPr/>
          </w:pPr>
          <w:hyperlink w:anchor="__RefHeading___Toc658487_3531895371">
            <w:r>
              <w:rPr>
                <w:webHidden/>
                <w:rStyle w:val="IndexLink"/>
                <w:rtl w:val="true"/>
              </w:rPr>
              <w:t>امام</w:t>
            </w:r>
            <w:r>
              <w:rPr>
                <w:rStyle w:val="IndexLink"/>
                <w:rtl w:val="true"/>
              </w:rPr>
              <w:tab/>
            </w:r>
            <w:r>
              <w:rPr>
                <w:rStyle w:val="IndexLink"/>
              </w:rPr>
              <w:t>447</w:t>
            </w:r>
          </w:hyperlink>
        </w:p>
        <w:p>
          <w:pPr>
            <w:pStyle w:val="Contents4"/>
            <w:tabs>
              <w:tab w:val="clear" w:pos="8176"/>
              <w:tab w:val="right" w:pos="9026" w:leader="dot"/>
            </w:tabs>
            <w:rPr/>
          </w:pPr>
          <w:hyperlink w:anchor="__RefHeading___Toc658489_3531895371">
            <w:r>
              <w:rPr>
                <w:webHidden/>
                <w:rStyle w:val="IndexLink"/>
                <w:rtl w:val="true"/>
              </w:rPr>
              <w:t>خلیفة اللّه</w:t>
            </w:r>
            <w:r>
              <w:rPr>
                <w:rStyle w:val="IndexLink"/>
                <w:rtl w:val="true"/>
              </w:rPr>
              <w:tab/>
            </w:r>
            <w:r>
              <w:rPr>
                <w:rStyle w:val="IndexLink"/>
              </w:rPr>
              <w:t>447</w:t>
            </w:r>
          </w:hyperlink>
        </w:p>
        <w:p>
          <w:pPr>
            <w:pStyle w:val="Contents4"/>
            <w:tabs>
              <w:tab w:val="clear" w:pos="8176"/>
              <w:tab w:val="right" w:pos="9026" w:leader="dot"/>
            </w:tabs>
            <w:rPr/>
          </w:pPr>
          <w:hyperlink w:anchor="__RefHeading___Toc658491_3531895371">
            <w:r>
              <w:rPr>
                <w:webHidden/>
                <w:rStyle w:val="IndexLink"/>
                <w:rtl w:val="true"/>
              </w:rPr>
              <w:t>اهل بیت</w:t>
            </w:r>
            <w:r>
              <w:rPr>
                <w:rStyle w:val="IndexLink"/>
                <w:rtl w:val="true"/>
              </w:rPr>
              <w:tab/>
            </w:r>
            <w:r>
              <w:rPr>
                <w:rStyle w:val="IndexLink"/>
              </w:rPr>
              <w:t>447</w:t>
            </w:r>
          </w:hyperlink>
        </w:p>
        <w:p>
          <w:pPr>
            <w:pStyle w:val="Contents3"/>
            <w:tabs>
              <w:tab w:val="clear" w:pos="8459"/>
              <w:tab w:val="right" w:pos="9026" w:leader="dot"/>
            </w:tabs>
            <w:rPr/>
          </w:pPr>
          <w:hyperlink w:anchor="__RefHeading___Toc658493_3531895371">
            <w:r>
              <w:rPr>
                <w:webHidden/>
                <w:rStyle w:val="IndexLink"/>
                <w:rtl w:val="true"/>
              </w:rPr>
              <w:t>محدودۀ سیرۀ ائمّه علیهم السّلام</w:t>
            </w:r>
            <w:r>
              <w:rPr>
                <w:rStyle w:val="IndexLink"/>
                <w:rtl w:val="true"/>
              </w:rPr>
              <w:tab/>
            </w:r>
            <w:r>
              <w:rPr>
                <w:rStyle w:val="IndexLink"/>
              </w:rPr>
              <w:t>448</w:t>
            </w:r>
          </w:hyperlink>
        </w:p>
        <w:p>
          <w:pPr>
            <w:pStyle w:val="Contents3"/>
            <w:tabs>
              <w:tab w:val="clear" w:pos="8459"/>
              <w:tab w:val="right" w:pos="9026" w:leader="dot"/>
            </w:tabs>
            <w:rPr/>
          </w:pPr>
          <w:hyperlink w:anchor="__RefHeading___Toc658495_3531895371">
            <w:r>
              <w:rPr>
                <w:webHidden/>
                <w:rStyle w:val="IndexLink"/>
                <w:rtl w:val="true"/>
              </w:rPr>
              <w:t>نقش اصلی ائمّه علیهم السّلام</w:t>
            </w:r>
            <w:r>
              <w:rPr>
                <w:rStyle w:val="IndexLink"/>
                <w:rtl w:val="true"/>
              </w:rPr>
              <w:tab/>
            </w:r>
            <w:r>
              <w:rPr>
                <w:rStyle w:val="IndexLink"/>
              </w:rPr>
              <w:t>448</w:t>
            </w:r>
          </w:hyperlink>
        </w:p>
        <w:p>
          <w:pPr>
            <w:pStyle w:val="Contents3"/>
            <w:tabs>
              <w:tab w:val="clear" w:pos="8459"/>
              <w:tab w:val="right" w:pos="9026" w:leader="dot"/>
            </w:tabs>
            <w:rPr/>
          </w:pPr>
          <w:hyperlink w:anchor="__RefHeading___Toc658497_3531895371">
            <w:r>
              <w:rPr>
                <w:webHidden/>
                <w:rStyle w:val="IndexLink"/>
                <w:rtl w:val="true"/>
              </w:rPr>
              <w:t>فهرست خدمات حضرت امیر علیه السّلام</w:t>
            </w:r>
            <w:r>
              <w:rPr>
                <w:rStyle w:val="IndexLink"/>
                <w:rtl w:val="true"/>
              </w:rPr>
              <w:tab/>
            </w:r>
            <w:r>
              <w:rPr>
                <w:rStyle w:val="IndexLink"/>
              </w:rPr>
              <w:t>450</w:t>
            </w:r>
          </w:hyperlink>
        </w:p>
        <w:p>
          <w:pPr>
            <w:pStyle w:val="Contents4"/>
            <w:tabs>
              <w:tab w:val="clear" w:pos="8176"/>
              <w:tab w:val="right" w:pos="9026" w:leader="dot"/>
            </w:tabs>
            <w:rPr/>
          </w:pPr>
          <w:hyperlink w:anchor="__RefHeading___Toc658499_3531895371">
            <w:r>
              <w:rPr>
                <w:webHidden/>
                <w:rStyle w:val="IndexLink"/>
                <w:rtl w:val="true"/>
              </w:rPr>
              <w:t>اشارة</w:t>
            </w:r>
            <w:r>
              <w:rPr>
                <w:rStyle w:val="IndexLink"/>
                <w:rtl w:val="true"/>
              </w:rPr>
              <w:tab/>
            </w:r>
            <w:r>
              <w:rPr>
                <w:rStyle w:val="IndexLink"/>
              </w:rPr>
              <w:t>450</w:t>
            </w:r>
          </w:hyperlink>
        </w:p>
        <w:p>
          <w:pPr>
            <w:pStyle w:val="Contents4"/>
            <w:tabs>
              <w:tab w:val="clear" w:pos="8176"/>
              <w:tab w:val="right" w:pos="9026" w:leader="dot"/>
            </w:tabs>
            <w:rPr/>
          </w:pPr>
          <w:hyperlink w:anchor="__RefHeading___Toc658501_3531895371">
            <w:r>
              <w:rPr>
                <w:webHidden/>
                <w:rStyle w:val="IndexLink"/>
                <w:rtl w:val="true"/>
              </w:rPr>
              <w:t>جمع‌آوری قرآن</w:t>
            </w:r>
            <w:r>
              <w:rPr>
                <w:rStyle w:val="IndexLink"/>
                <w:rtl w:val="true"/>
              </w:rPr>
              <w:tab/>
            </w:r>
            <w:r>
              <w:rPr>
                <w:rStyle w:val="IndexLink"/>
              </w:rPr>
              <w:t>450</w:t>
            </w:r>
          </w:hyperlink>
        </w:p>
        <w:p>
          <w:pPr>
            <w:pStyle w:val="Contents4"/>
            <w:tabs>
              <w:tab w:val="clear" w:pos="8176"/>
              <w:tab w:val="right" w:pos="9026" w:leader="dot"/>
            </w:tabs>
            <w:rPr/>
          </w:pPr>
          <w:hyperlink w:anchor="__RefHeading___Toc658503_3531895371">
            <w:r>
              <w:rPr>
                <w:webHidden/>
                <w:rStyle w:val="IndexLink"/>
                <w:rtl w:val="true"/>
              </w:rPr>
              <w:t>راهنمایی خلفا خصوصا در احکام قضاوت</w:t>
            </w:r>
            <w:r>
              <w:rPr>
                <w:rStyle w:val="IndexLink"/>
                <w:rtl w:val="true"/>
              </w:rPr>
              <w:tab/>
            </w:r>
            <w:r>
              <w:rPr>
                <w:rStyle w:val="IndexLink"/>
              </w:rPr>
              <w:t>450</w:t>
            </w:r>
          </w:hyperlink>
        </w:p>
        <w:p>
          <w:pPr>
            <w:pStyle w:val="Contents4"/>
            <w:tabs>
              <w:tab w:val="clear" w:pos="8176"/>
              <w:tab w:val="right" w:pos="9026" w:leader="dot"/>
            </w:tabs>
            <w:rPr/>
          </w:pPr>
          <w:hyperlink w:anchor="__RefHeading___Toc658505_3531895371">
            <w:r>
              <w:rPr>
                <w:webHidden/>
                <w:rStyle w:val="IndexLink"/>
                <w:rtl w:val="true"/>
              </w:rPr>
              <w:t>پاسخ به سؤالات علمای اهل کتاب</w:t>
            </w:r>
            <w:r>
              <w:rPr>
                <w:rStyle w:val="IndexLink"/>
                <w:rtl w:val="true"/>
              </w:rPr>
              <w:tab/>
            </w:r>
            <w:r>
              <w:rPr>
                <w:rStyle w:val="IndexLink"/>
              </w:rPr>
              <w:t>450</w:t>
            </w:r>
          </w:hyperlink>
        </w:p>
        <w:p>
          <w:pPr>
            <w:pStyle w:val="Contents4"/>
            <w:tabs>
              <w:tab w:val="clear" w:pos="8176"/>
              <w:tab w:val="right" w:pos="9026" w:leader="dot"/>
            </w:tabs>
            <w:rPr/>
          </w:pPr>
          <w:hyperlink w:anchor="__RefHeading___Toc658507_3531895371">
            <w:r>
              <w:rPr>
                <w:webHidden/>
                <w:rStyle w:val="IndexLink"/>
                <w:rtl w:val="true"/>
              </w:rPr>
              <w:t>فعالیت‌های اقتصادی</w:t>
            </w:r>
            <w:r>
              <w:rPr>
                <w:rStyle w:val="IndexLink"/>
                <w:rtl w:val="true"/>
              </w:rPr>
              <w:tab/>
            </w:r>
            <w:r>
              <w:rPr>
                <w:rStyle w:val="IndexLink"/>
              </w:rPr>
              <w:t>451</w:t>
            </w:r>
          </w:hyperlink>
        </w:p>
        <w:p>
          <w:pPr>
            <w:pStyle w:val="Contents4"/>
            <w:tabs>
              <w:tab w:val="clear" w:pos="8176"/>
              <w:tab w:val="right" w:pos="9026" w:leader="dot"/>
            </w:tabs>
            <w:rPr/>
          </w:pPr>
          <w:hyperlink w:anchor="__RefHeading___Toc658509_3531895371">
            <w:r>
              <w:rPr>
                <w:webHidden/>
                <w:rStyle w:val="IndexLink"/>
                <w:rtl w:val="true"/>
              </w:rPr>
              <w:t>شکستن نظام طبقاتی</w:t>
            </w:r>
            <w:r>
              <w:rPr>
                <w:rStyle w:val="IndexLink"/>
                <w:rtl w:val="true"/>
              </w:rPr>
              <w:tab/>
            </w:r>
            <w:r>
              <w:rPr>
                <w:rStyle w:val="IndexLink"/>
              </w:rPr>
              <w:t>451</w:t>
            </w:r>
          </w:hyperlink>
        </w:p>
        <w:p>
          <w:pPr>
            <w:pStyle w:val="Contents4"/>
            <w:tabs>
              <w:tab w:val="clear" w:pos="8176"/>
              <w:tab w:val="right" w:pos="9026" w:leader="dot"/>
            </w:tabs>
            <w:rPr/>
          </w:pPr>
          <w:hyperlink w:anchor="__RefHeading___Toc658511_3531895371">
            <w:r>
              <w:rPr>
                <w:webHidden/>
                <w:rStyle w:val="IndexLink"/>
                <w:rtl w:val="true"/>
              </w:rPr>
              <w:t>تبلیغ اسلام صحیح</w:t>
            </w:r>
            <w:r>
              <w:rPr>
                <w:rStyle w:val="IndexLink"/>
                <w:rtl w:val="true"/>
              </w:rPr>
              <w:tab/>
            </w:r>
            <w:r>
              <w:rPr>
                <w:rStyle w:val="IndexLink"/>
              </w:rPr>
              <w:t>451</w:t>
            </w:r>
          </w:hyperlink>
        </w:p>
        <w:p>
          <w:pPr>
            <w:pStyle w:val="Contents4"/>
            <w:tabs>
              <w:tab w:val="clear" w:pos="8176"/>
              <w:tab w:val="right" w:pos="9026" w:leader="dot"/>
            </w:tabs>
            <w:rPr/>
          </w:pPr>
          <w:hyperlink w:anchor="__RefHeading___Toc658513_3531895371">
            <w:r>
              <w:rPr>
                <w:webHidden/>
                <w:rStyle w:val="IndexLink"/>
                <w:rtl w:val="true"/>
              </w:rPr>
              <w:t>نفی حجّیت سیرۀ خلفا</w:t>
            </w:r>
            <w:r>
              <w:rPr>
                <w:rStyle w:val="IndexLink"/>
                <w:rtl w:val="true"/>
              </w:rPr>
              <w:tab/>
            </w:r>
            <w:r>
              <w:rPr>
                <w:rStyle w:val="IndexLink"/>
              </w:rPr>
              <w:t>451</w:t>
            </w:r>
          </w:hyperlink>
        </w:p>
        <w:p>
          <w:pPr>
            <w:pStyle w:val="Contents3"/>
            <w:tabs>
              <w:tab w:val="clear" w:pos="8459"/>
              <w:tab w:val="right" w:pos="9026" w:leader="dot"/>
            </w:tabs>
            <w:rPr/>
          </w:pPr>
          <w:hyperlink w:anchor="__RefHeading___Toc658515_3531895371">
            <w:r>
              <w:rPr>
                <w:webHidden/>
                <w:rStyle w:val="IndexLink"/>
                <w:rtl w:val="true"/>
              </w:rPr>
              <w:t>زندگانی حضرت امیر علیه السّلام در زمان خلفای سه گانه</w:t>
            </w:r>
            <w:r>
              <w:rPr>
                <w:rStyle w:val="IndexLink"/>
                <w:rtl w:val="true"/>
              </w:rPr>
              <w:tab/>
            </w:r>
            <w:r>
              <w:rPr>
                <w:rStyle w:val="IndexLink"/>
              </w:rPr>
              <w:t>452</w:t>
            </w:r>
          </w:hyperlink>
        </w:p>
        <w:p>
          <w:pPr>
            <w:pStyle w:val="Contents4"/>
            <w:tabs>
              <w:tab w:val="clear" w:pos="8176"/>
              <w:tab w:val="right" w:pos="9026" w:leader="dot"/>
            </w:tabs>
            <w:rPr/>
          </w:pPr>
          <w:hyperlink w:anchor="__RefHeading___Toc658517_3531895371">
            <w:r>
              <w:rPr>
                <w:webHidden/>
                <w:rStyle w:val="IndexLink"/>
                <w:rtl w:val="true"/>
              </w:rPr>
              <w:t>جریان سقیفه</w:t>
            </w:r>
            <w:r>
              <w:rPr>
                <w:rStyle w:val="IndexLink"/>
                <w:rtl w:val="true"/>
              </w:rPr>
              <w:tab/>
            </w:r>
            <w:r>
              <w:rPr>
                <w:rStyle w:val="IndexLink"/>
              </w:rPr>
              <w:t>452</w:t>
            </w:r>
          </w:hyperlink>
        </w:p>
        <w:p>
          <w:pPr>
            <w:pStyle w:val="Contents4"/>
            <w:tabs>
              <w:tab w:val="clear" w:pos="8176"/>
              <w:tab w:val="right" w:pos="9026" w:leader="dot"/>
            </w:tabs>
            <w:rPr/>
          </w:pPr>
          <w:hyperlink w:anchor="__RefHeading___Toc658519_3531895371">
            <w:r>
              <w:rPr>
                <w:webHidden/>
                <w:rStyle w:val="IndexLink"/>
                <w:rtl w:val="true"/>
              </w:rPr>
              <w:t>اقدامات خلفا و برخورد حضرت امیر علیه السّلام</w:t>
            </w:r>
            <w:r>
              <w:rPr>
                <w:rStyle w:val="IndexLink"/>
                <w:rtl w:val="true"/>
              </w:rPr>
              <w:tab/>
            </w:r>
            <w:r>
              <w:rPr>
                <w:rStyle w:val="IndexLink"/>
              </w:rPr>
              <w:t>462</w:t>
            </w:r>
          </w:hyperlink>
        </w:p>
        <w:p>
          <w:pPr>
            <w:pStyle w:val="Contents5"/>
            <w:tabs>
              <w:tab w:val="clear" w:pos="7892"/>
              <w:tab w:val="right" w:pos="9026" w:leader="dot"/>
            </w:tabs>
            <w:rPr/>
          </w:pPr>
          <w:hyperlink w:anchor="__RefHeading___Toc658521_3531895371">
            <w:r>
              <w:rPr>
                <w:webHidden/>
                <w:rStyle w:val="IndexLink"/>
                <w:rtl w:val="true"/>
              </w:rPr>
              <w:t>اشارة</w:t>
            </w:r>
            <w:r>
              <w:rPr>
                <w:rStyle w:val="IndexLink"/>
                <w:rtl w:val="true"/>
              </w:rPr>
              <w:tab/>
            </w:r>
            <w:r>
              <w:rPr>
                <w:rStyle w:val="IndexLink"/>
              </w:rPr>
              <w:t>462</w:t>
            </w:r>
          </w:hyperlink>
        </w:p>
        <w:p>
          <w:pPr>
            <w:pStyle w:val="Contents5"/>
            <w:tabs>
              <w:tab w:val="clear" w:pos="7892"/>
              <w:tab w:val="right" w:pos="9026" w:leader="dot"/>
            </w:tabs>
            <w:rPr/>
          </w:pPr>
          <w:hyperlink w:anchor="__RefHeading___Toc658523_3531895371">
            <w:r>
              <w:rPr>
                <w:webHidden/>
                <w:rStyle w:val="IndexLink"/>
                <w:rtl w:val="true"/>
              </w:rPr>
              <w:t>برخورد با مخالفان داخل مدینه</w:t>
            </w:r>
            <w:r>
              <w:rPr>
                <w:rStyle w:val="IndexLink"/>
                <w:rtl w:val="true"/>
              </w:rPr>
              <w:tab/>
            </w:r>
            <w:r>
              <w:rPr>
                <w:rStyle w:val="IndexLink"/>
              </w:rPr>
              <w:t>462</w:t>
            </w:r>
          </w:hyperlink>
        </w:p>
        <w:p>
          <w:pPr>
            <w:pStyle w:val="Contents5"/>
            <w:tabs>
              <w:tab w:val="clear" w:pos="7892"/>
              <w:tab w:val="right" w:pos="9026" w:leader="dot"/>
            </w:tabs>
            <w:rPr/>
          </w:pPr>
          <w:hyperlink w:anchor="__RefHeading___Toc658525_3531895371">
            <w:r>
              <w:rPr>
                <w:webHidden/>
                <w:rStyle w:val="IndexLink"/>
                <w:rtl w:val="true"/>
              </w:rPr>
              <w:t>برخورد با مخالفان خارج مدینه</w:t>
            </w:r>
            <w:r>
              <w:rPr>
                <w:rStyle w:val="IndexLink"/>
                <w:rtl w:val="true"/>
              </w:rPr>
              <w:tab/>
            </w:r>
            <w:r>
              <w:rPr>
                <w:rStyle w:val="IndexLink"/>
              </w:rPr>
              <w:t>463</w:t>
            </w:r>
          </w:hyperlink>
        </w:p>
        <w:p>
          <w:pPr>
            <w:pStyle w:val="Contents5"/>
            <w:tabs>
              <w:tab w:val="clear" w:pos="7892"/>
              <w:tab w:val="right" w:pos="9026" w:leader="dot"/>
            </w:tabs>
            <w:rPr/>
          </w:pPr>
          <w:hyperlink w:anchor="__RefHeading___Toc658527_3531895371">
            <w:r>
              <w:rPr>
                <w:webHidden/>
                <w:rStyle w:val="IndexLink"/>
                <w:rtl w:val="true"/>
              </w:rPr>
              <w:t>منع نقل حدیث از پیامبر صلّی اللّه علیه و آله و سلّم</w:t>
            </w:r>
            <w:r>
              <w:rPr>
                <w:rStyle w:val="IndexLink"/>
                <w:rtl w:val="true"/>
              </w:rPr>
              <w:tab/>
            </w:r>
            <w:r>
              <w:rPr>
                <w:rStyle w:val="IndexLink"/>
              </w:rPr>
              <w:t>465</w:t>
            </w:r>
          </w:hyperlink>
        </w:p>
        <w:p>
          <w:pPr>
            <w:pStyle w:val="Contents5"/>
            <w:tabs>
              <w:tab w:val="clear" w:pos="7892"/>
              <w:tab w:val="right" w:pos="9026" w:leader="dot"/>
            </w:tabs>
            <w:rPr/>
          </w:pPr>
          <w:hyperlink w:anchor="__RefHeading___Toc658529_3531895371">
            <w:r>
              <w:rPr>
                <w:webHidden/>
                <w:rStyle w:val="IndexLink"/>
                <w:rtl w:val="true"/>
              </w:rPr>
              <w:t>جداسازی قرآن از شرح و تفسیر پیامبر</w:t>
            </w:r>
            <w:r>
              <w:rPr>
                <w:rStyle w:val="IndexLink"/>
                <w:rtl w:val="true"/>
              </w:rPr>
              <w:tab/>
            </w:r>
            <w:r>
              <w:rPr>
                <w:rStyle w:val="IndexLink"/>
              </w:rPr>
              <w:t>468</w:t>
            </w:r>
          </w:hyperlink>
        </w:p>
        <w:p>
          <w:pPr>
            <w:pStyle w:val="Contents5"/>
            <w:tabs>
              <w:tab w:val="clear" w:pos="7892"/>
              <w:tab w:val="right" w:pos="9026" w:leader="dot"/>
            </w:tabs>
            <w:rPr/>
          </w:pPr>
          <w:hyperlink w:anchor="__RefHeading___Toc658531_3531895371">
            <w:r>
              <w:rPr>
                <w:webHidden/>
                <w:rStyle w:val="IndexLink"/>
                <w:rtl w:val="true"/>
              </w:rPr>
              <w:t>تغییر احکام</w:t>
            </w:r>
            <w:r>
              <w:rPr>
                <w:rStyle w:val="IndexLink"/>
                <w:rtl w:val="true"/>
              </w:rPr>
              <w:tab/>
            </w:r>
            <w:r>
              <w:rPr>
                <w:rStyle w:val="IndexLink"/>
              </w:rPr>
              <w:t>473</w:t>
            </w:r>
          </w:hyperlink>
        </w:p>
        <w:p>
          <w:pPr>
            <w:pStyle w:val="Contents6"/>
            <w:tabs>
              <w:tab w:val="clear" w:pos="7609"/>
              <w:tab w:val="right" w:pos="9026" w:leader="dot"/>
            </w:tabs>
            <w:rPr/>
          </w:pPr>
          <w:hyperlink w:anchor="__RefHeading___Toc658533_3531895371">
            <w:r>
              <w:rPr>
                <w:webHidden/>
                <w:rStyle w:val="IndexLink"/>
                <w:rtl w:val="true"/>
              </w:rPr>
              <w:t>اشارة</w:t>
            </w:r>
            <w:r>
              <w:rPr>
                <w:rStyle w:val="IndexLink"/>
                <w:rtl w:val="true"/>
              </w:rPr>
              <w:tab/>
            </w:r>
            <w:r>
              <w:rPr>
                <w:rStyle w:val="IndexLink"/>
              </w:rPr>
              <w:t>473</w:t>
            </w:r>
          </w:hyperlink>
        </w:p>
        <w:p>
          <w:pPr>
            <w:pStyle w:val="Contents6"/>
            <w:tabs>
              <w:tab w:val="clear" w:pos="7609"/>
              <w:tab w:val="right" w:pos="9026" w:leader="dot"/>
            </w:tabs>
            <w:rPr/>
          </w:pPr>
          <w:hyperlink w:anchor="__RefHeading___Toc658535_3531895371">
            <w:r>
              <w:rPr>
                <w:webHidden/>
                <w:rStyle w:val="IndexLink"/>
                <w:rtl w:val="true"/>
              </w:rPr>
              <w:t>عمرۀ تمتّع در عصر پیامبر</w:t>
            </w:r>
            <w:r>
              <w:rPr>
                <w:rStyle w:val="IndexLink"/>
                <w:rtl w:val="true"/>
              </w:rPr>
              <w:t>:</w:t>
              <w:tab/>
            </w:r>
            <w:r>
              <w:rPr>
                <w:rStyle w:val="IndexLink"/>
              </w:rPr>
              <w:t>474</w:t>
            </w:r>
          </w:hyperlink>
        </w:p>
        <w:p>
          <w:pPr>
            <w:pStyle w:val="Contents6"/>
            <w:tabs>
              <w:tab w:val="clear" w:pos="7609"/>
              <w:tab w:val="right" w:pos="9026" w:leader="dot"/>
            </w:tabs>
            <w:rPr/>
          </w:pPr>
          <w:hyperlink w:anchor="__RefHeading___Toc658537_3531895371">
            <w:r>
              <w:rPr>
                <w:webHidden/>
                <w:rStyle w:val="IndexLink"/>
                <w:rtl w:val="true"/>
              </w:rPr>
              <w:t>عمره تمتع پس از عصر پیامبر</w:t>
            </w:r>
            <w:r>
              <w:rPr>
                <w:rStyle w:val="IndexLink"/>
                <w:rtl w:val="true"/>
              </w:rPr>
              <w:t>:</w:t>
              <w:tab/>
            </w:r>
            <w:r>
              <w:rPr>
                <w:rStyle w:val="IndexLink"/>
              </w:rPr>
              <w:t>477</w:t>
            </w:r>
          </w:hyperlink>
        </w:p>
        <w:p>
          <w:pPr>
            <w:pStyle w:val="Contents5"/>
            <w:tabs>
              <w:tab w:val="clear" w:pos="7892"/>
              <w:tab w:val="right" w:pos="9026" w:leader="dot"/>
            </w:tabs>
            <w:rPr/>
          </w:pPr>
          <w:hyperlink w:anchor="__RefHeading___Toc658539_3531895371">
            <w:r>
              <w:rPr>
                <w:webHidden/>
                <w:rStyle w:val="IndexLink"/>
                <w:rtl w:val="true"/>
              </w:rPr>
              <w:t>مدرک قرار دادن سیرۀ شیخین،کنار قرآن و سنّت پیامبر</w:t>
            </w:r>
            <w:r>
              <w:rPr>
                <w:rStyle w:val="IndexLink"/>
                <w:rtl w:val="true"/>
              </w:rPr>
              <w:tab/>
            </w:r>
            <w:r>
              <w:rPr>
                <w:rStyle w:val="IndexLink"/>
              </w:rPr>
              <w:t>482</w:t>
            </w:r>
          </w:hyperlink>
        </w:p>
        <w:p>
          <w:pPr>
            <w:pStyle w:val="Contents6"/>
            <w:tabs>
              <w:tab w:val="clear" w:pos="7609"/>
              <w:tab w:val="right" w:pos="9026" w:leader="dot"/>
            </w:tabs>
            <w:rPr/>
          </w:pPr>
          <w:hyperlink w:anchor="__RefHeading___Toc658541_3531895371">
            <w:r>
              <w:rPr>
                <w:webHidden/>
                <w:rStyle w:val="IndexLink"/>
                <w:rtl w:val="true"/>
              </w:rPr>
              <w:t>اشارة</w:t>
            </w:r>
            <w:r>
              <w:rPr>
                <w:rStyle w:val="IndexLink"/>
                <w:rtl w:val="true"/>
              </w:rPr>
              <w:tab/>
            </w:r>
            <w:r>
              <w:rPr>
                <w:rStyle w:val="IndexLink"/>
              </w:rPr>
              <w:t>482</w:t>
            </w:r>
          </w:hyperlink>
        </w:p>
        <w:p>
          <w:pPr>
            <w:pStyle w:val="Contents6"/>
            <w:tabs>
              <w:tab w:val="clear" w:pos="7609"/>
              <w:tab w:val="right" w:pos="9026" w:leader="dot"/>
            </w:tabs>
            <w:rPr/>
          </w:pPr>
          <w:hyperlink w:anchor="__RefHeading___Toc658543_3531895371">
            <w:r>
              <w:rPr>
                <w:webHidden/>
                <w:rStyle w:val="IndexLink"/>
                <w:rtl w:val="true"/>
              </w:rPr>
              <w:t>تغییر مقام ابراهیم</w:t>
            </w:r>
            <w:r>
              <w:rPr>
                <w:rStyle w:val="IndexLink"/>
                <w:rtl w:val="true"/>
              </w:rPr>
              <w:t>:</w:t>
              <w:tab/>
            </w:r>
            <w:r>
              <w:rPr>
                <w:rStyle w:val="IndexLink"/>
              </w:rPr>
              <w:t>484</w:t>
            </w:r>
          </w:hyperlink>
        </w:p>
        <w:p>
          <w:pPr>
            <w:pStyle w:val="Contents6"/>
            <w:tabs>
              <w:tab w:val="clear" w:pos="7609"/>
              <w:tab w:val="right" w:pos="9026" w:leader="dot"/>
            </w:tabs>
            <w:rPr/>
          </w:pPr>
          <w:hyperlink w:anchor="__RefHeading___Toc658545_3531895371">
            <w:r>
              <w:rPr>
                <w:webHidden/>
                <w:rStyle w:val="IndexLink"/>
                <w:rtl w:val="true"/>
              </w:rPr>
              <w:t>غصب فدک</w:t>
            </w:r>
            <w:r>
              <w:rPr>
                <w:rStyle w:val="IndexLink"/>
                <w:rtl w:val="true"/>
              </w:rPr>
              <w:t>:</w:t>
              <w:tab/>
            </w:r>
            <w:r>
              <w:rPr>
                <w:rStyle w:val="IndexLink"/>
              </w:rPr>
              <w:t>484</w:t>
            </w:r>
          </w:hyperlink>
        </w:p>
        <w:p>
          <w:pPr>
            <w:pStyle w:val="Contents6"/>
            <w:tabs>
              <w:tab w:val="clear" w:pos="7609"/>
              <w:tab w:val="right" w:pos="9026" w:leader="dot"/>
            </w:tabs>
            <w:rPr/>
          </w:pPr>
          <w:hyperlink w:anchor="__RefHeading___Toc658547_3531895371">
            <w:r>
              <w:rPr>
                <w:webHidden/>
                <w:rStyle w:val="IndexLink"/>
                <w:rtl w:val="true"/>
              </w:rPr>
              <w:t>تغییر صاع پیامبر</w:t>
            </w:r>
            <w:r>
              <w:rPr>
                <w:rStyle w:val="IndexLink"/>
                <w:rtl w:val="true"/>
              </w:rPr>
              <w:t>:</w:t>
              <w:tab/>
            </w:r>
            <w:r>
              <w:rPr>
                <w:rStyle w:val="IndexLink"/>
              </w:rPr>
              <w:t>484</w:t>
            </w:r>
          </w:hyperlink>
        </w:p>
        <w:p>
          <w:pPr>
            <w:pStyle w:val="Contents6"/>
            <w:tabs>
              <w:tab w:val="clear" w:pos="7609"/>
              <w:tab w:val="right" w:pos="9026" w:leader="dot"/>
            </w:tabs>
            <w:rPr/>
          </w:pPr>
          <w:hyperlink w:anchor="__RefHeading___Toc658549_3531895371">
            <w:r>
              <w:rPr>
                <w:webHidden/>
                <w:rStyle w:val="IndexLink"/>
                <w:rtl w:val="true"/>
              </w:rPr>
              <w:t>تصرّف خانۀ جعفر،پسر عموی پیامبر و انضمام آن به مسجد النّبی</w:t>
            </w:r>
            <w:r>
              <w:rPr>
                <w:rStyle w:val="IndexLink"/>
                <w:rtl w:val="true"/>
              </w:rPr>
              <w:t>:</w:t>
              <w:tab/>
            </w:r>
            <w:r>
              <w:rPr>
                <w:rStyle w:val="IndexLink"/>
              </w:rPr>
              <w:t>484</w:t>
            </w:r>
          </w:hyperlink>
        </w:p>
        <w:p>
          <w:pPr>
            <w:pStyle w:val="Contents6"/>
            <w:tabs>
              <w:tab w:val="clear" w:pos="7609"/>
              <w:tab w:val="right" w:pos="9026" w:leader="dot"/>
            </w:tabs>
            <w:rPr/>
          </w:pPr>
          <w:hyperlink w:anchor="__RefHeading___Toc658551_3531895371">
            <w:r>
              <w:rPr>
                <w:webHidden/>
                <w:rStyle w:val="IndexLink"/>
                <w:rtl w:val="true"/>
              </w:rPr>
              <w:t>قضاوت‌های غیر عادلانه</w:t>
            </w:r>
            <w:r>
              <w:rPr>
                <w:rStyle w:val="IndexLink"/>
                <w:rtl w:val="true"/>
              </w:rPr>
              <w:t>:</w:t>
              <w:tab/>
            </w:r>
            <w:r>
              <w:rPr>
                <w:rStyle w:val="IndexLink"/>
              </w:rPr>
              <w:t>484</w:t>
            </w:r>
          </w:hyperlink>
        </w:p>
        <w:p>
          <w:pPr>
            <w:pStyle w:val="Contents6"/>
            <w:tabs>
              <w:tab w:val="clear" w:pos="7609"/>
              <w:tab w:val="right" w:pos="9026" w:leader="dot"/>
            </w:tabs>
            <w:rPr/>
          </w:pPr>
          <w:hyperlink w:anchor="__RefHeading___Toc658553_3531895371">
            <w:r>
              <w:rPr>
                <w:webHidden/>
                <w:rStyle w:val="IndexLink"/>
                <w:rtl w:val="true"/>
              </w:rPr>
              <w:t>ازدواج‌های باطل</w:t>
            </w:r>
            <w:r>
              <w:rPr>
                <w:rStyle w:val="IndexLink"/>
                <w:rtl w:val="true"/>
              </w:rPr>
              <w:t>:</w:t>
              <w:tab/>
            </w:r>
            <w:r>
              <w:rPr>
                <w:rStyle w:val="IndexLink"/>
              </w:rPr>
              <w:t>484</w:t>
            </w:r>
          </w:hyperlink>
        </w:p>
        <w:p>
          <w:pPr>
            <w:pStyle w:val="Contents6"/>
            <w:tabs>
              <w:tab w:val="clear" w:pos="7609"/>
              <w:tab w:val="right" w:pos="9026" w:leader="dot"/>
            </w:tabs>
            <w:rPr/>
          </w:pPr>
          <w:hyperlink w:anchor="__RefHeading___Toc658555_3531895371">
            <w:r>
              <w:rPr>
                <w:webHidden/>
                <w:rStyle w:val="IndexLink"/>
                <w:rtl w:val="true"/>
              </w:rPr>
              <w:t>تغییر سهم بیت المال</w:t>
            </w:r>
            <w:r>
              <w:rPr>
                <w:rStyle w:val="IndexLink"/>
                <w:rtl w:val="true"/>
              </w:rPr>
              <w:t>:</w:t>
              <w:tab/>
            </w:r>
            <w:r>
              <w:rPr>
                <w:rStyle w:val="IndexLink"/>
              </w:rPr>
              <w:t>485</w:t>
            </w:r>
          </w:hyperlink>
        </w:p>
        <w:p>
          <w:pPr>
            <w:pStyle w:val="Contents6"/>
            <w:tabs>
              <w:tab w:val="clear" w:pos="7609"/>
              <w:tab w:val="right" w:pos="9026" w:leader="dot"/>
            </w:tabs>
            <w:rPr/>
          </w:pPr>
          <w:hyperlink w:anchor="__RefHeading___Toc658557_3531895371">
            <w:r>
              <w:rPr>
                <w:webHidden/>
                <w:rStyle w:val="IndexLink"/>
                <w:rtl w:val="true"/>
              </w:rPr>
              <w:t>تغییر مسجد پیامبر صلّی اللّه علیه و آله و سلّم</w:t>
            </w:r>
            <w:r>
              <w:rPr>
                <w:rStyle w:val="IndexLink"/>
                <w:rtl w:val="true"/>
              </w:rPr>
              <w:t>:</w:t>
              <w:tab/>
            </w:r>
            <w:r>
              <w:rPr>
                <w:rStyle w:val="IndexLink"/>
              </w:rPr>
              <w:t>485</w:t>
            </w:r>
          </w:hyperlink>
        </w:p>
        <w:p>
          <w:pPr>
            <w:pStyle w:val="Contents6"/>
            <w:tabs>
              <w:tab w:val="clear" w:pos="7609"/>
              <w:tab w:val="right" w:pos="9026" w:leader="dot"/>
            </w:tabs>
            <w:rPr/>
          </w:pPr>
          <w:hyperlink w:anchor="__RefHeading___Toc658559_3531895371">
            <w:r>
              <w:rPr>
                <w:webHidden/>
                <w:rStyle w:val="IndexLink"/>
                <w:rtl w:val="true"/>
              </w:rPr>
              <w:t>مسح بر خفّین</w:t>
            </w:r>
            <w:r>
              <w:rPr>
                <w:rStyle w:val="IndexLink"/>
                <w:rtl w:val="true"/>
              </w:rPr>
              <w:t>:</w:t>
              <w:tab/>
            </w:r>
            <w:r>
              <w:rPr>
                <w:rStyle w:val="IndexLink"/>
              </w:rPr>
              <w:t>485</w:t>
            </w:r>
          </w:hyperlink>
        </w:p>
        <w:p>
          <w:pPr>
            <w:pStyle w:val="Contents6"/>
            <w:tabs>
              <w:tab w:val="clear" w:pos="7609"/>
              <w:tab w:val="right" w:pos="9026" w:leader="dot"/>
            </w:tabs>
            <w:rPr/>
          </w:pPr>
          <w:hyperlink w:anchor="__RefHeading___Toc658561_3531895371">
            <w:r>
              <w:rPr>
                <w:webHidden/>
                <w:rStyle w:val="IndexLink"/>
                <w:rtl w:val="true"/>
              </w:rPr>
              <w:t>برداشتن حدّ نوعی شراب</w:t>
            </w:r>
            <w:r>
              <w:rPr>
                <w:rStyle w:val="IndexLink"/>
                <w:rtl w:val="true"/>
              </w:rPr>
              <w:t>:</w:t>
              <w:tab/>
            </w:r>
            <w:r>
              <w:rPr>
                <w:rStyle w:val="IndexLink"/>
              </w:rPr>
              <w:t>485</w:t>
            </w:r>
          </w:hyperlink>
        </w:p>
        <w:p>
          <w:pPr>
            <w:pStyle w:val="Contents6"/>
            <w:tabs>
              <w:tab w:val="clear" w:pos="7609"/>
              <w:tab w:val="right" w:pos="9026" w:leader="dot"/>
            </w:tabs>
            <w:rPr/>
          </w:pPr>
          <w:hyperlink w:anchor="__RefHeading___Toc658563_3531895371">
            <w:r>
              <w:rPr>
                <w:webHidden/>
                <w:rStyle w:val="IndexLink"/>
                <w:rtl w:val="true"/>
              </w:rPr>
              <w:t>حرام کردن متعۀ نساء و متعۀ حج</w:t>
            </w:r>
            <w:r>
              <w:rPr>
                <w:rStyle w:val="IndexLink"/>
                <w:rtl w:val="true"/>
              </w:rPr>
              <w:t>:</w:t>
              <w:tab/>
            </w:r>
            <w:r>
              <w:rPr>
                <w:rStyle w:val="IndexLink"/>
              </w:rPr>
              <w:t>485</w:t>
            </w:r>
          </w:hyperlink>
        </w:p>
        <w:p>
          <w:pPr>
            <w:pStyle w:val="Contents6"/>
            <w:tabs>
              <w:tab w:val="clear" w:pos="7609"/>
              <w:tab w:val="right" w:pos="9026" w:leader="dot"/>
            </w:tabs>
            <w:rPr/>
          </w:pPr>
          <w:hyperlink w:anchor="__RefHeading___Toc658565_3531895371">
            <w:r>
              <w:rPr>
                <w:webHidden/>
                <w:rStyle w:val="IndexLink"/>
                <w:rtl w:val="true"/>
              </w:rPr>
              <w:t>کم کردن تکبیر نماز میّت</w:t>
            </w:r>
            <w:r>
              <w:rPr>
                <w:rStyle w:val="IndexLink"/>
                <w:rtl w:val="true"/>
              </w:rPr>
              <w:t>:</w:t>
              <w:tab/>
            </w:r>
            <w:r>
              <w:rPr>
                <w:rStyle w:val="IndexLink"/>
              </w:rPr>
              <w:t>485</w:t>
            </w:r>
          </w:hyperlink>
        </w:p>
        <w:p>
          <w:pPr>
            <w:pStyle w:val="Contents6"/>
            <w:tabs>
              <w:tab w:val="clear" w:pos="7609"/>
              <w:tab w:val="right" w:pos="9026" w:leader="dot"/>
            </w:tabs>
            <w:rPr/>
          </w:pPr>
          <w:hyperlink w:anchor="__RefHeading___Toc658567_3531895371">
            <w:r>
              <w:rPr>
                <w:webHidden/>
                <w:rStyle w:val="IndexLink"/>
                <w:rtl w:val="true"/>
              </w:rPr>
              <w:t xml:space="preserve">بلند نخواندن </w:t>
            </w:r>
            <w:r>
              <w:rPr>
                <w:rStyle w:val="IndexLink"/>
                <w:rtl w:val="true"/>
              </w:rPr>
              <w:t>«</w:t>
            </w:r>
            <w:r>
              <w:rPr>
                <w:rStyle w:val="IndexLink"/>
                <w:rtl w:val="true"/>
              </w:rPr>
              <w:t>بِسْمِ اللّهِ الرَّحْمنِ الرَّحِیمِ</w:t>
            </w:r>
            <w:r>
              <w:rPr>
                <w:rStyle w:val="IndexLink"/>
                <w:rtl w:val="true"/>
              </w:rPr>
              <w:t>» :</w:t>
              <w:tab/>
            </w:r>
            <w:r>
              <w:rPr>
                <w:rStyle w:val="IndexLink"/>
              </w:rPr>
              <w:t>485</w:t>
            </w:r>
          </w:hyperlink>
        </w:p>
        <w:p>
          <w:pPr>
            <w:pStyle w:val="Contents6"/>
            <w:tabs>
              <w:tab w:val="clear" w:pos="7609"/>
              <w:tab w:val="right" w:pos="9026" w:leader="dot"/>
            </w:tabs>
            <w:rPr/>
          </w:pPr>
          <w:hyperlink w:anchor="__RefHeading___Toc658569_3531895371">
            <w:r>
              <w:rPr>
                <w:webHidden/>
                <w:rStyle w:val="IndexLink"/>
                <w:rtl w:val="true"/>
              </w:rPr>
              <w:t>تغییر حکم طلاق</w:t>
            </w:r>
            <w:r>
              <w:rPr>
                <w:rStyle w:val="IndexLink"/>
                <w:rtl w:val="true"/>
              </w:rPr>
              <w:t>:</w:t>
              <w:tab/>
            </w:r>
            <w:r>
              <w:rPr>
                <w:rStyle w:val="IndexLink"/>
              </w:rPr>
              <w:t>485</w:t>
            </w:r>
          </w:hyperlink>
        </w:p>
        <w:p>
          <w:pPr>
            <w:pStyle w:val="Contents6"/>
            <w:tabs>
              <w:tab w:val="clear" w:pos="7609"/>
              <w:tab w:val="right" w:pos="9026" w:leader="dot"/>
            </w:tabs>
            <w:rPr/>
          </w:pPr>
          <w:hyperlink w:anchor="__RefHeading___Toc658571_3531895371">
            <w:r>
              <w:rPr>
                <w:webHidden/>
                <w:rStyle w:val="IndexLink"/>
                <w:rtl w:val="true"/>
              </w:rPr>
              <w:t>تغییر در حکم صدقات</w:t>
            </w:r>
            <w:r>
              <w:rPr>
                <w:rStyle w:val="IndexLink"/>
                <w:rtl w:val="true"/>
              </w:rPr>
              <w:t>:</w:t>
              <w:tab/>
            </w:r>
            <w:r>
              <w:rPr>
                <w:rStyle w:val="IndexLink"/>
              </w:rPr>
              <w:t>486</w:t>
            </w:r>
          </w:hyperlink>
        </w:p>
        <w:p>
          <w:pPr>
            <w:pStyle w:val="Contents6"/>
            <w:tabs>
              <w:tab w:val="clear" w:pos="7609"/>
              <w:tab w:val="right" w:pos="9026" w:leader="dot"/>
            </w:tabs>
            <w:rPr/>
          </w:pPr>
          <w:hyperlink w:anchor="__RefHeading___Toc658573_3531895371">
            <w:r>
              <w:rPr>
                <w:webHidden/>
                <w:rStyle w:val="IndexLink"/>
                <w:rtl w:val="true"/>
              </w:rPr>
              <w:t>نماز مستحب با جماعت به جا آوردن</w:t>
            </w:r>
            <w:r>
              <w:rPr>
                <w:rStyle w:val="IndexLink"/>
                <w:rtl w:val="true"/>
              </w:rPr>
              <w:t>:</w:t>
              <w:tab/>
            </w:r>
            <w:r>
              <w:rPr>
                <w:rStyle w:val="IndexLink"/>
              </w:rPr>
              <w:t>486</w:t>
            </w:r>
          </w:hyperlink>
        </w:p>
        <w:p>
          <w:pPr>
            <w:pStyle w:val="Contents5"/>
            <w:tabs>
              <w:tab w:val="clear" w:pos="7892"/>
              <w:tab w:val="right" w:pos="9026" w:leader="dot"/>
            </w:tabs>
            <w:rPr/>
          </w:pPr>
          <w:hyperlink w:anchor="__RefHeading___Toc658575_3531895371">
            <w:r>
              <w:rPr>
                <w:webHidden/>
                <w:rStyle w:val="IndexLink"/>
                <w:rtl w:val="true"/>
              </w:rPr>
              <w:t>طبقاتی کردن جامعه</w:t>
            </w:r>
            <w:r>
              <w:rPr>
                <w:rStyle w:val="IndexLink"/>
                <w:rtl w:val="true"/>
              </w:rPr>
              <w:tab/>
            </w:r>
            <w:r>
              <w:rPr>
                <w:rStyle w:val="IndexLink"/>
              </w:rPr>
              <w:t>487</w:t>
            </w:r>
          </w:hyperlink>
        </w:p>
        <w:p>
          <w:pPr>
            <w:pStyle w:val="Contents5"/>
            <w:tabs>
              <w:tab w:val="clear" w:pos="7892"/>
              <w:tab w:val="right" w:pos="9026" w:leader="dot"/>
            </w:tabs>
            <w:rPr/>
          </w:pPr>
          <w:hyperlink w:anchor="__RefHeading___Toc658577_3531895371">
            <w:r>
              <w:rPr>
                <w:webHidden/>
                <w:rStyle w:val="IndexLink"/>
                <w:rtl w:val="true"/>
              </w:rPr>
              <w:t>روی کار آوردن و اختیار دادن به بنی امیّه</w:t>
            </w:r>
            <w:r>
              <w:rPr>
                <w:rStyle w:val="IndexLink"/>
                <w:rtl w:val="true"/>
              </w:rPr>
              <w:tab/>
            </w:r>
            <w:r>
              <w:rPr>
                <w:rStyle w:val="IndexLink"/>
              </w:rPr>
              <w:t>488</w:t>
            </w:r>
          </w:hyperlink>
        </w:p>
        <w:p>
          <w:pPr>
            <w:pStyle w:val="Contents4"/>
            <w:tabs>
              <w:tab w:val="clear" w:pos="8176"/>
              <w:tab w:val="right" w:pos="9026" w:leader="dot"/>
            </w:tabs>
            <w:rPr/>
          </w:pPr>
          <w:hyperlink w:anchor="__RefHeading___Toc658579_3531895371">
            <w:r>
              <w:rPr>
                <w:webHidden/>
                <w:rStyle w:val="IndexLink"/>
                <w:rtl w:val="true"/>
              </w:rPr>
              <w:t>شورش علیه عثمان،و برخورد حضرت امیر علیه السّلام</w:t>
            </w:r>
            <w:r>
              <w:rPr>
                <w:rStyle w:val="IndexLink"/>
                <w:rtl w:val="true"/>
              </w:rPr>
              <w:tab/>
            </w:r>
            <w:r>
              <w:rPr>
                <w:rStyle w:val="IndexLink"/>
              </w:rPr>
              <w:t>491</w:t>
            </w:r>
          </w:hyperlink>
        </w:p>
        <w:p>
          <w:pPr>
            <w:pStyle w:val="Contents2"/>
            <w:tabs>
              <w:tab w:val="clear" w:pos="8743"/>
              <w:tab w:val="right" w:pos="9026" w:leader="dot"/>
            </w:tabs>
            <w:rPr/>
          </w:pPr>
          <w:hyperlink w:anchor="__RefHeading___Toc658581_3531895371">
            <w:r>
              <w:rPr>
                <w:webHidden/>
                <w:rStyle w:val="IndexLink"/>
                <w:rtl w:val="true"/>
              </w:rPr>
              <w:t>درس چهل و یکم</w:t>
            </w:r>
            <w:r>
              <w:rPr>
                <w:rStyle w:val="IndexLink"/>
                <w:rtl w:val="true"/>
              </w:rPr>
              <w:tab/>
            </w:r>
            <w:r>
              <w:rPr>
                <w:rStyle w:val="IndexLink"/>
              </w:rPr>
              <w:t>495</w:t>
            </w:r>
          </w:hyperlink>
        </w:p>
        <w:p>
          <w:pPr>
            <w:pStyle w:val="Contents3"/>
            <w:tabs>
              <w:tab w:val="clear" w:pos="8459"/>
              <w:tab w:val="right" w:pos="9026" w:leader="dot"/>
            </w:tabs>
            <w:rPr/>
          </w:pPr>
          <w:hyperlink w:anchor="__RefHeading___Toc658583_3531895371">
            <w:r>
              <w:rPr>
                <w:webHidden/>
                <w:rStyle w:val="IndexLink"/>
                <w:rtl w:val="true"/>
              </w:rPr>
              <w:t>اشارة</w:t>
            </w:r>
            <w:r>
              <w:rPr>
                <w:rStyle w:val="IndexLink"/>
                <w:rtl w:val="true"/>
              </w:rPr>
              <w:tab/>
            </w:r>
            <w:r>
              <w:rPr>
                <w:rStyle w:val="IndexLink"/>
              </w:rPr>
              <w:t>495</w:t>
            </w:r>
          </w:hyperlink>
        </w:p>
        <w:p>
          <w:pPr>
            <w:pStyle w:val="Contents3"/>
            <w:tabs>
              <w:tab w:val="clear" w:pos="8459"/>
              <w:tab w:val="right" w:pos="9026" w:leader="dot"/>
            </w:tabs>
            <w:rPr/>
          </w:pPr>
          <w:hyperlink w:anchor="__RefHeading___Toc658585_3531895371">
            <w:r>
              <w:rPr>
                <w:webHidden/>
                <w:rStyle w:val="IndexLink"/>
                <w:rtl w:val="true"/>
              </w:rPr>
              <w:t>زندگانی حضرت امیر علیه السّلام در زمان حکومت</w:t>
            </w:r>
            <w:r>
              <w:rPr>
                <w:rStyle w:val="IndexLink"/>
                <w:rtl w:val="true"/>
              </w:rPr>
              <w:tab/>
            </w:r>
            <w:r>
              <w:rPr>
                <w:rStyle w:val="IndexLink"/>
              </w:rPr>
              <w:t>496</w:t>
            </w:r>
          </w:hyperlink>
        </w:p>
        <w:p>
          <w:pPr>
            <w:pStyle w:val="Contents4"/>
            <w:tabs>
              <w:tab w:val="clear" w:pos="8176"/>
              <w:tab w:val="right" w:pos="9026" w:leader="dot"/>
            </w:tabs>
            <w:rPr/>
          </w:pPr>
          <w:hyperlink w:anchor="__RefHeading___Toc658587_3531895371">
            <w:r>
              <w:rPr>
                <w:webHidden/>
                <w:rStyle w:val="IndexLink"/>
                <w:rtl w:val="true"/>
              </w:rPr>
              <w:t>بیعت مردم با حضرت،و اهمّیت حکومت ایشان</w:t>
            </w:r>
            <w:r>
              <w:rPr>
                <w:rStyle w:val="IndexLink"/>
                <w:rtl w:val="true"/>
              </w:rPr>
              <w:tab/>
            </w:r>
            <w:r>
              <w:rPr>
                <w:rStyle w:val="IndexLink"/>
              </w:rPr>
              <w:t>496</w:t>
            </w:r>
          </w:hyperlink>
        </w:p>
        <w:p>
          <w:pPr>
            <w:pStyle w:val="Contents4"/>
            <w:tabs>
              <w:tab w:val="clear" w:pos="8176"/>
              <w:tab w:val="right" w:pos="9026" w:leader="dot"/>
            </w:tabs>
            <w:rPr/>
          </w:pPr>
          <w:hyperlink w:anchor="__RefHeading___Toc658589_3531895371">
            <w:r>
              <w:rPr>
                <w:webHidden/>
                <w:rStyle w:val="IndexLink"/>
                <w:rtl w:val="true"/>
              </w:rPr>
              <w:t>مخالفان حضرت امیر علیه السّلام</w:t>
            </w:r>
            <w:r>
              <w:rPr>
                <w:rStyle w:val="IndexLink"/>
                <w:rtl w:val="true"/>
              </w:rPr>
              <w:tab/>
            </w:r>
            <w:r>
              <w:rPr>
                <w:rStyle w:val="IndexLink"/>
              </w:rPr>
              <w:t>499</w:t>
            </w:r>
          </w:hyperlink>
        </w:p>
        <w:p>
          <w:pPr>
            <w:pStyle w:val="Contents5"/>
            <w:tabs>
              <w:tab w:val="clear" w:pos="7892"/>
              <w:tab w:val="right" w:pos="9026" w:leader="dot"/>
            </w:tabs>
            <w:rPr/>
          </w:pPr>
          <w:hyperlink w:anchor="__RefHeading___Toc658591_3531895371">
            <w:r>
              <w:rPr>
                <w:webHidden/>
                <w:rStyle w:val="IndexLink"/>
                <w:rtl w:val="true"/>
              </w:rPr>
              <w:t>اشارة</w:t>
            </w:r>
            <w:r>
              <w:rPr>
                <w:rStyle w:val="IndexLink"/>
                <w:rtl w:val="true"/>
              </w:rPr>
              <w:tab/>
            </w:r>
            <w:r>
              <w:rPr>
                <w:rStyle w:val="IndexLink"/>
              </w:rPr>
              <w:t>499</w:t>
            </w:r>
          </w:hyperlink>
        </w:p>
        <w:p>
          <w:pPr>
            <w:pStyle w:val="Contents5"/>
            <w:tabs>
              <w:tab w:val="clear" w:pos="7892"/>
              <w:tab w:val="right" w:pos="9026" w:leader="dot"/>
            </w:tabs>
            <w:rPr/>
          </w:pPr>
          <w:hyperlink w:anchor="__RefHeading___Toc658593_3531895371">
            <w:r>
              <w:rPr>
                <w:webHidden/>
                <w:rStyle w:val="IndexLink"/>
                <w:rtl w:val="true"/>
              </w:rPr>
              <w:t>جنگ جمل به رهبری عایشه،طلحه و زبیر</w:t>
            </w:r>
            <w:r>
              <w:rPr>
                <w:rStyle w:val="IndexLink"/>
                <w:rtl w:val="true"/>
              </w:rPr>
              <w:tab/>
            </w:r>
            <w:r>
              <w:rPr>
                <w:rStyle w:val="IndexLink"/>
              </w:rPr>
              <w:t>499</w:t>
            </w:r>
          </w:hyperlink>
        </w:p>
        <w:p>
          <w:pPr>
            <w:pStyle w:val="Contents5"/>
            <w:tabs>
              <w:tab w:val="clear" w:pos="7892"/>
              <w:tab w:val="right" w:pos="9026" w:leader="dot"/>
            </w:tabs>
            <w:rPr/>
          </w:pPr>
          <w:hyperlink w:anchor="__RefHeading___Toc658595_3531895371">
            <w:r>
              <w:rPr>
                <w:webHidden/>
                <w:rStyle w:val="IndexLink"/>
                <w:rtl w:val="true"/>
              </w:rPr>
              <w:t>جنگ صفّین به رهبری معاویه</w:t>
            </w:r>
            <w:r>
              <w:rPr>
                <w:rStyle w:val="IndexLink"/>
                <w:rtl w:val="true"/>
              </w:rPr>
              <w:tab/>
            </w:r>
            <w:r>
              <w:rPr>
                <w:rStyle w:val="IndexLink"/>
              </w:rPr>
              <w:t>510</w:t>
            </w:r>
          </w:hyperlink>
        </w:p>
        <w:p>
          <w:pPr>
            <w:pStyle w:val="Contents5"/>
            <w:tabs>
              <w:tab w:val="clear" w:pos="7892"/>
              <w:tab w:val="right" w:pos="9026" w:leader="dot"/>
            </w:tabs>
            <w:rPr/>
          </w:pPr>
          <w:hyperlink w:anchor="__RefHeading___Toc658597_3531895371">
            <w:r>
              <w:rPr>
                <w:webHidden/>
                <w:rStyle w:val="IndexLink"/>
                <w:rtl w:val="true"/>
              </w:rPr>
              <w:t>ریاست طلبی معاویه</w:t>
            </w:r>
            <w:r>
              <w:rPr>
                <w:rStyle w:val="IndexLink"/>
                <w:rtl w:val="true"/>
              </w:rPr>
              <w:tab/>
            </w:r>
            <w:r>
              <w:rPr>
                <w:rStyle w:val="IndexLink"/>
              </w:rPr>
              <w:t>513</w:t>
            </w:r>
          </w:hyperlink>
        </w:p>
        <w:p>
          <w:pPr>
            <w:pStyle w:val="Contents5"/>
            <w:tabs>
              <w:tab w:val="clear" w:pos="7892"/>
              <w:tab w:val="right" w:pos="9026" w:leader="dot"/>
            </w:tabs>
            <w:rPr/>
          </w:pPr>
          <w:hyperlink w:anchor="__RefHeading___Toc658599_3531895371">
            <w:r>
              <w:rPr>
                <w:webHidden/>
                <w:rStyle w:val="IndexLink"/>
                <w:rtl w:val="true"/>
              </w:rPr>
              <w:t>خلاصه‌ای از جنگ صفّین</w:t>
            </w:r>
            <w:r>
              <w:rPr>
                <w:rStyle w:val="IndexLink"/>
                <w:rtl w:val="true"/>
              </w:rPr>
              <w:tab/>
            </w:r>
            <w:r>
              <w:rPr>
                <w:rStyle w:val="IndexLink"/>
              </w:rPr>
              <w:t>515</w:t>
            </w:r>
          </w:hyperlink>
        </w:p>
        <w:p>
          <w:pPr>
            <w:pStyle w:val="Contents5"/>
            <w:tabs>
              <w:tab w:val="clear" w:pos="7892"/>
              <w:tab w:val="right" w:pos="9026" w:leader="dot"/>
            </w:tabs>
            <w:rPr/>
          </w:pPr>
          <w:hyperlink w:anchor="__RefHeading___Toc658601_3531895371">
            <w:r>
              <w:rPr>
                <w:webHidden/>
                <w:rStyle w:val="IndexLink"/>
                <w:rtl w:val="true"/>
              </w:rPr>
              <w:t>جنگ نهروان با خوارج</w:t>
            </w:r>
            <w:r>
              <w:rPr>
                <w:rStyle w:val="IndexLink"/>
                <w:rtl w:val="true"/>
              </w:rPr>
              <w:tab/>
            </w:r>
            <w:r>
              <w:rPr>
                <w:rStyle w:val="IndexLink"/>
              </w:rPr>
              <w:t>517</w:t>
            </w:r>
          </w:hyperlink>
        </w:p>
        <w:p>
          <w:pPr>
            <w:pStyle w:val="Contents5"/>
            <w:tabs>
              <w:tab w:val="clear" w:pos="7892"/>
              <w:tab w:val="right" w:pos="9026" w:leader="dot"/>
            </w:tabs>
            <w:rPr/>
          </w:pPr>
          <w:hyperlink w:anchor="__RefHeading___Toc658603_3531895371">
            <w:r>
              <w:rPr>
                <w:webHidden/>
                <w:rStyle w:val="IndexLink"/>
                <w:rtl w:val="true"/>
              </w:rPr>
              <w:t>پیشگویی پیامبر صلّی اللّه علیه و آله و سلّم نسبت به خوارج</w:t>
            </w:r>
            <w:r>
              <w:rPr>
                <w:rStyle w:val="IndexLink"/>
                <w:rtl w:val="true"/>
              </w:rPr>
              <w:tab/>
            </w:r>
            <w:r>
              <w:rPr>
                <w:rStyle w:val="IndexLink"/>
              </w:rPr>
              <w:t>519</w:t>
            </w:r>
          </w:hyperlink>
        </w:p>
        <w:p>
          <w:pPr>
            <w:pStyle w:val="Contents4"/>
            <w:tabs>
              <w:tab w:val="clear" w:pos="8176"/>
              <w:tab w:val="right" w:pos="9026" w:leader="dot"/>
            </w:tabs>
            <w:rPr/>
          </w:pPr>
          <w:hyperlink w:anchor="__RefHeading___Toc658605_3531895371">
            <w:r>
              <w:rPr>
                <w:webHidden/>
                <w:rStyle w:val="IndexLink"/>
                <w:rtl w:val="true"/>
              </w:rPr>
              <w:t>نتایج جنگ‌های حضرت امیر علیه السّلام</w:t>
            </w:r>
            <w:r>
              <w:rPr>
                <w:rStyle w:val="IndexLink"/>
                <w:rtl w:val="true"/>
              </w:rPr>
              <w:tab/>
            </w:r>
            <w:r>
              <w:rPr>
                <w:rStyle w:val="IndexLink"/>
              </w:rPr>
              <w:t>531</w:t>
            </w:r>
          </w:hyperlink>
        </w:p>
        <w:p>
          <w:pPr>
            <w:pStyle w:val="Contents5"/>
            <w:tabs>
              <w:tab w:val="clear" w:pos="7892"/>
              <w:tab w:val="right" w:pos="9026" w:leader="dot"/>
            </w:tabs>
            <w:rPr/>
          </w:pPr>
          <w:hyperlink w:anchor="__RefHeading___Toc658607_3531895371">
            <w:r>
              <w:rPr>
                <w:webHidden/>
                <w:rStyle w:val="IndexLink"/>
                <w:rtl w:val="true"/>
              </w:rPr>
              <w:t>رفع فتنۀ قریش</w:t>
            </w:r>
            <w:r>
              <w:rPr>
                <w:rStyle w:val="IndexLink"/>
                <w:rtl w:val="true"/>
              </w:rPr>
              <w:tab/>
            </w:r>
            <w:r>
              <w:rPr>
                <w:rStyle w:val="IndexLink"/>
              </w:rPr>
              <w:t>531</w:t>
            </w:r>
          </w:hyperlink>
        </w:p>
        <w:p>
          <w:pPr>
            <w:pStyle w:val="Contents5"/>
            <w:tabs>
              <w:tab w:val="clear" w:pos="7892"/>
              <w:tab w:val="right" w:pos="9026" w:leader="dot"/>
            </w:tabs>
            <w:rPr/>
          </w:pPr>
          <w:hyperlink w:anchor="__RefHeading___Toc658609_3531895371">
            <w:r>
              <w:rPr>
                <w:webHidden/>
                <w:rStyle w:val="IndexLink"/>
                <w:rtl w:val="true"/>
              </w:rPr>
              <w:t>بطلان خوارج</w:t>
            </w:r>
            <w:r>
              <w:rPr>
                <w:rStyle w:val="IndexLink"/>
                <w:rtl w:val="true"/>
              </w:rPr>
              <w:tab/>
            </w:r>
            <w:r>
              <w:rPr>
                <w:rStyle w:val="IndexLink"/>
              </w:rPr>
              <w:t>537</w:t>
            </w:r>
          </w:hyperlink>
        </w:p>
        <w:p>
          <w:pPr>
            <w:pStyle w:val="Contents2"/>
            <w:tabs>
              <w:tab w:val="clear" w:pos="8743"/>
              <w:tab w:val="right" w:pos="9026" w:leader="dot"/>
            </w:tabs>
            <w:rPr/>
          </w:pPr>
          <w:hyperlink w:anchor="__RefHeading___Toc658611_3531895371">
            <w:r>
              <w:rPr>
                <w:webHidden/>
                <w:rStyle w:val="IndexLink"/>
                <w:rtl w:val="true"/>
              </w:rPr>
              <w:t>درس چهل و دوم</w:t>
            </w:r>
            <w:r>
              <w:rPr>
                <w:rStyle w:val="IndexLink"/>
                <w:rtl w:val="true"/>
              </w:rPr>
              <w:tab/>
            </w:r>
            <w:r>
              <w:rPr>
                <w:rStyle w:val="IndexLink"/>
              </w:rPr>
              <w:t>539</w:t>
            </w:r>
          </w:hyperlink>
        </w:p>
        <w:p>
          <w:pPr>
            <w:pStyle w:val="Contents3"/>
            <w:tabs>
              <w:tab w:val="clear" w:pos="8459"/>
              <w:tab w:val="right" w:pos="9026" w:leader="dot"/>
            </w:tabs>
            <w:rPr/>
          </w:pPr>
          <w:hyperlink w:anchor="__RefHeading___Toc658613_3531895371">
            <w:r>
              <w:rPr>
                <w:webHidden/>
                <w:rStyle w:val="IndexLink"/>
                <w:rtl w:val="true"/>
              </w:rPr>
              <w:t>اشارة</w:t>
            </w:r>
            <w:r>
              <w:rPr>
                <w:rStyle w:val="IndexLink"/>
                <w:rtl w:val="true"/>
              </w:rPr>
              <w:tab/>
            </w:r>
            <w:r>
              <w:rPr>
                <w:rStyle w:val="IndexLink"/>
              </w:rPr>
              <w:t>539</w:t>
            </w:r>
          </w:hyperlink>
        </w:p>
        <w:p>
          <w:pPr>
            <w:pStyle w:val="Contents3"/>
            <w:tabs>
              <w:tab w:val="clear" w:pos="8459"/>
              <w:tab w:val="right" w:pos="9026" w:leader="dot"/>
            </w:tabs>
            <w:rPr/>
          </w:pPr>
          <w:hyperlink w:anchor="__RefHeading___Toc658615_3531895371">
            <w:r>
              <w:rPr>
                <w:webHidden/>
                <w:rStyle w:val="IndexLink"/>
                <w:rtl w:val="true"/>
              </w:rPr>
              <w:t>خدمات حضرت امیر علیه السّلام در زمان حکومت</w:t>
            </w:r>
            <w:r>
              <w:rPr>
                <w:rStyle w:val="IndexLink"/>
                <w:rtl w:val="true"/>
              </w:rPr>
              <w:tab/>
            </w:r>
            <w:r>
              <w:rPr>
                <w:rStyle w:val="IndexLink"/>
              </w:rPr>
              <w:t>540</w:t>
            </w:r>
          </w:hyperlink>
        </w:p>
        <w:p>
          <w:pPr>
            <w:pStyle w:val="Contents4"/>
            <w:tabs>
              <w:tab w:val="clear" w:pos="8176"/>
              <w:tab w:val="right" w:pos="9026" w:leader="dot"/>
            </w:tabs>
            <w:rPr/>
          </w:pPr>
          <w:hyperlink w:anchor="__RefHeading___Toc658617_3531895371">
            <w:r>
              <w:rPr>
                <w:webHidden/>
                <w:rStyle w:val="IndexLink"/>
                <w:rtl w:val="true"/>
              </w:rPr>
              <w:t>شکست نظام طبقاتی و ایجاد عدالت اجتماعی</w:t>
            </w:r>
            <w:r>
              <w:rPr>
                <w:rStyle w:val="IndexLink"/>
                <w:rtl w:val="true"/>
              </w:rPr>
              <w:tab/>
            </w:r>
            <w:r>
              <w:rPr>
                <w:rStyle w:val="IndexLink"/>
              </w:rPr>
              <w:t>540</w:t>
            </w:r>
          </w:hyperlink>
        </w:p>
        <w:p>
          <w:pPr>
            <w:pStyle w:val="Contents4"/>
            <w:tabs>
              <w:tab w:val="clear" w:pos="8176"/>
              <w:tab w:val="right" w:pos="9026" w:leader="dot"/>
            </w:tabs>
            <w:rPr/>
          </w:pPr>
          <w:hyperlink w:anchor="__RefHeading___Toc658619_3531895371">
            <w:r>
              <w:rPr>
                <w:webHidden/>
                <w:rStyle w:val="IndexLink"/>
                <w:rtl w:val="true"/>
              </w:rPr>
              <w:t>نشر معارف اسلام</w:t>
            </w:r>
            <w:r>
              <w:rPr>
                <w:rStyle w:val="IndexLink"/>
                <w:rtl w:val="true"/>
              </w:rPr>
              <w:tab/>
            </w:r>
            <w:r>
              <w:rPr>
                <w:rStyle w:val="IndexLink"/>
              </w:rPr>
              <w:t>547</w:t>
            </w:r>
          </w:hyperlink>
        </w:p>
        <w:p>
          <w:pPr>
            <w:pStyle w:val="Contents5"/>
            <w:tabs>
              <w:tab w:val="clear" w:pos="7892"/>
              <w:tab w:val="right" w:pos="9026" w:leader="dot"/>
            </w:tabs>
            <w:rPr/>
          </w:pPr>
          <w:hyperlink w:anchor="__RefHeading___Toc658621_3531895371">
            <w:r>
              <w:rPr>
                <w:webHidden/>
                <w:rStyle w:val="IndexLink"/>
                <w:rtl w:val="true"/>
              </w:rPr>
              <w:t>اشارة</w:t>
            </w:r>
            <w:r>
              <w:rPr>
                <w:rStyle w:val="IndexLink"/>
                <w:rtl w:val="true"/>
              </w:rPr>
              <w:tab/>
            </w:r>
            <w:r>
              <w:rPr>
                <w:rStyle w:val="IndexLink"/>
              </w:rPr>
              <w:t>547</w:t>
            </w:r>
          </w:hyperlink>
        </w:p>
        <w:p>
          <w:pPr>
            <w:pStyle w:val="Contents5"/>
            <w:tabs>
              <w:tab w:val="clear" w:pos="7892"/>
              <w:tab w:val="right" w:pos="9026" w:leader="dot"/>
            </w:tabs>
            <w:rPr/>
          </w:pPr>
          <w:hyperlink w:anchor="__RefHeading___Toc658623_3531895371">
            <w:r>
              <w:rPr>
                <w:webHidden/>
                <w:rStyle w:val="IndexLink"/>
                <w:rtl w:val="true"/>
              </w:rPr>
              <w:t>تبلیغ مردم</w:t>
            </w:r>
            <w:r>
              <w:rPr>
                <w:rStyle w:val="IndexLink"/>
                <w:rtl w:val="true"/>
              </w:rPr>
              <w:tab/>
            </w:r>
            <w:r>
              <w:rPr>
                <w:rStyle w:val="IndexLink"/>
              </w:rPr>
              <w:t>548</w:t>
            </w:r>
          </w:hyperlink>
        </w:p>
        <w:p>
          <w:pPr>
            <w:pStyle w:val="Contents5"/>
            <w:tabs>
              <w:tab w:val="clear" w:pos="7892"/>
              <w:tab w:val="right" w:pos="9026" w:leader="dot"/>
            </w:tabs>
            <w:rPr/>
          </w:pPr>
          <w:hyperlink w:anchor="__RefHeading___Toc658625_3531895371">
            <w:r>
              <w:rPr>
                <w:webHidden/>
                <w:rStyle w:val="IndexLink"/>
                <w:rtl w:val="true"/>
              </w:rPr>
              <w:t>قرآن کریم</w:t>
            </w:r>
            <w:r>
              <w:rPr>
                <w:rStyle w:val="IndexLink"/>
                <w:rtl w:val="true"/>
              </w:rPr>
              <w:tab/>
            </w:r>
            <w:r>
              <w:rPr>
                <w:rStyle w:val="IndexLink"/>
              </w:rPr>
              <w:t>549</w:t>
            </w:r>
          </w:hyperlink>
        </w:p>
        <w:p>
          <w:pPr>
            <w:pStyle w:val="Contents5"/>
            <w:tabs>
              <w:tab w:val="clear" w:pos="7892"/>
              <w:tab w:val="right" w:pos="9026" w:leader="dot"/>
            </w:tabs>
            <w:rPr/>
          </w:pPr>
          <w:hyperlink w:anchor="__RefHeading___Toc658627_3531895371">
            <w:r>
              <w:rPr>
                <w:webHidden/>
                <w:rStyle w:val="IndexLink"/>
                <w:rtl w:val="true"/>
              </w:rPr>
              <w:t>جدول تأسیس و تعلیم و انتشار علم نحو</w:t>
            </w:r>
            <w:r>
              <w:rPr>
                <w:rStyle w:val="IndexLink"/>
                <w:rtl w:val="true"/>
              </w:rPr>
              <w:tab/>
            </w:r>
            <w:r>
              <w:rPr>
                <w:rStyle w:val="IndexLink"/>
              </w:rPr>
              <w:t>557</w:t>
            </w:r>
          </w:hyperlink>
        </w:p>
        <w:p>
          <w:pPr>
            <w:pStyle w:val="Contents5"/>
            <w:tabs>
              <w:tab w:val="clear" w:pos="7892"/>
              <w:tab w:val="right" w:pos="9026" w:leader="dot"/>
            </w:tabs>
            <w:rPr/>
          </w:pPr>
          <w:hyperlink w:anchor="__RefHeading___Toc658629_3531895371">
            <w:r>
              <w:rPr>
                <w:webHidden/>
                <w:rStyle w:val="IndexLink"/>
                <w:rtl w:val="true"/>
              </w:rPr>
              <w:t>سنّت پیامبر صلّی اللّه علیه و آله و سلّم</w:t>
            </w:r>
            <w:r>
              <w:rPr>
                <w:rStyle w:val="IndexLink"/>
                <w:rtl w:val="true"/>
              </w:rPr>
              <w:tab/>
            </w:r>
            <w:r>
              <w:rPr>
                <w:rStyle w:val="IndexLink"/>
              </w:rPr>
              <w:t>558</w:t>
            </w:r>
          </w:hyperlink>
        </w:p>
        <w:p>
          <w:pPr>
            <w:pStyle w:val="Contents6"/>
            <w:tabs>
              <w:tab w:val="clear" w:pos="7609"/>
              <w:tab w:val="right" w:pos="9026" w:leader="dot"/>
            </w:tabs>
            <w:rPr/>
          </w:pPr>
          <w:hyperlink w:anchor="__RefHeading___Toc658631_3531895371">
            <w:r>
              <w:rPr>
                <w:webHidden/>
                <w:rStyle w:val="IndexLink"/>
                <w:rtl w:val="true"/>
              </w:rPr>
              <w:t>اشارة</w:t>
            </w:r>
            <w:r>
              <w:rPr>
                <w:rStyle w:val="IndexLink"/>
                <w:rtl w:val="true"/>
              </w:rPr>
              <w:tab/>
            </w:r>
            <w:r>
              <w:rPr>
                <w:rStyle w:val="IndexLink"/>
              </w:rPr>
              <w:t>558</w:t>
            </w:r>
          </w:hyperlink>
        </w:p>
        <w:p>
          <w:pPr>
            <w:pStyle w:val="Contents6"/>
            <w:tabs>
              <w:tab w:val="clear" w:pos="7609"/>
              <w:tab w:val="right" w:pos="9026" w:leader="dot"/>
            </w:tabs>
            <w:rPr/>
          </w:pPr>
          <w:hyperlink w:anchor="__RefHeading___Toc658633_3531895371">
            <w:r>
              <w:rPr>
                <w:webHidden/>
                <w:rStyle w:val="IndexLink"/>
                <w:rtl w:val="true"/>
              </w:rPr>
              <w:t>تربیت شاگردان</w:t>
            </w:r>
            <w:r>
              <w:rPr>
                <w:rStyle w:val="IndexLink"/>
                <w:rtl w:val="true"/>
              </w:rPr>
              <w:tab/>
            </w:r>
            <w:r>
              <w:rPr>
                <w:rStyle w:val="IndexLink"/>
              </w:rPr>
              <w:t>559</w:t>
            </w:r>
          </w:hyperlink>
        </w:p>
        <w:p>
          <w:pPr>
            <w:pStyle w:val="Contents6"/>
            <w:tabs>
              <w:tab w:val="clear" w:pos="7609"/>
              <w:tab w:val="right" w:pos="9026" w:leader="dot"/>
            </w:tabs>
            <w:rPr/>
          </w:pPr>
          <w:hyperlink w:anchor="__RefHeading___Toc658635_3531895371">
            <w:r>
              <w:rPr>
                <w:webHidden/>
                <w:rStyle w:val="IndexLink"/>
                <w:rtl w:val="true"/>
              </w:rPr>
              <w:t>تشویق صحابه به نقل حدیث پیامبر صلّی اللّه علیه و آله و سلّم</w:t>
            </w:r>
            <w:r>
              <w:rPr>
                <w:rStyle w:val="IndexLink"/>
                <w:rtl w:val="true"/>
              </w:rPr>
              <w:tab/>
            </w:r>
            <w:r>
              <w:rPr>
                <w:rStyle w:val="IndexLink"/>
              </w:rPr>
              <w:t>560</w:t>
            </w:r>
          </w:hyperlink>
        </w:p>
        <w:p>
          <w:pPr>
            <w:pStyle w:val="Contents4"/>
            <w:tabs>
              <w:tab w:val="clear" w:pos="8176"/>
              <w:tab w:val="right" w:pos="9026" w:leader="dot"/>
            </w:tabs>
            <w:rPr/>
          </w:pPr>
          <w:hyperlink w:anchor="__RefHeading___Toc658637_3531895371">
            <w:r>
              <w:rPr>
                <w:webHidden/>
                <w:rStyle w:val="IndexLink"/>
                <w:rtl w:val="true"/>
              </w:rPr>
              <w:t>نفی حجّیت سیرۀ خلفا و پایه‌گذاری مکتب تشیّع</w:t>
            </w:r>
            <w:r>
              <w:rPr>
                <w:rStyle w:val="IndexLink"/>
                <w:rtl w:val="true"/>
              </w:rPr>
              <w:tab/>
            </w:r>
            <w:r>
              <w:rPr>
                <w:rStyle w:val="IndexLink"/>
              </w:rPr>
              <w:t>563</w:t>
            </w:r>
          </w:hyperlink>
        </w:p>
        <w:p>
          <w:pPr>
            <w:pStyle w:val="Contents2"/>
            <w:tabs>
              <w:tab w:val="clear" w:pos="8743"/>
              <w:tab w:val="right" w:pos="9026" w:leader="dot"/>
            </w:tabs>
            <w:rPr/>
          </w:pPr>
          <w:hyperlink w:anchor="__RefHeading___Toc658639_3531895371">
            <w:r>
              <w:rPr>
                <w:webHidden/>
                <w:rStyle w:val="IndexLink"/>
                <w:rtl w:val="true"/>
              </w:rPr>
              <w:t>فهرست مندرجات</w:t>
            </w:r>
            <w:r>
              <w:rPr>
                <w:rStyle w:val="IndexLink"/>
                <w:rtl w:val="true"/>
              </w:rPr>
              <w:tab/>
            </w:r>
            <w:r>
              <w:rPr>
                <w:rStyle w:val="IndexLink"/>
              </w:rPr>
              <w:t>570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40_263588"/>
      <w:bookmarkStart w:id="1" w:name="pg20640_263588"/>
      <w:bookmarkEnd w:id="1"/>
    </w:p>
    <w:p>
      <w:pPr>
        <w:pStyle w:val="Heading2"/>
        <w:numPr>
          <w:ilvl w:val="1"/>
          <w:numId w:val="1"/>
        </w:numPr>
        <w:rPr/>
      </w:pPr>
      <w:bookmarkStart w:id="2" w:name="pg20640_263588"/>
      <w:bookmarkStart w:id="3" w:name="__RefHeading___Toc657573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سیدمرتضی،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Askari, Morteza</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ائمه علیهم السلام در احیای دین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علامه عسکری،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 -- Addresses, essays, lectures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 -- Apologetic works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۵۲۶۷۸۴۳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7575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نقش ائمه در احیای دین جلد</w:t>
      </w:r>
      <w:r>
        <w:rPr>
          <w:rFonts w:eastAsia="IRNazanin" w:cs="IRNazanin"/>
          <w:color w:val="111111"/>
          <w:sz w:val="28"/>
          <w:szCs w:val="28"/>
          <w:lang w:bidi="fa-IR"/>
        </w:rPr>
        <w:t>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عسکری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20640_263595"/>
    </w:p>
    <w:p>
      <w:pPr>
        <w:pStyle w:val="Heading2"/>
        <w:numPr>
          <w:ilvl w:val="1"/>
          <w:numId w:val="1"/>
        </w:numPr>
        <w:rPr/>
      </w:pPr>
      <w:bookmarkStart w:id="8" w:name="__RefHeading___Toc657577_3531895371"/>
      <w:bookmarkStart w:id="9" w:name="_Toc3"/>
      <w:bookmarkEnd w:id="7"/>
      <w:bookmarkEnd w:id="8"/>
      <w:r>
        <w:rPr>
          <w:rtl w:val="true"/>
        </w:rPr>
        <w:t>درس بیست و پنجم</w:t>
      </w:r>
      <w:bookmarkEnd w:id="9"/>
    </w:p>
    <w:p>
      <w:pPr>
        <w:pStyle w:val="Heading3"/>
        <w:numPr>
          <w:ilvl w:val="2"/>
          <w:numId w:val="1"/>
        </w:numPr>
        <w:rPr/>
      </w:pPr>
      <w:bookmarkStart w:id="10" w:name="__RefHeading___Toc657579_3531895371"/>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 وَ إِنْ کانُوا مِنْ قَبْلُ لَفِی ضَلالٍ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در میان عرب امّی،پیامبری از خود آنها برانگیخت تا آیات کتاب او را برایشان تلاوت کند و از پلیدی‌های اخلاقی پاکشان سازد و کتاب الهی و حکمت را به ایشان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رسولش را به رهنمونی و راه راست و کیش درست بفرستاد تا او را بر تمامی کیش‌ها و آیین‌های عالم،غالب گرداند؛گرچه مشرکان را ناخوش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خداست،و آنان که با اویند،بر کافران بسیار خشن و سخت دل و میان خودشان مهربان و نرم‌دلند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بینی که در رکوع و سجودند و فضل و رحمت خدا و خشنودی او را 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سجود بر روی و رخسارشان پدیدار و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وصف حال ایشان است در کتاب تورات و نیز در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حال آنان به دانه‌ای ماند که نخستین جوانۀ آن سر از خاک برآرد،سپس نیرو گیرد تا ستبر گردد و بر پای خود راست و استوار ایستد و برزگران را به شگفتی آرد و خوش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حال رسول خدا و یاران او که از ضعف و نیرومندی رسند تا خدا آنان را مایۀ خشم کافران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آنان را که ایمان آورند و اعمال شایسته کنند،آمرزش و مغفرت و پاداشی عظیم وعده فرموده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29</w:t>
      </w:r>
      <w:bookmarkStart w:id="12" w:name="pg20640_263596"/>
    </w:p>
    <w:p>
      <w:pPr>
        <w:pStyle w:val="Heading3"/>
        <w:numPr>
          <w:ilvl w:val="2"/>
          <w:numId w:val="1"/>
        </w:numPr>
        <w:rPr/>
      </w:pPr>
      <w:bookmarkStart w:id="13" w:name="__RefHeading___Toc657581_3531895371"/>
      <w:bookmarkStart w:id="14" w:name="_Toc5"/>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در بحث‌های گذشته آشفتگی‌های بسیاری را در اخبار سیره و روایات حدیث پیامبر صلّی اللّه علیه و آله و سلّم و تفسیر قرآن،مشاهده نمودیم،و دیدیم چگونه به سبب آن آشفتگی‌ها،سنّت پیامبر صلّی اللّه علیه و آله و سلّم دستخوش تحریف گردیده و در نتیجه در جوامع اسلامی افکاری تحریف شده به نام اندیشه و فکر اسلامی و اسلام اصیل شناخته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صدد آن هستیم تا بررسی نماییم چگونه دوازده وصیّ پیامبر صلّی اللّه علیه و آله و سلّم آن همه آشفتگی را علاج فرموده و سامان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بررسی در ضمن پنج بحث ذیل انجام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آن بخش از سیرۀ پیامبر که در شناسایی عوامل انتشار اسلام و بقای آن ضرورت دارد،و در نتیجۀ آن بحث عوامل انتشار سنّت پیامبر و بقای آن شناسایی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برخورد چهار خلیفه با سنّت پیامبر و چگونگی پیدایش فرقه‌های مختلف در مکتب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برخورد خلفا از معاویه تا مأمون با سنّت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سنّت خود را به اوصیای خود می‌سپارد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چگونگی جهاد اوصیای پیامبر در راه احیای سنّت پیامبر،و نقش آنها در احیای دین و شناخت حقیقت تشیّع</w:t>
      </w:r>
      <w:r>
        <w:rPr>
          <w:rFonts w:eastAsia="IRNazanin" w:cs="IRNazanin"/>
          <w:color w:val="111111"/>
          <w:sz w:val="28"/>
          <w:szCs w:val="28"/>
          <w:rtl w:val="true"/>
          <w:lang w:bidi="fa-IR"/>
        </w:rPr>
        <w:t>.</w:t>
      </w:r>
      <w:bookmarkStart w:id="15" w:name="pg20640_263597"/>
    </w:p>
    <w:p>
      <w:pPr>
        <w:pStyle w:val="Heading3"/>
        <w:numPr>
          <w:ilvl w:val="2"/>
          <w:numId w:val="1"/>
        </w:numPr>
        <w:rPr/>
      </w:pPr>
      <w:bookmarkStart w:id="16" w:name="__RefHeading___Toc657583_3531895371"/>
      <w:bookmarkStart w:id="17" w:name="_Toc6"/>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در ادامۀ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فشردۀ سیرۀ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مسألۀ مهم را برای زمینه‌سازی بحث‌های آینده،بررسی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غرایز انسانی و ریشه‌های نیاز بشر به دین</w:t>
      </w:r>
    </w:p>
    <w:p>
      <w:pPr>
        <w:pStyle w:val="BookText"/>
        <w:rPr/>
      </w:pPr>
      <w:r>
        <w:rPr>
          <w:rFonts w:ascii="IRNazanin" w:hAnsi="IRNazanin" w:eastAsia="IRNazanin"/>
          <w:color w:val="111111"/>
          <w:sz w:val="28"/>
          <w:sz w:val="28"/>
          <w:szCs w:val="28"/>
          <w:rtl w:val="true"/>
          <w:lang w:bidi="fa-IR"/>
        </w:rPr>
        <w:t>جهان عرب در عصر بعثت و قبل از ظهور اسلام</w:t>
      </w:r>
    </w:p>
    <w:p>
      <w:pPr>
        <w:pStyle w:val="Heading3"/>
        <w:numPr>
          <w:ilvl w:val="2"/>
          <w:numId w:val="1"/>
        </w:numPr>
        <w:rPr/>
      </w:pPr>
      <w:bookmarkStart w:id="18" w:name="__RefHeading___Toc657585_3531895371"/>
      <w:bookmarkStart w:id="19" w:name="_Toc7"/>
      <w:bookmarkEnd w:id="18"/>
      <w:r>
        <w:rPr>
          <w:rtl w:val="true"/>
        </w:rPr>
        <w:t>نیروهای انسانی و غرایز او</w:t>
      </w:r>
      <w:bookmarkEnd w:id="19"/>
    </w:p>
    <w:p>
      <w:pPr>
        <w:pStyle w:val="BookText"/>
        <w:rPr/>
      </w:pPr>
      <w:r>
        <w:rPr>
          <w:rFonts w:ascii="IRNazanin" w:hAnsi="IRNazanin" w:eastAsia="IRNazanin"/>
          <w:color w:val="111111"/>
          <w:sz w:val="28"/>
          <w:sz w:val="28"/>
          <w:szCs w:val="28"/>
          <w:rtl w:val="true"/>
          <w:lang w:bidi="fa-IR"/>
        </w:rPr>
        <w:t>انسان مجموعه‌ای است از نیروهای مادّی جسدی،و نفسانی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دارای غرایزی حیوانی،و غرایزی انسانی و مافوق حیوانی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دسته از آن نیروها را نیازمندی‌هایی به تناسب حالشان،و آن غرایز را نیز خواسته‌هایی به تناسب همان غرایز می‌باشد،و پروردگار هر چه مورد نیاز این انسان است،بر روی زمین آفریده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لَکُمْ ما فِی السَّماواتِ وَ ما فِی الْأَرْضِ جَمِیعاً</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شما همۀ آنچه در آسمان‌ها و در زمین هست،آماده و مسخّر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اشاره نمودیم،روشن می‌گردد که این انسان،نیازمند رهنمودهایی است تا بداند چگونه از آنچه برایش آفریده شده،بهره‌برداری صحیح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آنکه راهنمایی شود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نیازمندی‌های معده را از خوردنی‌ها و آشامیدنی‌های سالم و نافع،رفع نماید،نه از</w:t>
      </w:r>
    </w:p>
    <w:p>
      <w:pPr>
        <w:pStyle w:val="BookText"/>
        <w:rPr/>
      </w:pPr>
      <w:r>
        <w:rPr>
          <w:rFonts w:ascii="IRNazanin" w:hAnsi="IRNazanin" w:eastAsia="IRNazanin"/>
          <w:color w:val="111111"/>
          <w:sz w:val="28"/>
          <w:sz w:val="28"/>
          <w:szCs w:val="28"/>
          <w:rtl w:val="true"/>
          <w:lang w:bidi="fa-IR"/>
        </w:rPr>
        <w:t>آشامیدنی‌ها و خوردنی‌های زیان‌آور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غریزۀ جنسی را از راه آمیزش پاک و سالم اشباع بنماید،نه از راه پلید هم‌جنس بازی مهلک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از غریزۀ خودخواهی استفادۀ صحیح نماید،نه تا حدّ زیان رسانیدن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همۀ این کارها باید راهنمایی شود که چگونه رعایت میانه‌روی و اعتدال کرده از افراط و تفریط پرهیز کند تا سیر رشد وجودی‌اش به سر حدّ کمال انسانی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پروردگار انسان،او را توسّط پیامبران به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فرمود و اسلام را برای انسان با فرستادن خاتم پیامبران صلّی اللّه علیه و آله و سلّم کامل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برای شما کامل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بحث‌های آینده بررسی می‌نماییم خداوند تبارک و تعالی چه وسایلی را برای پیامبرش آماده فرموده بود تا بتواند اسلام را به مردم تبلیغ نماید،و نیز تا آخرین روز عمر دنیا،اسلام در دست مردم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بررسی می‌نماییم پیامبر اکرم صلّی اللّه علیه و آله و سلّم به دستور خداوند چه مجاهدت‌هایی را در این راه انجام داد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آماده شدن زمینۀ این پژوهش‌ها،بررسی وضع جامعۀ عرب قبل از اسلام نیز ضرورت دارد</w:t>
      </w:r>
      <w:r>
        <w:rPr>
          <w:rFonts w:eastAsia="IRNazanin" w:cs="IRNazanin"/>
          <w:color w:val="111111"/>
          <w:sz w:val="28"/>
          <w:szCs w:val="28"/>
          <w:rtl w:val="true"/>
          <w:lang w:bidi="fa-IR"/>
        </w:rPr>
        <w:t>.</w:t>
      </w:r>
      <w:bookmarkStart w:id="20" w:name="pg20640_263599"/>
    </w:p>
    <w:p>
      <w:pPr>
        <w:pStyle w:val="Heading3"/>
        <w:numPr>
          <w:ilvl w:val="2"/>
          <w:numId w:val="1"/>
        </w:numPr>
        <w:rPr/>
      </w:pPr>
      <w:bookmarkStart w:id="21" w:name="__RefHeading___Toc657587_3531895371"/>
      <w:bookmarkStart w:id="22" w:name="_Toc8"/>
      <w:bookmarkEnd w:id="20"/>
      <w:bookmarkEnd w:id="21"/>
      <w:r>
        <w:rPr>
          <w:rtl w:val="true"/>
        </w:rPr>
        <w:t>وضع جامعۀ عرب قبل از اسلام</w:t>
      </w:r>
      <w:bookmarkEnd w:id="22"/>
    </w:p>
    <w:p>
      <w:pPr>
        <w:pStyle w:val="Heading4"/>
        <w:numPr>
          <w:ilvl w:val="3"/>
          <w:numId w:val="1"/>
        </w:numPr>
        <w:rPr/>
      </w:pPr>
      <w:bookmarkStart w:id="23" w:name="__RefHeading___Toc657589_3531895371"/>
      <w:bookmarkStart w:id="24" w:name="_Toc9"/>
      <w:bookmarkEnd w:id="23"/>
      <w:r>
        <w:rPr>
          <w:rtl w:val="true"/>
        </w:rPr>
        <w:t>اشارة</w:t>
      </w:r>
      <w:bookmarkEnd w:id="24"/>
    </w:p>
    <w:p>
      <w:pPr>
        <w:pStyle w:val="BookText"/>
        <w:rPr/>
      </w:pPr>
      <w:r>
        <w:rPr>
          <w:rFonts w:ascii="IRNazanin" w:hAnsi="IRNazanin" w:eastAsia="IRNazanin"/>
          <w:color w:val="111111"/>
          <w:sz w:val="28"/>
          <w:sz w:val="28"/>
          <w:szCs w:val="28"/>
          <w:rtl w:val="true"/>
          <w:lang w:bidi="fa-IR"/>
        </w:rPr>
        <w:t>برای شناسایی وضع جامعۀ عرب قبل از اسلام،بررسی سه امر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 نژاد عرب</w:t>
      </w:r>
    </w:p>
    <w:p>
      <w:pPr>
        <w:pStyle w:val="BookText"/>
        <w:rPr/>
      </w:pPr>
      <w:r>
        <w:rPr>
          <w:rFonts w:ascii="IRNazanin" w:hAnsi="IRNazanin" w:eastAsia="IRNazanin"/>
          <w:color w:val="111111"/>
          <w:sz w:val="28"/>
          <w:sz w:val="28"/>
          <w:szCs w:val="28"/>
          <w:rtl w:val="true"/>
          <w:lang w:bidi="fa-IR"/>
        </w:rPr>
        <w:t>وضع دینی،فرهنگی،اقتصادی و اجتماعی عرب قبل از اسلام</w:t>
      </w:r>
    </w:p>
    <w:p>
      <w:pPr>
        <w:pStyle w:val="BookText"/>
        <w:rPr/>
      </w:pPr>
      <w:r>
        <w:rPr>
          <w:rFonts w:ascii="IRNazanin" w:hAnsi="IRNazanin" w:eastAsia="IRNazanin"/>
          <w:color w:val="111111"/>
          <w:sz w:val="28"/>
          <w:sz w:val="28"/>
          <w:szCs w:val="28"/>
          <w:rtl w:val="true"/>
          <w:lang w:bidi="fa-IR"/>
        </w:rPr>
        <w:t>وضع مکّه و مدینه قبل از بعثت و هجرت پیامبر صلّی اللّه علیه و آله و سلّم</w:t>
      </w:r>
    </w:p>
    <w:p>
      <w:pPr>
        <w:pStyle w:val="Heading4"/>
        <w:numPr>
          <w:ilvl w:val="3"/>
          <w:numId w:val="1"/>
        </w:numPr>
        <w:rPr/>
      </w:pPr>
      <w:bookmarkStart w:id="25" w:name="__RefHeading___Toc657591_3531895371"/>
      <w:bookmarkStart w:id="26" w:name="_Toc10"/>
      <w:bookmarkEnd w:id="25"/>
      <w:r>
        <w:rPr>
          <w:rtl w:val="true"/>
        </w:rPr>
        <w:t>اصل و نژاد عرب</w:t>
      </w:r>
      <w:bookmarkEnd w:id="26"/>
    </w:p>
    <w:p>
      <w:pPr>
        <w:pStyle w:val="Heading5"/>
        <w:numPr>
          <w:ilvl w:val="4"/>
          <w:numId w:val="1"/>
        </w:numPr>
        <w:rPr/>
      </w:pPr>
      <w:bookmarkStart w:id="27" w:name="__RefHeading___Toc657593_3531895371"/>
      <w:bookmarkStart w:id="28" w:name="_Toc11"/>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گویند اعراب از نژاد سام،فرزند نوح پیامبر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اعراب در اصل به دو سلسلۀ نسل عدنان و نسل قحطان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این دو نسل به قرار ذیل است</w:t>
      </w:r>
      <w:r>
        <w:rPr>
          <w:rFonts w:eastAsia="IRNazanin" w:cs="IRNazanin"/>
          <w:color w:val="111111"/>
          <w:sz w:val="28"/>
          <w:szCs w:val="28"/>
          <w:rtl w:val="true"/>
          <w:lang w:bidi="fa-IR"/>
        </w:rPr>
        <w:t>:</w:t>
      </w:r>
    </w:p>
    <w:p>
      <w:pPr>
        <w:pStyle w:val="Heading5"/>
        <w:numPr>
          <w:ilvl w:val="4"/>
          <w:numId w:val="1"/>
        </w:numPr>
        <w:rPr/>
      </w:pPr>
      <w:bookmarkStart w:id="29" w:name="__RefHeading___Toc657595_3531895371"/>
      <w:bookmarkStart w:id="30" w:name="_Toc12"/>
      <w:bookmarkEnd w:id="29"/>
      <w:r>
        <w:rPr>
          <w:rtl w:val="true"/>
        </w:rPr>
        <w:t>نسل عدنان</w:t>
      </w:r>
      <w:r>
        <w:rPr>
          <w:rtl w:val="true"/>
        </w:rPr>
        <w:t>:</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سلالۀ اسماعیل،فرزند ابراهیم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اصل در مکّه،و سپس در زمین‌های نجد،و پس از آن در همۀ جزیرة العرب مسکن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قبل از بعثت در مکّه بودند،قبایل قریش بودند</w:t>
      </w:r>
      <w:r>
        <w:rPr>
          <w:rFonts w:eastAsia="IRNazanin" w:cs="IRNazanin"/>
          <w:color w:val="111111"/>
          <w:sz w:val="28"/>
          <w:szCs w:val="28"/>
          <w:rtl w:val="true"/>
          <w:lang w:bidi="fa-IR"/>
        </w:rPr>
        <w:t>.</w:t>
      </w:r>
    </w:p>
    <w:p>
      <w:pPr>
        <w:pStyle w:val="Heading5"/>
        <w:numPr>
          <w:ilvl w:val="4"/>
          <w:numId w:val="1"/>
        </w:numPr>
        <w:rPr/>
      </w:pPr>
      <w:bookmarkStart w:id="31" w:name="__RefHeading___Toc657597_3531895371"/>
      <w:bookmarkStart w:id="32" w:name="_Toc13"/>
      <w:bookmarkEnd w:id="31"/>
      <w:r>
        <w:rPr>
          <w:rtl w:val="true"/>
        </w:rPr>
        <w:t>نسل قحطان</w:t>
      </w:r>
      <w:r>
        <w:rPr>
          <w:rtl w:val="true"/>
        </w:rPr>
        <w:t>:</w:t>
      </w:r>
      <w:bookmarkEnd w:id="32"/>
    </w:p>
    <w:p>
      <w:pPr>
        <w:pStyle w:val="BookText"/>
        <w:rPr/>
      </w:pPr>
      <w:r>
        <w:rPr>
          <w:rFonts w:ascii="IRNazanin" w:hAnsi="IRNazanin" w:eastAsia="IRNazanin"/>
          <w:color w:val="111111"/>
          <w:sz w:val="28"/>
          <w:sz w:val="28"/>
          <w:szCs w:val="28"/>
          <w:rtl w:val="true"/>
          <w:lang w:bidi="fa-IR"/>
        </w:rPr>
        <w:t>سلالۀ یعرب بن قحطان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سکونت آنها در اصل در زمین‌های یمن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ده قبیله از آنها به شام و عراق و مدینه هجرت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به مدینه آمدند،دو قبیلۀ اوس و خزرج بودند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جمهرة انساب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شناسایی مساکن عرب نیز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رضا کحّاله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bookmarkStart w:id="33" w:name="pg20640_263600"/>
    </w:p>
    <w:p>
      <w:pPr>
        <w:pStyle w:val="Heading4"/>
        <w:numPr>
          <w:ilvl w:val="3"/>
          <w:numId w:val="1"/>
        </w:numPr>
        <w:rPr/>
      </w:pPr>
      <w:bookmarkStart w:id="34" w:name="__RefHeading___Toc657599_3531895371"/>
      <w:bookmarkStart w:id="35" w:name="_Toc14"/>
      <w:bookmarkEnd w:id="33"/>
      <w:bookmarkEnd w:id="34"/>
      <w:r>
        <w:rPr>
          <w:rtl w:val="true"/>
        </w:rPr>
        <w:t>وضع دینی،فرهنگی،اقتصادی و اجتماعی عرب قبل از اسلام</w:t>
      </w:r>
      <w:bookmarkEnd w:id="35"/>
    </w:p>
    <w:p>
      <w:pPr>
        <w:pStyle w:val="Heading5"/>
        <w:numPr>
          <w:ilvl w:val="4"/>
          <w:numId w:val="1"/>
        </w:numPr>
        <w:rPr/>
      </w:pPr>
      <w:bookmarkStart w:id="36" w:name="__RefHeading___Toc657601_3531895371"/>
      <w:bookmarkStart w:id="37" w:name="_Toc15"/>
      <w:bookmarkEnd w:id="36"/>
      <w:r>
        <w:rPr>
          <w:rtl w:val="true"/>
        </w:rPr>
        <w:t>وضع دینی در جزیرة العرب</w:t>
      </w:r>
      <w:bookmarkEnd w:id="37"/>
    </w:p>
    <w:p>
      <w:pPr>
        <w:pStyle w:val="Heading6"/>
        <w:numPr>
          <w:ilvl w:val="5"/>
          <w:numId w:val="1"/>
        </w:numPr>
        <w:rPr/>
      </w:pPr>
      <w:bookmarkStart w:id="38" w:name="__RefHeading___Toc657603_3531895371"/>
      <w:bookmarkStart w:id="39" w:name="_Toc16"/>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در جزیرة العرب و اطراف آن،سه شریعت از جانب پروردگار برای هدایت مردم آمده بود که پیروان آنها قبل از بعثت پیامبر خاتم صلّی اللّه علیه و آله و سلّم هر سه شریعت را تحریف کرده بودند</w:t>
      </w:r>
      <w:r>
        <w:rPr>
          <w:rFonts w:eastAsia="IRNazanin" w:cs="IRNazanin"/>
          <w:color w:val="111111"/>
          <w:sz w:val="28"/>
          <w:szCs w:val="28"/>
          <w:rtl w:val="true"/>
          <w:lang w:bidi="fa-IR"/>
        </w:rPr>
        <w:t>:</w:t>
      </w:r>
    </w:p>
    <w:p>
      <w:pPr>
        <w:pStyle w:val="Heading6"/>
        <w:numPr>
          <w:ilvl w:val="5"/>
          <w:numId w:val="1"/>
        </w:numPr>
        <w:rPr/>
      </w:pPr>
      <w:bookmarkStart w:id="40" w:name="__RefHeading___Toc657605_3531895371"/>
      <w:bookmarkStart w:id="41" w:name="_Toc17"/>
      <w:bookmarkEnd w:id="40"/>
      <w:r>
        <w:rPr>
          <w:rtl w:val="true"/>
        </w:rPr>
        <w:t>شریعت ابراهیم،خلیل الرّحمن علیه السّلام</w:t>
      </w:r>
      <w:bookmarkEnd w:id="41"/>
    </w:p>
    <w:p>
      <w:pPr>
        <w:pStyle w:val="BookText"/>
        <w:rPr/>
      </w:pPr>
      <w:r>
        <w:rPr>
          <w:rFonts w:ascii="IRNazanin" w:hAnsi="IRNazanin" w:eastAsia="IRNazanin"/>
          <w:color w:val="111111"/>
          <w:sz w:val="28"/>
          <w:sz w:val="28"/>
          <w:szCs w:val="28"/>
          <w:rtl w:val="true"/>
          <w:lang w:bidi="fa-IR"/>
        </w:rPr>
        <w:t>نام پیروان این شریعت در قرآن و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عرب به معنای روگردانیدن از باطل به سوی حق می‌باشد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معنای روگردانیدن از حق به سوی باطل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روگردانیده از باطل به سوی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 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إِبْراهِیمُ یَهُودِیًّا وَ لا نَصْرانِیًّا وَ لکِنْ کانَ حَنِیفاً مُسْلِماً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ابراهیم،یهودی و نصرانی نبود،بلکه حنیف بود و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ابراهیم،فرزندش اسماعیل،و سپس فرزندان اسماعیل بر شریعت ابراهیم بودند 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شریعت حضرت ابراهیم را تغییر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نسل اسماعیل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سفری به شام،به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بلقاء</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قوم عمالقه بت می‌پرستیدند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از آنها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چیست که شما می‌پرستید؟گفتند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این بت‌ها طلب باران می‌نماییم،باران برای ما می‌بارند؛یاری بر دشمن می‌خواهیم،ما را یاری می‌دهند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بت‌ها را به من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او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دادند،و او هبل را به مکّه برد و برپا داشت،و مردم را به عبادت و تعظیم هبل واداشت،و بدعت‌های دیگر نیز در دین ابراهیم پدید آورد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پس از آن،بت پرستیدن در میان قریش و دیگر قبایل نسل اسماعیل منتشر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آنها فرزندان ابراهیم،بزرگ‌ترین بت‌شکن تاریخ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ترتیب،پیروان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نسل فرزندش اسماعیل بودند و در مکّه سکنا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همان خانۀ کعبه که بزرگ‌ترین بت‌شکن تاریخ بشر،آن را برای پرستش خدای یکتا بنا کرده بود،مشهورترین بت‌های عرب را نصب کرده به گردش طواف می‌کردند،و از بت‌ها حاجت می‌طلبیدند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حال،قریش خود را وارث شریعت ابراهیم،و کلیددار خانۀ کعبه،و میزبان حجّاج بیت اللّه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سبب خود را برگزیدۀ نسل آدم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قبایل عرب نیز بت‌پرست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اندکی از آنها که به یهود و نصاری گرویده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بیت اللّه را به جا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مراسم حج را نیز از آنچه ابراهیم خلیل آورده بود،تحریف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چهار ماه را ماه حرام می‌نامیدند و در آن جنگ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چهار ماه عبارت بود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القعده و ذی الحجّه و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آنها به حج می‌رفتند و بازمی‌گشتند ،و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به عمره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چهار ماه مردم سرزمین جزیرة العرب در حال امن می‌زیستند،و اگر فردی در آن چهار ماه حتّی قاتل پدر خود را می‌دید،دست تعدّی به او دراز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از این چهار ماه برای بازرگانی نیز استفاده می‌کردند،و در بازارهای خود برای خریدوفروش حاضر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قبایل قریش و دیگر قبیله‌های بت‌پرست عرب،هیچ توجّهی نداشتند که شریعت حنیف ابراهیم تحریف گشته است؛تا اینکه در یک موسم بت‌پرستی،چهار تن از آنها،به قرار ذیل،به این تحریف پی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بعثت پیامبر،چهار تن از اهل مکّه 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نوفل،عبید اللّه بن جحش،عثمان بن حویرث و زید بن عمرو بن نفیل،با یکدیگر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ما گمراه شده‌اند،و بر دین پدرمان،ابراهیم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سنگ‌ها چیست که به گرد آنها طواف می‌کنند و از آنها حاجت می‌طلبند،با آنکه آنها بینا و شنوا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تا در جستجوی دین حنیف ابراهیم در شهرها بگردیم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از این چهار تن،ورقه و عثمان به مسیحیت گرویدند،و عبید اللّه اسلام آورد و سپس مرتد شد و مسیحی گشت،و زید بن عمرو بن نفیل، بت‌پرستی و دیگر بدعت‌های قریش را ترک</w:t>
      </w:r>
      <w:bookmarkStart w:id="42" w:name="pg20640_263602"/>
    </w:p>
    <w:p>
      <w:pPr>
        <w:pStyle w:val="BookText"/>
        <w:rPr/>
      </w:pPr>
      <w:bookmarkEnd w:id="42"/>
      <w:r>
        <w:rPr>
          <w:rFonts w:ascii="IRNazanin" w:hAnsi="IRNazanin" w:eastAsia="IRNazanin"/>
          <w:color w:val="111111"/>
          <w:sz w:val="28"/>
          <w:sz w:val="28"/>
          <w:szCs w:val="28"/>
          <w:rtl w:val="true"/>
          <w:lang w:bidi="fa-IR"/>
        </w:rPr>
        <w:t>گفت و در خانۀ کعبه بانگ برآورد و به قریش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 دین ابراهیم نیستید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زید در 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eastAsia="IRNazanin" w:cs="IRNazanin"/>
          <w:color w:val="111111"/>
          <w:sz w:val="28"/>
          <w:szCs w:val="28"/>
          <w:lang w:bidi="fa-IR"/>
        </w:rPr>
        <w:t>242/1</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،به تفصیل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این چند تن یک روشنگری بود برای قریش،و آماده کردن ذهن آنها برای بعثت خاتم پیامبران صلّی اللّه علیه و آله و سلّم</w:t>
      </w:r>
      <w:r>
        <w:rPr>
          <w:rFonts w:eastAsia="IRNazanin" w:cs="IRNazanin"/>
          <w:color w:val="111111"/>
          <w:sz w:val="28"/>
          <w:szCs w:val="28"/>
          <w:rtl w:val="true"/>
          <w:lang w:bidi="fa-IR"/>
        </w:rPr>
        <w:t>.</w:t>
      </w:r>
    </w:p>
    <w:p>
      <w:pPr>
        <w:pStyle w:val="Heading6"/>
        <w:numPr>
          <w:ilvl w:val="5"/>
          <w:numId w:val="1"/>
        </w:numPr>
        <w:rPr/>
      </w:pPr>
      <w:bookmarkStart w:id="43" w:name="__RefHeading___Toc657607_3531895371"/>
      <w:bookmarkStart w:id="44" w:name="_Toc18"/>
      <w:bookmarkEnd w:id="43"/>
      <w:r>
        <w:rPr>
          <w:rtl w:val="true"/>
        </w:rPr>
        <w:t>شریعت موسی بن عمران علیه السّلام</w:t>
      </w:r>
      <w:bookmarkEnd w:id="44"/>
    </w:p>
    <w:p>
      <w:pPr>
        <w:pStyle w:val="BookText"/>
        <w:rPr/>
      </w:pPr>
      <w:r>
        <w:rPr>
          <w:rFonts w:ascii="IRNazanin" w:hAnsi="IRNazanin" w:eastAsia="IRNazanin"/>
          <w:color w:val="111111"/>
          <w:sz w:val="28"/>
          <w:sz w:val="28"/>
          <w:szCs w:val="28"/>
          <w:rtl w:val="true"/>
          <w:lang w:bidi="fa-IR"/>
        </w:rPr>
        <w:t xml:space="preserve">شریعت موسی بن عمران گرچه در آغاز در طور سینا بر او نازل شد،لیکن قوم مخاطب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مسافرت به بیت المقدّس بودند،و قبله و مرکز دینی آنها بیت المقدّس،در شام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یهود،بنی اسرائیل،که وارثان این شریعت بودند،پس از جنگ‌ها و زدوخوردها با امم دیگر،اندکی از آنها پیش از بعثت پیامبر صلّی اللّه علیه و آله و سلّم،در سرزمین یمن با گمنامی می‌زیستند،و اندکی دیگر در بعضی شهرهای شام با خواری به سر می‌بردند،و بیشتر آنها در مدینه و اطراف مدینه،در آبادی‌های خیبر و وادی القری و تیما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شریعت ابراهیم علیه السّلام دچار تحریف گشته بود،شریعت موسی علیه السّلام و کتاب آسمانی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دستخوش تحریف واقع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این،همان تورات تحریف شده نیز در دسترس توده‌های یهود نبود،بلکه نوشته‌هایی بود در دست رهبران دینی آنها که از نسل هارون بودند،و بدین سبب قسمتی از آن را نیز کتمان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شریعت موسی بیشتر به شعارهایی پایبند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قبله بودن بیت المقدّس،تعطیلی شنبه و روحانیت فرزندان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کتبی که در دست این رهبران دینی بود،بشارت‌هایی که در آنها انبیای بنی اسرائیل از بعثت پیامبر خاتم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تعیین صفات مشخّصۀ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داده بودند،سالم و دست نخورده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آن بشارت‌ها با مصالح روزمرّۀ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قبل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علمای یهود ساکن مدینه،از بعثت پیامبر خاتم و مسکن او در مدینه بسیار گفتگو می‌کردند،و از آن به عنوان پیشگویی‌های عالمانه به مردم اوس و خزرج خبر می‌دادند</w:t>
      </w:r>
      <w:r>
        <w:rPr>
          <w:rFonts w:eastAsia="IRNazanin" w:cs="IRNazanin"/>
          <w:color w:val="111111"/>
          <w:sz w:val="28"/>
          <w:szCs w:val="28"/>
          <w:rtl w:val="true"/>
          <w:lang w:bidi="fa-IR"/>
        </w:rPr>
        <w:t>.</w:t>
      </w:r>
    </w:p>
    <w:p>
      <w:pPr>
        <w:pStyle w:val="Heading6"/>
        <w:numPr>
          <w:ilvl w:val="5"/>
          <w:numId w:val="1"/>
        </w:numPr>
        <w:rPr/>
      </w:pPr>
      <w:bookmarkStart w:id="45" w:name="__RefHeading___Toc657609_3531895371"/>
      <w:bookmarkStart w:id="46" w:name="_Toc19"/>
      <w:bookmarkEnd w:id="45"/>
      <w:r>
        <w:rPr>
          <w:rtl w:val="true"/>
        </w:rPr>
        <w:t>شریعت عیسی بن مریم علیه السّلام</w:t>
      </w:r>
      <w:bookmarkEnd w:id="4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بن مریم پس از موسی در بیت المقدّس مبعوث شده بود،و خودش از بنی اسرائیل بود</w:t>
      </w:r>
      <w:r>
        <w:rPr>
          <w:rFonts w:eastAsia="IRNazanin" w:cs="IRNazanin"/>
          <w:color w:val="111111"/>
          <w:sz w:val="28"/>
          <w:szCs w:val="28"/>
          <w:rtl w:val="true"/>
          <w:lang w:bidi="fa-IR"/>
        </w:rPr>
        <w:t>.</w:t>
      </w:r>
      <w:bookmarkStart w:id="47" w:name="pg20640_263603"/>
    </w:p>
    <w:p>
      <w:pPr>
        <w:pStyle w:val="BookText"/>
        <w:rPr/>
      </w:pPr>
      <w:bookmarkEnd w:id="47"/>
      <w:r>
        <w:rPr>
          <w:rFonts w:ascii="IRNazanin" w:hAnsi="IRNazanin" w:eastAsia="IRNazanin"/>
          <w:color w:val="111111"/>
          <w:sz w:val="28"/>
          <w:sz w:val="28"/>
          <w:szCs w:val="28"/>
          <w:rtl w:val="true"/>
          <w:lang w:bidi="fa-IR"/>
        </w:rPr>
        <w:t>پس از عروج حضرتش به آسمان،شریعت ایشان نیز مانند دو شریعت دیگر دچار تحریف‌های شدید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پیروان آن قائل به خداوند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القدس شدند،و تعطیل شنبه را به یکشنبه تغییر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از مسیحیت نیز جز چند شعار،مانند قبله و برداشتن صلیب که معتقدند بودند مسیح بر آن دار زده شده،چیزی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همه،بشارت‌هایی که پیامبران قبل از حضرت مسیح و خود حضرت مسیح دربارۀ پیامبر خاتم صلّی اللّه علیه و آله و سلّم داده بودند،به دلیل آنکه با مصالح روزمرّۀ آنها تضادّی نداشت،در کتب دینی نصاری و در دست علمای آنها از تحریف مصون مانده بود،و علمای نصاری هر جا که بودند از بعثت پیامبر خاتم صلّی اللّه علیه و آله و سلّم به عنوان پیشگویی خبر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جزیرة العرب بیشتر در شام بودند،و تنها اندکی از آنان در یمن و عراق می‌زیستند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دیر راهبان آنها نیز در راه شام به مکّه بود که گاه با کاروان‌های تجارتی تماس می‌گرفتند و از بعثت پیامبر خاتم سخن می‌گفتند</w:t>
      </w:r>
      <w:r>
        <w:rPr>
          <w:rFonts w:eastAsia="IRNazanin" w:cs="IRNazanin"/>
          <w:color w:val="111111"/>
          <w:sz w:val="28"/>
          <w:szCs w:val="28"/>
          <w:rtl w:val="true"/>
          <w:lang w:bidi="fa-IR"/>
        </w:rPr>
        <w:t>.</w:t>
      </w:r>
    </w:p>
    <w:p>
      <w:pPr>
        <w:pStyle w:val="Heading6"/>
        <w:numPr>
          <w:ilvl w:val="5"/>
          <w:numId w:val="1"/>
        </w:numPr>
        <w:rPr/>
      </w:pPr>
      <w:bookmarkStart w:id="48" w:name="__RefHeading___Toc657611_3531895371"/>
      <w:bookmarkStart w:id="49" w:name="_Toc20"/>
      <w:bookmarkEnd w:id="48"/>
      <w:r>
        <w:rPr>
          <w:rtl w:val="true"/>
        </w:rPr>
        <w:t>برخورد اهل ادیان سه‌گانه با یکدیگر</w:t>
      </w:r>
      <w:bookmarkEnd w:id="49"/>
    </w:p>
    <w:p>
      <w:pPr>
        <w:pStyle w:val="BookText"/>
        <w:rPr/>
      </w:pPr>
      <w:r>
        <w:rPr>
          <w:rFonts w:ascii="IRNazanin" w:hAnsi="IRNazanin" w:eastAsia="IRNazanin"/>
          <w:color w:val="111111"/>
          <w:sz w:val="28"/>
          <w:sz w:val="28"/>
          <w:szCs w:val="28"/>
          <w:rtl w:val="true"/>
          <w:lang w:bidi="fa-IR"/>
        </w:rPr>
        <w:t>یهود و نصاری با یکدیگر دشمنی و کینه‌توزی دیرینه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در حکایت قول آنها دربارۀ یکدیگر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الْیَهُودُ لَیْسَتِ النَّصاری عَلی شَیْءٍ وَ قالَتِ النَّصاری لَیْسَتِ الْیَهُودُ عَلی شَیْءٍ وَ هُمْ یَتْلُونَ الْکِتابَ</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 بر حق نیستند،و نصاری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بر حق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هر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 را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آن باشد که به آن عمل نمی‌کنند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بت‌پرستان،هم خود را بر حق می‌دانستند،و هم اهل کتاب را،ولی یهود را بیشتر احترام می‌نهادند و آنها را اهل کتاب اوّل می‌نامیدند</w:t>
      </w:r>
      <w:r>
        <w:rPr>
          <w:rFonts w:eastAsia="IRNazanin" w:cs="IRNazanin"/>
          <w:color w:val="111111"/>
          <w:sz w:val="28"/>
          <w:szCs w:val="28"/>
          <w:rtl w:val="true"/>
          <w:lang w:bidi="fa-IR"/>
        </w:rPr>
        <w:t>.</w:t>
      </w:r>
      <w:bookmarkStart w:id="50" w:name="pg20640_263604"/>
    </w:p>
    <w:p>
      <w:pPr>
        <w:pStyle w:val="Heading6"/>
        <w:numPr>
          <w:ilvl w:val="5"/>
          <w:numId w:val="1"/>
        </w:numPr>
        <w:rPr/>
      </w:pPr>
      <w:bookmarkStart w:id="51" w:name="__RefHeading___Toc657613_3531895371"/>
      <w:bookmarkStart w:id="52" w:name="_Toc21"/>
      <w:bookmarkEnd w:id="50"/>
      <w:bookmarkEnd w:id="51"/>
      <w:r>
        <w:rPr>
          <w:rtl w:val="true"/>
        </w:rPr>
        <w:t>عقیده به معاد و روز قیامت</w:t>
      </w:r>
      <w:bookmarkEnd w:id="52"/>
    </w:p>
    <w:p>
      <w:pPr>
        <w:pStyle w:val="BookText"/>
        <w:rPr/>
      </w:pPr>
      <w:r>
        <w:rPr>
          <w:rFonts w:ascii="IRNazanin" w:hAnsi="IRNazanin" w:eastAsia="IRNazanin"/>
          <w:color w:val="111111"/>
          <w:sz w:val="28"/>
          <w:sz w:val="28"/>
          <w:szCs w:val="28"/>
          <w:rtl w:val="true"/>
          <w:lang w:bidi="fa-IR"/>
        </w:rPr>
        <w:t>در روزگار قبل از بعثت خاتم الانبیاء صلّی اللّه علیه و آله و سلّم هیچ گروهی از اهل ادیان،نه صابئی و مجوس،و نه یهود و نصاری،عقیدۀ روشنی دربارۀ معاد و قیامت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عرب نیز منکر بعث و قیامت بودند،و چنانچه قرآن کریم می‌فرماید،می‌گفتند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هِیَ إِلاّ حَیاتُنَا الدُّنْیا نَمُوتُ وَ نَحْیا وَ ما نَحْنُ بِمَبْعُوثِینَ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این زندگانی دنیای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می‌شویم و می‌میریم،و دیگر از خاک برانگیخته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عقیدۀ آنان در مورد خدا و بت‌هایی که شریک خدا می‌پنداشتند نیز در این حد بود که هر چه حاجت دنیایی داشتند،از آنها طلب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آنکه از او می‌خواستند دشمنانشان را خوار و ذلیل کند،باران بر ایشان ببارد،بیماریشان را شفا دهد،شتر و گوسفندشان را شیرده 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بیمی از انجام اعمال پلید و ناروا،از قبیل کشتن،غارت کردن،آزار دادن،دشنام دادن و ناسزا گفتن نداشتند؛مگر آنچه که در زندگی دنیا پی‌آمد ناخوشایندی برای آنها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آنکه چون می‌دانستند اگر کسی را بکشند،افراد قبیلۀ مقتول به خونخواهی او یک نفر از قبیلۀ قاتل را خواهند کشت،از این کار خودداری می‌ورزیدند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کارهایی را که مردم،ناشایسته می‌دانستند و انجام آن در صورت آگاهی دیگران،باعث سرزنش و بدنامی بین مردم می‌گشت، ترک می‌کردند</w:t>
      </w:r>
      <w:r>
        <w:rPr>
          <w:rFonts w:eastAsia="IRNazanin" w:cs="IRNazanin"/>
          <w:color w:val="111111"/>
          <w:sz w:val="28"/>
          <w:szCs w:val="28"/>
          <w:rtl w:val="true"/>
          <w:lang w:bidi="fa-IR"/>
        </w:rPr>
        <w:t>.</w:t>
      </w:r>
    </w:p>
    <w:p>
      <w:pPr>
        <w:pStyle w:val="Heading5"/>
        <w:numPr>
          <w:ilvl w:val="4"/>
          <w:numId w:val="1"/>
        </w:numPr>
        <w:rPr/>
      </w:pPr>
      <w:bookmarkStart w:id="53" w:name="__RefHeading___Toc657615_3531895371"/>
      <w:bookmarkStart w:id="54" w:name="_Toc22"/>
      <w:bookmarkEnd w:id="53"/>
      <w:r>
        <w:rPr>
          <w:rtl w:val="true"/>
        </w:rPr>
        <w:t>فرهنگ عرب</w:t>
      </w:r>
      <w:bookmarkEnd w:id="54"/>
    </w:p>
    <w:p>
      <w:pPr>
        <w:pStyle w:val="Heading6"/>
        <w:numPr>
          <w:ilvl w:val="5"/>
          <w:numId w:val="1"/>
        </w:numPr>
        <w:rPr/>
      </w:pPr>
      <w:bookmarkStart w:id="55" w:name="__RefHeading___Toc657617_3531895371"/>
      <w:bookmarkStart w:id="56" w:name="_Toc23"/>
      <w:bookmarkEnd w:id="55"/>
      <w:r>
        <w:rPr>
          <w:rtl w:val="true"/>
        </w:rPr>
        <w:t>اشارة</w:t>
      </w:r>
      <w:bookmarkEnd w:id="56"/>
    </w:p>
    <w:p>
      <w:pPr>
        <w:pStyle w:val="BookText"/>
        <w:rPr/>
      </w:pPr>
      <w:r>
        <w:rPr>
          <w:rFonts w:ascii="IRNazanin" w:hAnsi="IRNazanin" w:eastAsia="IRNazanin"/>
          <w:color w:val="111111"/>
          <w:sz w:val="28"/>
          <w:sz w:val="28"/>
          <w:szCs w:val="28"/>
          <w:rtl w:val="true"/>
          <w:lang w:bidi="fa-IR"/>
        </w:rPr>
        <w:t>فرهنگ عرب در آن زمان،دو شعبۀ مهم داشت</w:t>
      </w:r>
      <w:r>
        <w:rPr>
          <w:rFonts w:eastAsia="IRNazanin" w:cs="IRNazanin"/>
          <w:color w:val="111111"/>
          <w:sz w:val="28"/>
          <w:szCs w:val="28"/>
          <w:rtl w:val="true"/>
          <w:lang w:bidi="fa-IR"/>
        </w:rPr>
        <w:t>:</w:t>
      </w:r>
    </w:p>
    <w:p>
      <w:pPr>
        <w:pStyle w:val="Heading6"/>
        <w:numPr>
          <w:ilvl w:val="5"/>
          <w:numId w:val="1"/>
        </w:numPr>
        <w:rPr/>
      </w:pPr>
      <w:bookmarkStart w:id="57" w:name="__RefHeading___Toc657619_3531895371"/>
      <w:bookmarkStart w:id="58" w:name="_Toc24"/>
      <w:bookmarkEnd w:id="57"/>
      <w:r>
        <w:rPr>
          <w:rtl w:val="true"/>
        </w:rPr>
        <w:t>علم انساب</w:t>
      </w:r>
      <w:bookmarkEnd w:id="58"/>
    </w:p>
    <w:p>
      <w:pPr>
        <w:pStyle w:val="BookText"/>
        <w:rPr/>
      </w:pPr>
      <w:r>
        <w:rPr>
          <w:rFonts w:ascii="IRNazanin" w:hAnsi="IRNazanin" w:eastAsia="IRNazanin"/>
          <w:color w:val="111111"/>
          <w:sz w:val="28"/>
          <w:sz w:val="28"/>
          <w:szCs w:val="28"/>
          <w:rtl w:val="true"/>
          <w:lang w:bidi="fa-IR"/>
        </w:rPr>
        <w:t>عرب در عصر جاهلیت،در امر حفظ نسب نژاد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اسامی نیاکان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مبالغه می‌ورزید که تا قرن دوم هجری،هر فرد عرب اگر از نسل عدنان بود،به زعم خود نام نیاکان خود را تا به اسماعیل و ابراهیم در حفظ داشت،و اگر از نسل قحطان بود،تا یعرب بن قحطان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در حفظ انساب تا به آن اندازه مبالغه می‌ورزیدند که نسب اسبان عربی اصیل خود را در</w:t>
      </w:r>
    </w:p>
    <w:p>
      <w:pPr>
        <w:pStyle w:val="BookText"/>
        <w:rPr/>
      </w:pPr>
      <w:r>
        <w:rPr>
          <w:rFonts w:ascii="IRNazanin" w:hAnsi="IRNazanin" w:eastAsia="IRNazanin"/>
          <w:color w:val="111111"/>
          <w:sz w:val="28"/>
          <w:sz w:val="28"/>
          <w:szCs w:val="28"/>
          <w:rtl w:val="true"/>
          <w:lang w:bidi="fa-IR"/>
        </w:rPr>
        <w:t>حفظ داشتند،و در عصر ما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محمّد بن کلبی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عکسی این کتاب در کتابخانۀ دانشکدۀ اصول دین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این همه،آنچه از انساب قبایل عرب در کتب انساب در دسترس ماست،به چندین دلیل،آن نوشته‌ها مورد شک و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گاهی تیره‌ای از قبیله‌ای جدا گشته به قبیله‌ای دیگر ملحق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ابن کلبی کتابی دارد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النواقل</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یعنی آن تیره‌ها از قبیله‌های عرب که نسب خود را از قبیلۀ خود به قبیلۀ دیگری منتقل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این تیره‌ها در کتب علم انساب به قبیله‌ای که خود را به آن منتقل ساخته‌اند،نسبت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آن،بسیاری از اعراب اولاد غیر خود را به فرزندی می‌پذیرفتند،و پس از آن در علم انساب آن شخص به پدر صلبی خود نسبت داده نمی‌شد،بلکه به پدری که او را به فرزندی پذیرفته بود،منسوب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انساب عرب در عصر جاهلیت،نمونه‌های دیگری نیز هست که صحّت نسب‌های مذکور در این گونه کتب را مخدوش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یکی از آنها را در داستان آینده می‌نگریم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عمرو عاص کنیزکی بدکاره در مکّه و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کردۀ عبد اللّه بن جدعان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 با آن زن در یک 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مدّت پاکی زن بین دو حیض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لهب فرزند عبد المطّلب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امیّة بن خلف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مغیره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بن حرب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آن،نابغه،عمرو را زایید،و با آنکه به ابو سفیان شباهت داشت،آن پنج تن هر یک ادّعا کرد فرزند،از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خود نابغه،مادر عمرو را حکم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فرزند عاص بن وائل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عمرو را فرزند عاص بن وائل خواندند و به قبیله و نسب او</w:t>
      </w:r>
      <w:bookmarkStart w:id="59" w:name="pg20640_263606"/>
    </w:p>
    <w:p>
      <w:pPr>
        <w:pStyle w:val="BookText"/>
        <w:rPr/>
      </w:pPr>
      <w:bookmarkEnd w:id="59"/>
      <w:r>
        <w:rPr>
          <w:rFonts w:ascii="IRNazanin" w:hAnsi="IRNazanin" w:eastAsia="IRNazanin"/>
          <w:color w:val="111111"/>
          <w:sz w:val="28"/>
          <w:sz w:val="28"/>
          <w:szCs w:val="28"/>
          <w:rtl w:val="true"/>
          <w:lang w:bidi="fa-IR"/>
        </w:rPr>
        <w:t>ملحق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نابغه آن بود که عاص بر او انفاق می‌کند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ابن ابی الحدید،نسب عمرو عاص </w:t>
      </w:r>
      <w:r>
        <w:rPr>
          <w:rFonts w:eastAsia="IRNazanin" w:cs="IRNazanin"/>
          <w:color w:val="111111"/>
          <w:sz w:val="28"/>
          <w:szCs w:val="28"/>
          <w:lang w:bidi="fa-IR"/>
        </w:rPr>
        <w:t>283/6</w:t>
      </w:r>
      <w:r>
        <w:rPr>
          <w:rFonts w:ascii="IRNazanin" w:hAnsi="IRNazanin" w:eastAsia="IRNazanin"/>
          <w:color w:val="111111"/>
          <w:sz w:val="28"/>
          <w:sz w:val="28"/>
          <w:szCs w:val="28"/>
          <w:rtl w:val="true"/>
          <w:lang w:bidi="fa-IR"/>
        </w:rPr>
        <w:t xml:space="preserve">،شرح خطبۀ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نتیجه،در کتب انساب عرب تا به امروز،عمرو فرزند عاص بن وائل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داستان در انساب قریش بسیار است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و پس از قریش قبیلۀ ثقیف نیز که در طائف و در دوازده فرسخی مکّه بودند،در این باره داستان‌هایی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علمای انساب دربارۀ قبایل اوس و خزرج در مدینه،و قبایل همدان در یمن،و دیگر قبایل قحطان در جزیرة العرب چیزی نگفته‌اند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اوّل و دوم هجری در عرب،علمای انساب وجود داشتند که این داستان‌ها را می‌دانستند و مردم از آنها فرا می‌گرفتند؛مانند خلیفه ابو بکر و عقیل بن ابی طالب که از صحابۀ پیامبر بوده‌اند</w:t>
      </w:r>
      <w:r>
        <w:rPr>
          <w:rFonts w:eastAsia="IRNazanin" w:cs="IRNazanin"/>
          <w:color w:val="111111"/>
          <w:sz w:val="28"/>
          <w:szCs w:val="28"/>
          <w:rtl w:val="true"/>
          <w:lang w:bidi="fa-IR"/>
        </w:rPr>
        <w:t>.</w:t>
      </w:r>
    </w:p>
    <w:p>
      <w:pPr>
        <w:pStyle w:val="Heading6"/>
        <w:numPr>
          <w:ilvl w:val="5"/>
          <w:numId w:val="1"/>
        </w:numPr>
        <w:rPr/>
      </w:pPr>
      <w:bookmarkStart w:id="60" w:name="__RefHeading___Toc657621_3531895371"/>
      <w:bookmarkStart w:id="61" w:name="_Toc25"/>
      <w:bookmarkEnd w:id="60"/>
      <w:r>
        <w:rPr>
          <w:rtl w:val="true"/>
        </w:rPr>
        <w:t>شعر بلیغ</w:t>
      </w:r>
      <w:bookmarkEnd w:id="61"/>
    </w:p>
    <w:p>
      <w:pPr>
        <w:pStyle w:val="BookText"/>
        <w:rPr/>
      </w:pPr>
      <w:r>
        <w:rPr>
          <w:rFonts w:ascii="IRNazanin" w:hAnsi="IRNazanin" w:eastAsia="IRNazanin"/>
          <w:color w:val="111111"/>
          <w:sz w:val="28"/>
          <w:sz w:val="28"/>
          <w:szCs w:val="28"/>
          <w:rtl w:val="true"/>
          <w:lang w:bidi="fa-IR"/>
        </w:rPr>
        <w:t>یعقوبی گوید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عرب،شعر را به جای علم حکمت و بسیاری دیگر از علوم می‌پنداشت،و هرگاه در قبیله شاعر ماهری بود که معانی زیبا را بیان می‌کرد،آن شاعر را در بازارهای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مخصوصی در سال برپا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زمان حجّ خانۀ خدا،به همراه می‌آوردند،تا هنگامی که قبایل عرب در آن اماکن گرد آمدند،شعر او را بشنوند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را برای خود مایۀ شرف و فخر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هیچ فرهنگ و جاذبه‌ای در کارهای خود جز شعر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شعر شاعر،آنها را به خصومت و دشمنی وامی‌داشت ،و گاهی به دوستی و 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سخنان خود به شعر مثال می‌آوردند؛آنها با شعر بر یکدیگر برتری می‌جستند،و خوبی‌ها و بدی‌ها را بین خود تقسیم می‌کردند،و قبیله‌ای با قبیله‌ای دیگر می‌جنگید،و مدیحه‌سرایی می‌کردند،و یکدیگر را مذمّت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عرب،شعر را در چهار معنی انشا می‌کرد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دلاوریهای افراد قبیله در جنگ‌ها،و در وصف ابزارهای جنگی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و نیزه و تیر و کمان و اسب سواری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آنها در این باره همانند شعرهای فردوسی دربارۀ رستم و</w:t>
      </w:r>
      <w:bookmarkStart w:id="62" w:name="pg20640_263607"/>
    </w:p>
    <w:p>
      <w:pPr>
        <w:pStyle w:val="BookText"/>
        <w:rPr/>
      </w:pPr>
      <w:bookmarkEnd w:id="62"/>
      <w:r>
        <w:rPr>
          <w:rFonts w:ascii="IRNazanin" w:hAnsi="IRNazanin" w:eastAsia="IRNazanin"/>
          <w:color w:val="111111"/>
          <w:sz w:val="28"/>
          <w:sz w:val="28"/>
          <w:szCs w:val="28"/>
          <w:rtl w:val="true"/>
          <w:lang w:bidi="fa-IR"/>
        </w:rPr>
        <w:t>اسب رستم و سلاح جنگی رستم می‌باشد،و چیزی که شعرهای عرب بر آن اضافه دارد،وصف شترهای رهوار عربی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جود و بخشش خود و قبیلۀ خود،به ویژه در اطعام میهمانان،که این چنین شعر در فارسی مرسوم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محبوبه و خانۀ محبوبه و آنچه وابسته به محبوبۀ شاعر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شعر در همۀ زبان‌ها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در غزلسرایی‌های آنها در این باره،شعرهایی مبتذل،مانند شعرهای عبید زاکانی،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افتخارات قبیله،که در این زمینه در هیچ قومی نظیر آنچه در عرب هست،یافت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ندرت در بعضی از قصیده‌های شعرای عرب،بیت‌هایی از شعر در حکمت عملی،یعنی اخلاق پسندیده نیز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نیز خطبه‌هایی بلیغ در دعوت به اخلاق حمیده در بازارهای عرب که پس از این ذکر آن می‌آید،سروده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شعرای مکّه قبل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مشهورترین شعرای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5"/>
        <w:numPr>
          <w:ilvl w:val="4"/>
          <w:numId w:val="1"/>
        </w:numPr>
        <w:rPr/>
      </w:pPr>
      <w:bookmarkStart w:id="63" w:name="__RefHeading___Toc657623_3531895371"/>
      <w:bookmarkStart w:id="64" w:name="_Toc26"/>
      <w:bookmarkEnd w:id="63"/>
      <w:r>
        <w:rPr>
          <w:rtl w:val="true"/>
        </w:rPr>
        <w:t>وضع اقتصادی عرب قبل از اسلام</w:t>
      </w:r>
      <w:bookmarkEnd w:id="64"/>
    </w:p>
    <w:p>
      <w:pPr>
        <w:pStyle w:val="BookText"/>
        <w:rPr/>
      </w:pPr>
      <w:r>
        <w:rPr>
          <w:rFonts w:ascii="IRNazanin" w:hAnsi="IRNazanin" w:eastAsia="IRNazanin"/>
          <w:color w:val="111111"/>
          <w:sz w:val="28"/>
          <w:sz w:val="28"/>
          <w:szCs w:val="28"/>
          <w:rtl w:val="true"/>
          <w:lang w:bidi="fa-IR"/>
        </w:rPr>
        <w:t>آن دسته از قبایل عرب که در شهرهای یمن،مدینه،عراق و شام بودند،به کار زراعت و باغداری و دامداری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شهر مکّه که قبایل قریش بودند،کار تجارت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کاروان‌های تجارتی ایشان در زمستان از شام و ایران و عراق،به مکّه،و در تابستان از مکّه به یمن و حبشه در آفریقا،در رفت و آمد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قرآن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لِإِیلافِ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إِیلافِهِمْ رِحْلَةَ الشِّتاءِ وَ الصَّیْفِ فَلْیَعْبُدُوا رَبَّ هذَا الْبَیْتِ اَلَّذِی أَطْعَمَهُمْ مِنْ جُوعٍ وَ آمَنَهُمْ مِنْ خَوْفٍ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پیمان قریش با قبایل دیگر،پیمانی که در سفرهای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زمستانی و تابستانی داشتند،باید خدای کعبه را بپرستند؛آنکه آنها را از گرسنگی رهانید و طعام داد،و از بیم و خطر ایمن داشت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آری،قریشیان به سبب آن سفرهای تجارتی،ثروت‌های کلانی گرد آورده بودند که در عرب</w:t>
      </w:r>
    </w:p>
    <w:p>
      <w:pPr>
        <w:pStyle w:val="BookText"/>
        <w:rPr/>
      </w:pPr>
      <w:r>
        <w:rPr>
          <w:rFonts w:ascii="IRNazanin" w:hAnsi="IRNazanin" w:eastAsia="IRNazanin"/>
          <w:color w:val="111111"/>
          <w:sz w:val="28"/>
          <w:sz w:val="28"/>
          <w:szCs w:val="28"/>
          <w:rtl w:val="true"/>
          <w:lang w:bidi="fa-IR"/>
        </w:rPr>
        <w:t>چنان ثروتی مانند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بود وضع اقتصادی این چند دسته از قبایل عرب،و جز اینها سایر قبایل که اکثریت مردم جزیرة العرب را تشکیل می‌دادند،همگی صحرانشین و دچار تنگدستی بوده در زمین‌های خشک و کم آب و علف می‌زیستند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دارایی اصلی و عمدۀ این قبایل،شتر بود که تحمّل تشنگی را بیش از دیگر چهار پایان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مردان رزم‌آور قبیله،چند اسب سواری برای جنگ و گریز و صید حیوان‌های صحرایی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عرب‌های صحرایی همانند اروپاییان عصر حاضر که هر حیوان و حشره‌ای را می‌خوردند،هر حیوان صحرایی را صید می‌کردند و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قبیله‌ای از ایشان بر قبیلۀ دیگر یورش می‌برد،و پس از آنکه مردان جنگی دو قبیله در حدّ توان،یکدیگر را می‌کشتند و یک قبیله شکست می‌خورد،قبیلۀ غالب هر چه می‌توانست از دارایی قبیلۀ مغلوب،و گاه هر چه می‌توانست از زنان و دختران و فرزندان قبیلۀ مغلوب به اسارت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اوقات نیز اسیران خود را به دیگر قبایل عرب می‌فروختند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احوال،چه در شکار حیوان صحرا یا به چرا بردن شترها و خصوصا در جنگ‌ها، دخترها و زن‌ها بار سنگینی بر دوش مردان بودند و آنان را در آن زندگی سراسر دشواری، هیچ گونه مشارکتی با مردان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بود که گاه پدران،دختران نوزاد خود را زنده به گور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أَوْلادَکُمْ مِنْ إِمْلاقٍ نَحْنُ نَرْزُقُکُمْ وَ إِیّاهُمْ</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از بیم فقر و تنگدستی به قتل نرسانید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و آنها را روزی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شد،یکی از منابع درآمد عرب،برده‌داری بود،و در آن حال از سود کار کنیز یا غلام استفاده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نیز برای تحصیل درآمد،کنیزان خود را به کار زنا وامی‌داشتند ،و چنانچه کنیزشان در آن حال باردار می‌شد،نوزادش بردۀ صاحب کنیز می‌شد،و این خود سود دیگری بود برای مالک کنیز</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کنیز آزاد می‌شد و به کار زنا ادامه می‌داد و فرزندی از زنا می‌زاد،پدر نوزاد را مادر تعیین</w:t>
      </w:r>
      <w:bookmarkStart w:id="65" w:name="pg20640_263609"/>
    </w:p>
    <w:p>
      <w:pPr>
        <w:pStyle w:val="BookText"/>
        <w:rPr/>
      </w:pPr>
      <w:bookmarkEnd w:id="65"/>
      <w:r>
        <w:rPr>
          <w:rFonts w:ascii="IRNazanin" w:hAnsi="IRNazanin" w:eastAsia="IRNazanin"/>
          <w:color w:val="111111"/>
          <w:sz w:val="28"/>
          <w:sz w:val="28"/>
          <w:szCs w:val="28"/>
          <w:rtl w:val="true"/>
          <w:lang w:bidi="fa-IR"/>
        </w:rPr>
        <w:t>می‌کرد و آن نوزاد از افراد قبیلۀ او محسوب می‌گشت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 داستان نسب عمرو عاص در بحث فرهنگ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آن زنان بدکاره بالای در خانۀ خود یک علم نصب می‌کردند که نشانۀ آمادگی زن آن خانه برای بدکاری بود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آنچه بیان شد،اشاره‌ای بود به وضع اقتصادی جامعۀ عرب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عصر،همۀ قبایل عرب را بازارهایی در موسم‌های خاصّی به شرح ذیل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بازارهایی در زمان‌های خاصّی از سال داشتند که از همۀ اطراف جزیرة العرب در آن جمع می‌شدند،و در آن اوقات جان و مالشان در امنیت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 از همۀ آنها بازار عکاظ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عکاظ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بالای نجد بود که فاصلۀ آن تا طائف یک روز،و تا مکّه سه روز 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ذی القعده،قریش و دیگر قبایل عرب در این بازار جمع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علاوه بر محلّ خریدوفروش کالا،جای نمایش افتخارهای قبیلگی و شنیدن شعرهای شعرا و خطبه‌های بلغا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آنجا بین قبایل پیمان‌هایی بسته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آنجا به 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بین آن تا مکّه یک روز 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می‌رفتند،و تا آخر ذی القعده در آن بازار اقامت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ذی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می‌رفتند که یک فرسخ تا عرفه فاصله داشت،و تا هشتم ذی الحجّه در آنجا می‌ماندند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روز نهم برای ادای مناسک حج به عرفه رهسپار می‌شدند</w:t>
      </w:r>
      <w:r>
        <w:rPr>
          <w:rFonts w:eastAsia="IRNazanin" w:cs="IRNazanin"/>
          <w:color w:val="111111"/>
          <w:sz w:val="28"/>
          <w:szCs w:val="28"/>
          <w:rtl w:val="true"/>
          <w:lang w:bidi="fa-IR"/>
        </w:rPr>
        <w:t xml:space="preserve">. </w:t>
      </w:r>
      <w:r>
        <w:rPr>
          <w:rStyle w:val="FootnoteAnchor"/>
          <w:rtl w:val="true"/>
        </w:rPr>
        <w:footnoteReference w:id="22"/>
      </w:r>
    </w:p>
    <w:p>
      <w:pPr>
        <w:pStyle w:val="Heading5"/>
        <w:numPr>
          <w:ilvl w:val="4"/>
          <w:numId w:val="1"/>
        </w:numPr>
        <w:rPr/>
      </w:pPr>
      <w:bookmarkStart w:id="66" w:name="__RefHeading___Toc657625_3531895371"/>
      <w:bookmarkStart w:id="67" w:name="_Toc27"/>
      <w:bookmarkEnd w:id="66"/>
      <w:r>
        <w:rPr>
          <w:rtl w:val="true"/>
        </w:rPr>
        <w:t>وضع اجتماعی و سیاسی عرب قبل از اسلام</w:t>
      </w:r>
      <w:bookmarkEnd w:id="67"/>
    </w:p>
    <w:p>
      <w:pPr>
        <w:pStyle w:val="BookText"/>
        <w:rPr/>
      </w:pPr>
      <w:r>
        <w:rPr>
          <w:rFonts w:ascii="IRNazanin" w:hAnsi="IRNazanin" w:eastAsia="IRNazanin"/>
          <w:color w:val="111111"/>
          <w:sz w:val="28"/>
          <w:sz w:val="28"/>
          <w:szCs w:val="28"/>
          <w:rtl w:val="true"/>
          <w:lang w:bidi="fa-IR"/>
        </w:rPr>
        <w:t>نظام جوامع بشری،یا الهی است یا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که در جامعه‌ای نظام الهی برقرار باشد، افراد آن جامعه معارف و جهان‌بینی و احکام زندگانی را توسّط پیامبران از پروردگار خویش،ربّ العالمین،می‌آموزند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جوامع،مردم هر کاری را برای رضای خدا انجام می‌دهند و خداپرست هستند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جامعه‌ای که نظام آن بشری باشد،افراد آن جامعه هر کاری را به دلیل خواستۀ خود و با در نظر گرفتن سود و زیان خود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آنجا که بشر احساس می‌کند سود و زیان</w:t>
      </w:r>
      <w:bookmarkStart w:id="68" w:name="pg20640_263610"/>
    </w:p>
    <w:p>
      <w:pPr>
        <w:pStyle w:val="BookText"/>
        <w:rPr/>
      </w:pPr>
      <w:bookmarkEnd w:id="68"/>
      <w:r>
        <w:rPr>
          <w:rFonts w:ascii="IRNazanin" w:hAnsi="IRNazanin" w:eastAsia="IRNazanin"/>
          <w:color w:val="111111"/>
          <w:sz w:val="28"/>
          <w:sz w:val="28"/>
          <w:szCs w:val="28"/>
          <w:rtl w:val="true"/>
          <w:lang w:bidi="fa-IR"/>
        </w:rPr>
        <w:t>جامعه‌ای که در آن زندگی می‌کند،سود و زیان اوست،گاه کاری را به سود جامعه انجام می‌دهد، گرچه به زیان شخصی او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جامعه‌ای که نظامش بشری است،یا بر اساس نژاد برپاست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جامعۀ آلمان نازی در گذشته،و جامعۀ صهیونیستی یهود در عصر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بر اساس هم‌میهنی برپاست که همان ملّی‌گرایی است،و آن را میهن‌پرستی نیز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صورت مذکور،گاه انسان در این گونه جوامع کار را برای مصلحت جامعۀ خود انجام می‌دهد،حتّی با زیان رسانیدن به جوامع دیگر و تجاوز به حقوق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جوامعی که انسان در آنها خداپرست است و کار را برای رضای خدا انجام می‌دهد،کار را برای سود شخصی یا سود جامعۀ خود انجام می‌دهد،امّا تا مرز تجاوز به حقوق دیگران و جوامع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صورت است که چنین انسانی خودپرست، نژادپرست و یا میهن‌پرست نیست،بلکه خداپرست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در عصر جاهلیت، خودپرست و قبیله‌پرست بود،یعنی کار را به سود خود و به سود قبیلۀ خود،تا حدّ زیان رسانیدن به دیگران و جامعه‌های انسانی دیگر انجام می‌داد</w:t>
      </w:r>
      <w:r>
        <w:rPr>
          <w:rFonts w:eastAsia="IRNazanin" w:cs="IRNazanin"/>
          <w:color w:val="111111"/>
          <w:sz w:val="28"/>
          <w:szCs w:val="28"/>
          <w:rtl w:val="true"/>
          <w:lang w:bidi="fa-IR"/>
        </w:rPr>
        <w:t>.</w:t>
      </w:r>
    </w:p>
    <w:p>
      <w:pPr>
        <w:pStyle w:val="Heading5"/>
        <w:numPr>
          <w:ilvl w:val="4"/>
          <w:numId w:val="1"/>
        </w:numPr>
        <w:rPr/>
      </w:pPr>
      <w:bookmarkStart w:id="69" w:name="__RefHeading___Toc657627_3531895371"/>
      <w:bookmarkStart w:id="70" w:name="_Toc28"/>
      <w:bookmarkEnd w:id="69"/>
      <w:r>
        <w:rPr>
          <w:rtl w:val="true"/>
        </w:rPr>
        <w:t>پایه‌های نظام قبیله‌ای عرب قبل از اسلام</w:t>
      </w:r>
      <w:bookmarkEnd w:id="70"/>
    </w:p>
    <w:p>
      <w:pPr>
        <w:pStyle w:val="Heading6"/>
        <w:numPr>
          <w:ilvl w:val="5"/>
          <w:numId w:val="1"/>
        </w:numPr>
        <w:rPr/>
      </w:pPr>
      <w:bookmarkStart w:id="71" w:name="__RefHeading___Toc657629_3531895371"/>
      <w:bookmarkStart w:id="72" w:name="_Toc29"/>
      <w:bookmarkEnd w:id="71"/>
      <w:r>
        <w:rPr>
          <w:rtl w:val="true"/>
        </w:rPr>
        <w:t>اشارة</w:t>
      </w:r>
      <w:bookmarkEnd w:id="72"/>
    </w:p>
    <w:p>
      <w:pPr>
        <w:pStyle w:val="BookText"/>
        <w:rPr/>
      </w:pPr>
      <w:r>
        <w:rPr>
          <w:rFonts w:ascii="IRNazanin" w:hAnsi="IRNazanin" w:eastAsia="IRNazanin"/>
          <w:color w:val="111111"/>
          <w:sz w:val="28"/>
          <w:sz w:val="28"/>
          <w:szCs w:val="28"/>
          <w:rtl w:val="true"/>
          <w:lang w:bidi="fa-IR"/>
        </w:rPr>
        <w:t>نظام قبیله‌ای عرب در عصر جاهلیت،بر اساس چهار پایه و چهار نیرو استوار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قبیله</w:t>
      </w:r>
    </w:p>
    <w:p>
      <w:pPr>
        <w:pStyle w:val="BookText"/>
        <w:rPr/>
      </w:pPr>
      <w:r>
        <w:rPr>
          <w:rFonts w:ascii="IRNazanin" w:hAnsi="IRNazanin" w:eastAsia="IRNazanin"/>
          <w:color w:val="111111"/>
          <w:sz w:val="28"/>
          <w:sz w:val="28"/>
          <w:szCs w:val="28"/>
          <w:rtl w:val="true"/>
          <w:lang w:bidi="fa-IR"/>
        </w:rPr>
        <w:t>شاعر قبیله</w:t>
      </w:r>
    </w:p>
    <w:p>
      <w:pPr>
        <w:pStyle w:val="BookText"/>
        <w:rPr/>
      </w:pPr>
      <w:r>
        <w:rPr>
          <w:rFonts w:ascii="IRNazanin" w:hAnsi="IRNazanin" w:eastAsia="IRNazanin"/>
          <w:color w:val="111111"/>
          <w:sz w:val="28"/>
          <w:sz w:val="28"/>
          <w:szCs w:val="28"/>
          <w:rtl w:val="true"/>
          <w:lang w:bidi="fa-IR"/>
        </w:rPr>
        <w:t>قهرمانان و دلاوران قبیله</w:t>
      </w:r>
    </w:p>
    <w:p>
      <w:pPr>
        <w:pStyle w:val="BookText"/>
        <w:rPr/>
      </w:pPr>
      <w:r>
        <w:rPr>
          <w:rFonts w:ascii="IRNazanin" w:hAnsi="IRNazanin" w:eastAsia="IRNazanin"/>
          <w:color w:val="111111"/>
          <w:sz w:val="28"/>
          <w:sz w:val="28"/>
          <w:szCs w:val="28"/>
          <w:rtl w:val="true"/>
          <w:lang w:bidi="fa-IR"/>
        </w:rPr>
        <w:t>درآمد قبیله</w:t>
      </w:r>
      <w:r>
        <w:rPr>
          <w:rFonts w:eastAsia="IRNazanin" w:cs="IRNazanin"/>
          <w:color w:val="111111"/>
          <w:sz w:val="28"/>
          <w:szCs w:val="28"/>
          <w:rtl w:val="true"/>
          <w:lang w:bidi="fa-IR"/>
        </w:rPr>
        <w:t>.</w:t>
      </w:r>
    </w:p>
    <w:p>
      <w:pPr>
        <w:pStyle w:val="Heading6"/>
        <w:numPr>
          <w:ilvl w:val="5"/>
          <w:numId w:val="1"/>
        </w:numPr>
        <w:rPr/>
      </w:pPr>
      <w:bookmarkStart w:id="73" w:name="__RefHeading___Toc657631_3531895371"/>
      <w:bookmarkStart w:id="74" w:name="_Toc30"/>
      <w:bookmarkEnd w:id="73"/>
      <w:r>
        <w:rPr>
          <w:rtl w:val="true"/>
        </w:rPr>
        <w:t>نیروی شیخ قبیله</w:t>
      </w:r>
      <w:bookmarkEnd w:id="7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قبیله در جامعۀ عرب آن روز،به منزلۀ حاکم و فرمانروا در جوامع بشر بود و همۀ افراد قبیله،فرمانبردار شیخ قبیله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 شیخ بر افراد،بر اساس محبّت،احترام و بیم، بنیان‌گذاری شده بود</w:t>
      </w:r>
      <w:r>
        <w:rPr>
          <w:rFonts w:eastAsia="IRNazanin" w:cs="IRNazanin"/>
          <w:color w:val="111111"/>
          <w:sz w:val="28"/>
          <w:szCs w:val="28"/>
          <w:rtl w:val="true"/>
          <w:lang w:bidi="fa-IR"/>
        </w:rPr>
        <w:t>.</w:t>
      </w:r>
      <w:bookmarkStart w:id="75" w:name="pg20640_263611"/>
    </w:p>
    <w:p>
      <w:pPr>
        <w:pStyle w:val="BookText"/>
        <w:rPr/>
      </w:pPr>
      <w:bookmarkEnd w:id="75"/>
      <w:r>
        <w:rPr>
          <w:rFonts w:ascii="IRNazanin" w:hAnsi="IRNazanin" w:eastAsia="IRNazanin"/>
          <w:color w:val="111111"/>
          <w:sz w:val="28"/>
          <w:sz w:val="28"/>
          <w:szCs w:val="28"/>
          <w:rtl w:val="true"/>
          <w:lang w:bidi="fa-IR"/>
        </w:rPr>
        <w:t>مدافع حقوق قبیله،و حمایت‌کننده از افراد قبیله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مکّه اجداد پیامبر صلّی اللّه علیه و آله و سلّم شیخ قبایل مکّه بودند،تا آنکه این ریاست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سپس به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مکّه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نیز تیره‌های دو قبیلۀ اوس و خزرج را در هر عصر شیخ‌هایی بوده است</w:t>
      </w:r>
      <w:r>
        <w:rPr>
          <w:rFonts w:eastAsia="IRNazanin" w:cs="IRNazanin"/>
          <w:color w:val="111111"/>
          <w:sz w:val="28"/>
          <w:szCs w:val="28"/>
          <w:rtl w:val="true"/>
          <w:lang w:bidi="fa-IR"/>
        </w:rPr>
        <w:t>.</w:t>
      </w:r>
    </w:p>
    <w:p>
      <w:pPr>
        <w:pStyle w:val="Heading6"/>
        <w:numPr>
          <w:ilvl w:val="5"/>
          <w:numId w:val="1"/>
        </w:numPr>
        <w:rPr/>
      </w:pPr>
      <w:bookmarkStart w:id="76" w:name="__RefHeading___Toc657633_3531895371"/>
      <w:bookmarkStart w:id="77" w:name="_Toc31"/>
      <w:bookmarkEnd w:id="76"/>
      <w:r>
        <w:rPr>
          <w:rtl w:val="true"/>
        </w:rPr>
        <w:t>نیروی شعر و شاعری</w:t>
      </w:r>
      <w:bookmarkEnd w:id="77"/>
    </w:p>
    <w:p>
      <w:pPr>
        <w:pStyle w:val="BookText"/>
        <w:rPr/>
      </w:pPr>
      <w:r>
        <w:rPr>
          <w:rFonts w:ascii="IRNazanin" w:hAnsi="IRNazanin" w:eastAsia="IRNazanin"/>
          <w:color w:val="111111"/>
          <w:sz w:val="28"/>
          <w:sz w:val="28"/>
          <w:szCs w:val="28"/>
          <w:rtl w:val="true"/>
          <w:lang w:bidi="fa-IR"/>
        </w:rPr>
        <w:t>شعر در جامعۀ عرب،یگانه هنر زیبا و فرهنگ مورد احترام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قبیله،سخنگوی رسمی و ناشر افتخارات قبیله و حافظ منافع و مدافع شرف قبیله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در گذشته گفتیم، گاه با یک قصیده یا چند بیت شعر از شاعر قبیله،خصم،سرشکسته و بی‌آبرو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نیز با یک قصیده یا چند بیت شعر،میان دو قبیله جنگ بپاگشته خون‌ها ریخته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یک قصیده، سبب آشتی و دوستی دو قبیله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نغز در اجتماعات قبایل در حج و بازارهای موسمی عرب سروده می‌شد،و پس از آن در همۀ قبایل عرب،دهان به دهان منتقل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شعر یگانه وسیلۀ نشر افکار و اندیشه‌های خوب و بد در جوامع عرب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می‌توان نیروی شعر را در آن جامعه،برتر و بالاتر از نیروی مال و شمشیر به حساب آورد</w:t>
      </w:r>
      <w:r>
        <w:rPr>
          <w:rFonts w:eastAsia="IRNazanin" w:cs="IRNazanin"/>
          <w:color w:val="111111"/>
          <w:sz w:val="28"/>
          <w:szCs w:val="28"/>
          <w:rtl w:val="true"/>
          <w:lang w:bidi="fa-IR"/>
        </w:rPr>
        <w:t>.</w:t>
      </w:r>
    </w:p>
    <w:p>
      <w:pPr>
        <w:pStyle w:val="Heading6"/>
        <w:numPr>
          <w:ilvl w:val="5"/>
          <w:numId w:val="1"/>
        </w:numPr>
        <w:rPr/>
      </w:pPr>
      <w:bookmarkStart w:id="78" w:name="__RefHeading___Toc657635_3531895371"/>
      <w:bookmarkStart w:id="79" w:name="_Toc32"/>
      <w:bookmarkEnd w:id="78"/>
      <w:r>
        <w:rPr>
          <w:rtl w:val="true"/>
        </w:rPr>
        <w:t>نیروی بدنی و قهرمانی در جنگ‌ها</w:t>
      </w:r>
      <w:bookmarkEnd w:id="79"/>
    </w:p>
    <w:p>
      <w:pPr>
        <w:pStyle w:val="BookText"/>
        <w:rPr/>
      </w:pPr>
      <w:r>
        <w:rPr>
          <w:rFonts w:ascii="IRNazanin" w:hAnsi="IRNazanin" w:eastAsia="IRNazanin"/>
          <w:color w:val="111111"/>
          <w:sz w:val="28"/>
          <w:sz w:val="28"/>
          <w:szCs w:val="28"/>
          <w:rtl w:val="true"/>
          <w:lang w:bidi="fa-IR"/>
        </w:rPr>
        <w:t>در جامعه‌های ابتدایی بشر و صحرانشینی آنها،قهرمانی و نیروی بدنی،تأثیر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قهرمانی در جامعۀ عرب صحرانشین آن روز،از بسیاری جوامع صحرانشین مشابه آن بیشتر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قبل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 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مشهورترین قهرمانان قریش بودند</w:t>
      </w:r>
      <w:r>
        <w:rPr>
          <w:rFonts w:eastAsia="IRNazanin" w:cs="IRNazanin"/>
          <w:color w:val="111111"/>
          <w:sz w:val="28"/>
          <w:szCs w:val="28"/>
          <w:rtl w:val="true"/>
          <w:lang w:bidi="fa-IR"/>
        </w:rPr>
        <w:t>.</w:t>
      </w:r>
    </w:p>
    <w:p>
      <w:pPr>
        <w:pStyle w:val="Heading6"/>
        <w:numPr>
          <w:ilvl w:val="5"/>
          <w:numId w:val="1"/>
        </w:numPr>
        <w:rPr/>
      </w:pPr>
      <w:bookmarkStart w:id="80" w:name="__RefHeading___Toc657637_3531895371"/>
      <w:bookmarkStart w:id="81" w:name="_Toc33"/>
      <w:bookmarkEnd w:id="80"/>
      <w:r>
        <w:rPr>
          <w:rtl w:val="true"/>
        </w:rPr>
        <w:t>نیروی سرمایه</w:t>
      </w:r>
      <w:bookmarkEnd w:id="8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دارایی و سرمایه،همیشه در جامعه‌های انسانی مؤثّر بوده است،ولی دارایی در جامعۀ آن روز عرب،از بسیاری از جوامع دیگر انسانی مؤثّرتر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آنها ارزش‌های معنوی را بی‌حقیقت و بی‌ارج می‌پنداشتند،و می‌گفتند</w:t>
      </w:r>
      <w:r>
        <w:rPr>
          <w:rFonts w:eastAsia="IRNazanin" w:cs="IRNazanin"/>
          <w:color w:val="111111"/>
          <w:sz w:val="28"/>
          <w:szCs w:val="28"/>
          <w:rtl w:val="true"/>
          <w:lang w:bidi="fa-IR"/>
        </w:rPr>
        <w:t>:</w:t>
      </w:r>
      <w:bookmarkStart w:id="82" w:name="pg20640_263612"/>
    </w:p>
    <w:p>
      <w:pPr>
        <w:pStyle w:val="BookText"/>
        <w:rPr/>
      </w:pPr>
      <w:bookmarkEnd w:id="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هِیَ إِلاّ حَیاتُنَا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یُهْلِکُنا إِلاَّ الدَّهْرُ</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این حیات مادّی جسمانی دنیوی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دهر و زمانه است که ما را می‌میراند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زندگانی سراسر درندگی و جهالت و بداندیشی،یک نقطۀ مثبت و روشن وجود داشت که کمتر در جامعه‌های بشری دیگر مانند آن دیده شده است؛به ویژه در جوامع بشری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نقطۀ مثبت،پایبندی به قول و قرارداد بوده است</w:t>
      </w:r>
      <w:r>
        <w:rPr>
          <w:rFonts w:eastAsia="IRNazanin" w:cs="IRNazanin"/>
          <w:color w:val="111111"/>
          <w:sz w:val="28"/>
          <w:szCs w:val="28"/>
          <w:rtl w:val="true"/>
          <w:lang w:bidi="fa-IR"/>
        </w:rPr>
        <w:t>.</w:t>
      </w:r>
    </w:p>
    <w:p>
      <w:pPr>
        <w:pStyle w:val="Heading5"/>
        <w:numPr>
          <w:ilvl w:val="4"/>
          <w:numId w:val="1"/>
        </w:numPr>
        <w:rPr/>
      </w:pPr>
      <w:bookmarkStart w:id="83" w:name="__RefHeading___Toc657639_3531895371"/>
      <w:bookmarkStart w:id="84" w:name="_Toc34"/>
      <w:bookmarkEnd w:id="83"/>
      <w:r>
        <w:rPr>
          <w:rtl w:val="true"/>
        </w:rPr>
        <w:t>اهمّیت و اعتبار قول و قرارداد در جامعۀ عرب قبل از اسلام</w:t>
      </w:r>
      <w:bookmarkEnd w:id="84"/>
    </w:p>
    <w:p>
      <w:pPr>
        <w:pStyle w:val="BookText"/>
        <w:rPr/>
      </w:pPr>
      <w:r>
        <w:rPr>
          <w:rFonts w:ascii="IRNazanin" w:hAnsi="IRNazanin" w:eastAsia="IRNazanin"/>
          <w:color w:val="111111"/>
          <w:sz w:val="28"/>
          <w:sz w:val="28"/>
          <w:szCs w:val="28"/>
          <w:rtl w:val="true"/>
          <w:lang w:bidi="fa-IR"/>
        </w:rPr>
        <w:t>جریان کارهای اجتماعی در جوامع انسانی،بر اساس پایبندی به قول و قراردادهای بین افراد جامعه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خریدوفروش کالا،ملک و همۀ مایحتاج زندگانی بشر،شرکت بین افراد برای انجام کارها،عقد ازدواج،و قرار فسخ آنها،همه و همه بر اساس اعتماد بر قول‌ها و قراردادها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در شهرها قول‌ها و قراردادها نوشته می‌شود،و غالبا به تصدیق دستگاه‌های دولتی می‌رسد،و در آن صورت دستگاه‌های دولتی ضامن اجرای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جوامع قبیله‌ای عرب قبل از اسلام،قول‌ها و قراردادها بر اساس احترام اشخاص به قول و قرارداد خود بود و اشخاص،خود در اجرای قول و قرارداد خویش کمال جدّیت و صداقت را نشان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قول و قرارداد خویش در جوامع عرب آن روز،دلیل بر شرافت و بزرگواری شخص بود،و تمام افراد قبیله نیز قول و قرار او را محترم شمرده همگی در اجرای قرارداد افراد قبیلۀ خود کوشا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جوامع با گفتن یک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فرزند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 اجنبی و از قبیله‌ای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نسب و نژاد و شهر و مسکن و آیین از مرد گوینده دور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اجنبی فرزند گوینده و همسر او،و برادر فرزندانشان می‌شد،و در نسب یک تن از افراد قبیلۀ او به 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نیز از یکدیگر ارث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گردآورندۀ انساب عرب نیز آن مرد را در کتب انساب تا به امروز،فرزند گوینده ثبت نموده و از افراد قبیلۀ وی به شمار آورده‌اند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دو قبیله با هم پیمان دوستی و پشتیبانی می‌بستند،در این حال هر یک از افراد آن دو قبیله در صلح و جنگ و دفاع از حیثیت و شرف افراد قبیلۀ هم‌پیمان خود،تا حدّ جانبازی فداکاری</w:t>
      </w:r>
      <w:bookmarkStart w:id="85" w:name="pg20640_263613"/>
    </w:p>
    <w:p>
      <w:pPr>
        <w:pStyle w:val="BookText"/>
        <w:rPr/>
      </w:pPr>
      <w:bookmarkEnd w:id="85"/>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چنانچه فردی از قبیله‌ای اعلام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مرد از فلان قبیله در حمایت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فرزندان و خویشان و وابستگانش در راه حمایت مرد تحت الحمایه جانفشانی می‌کردند،و سایر افراد قبیله‌اش نیز هر یک به نوبۀ خود از آن مرد حمایت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فردی با دیگری به عنوان همکاری در امری دست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اصطلاح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فرد در راه رسیدن بیعت‌گیرنده به مقصود،جانفشانی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چنانچه دو مرد جنگی با آرایش تمام و دارای اسب و جنگ‌افزار در صحرا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هیچ قانونی حکومت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 می‌شدند،اگر یکی به دیگری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امانی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می‌توانستند با آرامش خاطر از اسب فرود آیند و سلاح رزم از تن به در آورده با کمال اطمینان در کنار هم بخوابند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اندازه قبیله‌ای و فردی برای شرافت و حیثیت و انسانیت خود احترام قائل بود،به همان اندازه بر قول و پیمان خود استواری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اخلاق و سلوک در آن جامعۀ جاهلیت،نقطۀ روشن و مثبتی برای زیست در آن جامعه بود که در عصر ما در هیچ جامعه‌ای مانند آن را نمی‌توان یافت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عرب قبل از اسلام در تاریخ یعقوبی و طبری و مروج الذّهب و سیرۀ ابن هشام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بیان داشتیم نه به آن معنی است که بین اعراب جز در حال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زور شمشیر در آن حال حکومت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اختلافی پدید نمی‌آمد،بلکه قبایل عرب و افراد آن قبایل را نیز مانند سایر بشر اختلاف‌ها و نزاع‌هایی بوده است که کار آن به محاکمه کشیده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برای حلّ نزاع در میان عرب،حاکم‌هایی وجود داشته‌اند که شرح آن خواهد آمد</w:t>
      </w:r>
      <w:r>
        <w:rPr>
          <w:rFonts w:eastAsia="IRNazanin" w:cs="IRNazanin"/>
          <w:color w:val="111111"/>
          <w:sz w:val="28"/>
          <w:szCs w:val="28"/>
          <w:rtl w:val="true"/>
          <w:lang w:bidi="fa-IR"/>
        </w:rPr>
        <w:t>.</w:t>
      </w:r>
    </w:p>
    <w:p>
      <w:pPr>
        <w:pStyle w:val="Heading5"/>
        <w:numPr>
          <w:ilvl w:val="4"/>
          <w:numId w:val="1"/>
        </w:numPr>
        <w:rPr/>
      </w:pPr>
      <w:bookmarkStart w:id="86" w:name="__RefHeading___Toc657641_3531895371"/>
      <w:bookmarkStart w:id="87" w:name="_Toc35"/>
      <w:bookmarkEnd w:id="86"/>
      <w:r>
        <w:rPr>
          <w:rtl w:val="true"/>
        </w:rPr>
        <w:t>حکّام عرب</w:t>
      </w:r>
      <w:bookmarkEnd w:id="8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جوامع بشری،همیشه برای رفع اختلاف‌ها،داورها و حاکم‌هایی وجود دارند که مردم برای فصل خصومت‌ها به آنها رجوع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عرب قبل از اسلام نیز از این قاعده مستثنی نبود،و برای رفع نزاع‌ها در هر زمان،یک فرد یا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عرب به درایت و فرزانگی،به علاوه استقامت و درست‌کاری مشهور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 که همۀ افراد قبایل عرب آنها را به حکومت و</w:t>
      </w:r>
      <w:bookmarkStart w:id="88" w:name="pg20640_263614"/>
    </w:p>
    <w:p>
      <w:pPr>
        <w:pStyle w:val="BookText"/>
        <w:rPr/>
      </w:pPr>
      <w:bookmarkEnd w:id="88"/>
      <w:r>
        <w:rPr>
          <w:rFonts w:ascii="IRNazanin" w:hAnsi="IRNazanin" w:eastAsia="IRNazanin"/>
          <w:color w:val="111111"/>
          <w:sz w:val="28"/>
          <w:sz w:val="28"/>
          <w:szCs w:val="28"/>
          <w:rtl w:val="true"/>
          <w:lang w:bidi="fa-IR"/>
        </w:rPr>
        <w:t>فصل دعاوی 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جای جزیرة العرب مشکلی بین دو قبیله یا دو فرد پیش می‌آمد که نیازمند محاکمه بود،از راه دور و نزدیک نزد آن حکّام برای محاکمه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فرزند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در عصر خود از حکّام عرب بودند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lang w:bidi="fa-IR"/>
        </w:rPr>
        <w:t>258/1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حکّام العرب</w:t>
      </w:r>
      <w:r>
        <w:rPr>
          <w:rFonts w:eastAsia="IRNazanin" w:cs="IRNazanin"/>
          <w:color w:val="111111"/>
          <w:sz w:val="28"/>
          <w:szCs w:val="28"/>
          <w:rtl w:val="true"/>
          <w:lang w:bidi="fa-IR"/>
        </w:rPr>
        <w:t>.</w:t>
      </w:r>
    </w:p>
    <w:p>
      <w:pPr>
        <w:pStyle w:val="Heading4"/>
        <w:numPr>
          <w:ilvl w:val="3"/>
          <w:numId w:val="1"/>
        </w:numPr>
        <w:rPr/>
      </w:pPr>
      <w:bookmarkStart w:id="89" w:name="__RefHeading___Toc657643_3531895371"/>
      <w:bookmarkStart w:id="90" w:name="_Toc36"/>
      <w:bookmarkEnd w:id="89"/>
      <w:r>
        <w:rPr>
          <w:rtl w:val="true"/>
        </w:rPr>
        <w:t>وضع مکّه و مدینه قبل از اسلام</w:t>
      </w:r>
      <w:bookmarkEnd w:id="90"/>
    </w:p>
    <w:p>
      <w:pPr>
        <w:pStyle w:val="Heading5"/>
        <w:numPr>
          <w:ilvl w:val="4"/>
          <w:numId w:val="1"/>
        </w:numPr>
        <w:rPr/>
      </w:pPr>
      <w:bookmarkStart w:id="91" w:name="__RefHeading___Toc657645_3531895371"/>
      <w:bookmarkStart w:id="92" w:name="_Toc37"/>
      <w:bookmarkEnd w:id="91"/>
      <w:r>
        <w:rPr>
          <w:rtl w:val="true"/>
        </w:rPr>
        <w:t>فرهنگ در مکّه و مدینه</w:t>
      </w:r>
      <w:bookmarkEnd w:id="92"/>
    </w:p>
    <w:p>
      <w:pPr>
        <w:pStyle w:val="Heading6"/>
        <w:numPr>
          <w:ilvl w:val="5"/>
          <w:numId w:val="1"/>
        </w:numPr>
        <w:rPr/>
      </w:pPr>
      <w:bookmarkStart w:id="93" w:name="__RefHeading___Toc657647_3531895371"/>
      <w:bookmarkStart w:id="94" w:name="_Toc38"/>
      <w:bookmarkEnd w:id="93"/>
      <w:r>
        <w:rPr>
          <w:rtl w:val="true"/>
        </w:rPr>
        <w:t>فرهنگ اهل مکّه</w:t>
      </w:r>
      <w:bookmarkEnd w:id="94"/>
    </w:p>
    <w:p>
      <w:pPr>
        <w:pStyle w:val="BookText"/>
        <w:rPr/>
      </w:pPr>
      <w:r>
        <w:rPr>
          <w:rFonts w:ascii="IRNazanin" w:hAnsi="IRNazanin" w:eastAsia="IRNazanin"/>
          <w:color w:val="111111"/>
          <w:sz w:val="28"/>
          <w:sz w:val="28"/>
          <w:szCs w:val="28"/>
          <w:rtl w:val="true"/>
          <w:lang w:bidi="fa-IR"/>
        </w:rPr>
        <w:t>اهل مکّه در اثر سفرهای تجارتی به شام و ایران و عراق و حبشه،بیش از همۀ عرب با فرهنگ‌های ملّت‌های متمدّن عصر خود آشنایی داشتند،و در اثر معاشرت با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عادات و رسوم آنها را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اثر آمدن قبایل عرب به مکّه برای حج و عمره،و مجاور بودن با بازارهای عرب در اطراف مکّه،به خصوص سوق عکاظ که جولانگاه شعرا و خطبای عرب بود،زبان و لهجۀ قبیلۀ قریش فصیح‌ترین لهجه در میان قبایل عرب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اسلام هفده نفر از اهل مکّه خواندن و نوشتن آموخته بودند</w:t>
      </w:r>
      <w:r>
        <w:rPr>
          <w:rFonts w:eastAsia="IRNazanin" w:cs="IRNazanin"/>
          <w:color w:val="111111"/>
          <w:sz w:val="28"/>
          <w:szCs w:val="28"/>
          <w:rtl w:val="true"/>
          <w:lang w:bidi="fa-IR"/>
        </w:rPr>
        <w:t xml:space="preserve">. </w:t>
      </w:r>
      <w:r>
        <w:rPr>
          <w:rStyle w:val="FootnoteAnchor"/>
          <w:rtl w:val="true"/>
        </w:rPr>
        <w:footnoteReference w:id="26"/>
      </w:r>
    </w:p>
    <w:p>
      <w:pPr>
        <w:pStyle w:val="Heading6"/>
        <w:numPr>
          <w:ilvl w:val="5"/>
          <w:numId w:val="1"/>
        </w:numPr>
        <w:rPr/>
      </w:pPr>
      <w:bookmarkStart w:id="95" w:name="__RefHeading___Toc657649_3531895371"/>
      <w:bookmarkStart w:id="96" w:name="_Toc39"/>
      <w:bookmarkEnd w:id="95"/>
      <w:r>
        <w:rPr>
          <w:rtl w:val="true"/>
        </w:rPr>
        <w:t>فرهنگ اهل مدینه</w:t>
      </w:r>
      <w:bookmarkEnd w:id="96"/>
    </w:p>
    <w:p>
      <w:pPr>
        <w:pStyle w:val="BookText"/>
        <w:rPr/>
      </w:pPr>
      <w:r>
        <w:rPr>
          <w:rFonts w:ascii="IRNazanin" w:hAnsi="IRNazanin" w:eastAsia="IRNazanin"/>
          <w:color w:val="111111"/>
          <w:sz w:val="28"/>
          <w:sz w:val="28"/>
          <w:szCs w:val="28"/>
          <w:rtl w:val="true"/>
          <w:lang w:bidi="fa-IR"/>
        </w:rPr>
        <w:t>اهل مدینه در اثر تماس نزدیک با قوم یهود و علمای یهود،بیشتر اطّلاعات فرهنگی‌شان همان بود که از آنها می‌شنیدند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اسلام یازده نفر در اوس و خزرج خواندن و نوشتن آموخته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تن از این افراد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آنکه علاوه بر خواندن و نوشتن،شنا و تیراندازی نیز آموخته بودند</w:t>
      </w:r>
      <w:r>
        <w:rPr>
          <w:rFonts w:eastAsia="IRNazanin" w:cs="IRNazanin"/>
          <w:color w:val="111111"/>
          <w:sz w:val="28"/>
          <w:szCs w:val="28"/>
          <w:rtl w:val="true"/>
          <w:lang w:bidi="fa-IR"/>
        </w:rPr>
        <w:t>.</w:t>
      </w:r>
      <w:bookmarkStart w:id="97" w:name="pg20640_263615"/>
    </w:p>
    <w:p>
      <w:pPr>
        <w:pStyle w:val="BookText"/>
        <w:rPr/>
      </w:pPr>
      <w:bookmarkEnd w:id="97"/>
      <w:r>
        <w:rPr>
          <w:rFonts w:ascii="IRNazanin" w:hAnsi="IRNazanin" w:eastAsia="IRNazanin"/>
          <w:color w:val="111111"/>
          <w:sz w:val="28"/>
          <w:sz w:val="28"/>
          <w:szCs w:val="28"/>
          <w:rtl w:val="true"/>
          <w:lang w:bidi="fa-IR"/>
        </w:rPr>
        <w:t>هر کس این سه فن را آموخته بود،از این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 می‌شد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Heading5"/>
        <w:numPr>
          <w:ilvl w:val="4"/>
          <w:numId w:val="1"/>
        </w:numPr>
        <w:rPr/>
      </w:pPr>
      <w:bookmarkStart w:id="98" w:name="__RefHeading___Toc657651_3531895371"/>
      <w:bookmarkStart w:id="99" w:name="_Toc40"/>
      <w:bookmarkEnd w:id="98"/>
      <w:r>
        <w:rPr>
          <w:rtl w:val="true"/>
        </w:rPr>
        <w:t>وضع سیاسی و اجتماعی اهل مکّه و مدینه</w:t>
      </w:r>
      <w:bookmarkEnd w:id="99"/>
    </w:p>
    <w:p>
      <w:pPr>
        <w:pStyle w:val="Heading6"/>
        <w:numPr>
          <w:ilvl w:val="5"/>
          <w:numId w:val="1"/>
        </w:numPr>
        <w:rPr/>
      </w:pPr>
      <w:bookmarkStart w:id="100" w:name="__RefHeading___Toc657653_3531895371"/>
      <w:bookmarkStart w:id="101" w:name="_Toc41"/>
      <w:bookmarkEnd w:id="100"/>
      <w:r>
        <w:rPr>
          <w:rtl w:val="true"/>
        </w:rPr>
        <w:t>اشارة</w:t>
      </w:r>
      <w:bookmarkEnd w:id="101"/>
    </w:p>
    <w:p>
      <w:pPr>
        <w:pStyle w:val="BookText"/>
        <w:rPr/>
      </w:pPr>
      <w:r>
        <w:rPr>
          <w:rFonts w:ascii="IRNazanin" w:hAnsi="IRNazanin" w:eastAsia="IRNazanin"/>
          <w:color w:val="111111"/>
          <w:sz w:val="28"/>
          <w:sz w:val="28"/>
          <w:szCs w:val="28"/>
          <w:rtl w:val="true"/>
          <w:lang w:bidi="fa-IR"/>
        </w:rPr>
        <w:t>وضع سیاسی در مکّه و مدینه همانند همۀ قبایل صحرانشین جزیرة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فرما بودن نظام قبیله‌ای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نظام اجتماعی آن دو،چنان که ملاحظه خواهیم نمود،با یکدیگر تفاوت بسیار داشت</w:t>
      </w:r>
      <w:r>
        <w:rPr>
          <w:rFonts w:eastAsia="IRNazanin" w:cs="IRNazanin"/>
          <w:color w:val="111111"/>
          <w:sz w:val="28"/>
          <w:szCs w:val="28"/>
          <w:rtl w:val="true"/>
          <w:lang w:bidi="fa-IR"/>
        </w:rPr>
        <w:t>.</w:t>
      </w:r>
    </w:p>
    <w:p>
      <w:pPr>
        <w:pStyle w:val="Heading6"/>
        <w:numPr>
          <w:ilvl w:val="5"/>
          <w:numId w:val="1"/>
        </w:numPr>
        <w:rPr/>
      </w:pPr>
      <w:bookmarkStart w:id="102" w:name="__RefHeading___Toc657655_3531895371"/>
      <w:bookmarkStart w:id="103" w:name="_Toc42"/>
      <w:bookmarkEnd w:id="102"/>
      <w:r>
        <w:rPr>
          <w:rtl w:val="true"/>
        </w:rPr>
        <w:t>وضع سیاسی و اجتماعی مکّه</w:t>
      </w:r>
      <w:bookmarkEnd w:id="103"/>
    </w:p>
    <w:p>
      <w:pPr>
        <w:pStyle w:val="BookText"/>
        <w:rPr/>
      </w:pPr>
      <w:r>
        <w:rPr>
          <w:rFonts w:ascii="IRNazanin" w:hAnsi="IRNazanin" w:eastAsia="IRNazanin"/>
          <w:color w:val="111111"/>
          <w:sz w:val="28"/>
          <w:sz w:val="28"/>
          <w:szCs w:val="28"/>
          <w:rtl w:val="true"/>
          <w:lang w:bidi="fa-IR"/>
        </w:rPr>
        <w:t>در مکّه قبایل قریش از لحاظ نسب،خود را از فرزندان اسماعیل و ابراهیم می‌شناختند و این، خود سبب گردن فرازی آنها بر سایر قبایل عرب گردیده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مجاورت با خانۀ خدا نیز که همۀ قبایل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اندکی از آنها که یهود و نصاری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زیارت به آنجا می‌آمدند، مایۀ اضافه شدن فخر و مباهات اهل مکّه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قریش به هلاکت رسیدن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به قصد خراب کردن خانۀ خدا آمده بود، به خود منسوب کرده به نوعی خود را در بین قبایل عرب عزیزتر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به سبب تجارت آنها از ایران و شام و عراق به یمن و حبشه و بالعکس،و دارا شدن ثروت‌های کلان که در عرب بی‌سابقه بود،انواع فحشا و منکرات،همچون رباخواری و قمار و زنا و تکبّر و طغیان،در میان آنها رواج یافته بود و از این جهت،در آن عصر در جزیرة العرب بی‌نظیر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مصداق این آیۀ کریمه گشته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الْإِنْسانَ لَیَطْغی أَنْ رَآهُ اسْتَغْنی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طغیان می‌کند آنگاه که خود را توانگر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تباهی و فساد اخلاقی که در آن عصر در مکّه وجود داشت،در هیچ کجای جزیرة العرب همانند آن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نتیجۀ عوامل متعدّدی بوده که می‌توان از جمله این موارد را یاد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اینکه منکر بعث و روز قیامت بودند،در ایّام فراغت از تجارت و به هنگام اقامت در مکّه،آنچه از فسق و فجور و شهوترانی که در دسترسشان بود،انجام می‌دادند</w:t>
      </w:r>
      <w:r>
        <w:rPr>
          <w:rFonts w:eastAsia="IRNazanin" w:cs="IRNazanin"/>
          <w:color w:val="111111"/>
          <w:sz w:val="28"/>
          <w:szCs w:val="28"/>
          <w:rtl w:val="true"/>
          <w:lang w:bidi="fa-IR"/>
        </w:rPr>
        <w:t>.</w:t>
      </w:r>
      <w:bookmarkStart w:id="104" w:name="pg20640_263616"/>
    </w:p>
    <w:p>
      <w:pPr>
        <w:pStyle w:val="BookText"/>
        <w:rPr/>
      </w:pPr>
      <w:bookmarkEnd w:id="104"/>
      <w:r>
        <w:rPr>
          <w:rFonts w:ascii="IRNazanin" w:hAnsi="IRNazanin" w:eastAsia="IRNazanin"/>
          <w:color w:val="111111"/>
          <w:sz w:val="28"/>
          <w:sz w:val="28"/>
          <w:szCs w:val="28"/>
          <w:rtl w:val="true"/>
          <w:lang w:bidi="fa-IR"/>
        </w:rPr>
        <w:t>از آنجا که در تمام سال دسته‌ای از مردان قریش برای سفر تجارت،به مناطق دیگر می‌رفتند،مدّت‌های طولانی همسران آنها بی‌مرد بودند،و به خاطر نبودن حجاب در جامعۀ آن روز عرب،مانعی برای آمیزش مردان شهوتران با آن زنان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فراوانی غلام و کنیزهای ازدواج نکرده در خاندان‌های اشراف قریش،همه گونه آمیزش‌های جنسی در دسترس مردان و زنانشان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یاد شده عوامل مؤثّری بودند در انتشار بیشتر انواع فحشا و منکر در مکّه نسبت به دیگر جوامع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شناسایی بهتر وضع اهل مکّه،به ذکر این داستان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لهب فرزند عبد المطّلب با عاص فرزند هشام بر صد شتر قمار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قمار آنها چنان بود که به اندازۀ سنگی یا گردویی زمین را گود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آن دور می‌شدند و آن سنگ یا گردو را به سوی آن گودال می‌انداختند؛چنان که در گودال جا می‌گرفت،صاحبش 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قمار ابو لهب صد شتر از عاص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بر صد شتر دیگر قمار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ابو لهب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قمار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 ابو لهب برد و عاص آنچه داشت در این قمار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 به ابو لهب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 سنگ قمار با تو دوست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این بار قمار کنیم که بازنده بندۀ دیگری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سنگ قمار افکندند و این بار نیز ابو لهب برد و عاص بندۀ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آن،عاص به ابو لهب خراج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در جنگ بدر،هنگامی که قریش مقرّر داشتند همه کس باید در آن جنگ شرکت کند یا آنکه کسی را به جای خود بفرستد،ابو لهب عاص را به جای خود فرستاد،و شرط کرد پس از بازگشت،وی را آزاد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در جنگ بدر کشته شد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اغانی </w:t>
      </w:r>
      <w:r>
        <w:rPr>
          <w:rFonts w:eastAsia="IRNazanin" w:cs="IRNazanin"/>
          <w:color w:val="111111"/>
          <w:sz w:val="28"/>
          <w:szCs w:val="28"/>
          <w:lang w:bidi="fa-IR"/>
        </w:rPr>
        <w:t>179/4</w:t>
      </w:r>
      <w:r>
        <w:rPr>
          <w:rFonts w:ascii="IRNazanin" w:hAnsi="IRNazanin" w:eastAsia="IRNazanin"/>
          <w:color w:val="111111"/>
          <w:sz w:val="28"/>
          <w:sz w:val="28"/>
          <w:szCs w:val="28"/>
          <w:rtl w:val="true"/>
          <w:lang w:bidi="fa-IR"/>
        </w:rPr>
        <w:t>،در ذکر غزوۀ بدر از شرح حال 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مذکور در این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هشام بن مغیرة بن اسد و کنیه‌اش ابو البختری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281/2</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Heading6"/>
        <w:numPr>
          <w:ilvl w:val="5"/>
          <w:numId w:val="1"/>
        </w:numPr>
        <w:rPr/>
      </w:pPr>
      <w:bookmarkStart w:id="105" w:name="__RefHeading___Toc657657_3531895371"/>
      <w:bookmarkStart w:id="106" w:name="_Toc43"/>
      <w:bookmarkEnd w:id="105"/>
      <w:r>
        <w:rPr>
          <w:rtl w:val="true"/>
        </w:rPr>
        <w:t>وضع طائف،شهر ییلاقی مکّه</w:t>
      </w:r>
      <w:bookmarkEnd w:id="10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 فحشا و منکر در مکّه،بر طائف </w:t>
      </w:r>
      <w:r>
        <w:rPr>
          <w:rStyle w:val="FootnoteAnchor"/>
          <w:rtl w:val="true"/>
        </w:rPr>
        <w:footnoteReference w:id="30"/>
      </w:r>
      <w:r>
        <w:rPr>
          <w:rFonts w:ascii="IRNazanin" w:hAnsi="IRNazanin" w:eastAsia="IRNazanin"/>
          <w:color w:val="111111"/>
          <w:sz w:val="28"/>
          <w:sz w:val="28"/>
          <w:szCs w:val="28"/>
          <w:rtl w:val="true"/>
          <w:lang w:bidi="fa-IR"/>
        </w:rPr>
        <w:t>نیز اثر گذارده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بیشتر اهل طائف از قبیلۀ</w:t>
      </w:r>
    </w:p>
    <w:p>
      <w:pPr>
        <w:pStyle w:val="BookText"/>
        <w:rPr/>
      </w:pPr>
      <w:r>
        <w:rPr>
          <w:rFonts w:ascii="IRNazanin" w:hAnsi="IRNazanin" w:eastAsia="IRNazanin"/>
          <w:color w:val="111111"/>
          <w:sz w:val="28"/>
          <w:sz w:val="28"/>
          <w:szCs w:val="28"/>
          <w:rtl w:val="true"/>
          <w:lang w:bidi="fa-IR"/>
        </w:rPr>
        <w:t>ثقیف بودند،و گروهی از ثروتمندان قریش نیز در آنجا سکنا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همین سبب،پس از اهل مکّه،اهل طائف بیشترین شهرت را در زنا و رباخواری داشتند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البلدان،شرح طائف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روشن شدن اثر قریش بر طائف و ثقیف،داستان زیر را که مورّخان نقل کرده‌اند،عرضه می‌داریم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کلدۀ ثقفی در طائف کنیزکی داشت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به ازدواج غلام رومی خود درآورده بود و از کسب زنای او خراج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اوان ابو سفیان در حال بازگشت از سفری،به طائف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خوردن و نوشیدن شراب،نزد ابو مریم سلولی می‌فروش رفته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سفرم به درازا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 بدکاره‌ای دم دست داری؟ابو مریم او را به سمیّه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واقعه،سمیّه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دنیا آورد،و آن تاریخ سال اوّل هجری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را در ابتدا فرزند عبید 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 که شوهر سمیّه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آنکه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همان زنای ابو سفیان با سمیّه،زیاد را فرزند ابو سفیان و برادر خود خواند و تا پایان حکومت بنی امیّه زیاد را فرزند ابو سفیان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در زمان بنی عبّاس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از این داستان می‌توان به دو نکته پی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که گفتیم ثروتمندان قریش،شهر طائف و قبیلۀ ثقیف را به اخلاق خود آلوده 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قریش نه فقط در شهر خود و در حال فراغت میگساری و بدکاری داشتند،بلکه در حال سفر و در شهرهای دیگر نیز دست از اخلاق و روش نکوهیدۀ خود برنمی‌داشتند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 داستان زیر را نیز شاهدی دیگر برای این امر به حساب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جنگ بدر،قریب هفتاد تن از قریش اسیر مسلمانان گشتند که در میان آنها جمعی از ثروتمندان و بزرگان قریش نیز بودند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خواست تا یکی از دو کنیز خود را وادارد تا با یکی از اسرای ثروتمند قریش هم‌بستر شود،به امید آنکه در نتیجۀ آن عمل پلید،کنیزک او حامله شود و فرزندی بزاید،و آن مرد قریشی پس از آزاد شدن و بازگشت به مکّه،به عبد اللّه بن ابیّ پول کلانی داده فرزند زنازادۀ خود را که در عرف عرب ملک عبد اللّه بن ابیّ می‌شد،از او بخرد و آزاد کند و به مکّه ببرد</w:t>
      </w:r>
      <w:r>
        <w:rPr>
          <w:rFonts w:eastAsia="IRNazanin" w:cs="IRNazanin"/>
          <w:color w:val="111111"/>
          <w:sz w:val="28"/>
          <w:szCs w:val="28"/>
          <w:rtl w:val="true"/>
          <w:lang w:bidi="fa-IR"/>
        </w:rPr>
        <w:t>.</w:t>
      </w:r>
      <w:bookmarkStart w:id="107" w:name="pg20640_263618"/>
    </w:p>
    <w:p>
      <w:pPr>
        <w:pStyle w:val="BookText"/>
        <w:rPr/>
      </w:pPr>
      <w:bookmarkEnd w:id="107"/>
      <w:r>
        <w:rPr>
          <w:rFonts w:ascii="IRNazanin" w:hAnsi="IRNazanin" w:eastAsia="IRNazanin"/>
          <w:color w:val="111111"/>
          <w:sz w:val="28"/>
          <w:sz w:val="28"/>
          <w:szCs w:val="28"/>
          <w:rtl w:val="true"/>
          <w:lang w:bidi="fa-IR"/>
        </w:rPr>
        <w:t>آن دو کنیزک هیچ کدام تن به این کار پلید نمی‌دادند و سرانجام به نزد پیامبر صلّی اللّه علیه و آله و سلّم شکایت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باره آیۀ مبارکۀ زیر را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تُکْرِهُوا فَتَیاتِکُمْ عَلَی الْبِغاءِ إِنْ أَرَدْنَ تَحَصُّناً لِتَبْتَغُوا عَرَضَ الْحَیاةِ الدُّنْیا</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کنیزکان خود را که می‌خواهند عفّت خود را حفظ کنند،به طمع مال دنیا،مجبور به زنا می‌کنید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سیوطی در همین صفحه روایات دیگری نیز در شأن نزول این آیه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روایاتی را که در آنها داستان بالا را نقل کرده صحیح دانستیم و به طور خلاصه در متن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دلالت دارد بر آنکه آن مرد ثروتمند قریشی از عبد اللّه بن ابیّ چنین درخواستی کرده بود،و به این دلیل وی از کنیزکان می‌خواست تا با او هم‌بستر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خاتمۀ این بحث داستانی را که بیانگر اهتمام شایان توجّه ثقیف در دوران جاهلیت به میگساری و ارتکاب فحشا می‌باشد،یادآور می‌گردیم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نهم هجری،گروهی از قبیلۀ ثقیف از طائف به مدینه آمدند تا با شرطهایی اسلام را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در مورد ترک زنا و شرب خمر،بین خود مشورت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 نمی‌تواند صبر کند و شراب نخورد و زنا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نهایت چون پیامبر صلّی اللّه علیه و آله و سلّم شرط آنها را نپذیرفت،به ناچار قبول کردند که این دو کار پلید را ترک کنند</w:t>
      </w:r>
      <w:r>
        <w:rPr>
          <w:rFonts w:eastAsia="IRNazanin" w:cs="IRNazanin"/>
          <w:color w:val="111111"/>
          <w:sz w:val="28"/>
          <w:szCs w:val="28"/>
          <w:rtl w:val="true"/>
          <w:lang w:bidi="fa-IR"/>
        </w:rPr>
        <w:t xml:space="preserve">.» </w:t>
      </w:r>
      <w:r>
        <w:rPr>
          <w:rStyle w:val="FootnoteAnchor"/>
          <w:rtl w:val="true"/>
        </w:rPr>
        <w:footnoteReference w:id="35"/>
      </w:r>
    </w:p>
    <w:p>
      <w:pPr>
        <w:pStyle w:val="Heading6"/>
        <w:numPr>
          <w:ilvl w:val="5"/>
          <w:numId w:val="1"/>
        </w:numPr>
        <w:rPr/>
      </w:pPr>
      <w:bookmarkStart w:id="108" w:name="__RefHeading___Toc657659_3531895371"/>
      <w:bookmarkStart w:id="109" w:name="_Toc44"/>
      <w:bookmarkEnd w:id="108"/>
      <w:r>
        <w:rPr>
          <w:rtl w:val="true"/>
        </w:rPr>
        <w:t>وضع سیاسی و اجتماعی مدینه</w:t>
      </w:r>
      <w:bookmarkEnd w:id="109"/>
    </w:p>
    <w:p>
      <w:pPr>
        <w:pStyle w:val="BookText"/>
        <w:rPr/>
      </w:pPr>
      <w:r>
        <w:rPr>
          <w:rFonts w:ascii="IRNazanin" w:hAnsi="IRNazanin" w:eastAsia="IRNazanin"/>
          <w:color w:val="111111"/>
          <w:sz w:val="28"/>
          <w:sz w:val="28"/>
          <w:szCs w:val="28"/>
          <w:rtl w:val="true"/>
          <w:lang w:bidi="fa-IR"/>
        </w:rPr>
        <w:t>پیش از هجرت پیامبر صلّی اللّه علیه و آله و سلّم به مدینه،یهودیان در مدینه و خارج مدینه سکنا داشتند،و همۀ آنها دارای دژهای مستحکم و مجهّز به بهترین ابزارهای جنگی آن روز با مردان کارآزموده برای جنگ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چند آبادی با پیشرفته‌ترین روش‌ها به باغداری و زراعت و دامداری، مشغول بودند،و همۀ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ساکنان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و رباخواری نیز داشتند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بر حسب آنچه در کتب دینی آنها آمده،می‌پندارند خداوند آنها را قومی ممتاز و برای آقایی بر سایر بشر،و متقابلا سایر بشر را برای بهره‌کشی یهود از آنها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یهود در هر جامعه‌ای که باشند،طبیعتی سلطه‌جو داشته در پی گردنفرازی بر سایر اقشار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 خلق و خوی زراندوزی و تموّل‌جویی که در خویش دارند،برای تصاحب ثروت‌های اقوام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وسیله‌ای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تلاشی شگفت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رسیدن به این دو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بر سایر اقوام و تصاحب ثروت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زمان‌ها و در هر جامعه‌ای که بوده‌اند به هر وسیله‌ای که در دسترس آنها بوده تمسّک می‌جسته‌اند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آنجا که یهود در جامعه‌ای که اخلاقی استوار داشته باشد به اهداف خود نمی‌رسند،در هر جامعه‌ای که باشند،منشأ اشاعۀ بی‌بندوباری و همه گونه فساد،و آتش‌آور فتنه‌انگیزی در آن جامعه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خصیصه‌های یهود،آنان در جامعۀ آن روز عرب،مردمی ثروتمند و گردنفراز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و نوشتن در میان آنها رایج بود،و خود را از نسل اسرائیل و برگزیدۀ بشر،و اهل شریعت و اوّلین کتاب آسمانی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اندیشه‌ها را نیز در میان تودۀ مردم جزیرة العرب انتشار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اظهار فضیلت کردن،پیشگویی‌های تورات را در مورد بعثت خاتم الانبیاء صلّی اللّه علیه و آله و سلّم برای اهل مدینه نقل می‌کردند و علامات ظهور آن حضرت را بیان می‌داشتند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شدن آن پیامبر نزدیک است،و جایگاه او مدینه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پیشگویی‌ها سبب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عبد عمرو و از قبیلۀ اوس بود،به امید آنکه آن پیامبر موعود شود،قبل از هجرت پیامبر به مدینه،رو به عبادت خدا آورد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w:t>
      </w:r>
      <w:r>
        <w:rPr>
          <w:rFonts w:eastAsia="IRNazanin" w:cs="IRNazanin"/>
          <w:color w:val="111111"/>
          <w:sz w:val="28"/>
          <w:szCs w:val="28"/>
          <w:lang w:bidi="fa-IR"/>
        </w:rPr>
        <w:t>340/1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لباس پشمین و مندرس می‌پوشید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او را ابو عامر راهب 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آنگاه که پیامبر به مدینه هجرت فرمود و دید که خودش پیامبر نشد،بنابر کارشکنی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در مدینه به خاطر خوی همیشگی‌شان،بین دو قبیلۀ اوس و خزرج فتنه‌انگیزی می‌کردند، و آن دو قبیله را به جنگ وامی‌داشتند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گاه جنگ‌هایی خونین بین آن دو قبیله برپا می‌شد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دو قبیلۀ اوس و خزرج با یکی از قبیله‌های یهود،پیمان دوستی و همیاری داشت،و در حال جنگ،از قبیلۀ هم‌پیمان یهودی خود سلاح جنگ اجاره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 سودی کلان</w:t>
      </w:r>
    </w:p>
    <w:p>
      <w:pPr>
        <w:pStyle w:val="BookText"/>
        <w:rPr/>
      </w:pPr>
      <w:r>
        <w:rPr>
          <w:rFonts w:ascii="IRNazanin" w:hAnsi="IRNazanin" w:eastAsia="IRNazanin"/>
          <w:color w:val="111111"/>
          <w:sz w:val="28"/>
          <w:sz w:val="28"/>
          <w:szCs w:val="28"/>
          <w:rtl w:val="true"/>
          <w:lang w:bidi="fa-IR"/>
        </w:rPr>
        <w:t>عاید آن قبیلۀ یهودی می‌شد و بیچارگی و درماندگی عاید قبیلۀ اوس یا 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مانند کار روس و آمریکا در عصر ما،با هم‌پیمانان خود در جهان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مقایسۀ حال دو قبیلۀ اوس و خزرج با حال قبایل اهل مکّه و یمن که در همان عصر در هم‌زیستی مسالمت‌آمیز به سر می‌بردند،روشن می‌گردد که آن جنگ‌ها بر اثر فتنه‌انگیزی قبایل یهود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اهل مدینه در چنین حالی زیست می‌کردند تا آنکه دو قبیلۀ اوس و خزرج،قبل از برخورد با پیامبر صلّی اللّه علیه و آله و سلّم و هجرت آن حضرت به مدینه،در صدد علاج بیچارگی خود شدند،و علاج را در آن دیدند که همگی متّفق گشته برای خود شاهی انتخاب کنند که همه فرمانبردار او باشند،تا دیگر جنگ بین آنها برپا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کار یکی از بزرگان اهل مدینه،یعنی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انتخاب کردند،و در کار ساختن تاج شاهی برای او و خریدن گوهرهایی از یهود برای این کار بودند که در مکّه با پیامبر روبرو شدند،و دانستند پیامبری که یهودیان از بعثت او خبر می‌دادند،هموست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آن حضرت ایمان آوردند و وی را با یارانش به مدینه دعوت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آمدن پیامبر صلّی اللّه علیه و آله و سلّم به مدینه،به راهنمایی و دستور آن حضرت بین همۀ اهل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یهود و اوس و 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 نوشته و امضا شد،که در نتیجۀ آن پیمان،هیچ کس از اهل مدینه بر دیگری تعدّی نمی‌نمود و چنانچه کسی تعدّی می‌کرد،پیامبر در مورد آن قضاوت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همۀ اهل مدینه در برابر تجاوزی که از طرف کسی از خارج مدینه بر آنها می‌شد، پشتیبان هم بودند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eastAsia="IRNazanin" w:cs="IRNazanin"/>
          <w:color w:val="111111"/>
          <w:sz w:val="28"/>
          <w:szCs w:val="28"/>
          <w:lang w:bidi="fa-IR"/>
        </w:rPr>
        <w:t>234/2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؛عیون الاثر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نتیجۀ پیمان اخوّت و برادری بین مسلمانان و معاهده با قبایل یهود ساکن مدینه،با توجّه به عادات و خلق و خوی عرب آن روز،آشکار و روشن می‌گردد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از وضع عرب قبل از اسلام بیان شد،اکنون می‌توانیم نظری کوتاه به سیرۀ پیامبر اکرم صلّی اللّه علیه و آله و سلّم بنماییم</w:t>
      </w:r>
      <w:r>
        <w:rPr>
          <w:rFonts w:eastAsia="IRNazanin" w:cs="IRNazanin"/>
          <w:color w:val="111111"/>
          <w:sz w:val="28"/>
          <w:szCs w:val="28"/>
          <w:rtl w:val="true"/>
          <w:lang w:bidi="fa-IR"/>
        </w:rPr>
        <w:t>.</w:t>
      </w:r>
      <w:bookmarkStart w:id="110" w:name="pg20640_263622"/>
    </w:p>
    <w:p>
      <w:pPr>
        <w:pStyle w:val="Heading2"/>
        <w:numPr>
          <w:ilvl w:val="1"/>
          <w:numId w:val="1"/>
        </w:numPr>
        <w:rPr/>
      </w:pPr>
      <w:bookmarkStart w:id="111" w:name="__RefHeading___Toc657661_3531895371"/>
      <w:bookmarkStart w:id="112" w:name="_Toc45"/>
      <w:bookmarkEnd w:id="110"/>
      <w:bookmarkEnd w:id="111"/>
      <w:r>
        <w:rPr>
          <w:rtl w:val="true"/>
        </w:rPr>
        <w:t>درس بیست و ششم</w:t>
      </w:r>
      <w:bookmarkEnd w:id="11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657663_3531895371"/>
      <w:bookmarkStart w:id="114" w:name="_Toc46"/>
      <w:bookmarkEnd w:id="113"/>
      <w:r>
        <w:rPr>
          <w:rtl w:val="true"/>
        </w:rPr>
        <w:t>اشارة</w:t>
      </w:r>
      <w:bookmarkStart w:id="115" w:name="pg20640_263624"/>
      <w:bookmarkEnd w:id="114"/>
    </w:p>
    <w:p>
      <w:pPr>
        <w:pStyle w:val="Heading3"/>
        <w:numPr>
          <w:ilvl w:val="2"/>
          <w:numId w:val="1"/>
        </w:numPr>
        <w:rPr/>
      </w:pPr>
      <w:bookmarkStart w:id="116" w:name="__RefHeading___Toc657665_3531895371"/>
      <w:bookmarkStart w:id="117" w:name="_Toc47"/>
      <w:bookmarkEnd w:id="115"/>
      <w:bookmarkEnd w:id="116"/>
      <w:r>
        <w:rPr>
          <w:rtl w:val="true"/>
        </w:rPr>
        <w:t>نگاهی کوتاه به سیرۀ پیامبر صلّی اللّه علیه و آله و سلّم</w:t>
      </w:r>
      <w:bookmarkEnd w:id="117"/>
    </w:p>
    <w:p>
      <w:pPr>
        <w:pStyle w:val="Heading4"/>
        <w:numPr>
          <w:ilvl w:val="3"/>
          <w:numId w:val="1"/>
        </w:numPr>
        <w:rPr/>
      </w:pPr>
      <w:bookmarkStart w:id="118" w:name="__RefHeading___Toc657667_3531895371"/>
      <w:bookmarkStart w:id="119" w:name="_Toc48"/>
      <w:bookmarkEnd w:id="118"/>
      <w:r>
        <w:rPr>
          <w:rtl w:val="true"/>
        </w:rPr>
        <w:t>پیش از بعثت</w:t>
      </w:r>
      <w:bookmarkEnd w:id="119"/>
    </w:p>
    <w:p>
      <w:pPr>
        <w:pStyle w:val="Heading5"/>
        <w:numPr>
          <w:ilvl w:val="4"/>
          <w:numId w:val="1"/>
        </w:numPr>
        <w:rPr/>
      </w:pPr>
      <w:bookmarkStart w:id="120" w:name="__RefHeading___Toc657669_3531895371"/>
      <w:bookmarkStart w:id="121" w:name="_Toc49"/>
      <w:bookmarkEnd w:id="120"/>
      <w:r>
        <w:rPr>
          <w:rtl w:val="true"/>
        </w:rPr>
        <w:t>اجداد پیامبر</w:t>
      </w:r>
      <w:bookmarkEnd w:id="121"/>
    </w:p>
    <w:p>
      <w:pPr>
        <w:pStyle w:val="Heading6"/>
        <w:numPr>
          <w:ilvl w:val="5"/>
          <w:numId w:val="1"/>
        </w:numPr>
        <w:rPr/>
      </w:pPr>
      <w:bookmarkStart w:id="122" w:name="__RefHeading___Toc657671_3531895371"/>
      <w:bookmarkStart w:id="123" w:name="_Toc50"/>
      <w:bookmarkEnd w:id="122"/>
      <w:r>
        <w:rPr>
          <w:rtl w:val="true"/>
        </w:rPr>
        <w:t>اشارة</w:t>
      </w:r>
      <w:bookmarkEnd w:id="123"/>
    </w:p>
    <w:p>
      <w:pPr>
        <w:pStyle w:val="BookText"/>
        <w:rPr/>
      </w:pPr>
      <w:r>
        <w:rPr>
          <w:rFonts w:ascii="IRNazanin" w:hAnsi="IRNazanin" w:eastAsia="IRNazanin"/>
          <w:color w:val="111111"/>
          <w:sz w:val="28"/>
          <w:sz w:val="28"/>
          <w:szCs w:val="28"/>
          <w:rtl w:val="true"/>
          <w:lang w:bidi="fa-IR"/>
        </w:rPr>
        <w:t>همۀ اجداد پیامبر تا آنجا که عرب می‌شناختند و خبر داشتند،شیخ و رئیس قبیلۀ قریش در مکّه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مهمانان مردم مکّه حجّاج بیت اللّه الحرام بودند،اجداد پیامبر صلّی اللّه علیه و آله و سلّم اطعام حجّاج و رسانیدن آب در آن کوه‌ها و درّه‌های سوزان را به عهده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آنکه این ریاست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 را چهار فرزند بود 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هاشم،عبد شمس،نوفل و مطّلب</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؛و شرح حال قبیلۀ فهر در کتاب انساب ابن حزم</w:t>
      </w:r>
      <w:r>
        <w:rPr>
          <w:rFonts w:eastAsia="IRNazanin" w:cs="IRNazanin"/>
          <w:color w:val="111111"/>
          <w:sz w:val="28"/>
          <w:szCs w:val="28"/>
          <w:rtl w:val="true"/>
          <w:lang w:bidi="fa-IR"/>
        </w:rPr>
        <w:t>.</w:t>
      </w:r>
    </w:p>
    <w:p>
      <w:pPr>
        <w:pStyle w:val="Heading6"/>
        <w:numPr>
          <w:ilvl w:val="5"/>
          <w:numId w:val="1"/>
        </w:numPr>
        <w:rPr/>
      </w:pPr>
      <w:bookmarkStart w:id="124" w:name="__RefHeading___Toc657673_3531895371"/>
      <w:bookmarkStart w:id="125" w:name="_Toc51"/>
      <w:bookmarkEnd w:id="124"/>
      <w:r>
        <w:rPr>
          <w:rtl w:val="true"/>
        </w:rPr>
        <w:t>ریاست هاشم</w:t>
      </w:r>
      <w:bookmarkEnd w:id="125"/>
    </w:p>
    <w:p>
      <w:pPr>
        <w:pStyle w:val="BookText"/>
        <w:rPr/>
      </w:pPr>
      <w:r>
        <w:rPr>
          <w:rFonts w:ascii="IRNazanin" w:hAnsi="IRNazanin" w:eastAsia="IRNazanin"/>
          <w:color w:val="111111"/>
          <w:sz w:val="28"/>
          <w:sz w:val="28"/>
          <w:szCs w:val="28"/>
          <w:rtl w:val="true"/>
          <w:lang w:bidi="fa-IR"/>
        </w:rPr>
        <w:t>پس از وفات عبد مناف،میان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ریاست بر قریش خصومت و درگیری شدید بپا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در آن درگیری پیروز شد و در روزگار خود نام‌آورتر از پدران خود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اوّلین کسی بود که دو سفر تجارتی تابستان و زمستان را برای قریش بنیان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تابستان کاروان تجارتی‌شان به شام می‌رفت که آن سفر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الصّیف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می‌نامیدند،و در زمستان از راه یمن به حبشه و افریقا می‌رفتند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الشّتاء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که هیچ فرد یا قبیله‌ای از بیم غارتگری در امان نبود،هاشم نخست از قیصر،پادشاه روم که در شام بود،امان نامه‌ای برای کاروان‌های تجارتی قریش در قلمرو حکومت قیصر گرفت</w:t>
      </w:r>
      <w:r>
        <w:rPr>
          <w:rFonts w:eastAsia="IRNazanin" w:cs="IRNazanin"/>
          <w:color w:val="111111"/>
          <w:sz w:val="28"/>
          <w:szCs w:val="28"/>
          <w:rtl w:val="true"/>
          <w:lang w:bidi="fa-IR"/>
        </w:rPr>
        <w:t>.</w:t>
      </w:r>
      <w:bookmarkStart w:id="126" w:name="pg20640_263625"/>
    </w:p>
    <w:p>
      <w:pPr>
        <w:pStyle w:val="BookText"/>
        <w:rPr/>
      </w:pPr>
      <w:bookmarkEnd w:id="126"/>
      <w:r>
        <w:rPr>
          <w:rFonts w:ascii="IRNazanin" w:hAnsi="IRNazanin" w:eastAsia="IRNazanin"/>
          <w:color w:val="111111"/>
          <w:sz w:val="28"/>
          <w:sz w:val="28"/>
          <w:szCs w:val="28"/>
          <w:rtl w:val="true"/>
          <w:lang w:bidi="fa-IR"/>
        </w:rPr>
        <w:t>سپس در بازگشت از شام به مکّه،از هر یک از قبایل عرب نیز که در سر راه قافلۀ بازرگانی بودند، پیمان گرفت که قافلۀ بازرگانی قریش در حال عبور از زمین‌های آنان،در امان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امنیت آن قافله‌ها در مسیر تجارتی تأمین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پیمان‌های قریش با قبایل عرب که در گذشته نیز بدان اشاره رفت و در قرآن کریم هم یاد شده است،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قریش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در سال‌های قحطی،اهل مکّه را اطعام می‌کرد تا آنکه قحطی برطرف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سفری به شام،در شهر مدینه فرود آمد،و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زید از قبیلۀ خزرج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 در مدینه ماند و هاشم به سفر تجارت خود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نتیجۀ این ازدواج،سلمی فرزندی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هاشم وفات کرد،قبایل قریش بر خود هراسیدند که مبادا قبایل عرب بر آنها چیره شوند و بدین سبب نتوانند کاروان‌های بازرگانی خود را حرکت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دو برادر هاشم،عبد شمس و نوفل،با نجاشی پادشاه حبشه و کسری پادشاه ایران تجدید عهد و پیمان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بعد،آن دو نیز وفات کردند،و ریاست مکّه به برادرشان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عبد مناف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به مدینه رفت و فرزند برادر خود،هاشم،یعنی عبد المطّلب را به مکّه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قریش پس از وفات مطّلب به برادرزاده‌اش منتقل گردید</w:t>
      </w:r>
      <w:r>
        <w:rPr>
          <w:rFonts w:eastAsia="IRNazanin" w:cs="IRNazanin"/>
          <w:color w:val="111111"/>
          <w:sz w:val="28"/>
          <w:szCs w:val="28"/>
          <w:rtl w:val="true"/>
          <w:lang w:bidi="fa-IR"/>
        </w:rPr>
        <w:t>.</w:t>
      </w:r>
    </w:p>
    <w:p>
      <w:pPr>
        <w:pStyle w:val="Heading6"/>
        <w:numPr>
          <w:ilvl w:val="5"/>
          <w:numId w:val="1"/>
        </w:numPr>
        <w:rPr/>
      </w:pPr>
      <w:bookmarkStart w:id="127" w:name="__RefHeading___Toc657675_3531895371"/>
      <w:bookmarkStart w:id="128" w:name="_Toc52"/>
      <w:bookmarkEnd w:id="127"/>
      <w:r>
        <w:rPr>
          <w:rtl w:val="true"/>
        </w:rPr>
        <w:t>ریاست عبد المطّلب</w:t>
      </w:r>
      <w:bookmarkEnd w:id="128"/>
    </w:p>
    <w:p>
      <w:pPr>
        <w:pStyle w:val="BookText"/>
        <w:rPr/>
      </w:pPr>
      <w:r>
        <w:rPr>
          <w:rFonts w:ascii="IRNazanin" w:hAnsi="IRNazanin" w:eastAsia="IRNazanin"/>
          <w:color w:val="111111"/>
          <w:sz w:val="28"/>
          <w:sz w:val="28"/>
          <w:szCs w:val="28"/>
          <w:rtl w:val="true"/>
          <w:lang w:bidi="fa-IR"/>
        </w:rPr>
        <w:t>چندین امر سبب شد که ریاست عبد المطّلب بیش از نیاکانش در قبایل قریش و صحراهای حجاز گسترده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وی از سلاله و نژاد هر دو تیرۀ بزرگ عرب،عدنان و قحطان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مسألۀ دیگر کارهای شایسته‌ای بود که عبد المطّلب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کندن چاه زمزم در خانۀ خدا که از زمان اسماعیل مورد استفادۀ اهل مکّه و حجّاج بیت اللّه الحرام بود،و به خاطر عواملی چند در زیر خاک مدفون شده بود و کسی محلّ آن را نمی‌دانست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المطّلب پس از کشمکش‌هایی با قریش،به همراه یگانه فرزندش،حارث آن چاه را از زیر توده‌های خاک بیرون آورد،و سپس آب آن را بر هر نوشنده‌ای سبیل کرد</w:t>
      </w:r>
      <w:r>
        <w:rPr>
          <w:rFonts w:eastAsia="IRNazanin" w:cs="IRNazanin"/>
          <w:color w:val="111111"/>
          <w:sz w:val="28"/>
          <w:szCs w:val="28"/>
          <w:rtl w:val="true"/>
          <w:lang w:bidi="fa-IR"/>
        </w:rPr>
        <w:t>.</w:t>
      </w:r>
      <w:bookmarkStart w:id="129" w:name="pg20640_263626"/>
    </w:p>
    <w:p>
      <w:pPr>
        <w:pStyle w:val="BookText"/>
        <w:rPr/>
      </w:pPr>
      <w:bookmarkEnd w:id="129"/>
      <w:r>
        <w:rPr>
          <w:rFonts w:ascii="IRNazanin" w:hAnsi="IRNazanin" w:eastAsia="IRNazanin"/>
          <w:color w:val="111111"/>
          <w:sz w:val="28"/>
          <w:sz w:val="28"/>
          <w:szCs w:val="28"/>
          <w:rtl w:val="true"/>
          <w:lang w:bidi="fa-IR"/>
        </w:rPr>
        <w:t>عبد المطّلب را در کندن این چاه،جز یگانه فرزندش،حارث یاوری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نذر کرد اگر خداوند ده پسر به او عنایت کند،یک پسر را در راه خدا قربانی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دارای ده پسر شد،قرعۀ قربانی به نام کوچک‌ترین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خواست فرزندش عبد اللّه را در برابر خانۀ خدا قربانی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قریش که در آنجا گرد آمده بودند،پیش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شما پیشینه‌ای می‌شود برای دیگران از قریش، و پدرانی دیگر نیز فرزندان خود را مانند شما قربانی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نتیجۀ این گفتگوها،قرار بر آن شد که عبد المطّلب از بین صد شتر و عبد اللّه،برای قربانی کردن یک قرعه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قرعه به نام صد شتر درآمد،صد شتر را قربانی کند،و چنانچه به نام عبد اللّه درآمد،او را قربانی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قرعه کشیدند قرعه به نام صد شتر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نپذیرفت،تا آنکه سه بار قرعه کشیدند و هر سه بار به نام صد شتر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صد شتر را قربانی ساخت و گوشتش را اطعام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سان عبد اللّه از قربانی شدن رهایی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عبد المطّلب با فرزند خود،کار ابراهیم را با فرزندش،اسماعیل،در خاطره‌ها زنده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عبد المطّلب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آمنة بنت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همسری فرزندش،عبد اللّه انتخاب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نتیجۀ این ازدواج،فرزندی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خاتم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lang w:bidi="fa-IR"/>
        </w:rPr>
        <w:t>242/1</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30" w:name="__RefHeading___Toc657677_3531895371"/>
      <w:bookmarkStart w:id="131" w:name="_Toc53"/>
      <w:bookmarkEnd w:id="130"/>
      <w:r>
        <w:rPr>
          <w:rtl w:val="true"/>
        </w:rPr>
        <w:t>عام الفیل</w:t>
      </w:r>
      <w:bookmarkEnd w:id="131"/>
    </w:p>
    <w:p>
      <w:pPr>
        <w:pStyle w:val="BookText"/>
        <w:rPr/>
      </w:pPr>
      <w:r>
        <w:rPr>
          <w:rFonts w:ascii="IRNazanin" w:hAnsi="IRNazanin" w:eastAsia="IRNazanin"/>
          <w:color w:val="111111"/>
          <w:sz w:val="28"/>
          <w:sz w:val="28"/>
          <w:szCs w:val="28"/>
          <w:rtl w:val="true"/>
          <w:lang w:bidi="fa-IR"/>
        </w:rPr>
        <w:t>پیامبر در شکم مادر بود که پدرش،عبد اللّه وفات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ولادت پیامبر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حبشی،با لشکری انبوه و فیل‌های جنگی برای خراب کردن خانۀ خدا از یمن به سوی مکّه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بر فراز کوه‌های مکّه رفت و دست به دعا برداشت و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دعای او را مستجاب نمود و 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جیش ابرهه فرستاد و همۀ آنها را هلاک ساخت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داستان‌ها در قبایل جزیرة العرب مشهور گردید،و سبب پیدایش احترامی خاص برای عبد المطّلب شد</w:t>
      </w:r>
      <w:r>
        <w:rPr>
          <w:rFonts w:eastAsia="IRNazanin" w:cs="IRNazanin"/>
          <w:color w:val="111111"/>
          <w:sz w:val="28"/>
          <w:szCs w:val="28"/>
          <w:rtl w:val="true"/>
          <w:lang w:bidi="fa-IR"/>
        </w:rPr>
        <w:t>.</w:t>
      </w:r>
      <w:bookmarkStart w:id="132" w:name="pg20640_263627"/>
    </w:p>
    <w:p>
      <w:pPr>
        <w:pStyle w:val="BookText"/>
        <w:rPr/>
      </w:pPr>
      <w:bookmarkEnd w:id="132"/>
      <w:r>
        <w:rPr>
          <w:rFonts w:ascii="IRNazanin" w:hAnsi="IRNazanin" w:eastAsia="IRNazanin"/>
          <w:color w:val="111111"/>
          <w:sz w:val="28"/>
          <w:sz w:val="28"/>
          <w:szCs w:val="28"/>
          <w:rtl w:val="true"/>
          <w:lang w:bidi="fa-IR"/>
        </w:rPr>
        <w:t>عرب این سال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 و چنانچه گذشت پیامبر خاتم صلّی اللّه علیه و آله و سلّم در همین سال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نخست تحت کفالت جدّش،عبد المطّلب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خردسال بود که مادرش آمنه وفات کرد و آنگاه که به سن هشت سالگی رسید،جدّش نیز بیمار شد و کفالت نوۀ خود، محمّد صلّی اللّه علیه و آله و سلّم را به فرزند برومندش،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واگذارد و سپس وفات کرد</w:t>
      </w:r>
      <w:r>
        <w:rPr>
          <w:rFonts w:eastAsia="IRNazanin" w:cs="IRNazanin"/>
          <w:color w:val="111111"/>
          <w:sz w:val="28"/>
          <w:szCs w:val="28"/>
          <w:rtl w:val="true"/>
          <w:lang w:bidi="fa-IR"/>
        </w:rPr>
        <w:t>.</w:t>
      </w:r>
    </w:p>
    <w:p>
      <w:pPr>
        <w:pStyle w:val="Heading6"/>
        <w:numPr>
          <w:ilvl w:val="5"/>
          <w:numId w:val="1"/>
        </w:numPr>
        <w:rPr/>
      </w:pPr>
      <w:bookmarkStart w:id="133" w:name="__RefHeading___Toc657679_3531895371"/>
      <w:bookmarkStart w:id="134" w:name="_Toc54"/>
      <w:bookmarkEnd w:id="133"/>
      <w:r>
        <w:rPr>
          <w:rtl w:val="true"/>
        </w:rPr>
        <w:t>ریاست ابو طالب</w:t>
      </w:r>
      <w:bookmarkEnd w:id="134"/>
    </w:p>
    <w:p>
      <w:pPr>
        <w:pStyle w:val="BookText"/>
        <w:rPr/>
      </w:pPr>
      <w:r>
        <w:rPr>
          <w:rFonts w:ascii="IRNazanin" w:hAnsi="IRNazanin" w:eastAsia="IRNazanin"/>
          <w:color w:val="111111"/>
          <w:sz w:val="28"/>
          <w:sz w:val="28"/>
          <w:szCs w:val="28"/>
          <w:rtl w:val="true"/>
          <w:lang w:bidi="fa-IR"/>
        </w:rPr>
        <w:t>پس از عبد المطّلب ریاست قبایل قریش به فرزندش،ابو طالب منتقل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در همان سال مانند سایر قریش برای تجارت به سفر شام رفت و برادرزادۀ خود،محمّد صلّی اللّه علیه و آله و سلّم را نیز به همراه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راهبان نصاری اوصاف پیامبر خاتم را در محمّد باز شناختند و ابو طالب را از آن داستان باخبر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او را از گزند یهود به برادرزاده‌اش بیم دادند و اصرار ورزیدند هر چه زودتر به مکّه بازگشته برادرزاده‌اش را از قوم و قبیلۀ خود بیرون نبرد،و در حراست او بکوشد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به مکّه بازگشت و در حراست پیامبر سعی بلیغ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پیامبر صلّی اللّه علیه و آله و سلّم به سن بیست و پنج سالگی رسید،با ثروتمندترین زن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کرد و دارای خانواده‌ای ثروتمند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سالی که در مکّه قحطی شدید پیش آمد،پیامبر از عمویش،ابو طالب خواست تا فرزندش علی را به او بسپارد تا به خانۀ خود برد،و تحت کفالت و پرورش خاصّ خود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طالب خواستۀ برادرزاده را اجابت فرمود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1163/3</w:t>
      </w:r>
      <w:r>
        <w:rPr>
          <w:rFonts w:ascii="IRNazanin" w:hAnsi="IRNazanin" w:eastAsia="IRNazanin"/>
          <w:color w:val="111111"/>
          <w:sz w:val="28"/>
          <w:sz w:val="28"/>
          <w:szCs w:val="28"/>
          <w:rtl w:val="true"/>
          <w:lang w:bidi="fa-IR"/>
        </w:rPr>
        <w:t>،چ اروپا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خردسال،تحت تکفّل پیامبر و در خانۀ پیامبر صلّی اللّه علیه و آله و سلّم پرورش یافت</w:t>
      </w:r>
      <w:r>
        <w:rPr>
          <w:rFonts w:eastAsia="IRNazanin" w:cs="IRNazanin"/>
          <w:color w:val="111111"/>
          <w:sz w:val="28"/>
          <w:szCs w:val="28"/>
          <w:rtl w:val="true"/>
          <w:lang w:bidi="fa-IR"/>
        </w:rPr>
        <w:t>.</w:t>
      </w:r>
    </w:p>
    <w:p>
      <w:pPr>
        <w:pStyle w:val="Heading6"/>
        <w:numPr>
          <w:ilvl w:val="5"/>
          <w:numId w:val="1"/>
        </w:numPr>
        <w:rPr/>
      </w:pPr>
      <w:bookmarkStart w:id="135" w:name="__RefHeading___Toc657681_3531895371"/>
      <w:bookmarkStart w:id="136" w:name="_Toc55"/>
      <w:bookmarkEnd w:id="135"/>
      <w:r>
        <w:rPr>
          <w:rtl w:val="true"/>
        </w:rPr>
        <w:t>نصب</w:t>
      </w:r>
      <w:r>
        <w:rPr>
          <w:rtl w:val="true"/>
        </w:rPr>
        <w:t>«</w:t>
      </w:r>
      <w:r>
        <w:rPr>
          <w:rtl w:val="true"/>
        </w:rPr>
        <w:t>حجر الاسود</w:t>
      </w:r>
      <w:r>
        <w:rPr>
          <w:rtl w:val="true"/>
        </w:rPr>
        <w:t>»</w:t>
      </w:r>
      <w:bookmarkEnd w:id="13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خانۀ کعبه را دیواری کوتاه و کمی بلندتر از یک قامت،و بی‌سقف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آن چاهی بود که گنجینۀ کعبه در آن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سی و پنجم عمر شریف پیامبر اکرم صلّی اللّه علیه و آله و سلّم دزدان به آن گنجینه دستبرد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قریشیان بر آن شدند که خانۀ کعبه را تجدید بنا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کعبه را بر قبایل</w:t>
      </w:r>
      <w:bookmarkStart w:id="137" w:name="pg20640_263628"/>
    </w:p>
    <w:p>
      <w:pPr>
        <w:pStyle w:val="BookText"/>
        <w:rPr/>
      </w:pPr>
      <w:bookmarkEnd w:id="137"/>
      <w:r>
        <w:rPr>
          <w:rFonts w:ascii="IRNazanin" w:hAnsi="IRNazanin" w:eastAsia="IRNazanin"/>
          <w:color w:val="111111"/>
          <w:sz w:val="28"/>
          <w:sz w:val="28"/>
          <w:szCs w:val="28"/>
          <w:rtl w:val="true"/>
          <w:lang w:bidi="fa-IR"/>
        </w:rPr>
        <w:t>خود تقسیم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نوبت به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رسید،بر سر قرار دادن آن در جای خود،بین قبایل قریش درگیری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قبیله در پی بی‌آن بود که خود این امتیاز را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قبایل آمادۀ رزم شدند،تا هر قبیله‌ای که در جنگ غالب شد،او حجر الاسود را نصب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سالمندترین مرد قریش،مغیرة بن عبد اللّه مخزومی،به قریش که در مسجد الحرام گرد آمده بودند،گفت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قبایل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اکنون از در مسجد وارد شود،او را حکم قرار دهید و هر چه او گفت 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پیشنهاد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به در مسجد دوخته شده بود که نوادۀ عبد المطّلب،محمّد بن عبد اللّه صلّی اللّه علیه و آله و سلّم وارد مسجد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آواز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الأمین رضینا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محمّد امین است به حکمیّت او راضی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پیامبر صلّی اللّه علیه و آله و سلّم نزد ایشان آمد و از داستان باخبر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پارچه‌ای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پارچه‌ای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با دست خود حجر الاسود را در آن پارچه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 هر قبیله‌ای قسمتی از این پارچه را در دست گیرد و سنگ را بلند کند و به جایگاه حجر الاسود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چنان کردند، پیامبر با دست خود سنگ را برداشت و در جایش گذاشت و روی آن را ساخت،و آن غائله را این چنین با حکمت،به نیکی پایان بخشید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eastAsia="IRNazanin" w:cs="IRNazanin"/>
          <w:color w:val="111111"/>
          <w:sz w:val="28"/>
          <w:szCs w:val="28"/>
          <w:lang w:bidi="fa-IR"/>
        </w:rPr>
        <w:t>204/1</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،حدیث بنیان الکعبة</w:t>
      </w:r>
      <w:r>
        <w:rPr>
          <w:rFonts w:eastAsia="IRNazanin" w:cs="IRNazanin"/>
          <w:color w:val="111111"/>
          <w:sz w:val="28"/>
          <w:szCs w:val="28"/>
          <w:rtl w:val="true"/>
          <w:lang w:bidi="fa-IR"/>
        </w:rPr>
        <w:t>.</w:t>
      </w:r>
    </w:p>
    <w:p>
      <w:pPr>
        <w:pStyle w:val="Heading5"/>
        <w:numPr>
          <w:ilvl w:val="4"/>
          <w:numId w:val="1"/>
        </w:numPr>
        <w:rPr/>
      </w:pPr>
      <w:bookmarkStart w:id="138" w:name="__RefHeading___Toc657683_3531895371"/>
      <w:bookmarkStart w:id="139" w:name="_Toc56"/>
      <w:bookmarkEnd w:id="138"/>
      <w:r>
        <w:rPr>
          <w:rtl w:val="true"/>
        </w:rPr>
        <w:t>اهل کتاب در انتظار پیامبر خاتم صلّی اللّه علیه و آله و سلّم</w:t>
      </w:r>
      <w:bookmarkEnd w:id="139"/>
    </w:p>
    <w:p>
      <w:pPr>
        <w:pStyle w:val="BookText"/>
        <w:rPr/>
      </w:pPr>
      <w:r>
        <w:rPr>
          <w:rFonts w:ascii="IRNazanin" w:hAnsi="IRNazanin" w:eastAsia="IRNazanin"/>
          <w:color w:val="111111"/>
          <w:sz w:val="28"/>
          <w:sz w:val="28"/>
          <w:szCs w:val="28"/>
          <w:rtl w:val="true"/>
          <w:lang w:bidi="fa-IR"/>
        </w:rPr>
        <w:t>خداوند تبارک و تعالی همۀ اوصاف پیامبر خاتم صلّی اللّه علیه و آله و سلّم را به پیامبرانش خبر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تولّد او،مسکن او،علامت‌های زمان بعثت و هجرت،نشانه‌هایی که در اندام داشت، خصیصه‌هایی که در سلوک داشت و امتیازهایی که در شریعت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بیان نموده و به پیامبران امر فرموده بود همۀ آن صفات را برای امّت‌های خود بازگو کنند،و از امّت‌های خود عهد و پیمان بگیرند که هرگاه آن پیامبر با آن خصیصه‌ها و آن صفات مبعوث شد،به او ایمان آورند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همۀ آن صفات و مشخّصات را به امّت‌ها و اوصیای خود تبلیغ فرموده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کتب آسمانی و کتاب‌هایی که اوصیای پیامبران در شرح کتب آسمانی نوشته بودند،این امور با</w:t>
      </w:r>
    </w:p>
    <w:p>
      <w:pPr>
        <w:pStyle w:val="BookText"/>
        <w:rPr/>
      </w:pPr>
      <w:r>
        <w:rPr>
          <w:rFonts w:ascii="IRNazanin" w:hAnsi="IRNazanin" w:eastAsia="IRNazanin"/>
          <w:color w:val="111111"/>
          <w:sz w:val="28"/>
          <w:sz w:val="28"/>
          <w:szCs w:val="28"/>
          <w:rtl w:val="true"/>
          <w:lang w:bidi="fa-IR"/>
        </w:rPr>
        <w:t>تفصیل تمام ثبت و ضبط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اطّلاعات و مطالب از جمله اموری بود که به زندگانی دنیوی آنان که کتب آسمانی را تحریف می‌کردند،زیانی نمی‌رسانید،همۀ آن مطالب در آن کتب سالم مانده و دستخوش تحریف نگردیده بود،و در دست علمای یهود و نصاری موجود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یهود و نصاری هر جا که بودند آن اخبار را با تفصیل بیان می‌کردند و شرح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بود اخباری که آنها برای عبد المطّلب و ابو طالب،جد و عموی پیامبر شرح داده بودند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یهود نیز آن اخبار را در مدینه منتشر ساخته و خبر داده بودند که آن پیامبر به این شهر هجرت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بود که ابو طالب این امر را مکرّر در اشعار خود بعد از بعثت پیامبر بیان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اهل مدینه هنگام برخورد با پیامبر صلّی اللّه علیه و آله و سلّم در مکّه،دانستند که او همان پیامبر است که یهودیان از او خبر می‌دادند و به او ایمان آوردند</w:t>
      </w:r>
      <w:r>
        <w:rPr>
          <w:rFonts w:eastAsia="IRNazanin" w:cs="IRNazanin"/>
          <w:color w:val="111111"/>
          <w:sz w:val="28"/>
          <w:szCs w:val="28"/>
          <w:rtl w:val="true"/>
          <w:lang w:bidi="fa-IR"/>
        </w:rPr>
        <w:t>.</w:t>
      </w:r>
      <w:bookmarkStart w:id="140" w:name="pg20640_263630"/>
    </w:p>
    <w:p>
      <w:pPr>
        <w:pStyle w:val="Heading4"/>
        <w:numPr>
          <w:ilvl w:val="3"/>
          <w:numId w:val="1"/>
        </w:numPr>
        <w:rPr/>
      </w:pPr>
      <w:bookmarkStart w:id="141" w:name="__RefHeading___Toc657685_3531895371"/>
      <w:bookmarkStart w:id="142" w:name="_Toc57"/>
      <w:bookmarkEnd w:id="140"/>
      <w:bookmarkEnd w:id="141"/>
      <w:r>
        <w:rPr>
          <w:rtl w:val="true"/>
        </w:rPr>
        <w:t>بعثت پیامبر صلّی اللّه علیه و آله و سلّم</w:t>
      </w:r>
      <w:bookmarkEnd w:id="142"/>
    </w:p>
    <w:p>
      <w:pPr>
        <w:pStyle w:val="Heading5"/>
        <w:numPr>
          <w:ilvl w:val="4"/>
          <w:numId w:val="1"/>
        </w:numPr>
        <w:rPr/>
      </w:pPr>
      <w:bookmarkStart w:id="143" w:name="__RefHeading___Toc657687_3531895371"/>
      <w:bookmarkStart w:id="144" w:name="_Toc58"/>
      <w:bookmarkEnd w:id="143"/>
      <w:r>
        <w:rPr>
          <w:rtl w:val="true"/>
        </w:rPr>
        <w:t>اشارة</w:t>
      </w:r>
      <w:bookmarkEnd w:id="144"/>
    </w:p>
    <w:p>
      <w:pPr>
        <w:pStyle w:val="BookText"/>
        <w:rPr/>
      </w:pPr>
      <w:r>
        <w:rPr>
          <w:rFonts w:ascii="IRNazanin" w:hAnsi="IRNazanin" w:eastAsia="IRNazanin"/>
          <w:color w:val="111111"/>
          <w:sz w:val="28"/>
          <w:sz w:val="28"/>
          <w:szCs w:val="28"/>
          <w:rtl w:val="true"/>
          <w:lang w:bidi="fa-IR"/>
        </w:rPr>
        <w:t>پیامبر قبل از آنکه سنّش به چهل برسد،در هر سال مدّتی را در 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 می‌گزید و به عبادت پروردگار خود مشغول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عزلت،پیامبر صلّی اللّه علیه و آله و سلّم،علی علیه السّلام را نیز به همراه خود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سنّ پیامبر به چهل رسید،در همان غار حراء نخستین بار وحی بر پیامبر نازل شد،و علی نیز که با او بود،شاهد اوّلین نوبت نزول وحی گردید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 گذشتۀ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نزول وحی،علی علیه السّلام و خدیجه اوّلین کسانی بودند که به پیامبر ایمان آوردند،و در اوّلین روز پس از نزول وحی،با پیامبر صلّی اللّه علیه و آله و سلّم نماز جماعت گزاردند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چندین سال جز این سه نفر، کسی به اسلام نگرویده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طبری و دیگر مورّخان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 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جاهلیت به مکّه رفتم و مهمان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کعبه نظر افکنده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را دیدم که آمد و به آسمان نگریست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کعبه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جوان خردسالی را دیدم که آمد و سمت راست او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زنی آمد و پشت سر آنها ایستاد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آن مرد جوان به رکوع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 خردسال و آن زن نیز رکوع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جوان برپا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 خردسال و آن زن نیز چنان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جوان به سجده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نیز</w:t>
      </w:r>
      <w:bookmarkStart w:id="145" w:name="pg20640_263631"/>
    </w:p>
    <w:p>
      <w:pPr>
        <w:pStyle w:val="BookText"/>
        <w:rPr/>
      </w:pPr>
      <w:bookmarkEnd w:id="145"/>
      <w:r>
        <w:rPr>
          <w:rFonts w:ascii="IRNazanin" w:hAnsi="IRNazanin" w:eastAsia="IRNazanin"/>
          <w:color w:val="111111"/>
          <w:sz w:val="28"/>
          <w:sz w:val="28"/>
          <w:szCs w:val="28"/>
          <w:rtl w:val="true"/>
          <w:lang w:bidi="fa-IR"/>
        </w:rPr>
        <w:t>چنان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است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است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این مرد جوان کیست؟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 برادرم،محمّد بن عبد اللّه بن عبد المطّلب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این که با اوست کیست؟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برادرزاده‌ام،علیّ بن ابی طالب بن عبد المطّلب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برادرزاده‌ام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من،پروردگار آسمان و زمین،آنها را به آنچه بر آن هستند امر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سوگند،من کسی را روی زمین بر این دین،جز این سه نفر نمی‌شناسم</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1161/3</w:t>
      </w:r>
      <w:r>
        <w:rPr>
          <w:rFonts w:ascii="IRNazanin" w:hAnsi="IRNazanin" w:eastAsia="IRNazanin"/>
          <w:color w:val="111111"/>
          <w:sz w:val="28"/>
          <w:sz w:val="28"/>
          <w:szCs w:val="28"/>
          <w:rtl w:val="true"/>
          <w:lang w:bidi="fa-IR"/>
        </w:rPr>
        <w:t>،چ اروپا</w:t>
      </w:r>
      <w:r>
        <w:rPr>
          <w:rFonts w:eastAsia="IRNazanin" w:cs="IRNazanin"/>
          <w:color w:val="111111"/>
          <w:sz w:val="28"/>
          <w:szCs w:val="28"/>
          <w:rtl w:val="true"/>
          <w:lang w:bidi="fa-IR"/>
        </w:rPr>
        <w:t>.</w:t>
      </w:r>
    </w:p>
    <w:p>
      <w:pPr>
        <w:pStyle w:val="Heading5"/>
        <w:numPr>
          <w:ilvl w:val="4"/>
          <w:numId w:val="1"/>
        </w:numPr>
        <w:rPr/>
      </w:pPr>
      <w:bookmarkStart w:id="146" w:name="__RefHeading___Toc657689_3531895371"/>
      <w:bookmarkStart w:id="147" w:name="_Toc59"/>
      <w:bookmarkEnd w:id="146"/>
      <w:r>
        <w:rPr>
          <w:rtl w:val="true"/>
        </w:rPr>
        <w:t>آغاز دعوت عمومی</w:t>
      </w:r>
      <w:bookmarkEnd w:id="147"/>
    </w:p>
    <w:p>
      <w:pPr>
        <w:pStyle w:val="BookText"/>
        <w:rPr/>
      </w:pPr>
      <w:r>
        <w:rPr>
          <w:rFonts w:ascii="IRNazanin" w:hAnsi="IRNazanin" w:eastAsia="IRNazanin"/>
          <w:color w:val="111111"/>
          <w:sz w:val="28"/>
          <w:sz w:val="28"/>
          <w:szCs w:val="28"/>
          <w:rtl w:val="true"/>
          <w:lang w:bidi="fa-IR"/>
        </w:rPr>
        <w:t>تا زمانی که پیامبر خارج از منزل خود کسی را به دین اسلام دعوت نکرده بود،کسی را با او کاری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اینکه در سال سوم بعثت آیۀ وَ أَنْذِرْ عَشِیرَتَکَ الْأَقْرَبِینَ </w:t>
      </w:r>
      <w:r>
        <w:rPr>
          <w:rStyle w:val="FootnoteAnchor"/>
          <w:rtl w:val="true"/>
        </w:rPr>
        <w:footnoteReference w:id="45"/>
      </w:r>
      <w:r>
        <w:rPr>
          <w:rFonts w:ascii="IRNazanin" w:hAnsi="IRNazanin" w:eastAsia="IRNazanin"/>
          <w:color w:val="111111"/>
          <w:sz w:val="28"/>
          <w:sz w:val="28"/>
          <w:szCs w:val="28"/>
          <w:rtl w:val="true"/>
          <w:lang w:bidi="fa-IR"/>
        </w:rPr>
        <w:t>بر او نازل شد،و پیامبر خویشان خود،بنی عبد المطّلب،را به منزلش دعوت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پس از صرف غذا،ایشان را به دین اسلام دعوت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شما مرا در این کار یاری می‌کند تا خلیفه و وزیر و وصیّ من باشد؟</w:t>
      </w:r>
    </w:p>
    <w:p>
      <w:pPr>
        <w:pStyle w:val="BookText"/>
        <w:rPr/>
      </w:pPr>
      <w:r>
        <w:rPr>
          <w:rFonts w:ascii="IRNazanin" w:hAnsi="IRNazanin" w:eastAsia="IRNazanin"/>
          <w:color w:val="111111"/>
          <w:sz w:val="28"/>
          <w:sz w:val="28"/>
          <w:szCs w:val="28"/>
          <w:rtl w:val="true"/>
          <w:lang w:bidi="fa-IR"/>
        </w:rPr>
        <w:t>همه امتناع ورزیدند و علی،آن جوان خردسال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در این کار یاری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سه بار تکرار دعوت پیامبر و امتناع همه جز علی علیه السّلام،پیامبر صلّی اللّه علیه و آله و سلّم گردن علی را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خلیفه و وزیر و وصیّ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لهب سخت ابو طالب را مسخره کرد و از خانه بیرون شدند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کردۀ پیامبر،و عموزاده‌اش،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bookmarkStart w:id="148" w:name="pg20640_263632"/>
    </w:p>
    <w:p>
      <w:pPr>
        <w:pStyle w:val="BookText"/>
        <w:rPr/>
      </w:pPr>
      <w:bookmarkEnd w:id="148"/>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تن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دهمین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 طالب و مادر علیّ بن ابی طالب بود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5"/>
        <w:numPr>
          <w:ilvl w:val="4"/>
          <w:numId w:val="1"/>
        </w:numPr>
        <w:rPr/>
      </w:pPr>
      <w:bookmarkStart w:id="149" w:name="__RefHeading___Toc657691_3531895371"/>
      <w:bookmarkStart w:id="150" w:name="_Toc60"/>
      <w:bookmarkEnd w:id="149"/>
      <w:r>
        <w:rPr>
          <w:rtl w:val="true"/>
        </w:rPr>
        <w:t>عکس العمل قریش و حمایت شیخ آنها از پیامبر صلّی اللّه علیه و آله و سلّم</w:t>
      </w:r>
      <w:bookmarkEnd w:id="150"/>
    </w:p>
    <w:p>
      <w:pPr>
        <w:pStyle w:val="Heading6"/>
        <w:numPr>
          <w:ilvl w:val="5"/>
          <w:numId w:val="1"/>
        </w:numPr>
        <w:rPr/>
      </w:pPr>
      <w:bookmarkStart w:id="151" w:name="__RefHeading___Toc657693_3531895371"/>
      <w:bookmarkStart w:id="152" w:name="_Toc61"/>
      <w:bookmarkEnd w:id="151"/>
      <w:r>
        <w:rPr>
          <w:rtl w:val="true"/>
        </w:rPr>
        <w:t>اشارة</w:t>
      </w:r>
      <w:bookmarkEnd w:id="152"/>
    </w:p>
    <w:p>
      <w:pPr>
        <w:pStyle w:val="BookText"/>
        <w:rPr/>
      </w:pPr>
      <w:r>
        <w:rPr>
          <w:rFonts w:ascii="IRNazanin" w:hAnsi="IRNazanin" w:eastAsia="IRNazanin"/>
          <w:color w:val="111111"/>
          <w:sz w:val="28"/>
          <w:sz w:val="28"/>
          <w:szCs w:val="28"/>
          <w:rtl w:val="true"/>
          <w:lang w:bidi="fa-IR"/>
        </w:rPr>
        <w:t>اسلام در مکّه گسترش پیدا کرد و از بعضی قبیله‌های قریش،افرادی مسلمانان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کفّار قریش تا آن زمان که پیامبر صلّی اللّه علیه و آله و سلّم و پیروان او به عبادت پروردگارشان مشغول بودند و به بت‌پرستی آنها تعرّضی نداشتند،جز حالت شگفت‌زدگی،برخورد دیگری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پیامبر از جانب پروردگار مأمور بیم دادن بت‌پرستان و بیان بی‌خردانه بودن بت‌پرستی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مشرکان قریش نزد شیخ خود ابو طالب رفته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شیخ ما و آقای بزرگوار ما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برادرزاده‌ات خدایان ما را دشنام داده آنها را به زشتی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بده دست از دشنام دادن به خدایان ما بردارد،و آنها را به زشتی نام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نیز او را با خدای خودش وامی‌گذاریم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پیامبر را در مجلس حاضر داشت و خطاب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بزرگان و سران قوم شما هستند،و از شما چنین خواسته‌ای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را به بهتر از آن دعوت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چه دعوت می‌کنی؟</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دعوت می‌کنم به گفتن کلمه‌ای که با گفتن آن،عرب خاضع ایشان گردد،و بر 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فرما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یک کلمه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 ده برابر آن را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 کلمه آن است که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اللّه نیست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خشمگین شده از جای برخاستند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تو را و خدای تو را که چنین دستور به تو می‌دهد،دشنام می‌دهیم</w:t>
      </w:r>
      <w:r>
        <w:rPr>
          <w:rFonts w:eastAsia="IRNazanin" w:cs="IRNazanin"/>
          <w:color w:val="111111"/>
          <w:sz w:val="28"/>
          <w:szCs w:val="28"/>
          <w:rtl w:val="true"/>
          <w:lang w:bidi="fa-IR"/>
        </w:rPr>
        <w:t xml:space="preserve">. </w:t>
      </w:r>
      <w:r>
        <w:rPr>
          <w:rStyle w:val="FootnoteAnchor"/>
          <w:rtl w:val="true"/>
        </w:rPr>
        <w:footnoteReference w:id="48"/>
      </w:r>
      <w:bookmarkStart w:id="153" w:name="pg20640_263633"/>
    </w:p>
    <w:p>
      <w:pPr>
        <w:pStyle w:val="Heading6"/>
        <w:numPr>
          <w:ilvl w:val="5"/>
          <w:numId w:val="1"/>
        </w:numPr>
        <w:rPr/>
      </w:pPr>
      <w:bookmarkStart w:id="154" w:name="__RefHeading___Toc657695_3531895371"/>
      <w:bookmarkStart w:id="155" w:name="_Toc62"/>
      <w:bookmarkEnd w:id="153"/>
      <w:bookmarkEnd w:id="154"/>
      <w:r>
        <w:rPr>
          <w:rtl w:val="true"/>
        </w:rPr>
        <w:t>پیشنهادهای قریش</w:t>
      </w:r>
      <w:bookmarkEnd w:id="155"/>
    </w:p>
    <w:p>
      <w:pPr>
        <w:pStyle w:val="BookText"/>
        <w:rPr/>
      </w:pPr>
      <w:r>
        <w:rPr>
          <w:rFonts w:ascii="IRNazanin" w:hAnsi="IRNazanin" w:eastAsia="IRNazanin"/>
          <w:color w:val="111111"/>
          <w:sz w:val="28"/>
          <w:sz w:val="28"/>
          <w:szCs w:val="28"/>
          <w:rtl w:val="true"/>
          <w:lang w:bidi="fa-IR"/>
        </w:rPr>
        <w:t>کفّار قریش،بار دیگر به پیامبر صلّی اللّه علیه و آله و سلّم پیشنهاد کردند که یک سال آنان،خدای او را بپرستند،و یک سال او خدایان آنها را بپرستد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آنها سورۀ مبارکه کافرون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أَنْتُمْ عابِدُونَ ما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دِینُکُمْ وَ لِیَ 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آنچه را شما می‌پرستید نمی‌پرستم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آنچه را من می‌پرستم نمی‌پرستید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دینی و مرا دینی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کار خود را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قریش بار دیگر به نزد شیخ خود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خوش‌اندام‌ترین جوان قریش و زیرک‌ترین آنها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بردند و به ابو طالب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بهترین جوان قریش به جای محمّد از آن شما باشد،و شما محمّد را به ما تسلیم کن تا او را بکشیم،و این نگرانی از قبیلۀ قریش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در پاسخ پیشنهاد ابلهانۀ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را به شما بدهم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او فرزند شما را نگهداری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پرخاش شدید به هم‌پیمانان خود،آنها را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کفّار قریش چاره را در آزار دادن پیروان پیامبر صلّی اللّه علیه و آله و سلّم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سران هر قبیله، شکنجه دادن و آزار مسلمانان قبیلۀ خود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آزار و شکنجۀ کفّار قریش بر مسلمانان فزونی یافت،پیامبر دستور داد مسلمانان از مکّه به حبشه هجرت کنند 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سرپرستی آنها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قریش عمرو بن عاص و عماره را با هدایایی به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حبشه گسیل داشتند، و از او خواستند تا مسلمانان را به مکّه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نجاشی به خواست آنها اعتنا نکرد و به احترام و بزرگداشت جعفر و همراهانش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وقتی چنین رفتار را از نجاشی شنید،این اشعار را برای او سرود و وی را به اسلام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تعلم خیار النّاس أنّ محمّدا وزیر لموسی و المسیح بن مریم</w:t>
      </w:r>
    </w:p>
    <w:p>
      <w:pPr>
        <w:pStyle w:val="BookText"/>
        <w:rPr/>
      </w:pPr>
      <w:r>
        <w:rPr>
          <w:rFonts w:ascii="IRNazanin" w:hAnsi="IRNazanin" w:eastAsia="IRNazanin"/>
          <w:color w:val="111111"/>
          <w:sz w:val="28"/>
          <w:sz w:val="28"/>
          <w:szCs w:val="28"/>
          <w:rtl w:val="true"/>
          <w:lang w:bidi="fa-IR"/>
        </w:rPr>
        <w:t>أتی بهدی مثل الّذی أتیا به و کلّ بأمر اللّه یهدی و یعصم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أنّکم تتلونه فی کتابکم بصدق حدیث لا حدیث التّرجّم</w:t>
      </w:r>
    </w:p>
    <w:p>
      <w:pPr>
        <w:pStyle w:val="BookText"/>
        <w:rPr/>
      </w:pPr>
      <w:r>
        <w:rPr>
          <w:rFonts w:ascii="Amiri" w:hAnsi="Amiri" w:eastAsia="Amiri" w:cs="Amiri"/>
          <w:color w:val="111111"/>
          <w:sz w:val="28"/>
          <w:sz w:val="28"/>
          <w:szCs w:val="28"/>
          <w:rtl w:val="true"/>
          <w:lang w:bidi="ar-SA"/>
        </w:rPr>
        <w:t>و أنّک ما یأتیک منّا عصابة لفضلک إلاّ ارجعوا بالتّکرّم</w:t>
      </w:r>
    </w:p>
    <w:p>
      <w:pPr>
        <w:pStyle w:val="BookText"/>
        <w:rPr/>
      </w:pP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که از بهترین مردمانی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محمّد،یاری کنندۀ موسی و عیسی فرزند مریم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هدایتی مانند آنچه آن دو آوردند،آورده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از این سه پیامبر به امر خدا هدایت می‌کند،و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او را در کتاب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راست می‌خوانید؛نه در گفتار برخاسته از گمان و تخمین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درستی هر گروهی که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تو پناه می‌آورند،به سبب فضیلت و بزرگواری تو،با احترام و تکریم بر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عمرو عاص و مسلمانان به سرکردگی جعفر را گرد 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عمرو را جواب گفت و نجاشی عمرو را با خواری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اسلام را به رسمیت شناخت و مانند شریعت موسی و عیسی معرّفی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شمارۀ مهاجران به حبشه بیش از هشتاد تن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بین قبایل جزیرة العرب پخش شد،و اسلام از مرز مکّه بیرون رفت و افرادی از قبایل عرب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نیز در اشعار خود،ضمن اظهار حمایت از پیامبر صلّی اللّه علیه و آله و سلّم به اسلام دعوت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منعنا الرّسول الملیک ببیض تلألأ کلمع البروق</w:t>
      </w:r>
    </w:p>
    <w:p>
      <w:pPr>
        <w:pStyle w:val="BookText"/>
        <w:rPr/>
      </w:pPr>
      <w:r>
        <w:rPr>
          <w:rFonts w:ascii="IRNazanin" w:hAnsi="IRNazanin" w:eastAsia="IRNazanin"/>
          <w:color w:val="111111"/>
          <w:sz w:val="28"/>
          <w:sz w:val="28"/>
          <w:szCs w:val="28"/>
          <w:rtl w:val="true"/>
          <w:lang w:bidi="fa-IR"/>
        </w:rPr>
        <w:t xml:space="preserve">أذبّ و أحمی رسول الملیک حمایة حام علیه شفیق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مالک الملک با شمشیری که مانند برق می‌درخشد،دفاع و حمایت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مالک الملک را،حمایت کردن حمایت کننده‌ای که بر او شفیق و دلسوز است،دفاع و حمایت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شعری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لن یصلوا إلیه بجمعهم حتّی أوسّد فی التّراب دفینا</w:t>
      </w:r>
    </w:p>
    <w:p>
      <w:pPr>
        <w:pStyle w:val="BookText"/>
        <w:rPr/>
      </w:pPr>
      <w:r>
        <w:rPr>
          <w:rFonts w:ascii="IRNazanin" w:hAnsi="IRNazanin" w:eastAsia="IRNazanin"/>
          <w:color w:val="111111"/>
          <w:sz w:val="28"/>
          <w:sz w:val="28"/>
          <w:szCs w:val="28"/>
          <w:rtl w:val="true"/>
          <w:lang w:bidi="fa-IR"/>
        </w:rPr>
        <w:t xml:space="preserve">و عرضت دینا قد عرفت بأنّه من خیر أدیان البریّة دینا </w:t>
      </w:r>
      <w:r>
        <w:rPr>
          <w:rStyle w:val="FootnoteAnchor"/>
          <w:rtl w:val="true"/>
        </w:rPr>
        <w:footnoteReference w:id="5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سوگند،دست ایشان به او نمی‌رسد،مگر آنکه من در خاک سپرده شوم</w:t>
      </w:r>
      <w:r>
        <w:rPr>
          <w:rFonts w:eastAsia="IRNazanin" w:cs="IRNazanin"/>
          <w:color w:val="111111"/>
          <w:sz w:val="28"/>
          <w:szCs w:val="28"/>
          <w:rtl w:val="true"/>
          <w:lang w:bidi="fa-IR"/>
        </w:rPr>
        <w:t>.</w:t>
      </w:r>
      <w:bookmarkStart w:id="156" w:name="pg20640_263635"/>
    </w:p>
    <w:p>
      <w:pPr>
        <w:pStyle w:val="BookText"/>
        <w:rPr/>
      </w:pPr>
      <w:bookmarkEnd w:id="156"/>
      <w:r>
        <w:rPr>
          <w:rFonts w:ascii="IRNazanin" w:hAnsi="IRNazanin" w:eastAsia="IRNazanin"/>
          <w:color w:val="111111"/>
          <w:sz w:val="28"/>
          <w:sz w:val="28"/>
          <w:szCs w:val="28"/>
          <w:rtl w:val="true"/>
          <w:lang w:bidi="fa-IR"/>
        </w:rPr>
        <w:t>تو دینی را عرضه داشتی که دانستم بهترین دین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شعری دیگر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تعلموا أنّا وجدنا محمّدا نبیّا کموسی خطّ فی أوّل الکتب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eastAsia="IRNazanin" w:cs="IRNazanin"/>
          <w:color w:val="111111"/>
          <w:sz w:val="28"/>
          <w:szCs w:val="28"/>
          <w:lang w:bidi="fa-IR"/>
        </w:rPr>
        <w:t>373/1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ندانستید که ما یافتیم محمّد را پیامبری مانند موسی که در اوّلین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پیشنهاد کردند که چنانچه پیامبر صلّی اللّه علیه و آله و سلّم خواستار مال دنیاست،از اموال خود آن قدر به حضرتش بدهند که از همۀ اهل مکّه ثروتمندتر شود؛اگر خواهان پادشاهی است،او را به پادشاهی خود اختیار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سوگند،اگر آفتاب را در دست راست،و ماه را در دست چپم بگذارند،از دعوت دست نمی‌کشم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گفتگوها و پیشنهادها بین قریش و ابو طالب و پیامبر،ابو طالب به پیامبر صلّی اللّه علیه و آله و سلّم اظهار ناتوانی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تو چنین و چنان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من و خودت بیندیش،و آنچه را که توانایی آن را ندارم از من مخواه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پیامبر صلّی اللّه علیه و آله و سلّم به گریه افتاد و به عمو پشت کرد و به 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برادرزاده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 ایستاد و رو به عمو کرد،ابو طالب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و هر چه می‌خواهی بگو؛که در هیچ حالی تو را وانمی‌گذارم </w:t>
      </w:r>
      <w:r>
        <w:rPr>
          <w:rFonts w:eastAsia="IRNazanin" w:cs="IRNazanin"/>
          <w:color w:val="111111"/>
          <w:sz w:val="28"/>
          <w:szCs w:val="28"/>
          <w:rtl w:val="true"/>
          <w:lang w:bidi="fa-IR"/>
        </w:rPr>
        <w:t xml:space="preserve">. </w:t>
      </w:r>
      <w:r>
        <w:rPr>
          <w:rStyle w:val="FootnoteAnchor"/>
          <w:rtl w:val="true"/>
        </w:rPr>
        <w:footnoteReference w:id="53"/>
      </w:r>
    </w:p>
    <w:p>
      <w:pPr>
        <w:pStyle w:val="Heading6"/>
        <w:numPr>
          <w:ilvl w:val="5"/>
          <w:numId w:val="1"/>
        </w:numPr>
        <w:rPr/>
      </w:pPr>
      <w:bookmarkStart w:id="157" w:name="__RefHeading___Toc657697_3531895371"/>
      <w:bookmarkStart w:id="158" w:name="_Toc63"/>
      <w:bookmarkEnd w:id="157"/>
      <w:r>
        <w:rPr>
          <w:rtl w:val="true"/>
        </w:rPr>
        <w:t>درگیری حمزه،عموی پیامبر صلّی اللّه علیه و آله و سلّم،با ابو جهل</w:t>
      </w:r>
      <w:bookmarkEnd w:id="158"/>
    </w:p>
    <w:p>
      <w:pPr>
        <w:pStyle w:val="BookText"/>
        <w:rPr/>
      </w:pPr>
      <w:r>
        <w:rPr>
          <w:rFonts w:ascii="IRNazanin" w:hAnsi="IRNazanin" w:eastAsia="IRNazanin"/>
          <w:color w:val="111111"/>
          <w:sz w:val="28"/>
          <w:sz w:val="28"/>
          <w:szCs w:val="28"/>
          <w:rtl w:val="true"/>
          <w:lang w:bidi="fa-IR"/>
        </w:rPr>
        <w:t>روزی ابو جهل پیامبر را در کوه صفا تنها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بسی دشنام داد و دین اسلام را به زشتی یاد کرد و پیامبر صلّی اللّه علیه و آله و سلّم را آزرد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کنیزکی آن حال را مشاهده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زمان،حمزه که سرآمد مردان نامی قریش در شهامت و مردانگی بود،برای شکار از مکّه بیرون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چنان رسم بود که چون از شکار بازمی‌گشت ،نخست به مسجد الحرام می‌شتافت و طواف خانۀ کعبه به جا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خانه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 مسجد می‌رفت،</w:t>
      </w:r>
      <w:bookmarkStart w:id="159" w:name="pg20640_263636"/>
    </w:p>
    <w:p>
      <w:pPr>
        <w:pStyle w:val="BookText"/>
        <w:rPr/>
      </w:pPr>
      <w:bookmarkEnd w:id="159"/>
      <w:r>
        <w:rPr>
          <w:rFonts w:ascii="IRNazanin" w:hAnsi="IRNazanin" w:eastAsia="IRNazanin"/>
          <w:color w:val="111111"/>
          <w:sz w:val="28"/>
          <w:sz w:val="28"/>
          <w:szCs w:val="28"/>
          <w:rtl w:val="true"/>
          <w:lang w:bidi="fa-IR"/>
        </w:rPr>
        <w:t>به نزد هر دسته از قبیله‌های قریش که در مسجد گرد هم نشسته بودند،می‌رفت و می‌ایستاد و بر آنها سلام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که از شکار بازمی‌گشت ،آن کنیزک داستان ابو جهل را با پیامبر به او بازگو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چهره‌اش برافروخت و در خشم شد و شتابان به مسجد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بار نزد هیچ گروهی نایستاد و یکسره به سوی گروهی که ابو جهل در آنها بود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آنان رسید،بالای سر ابو جهل ایستاد و کمان خود را بلند کرده بر سر ابو جهل کوبید و سر او را شکافت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برادرزاده‌ام دشنام می‌دهی،در حالی که من بر دین اویم و سخن او را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می‌توانی مرا رد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از بنی مخزوم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فامیل 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 ابو جهل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 از عاقبت کار ترسید و به خویشان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واگذارید ؛چه من برادرزاده‌اش را ناسزایی زشت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قبایل قریش در این اوان در راه حمایت از پیامبر صلّی اللّه علیه و آله و سلّم مبارزه‌ای سخت با کفّار قریش بپا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مبارزه قصاید غرّای خود را همانند صاعقه‌های آسمانی بر سر آنها می‌بارید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رزم،کسان خود و هم‌پیمانانش را نیز تشجیع می‌کرد و به یاری می‌طلبید،و در قصایدی که می‌سرود،مانند این معانی را گوشزد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 خدا قسم دست کسی به برادرزادۀ من نمی‌رسد،و در این راه شیر مردان بنی هاشم شمشیرها از نیام می‌کشند،و مانند شیرهایی که به شکار خود حمله می‌کنند،دشمنان را در هم می‌درند،زن‌ها در این راه بی‌شوهر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قصاید بسیاری در این معانی سروده که یکی از آنها دارای نود و چهار بیت می‌باشد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eastAsia="IRNazanin" w:cs="IRNazanin"/>
          <w:color w:val="111111"/>
          <w:sz w:val="28"/>
          <w:szCs w:val="28"/>
          <w:lang w:bidi="fa-IR"/>
        </w:rPr>
        <w:t>286/1</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Heading6"/>
        <w:numPr>
          <w:ilvl w:val="5"/>
          <w:numId w:val="1"/>
        </w:numPr>
        <w:rPr/>
      </w:pPr>
      <w:bookmarkStart w:id="160" w:name="__RefHeading___Toc657699_3531895371"/>
      <w:bookmarkStart w:id="161" w:name="_Toc64"/>
      <w:bookmarkEnd w:id="160"/>
      <w:r>
        <w:rPr>
          <w:rtl w:val="true"/>
        </w:rPr>
        <w:t>انقلاب علیه شیخ مکّه</w:t>
      </w:r>
      <w:bookmarkEnd w:id="16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 قریش در برابر حمایت همه‌جانبۀ ابو طالب،شیخ مکّه از پیامبر صلّی اللّه علیه و آله و سلّم و دین اسلام و مسلمانان،بیچاره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سال ششم پس از بعثت برای چاره‌اندیشی گرد هم آمدند،و با هم پیمان بستند که علیه شیخ خود و قبیلۀ بنی هاشم و بنی المطّلب که از پیامبر صلّی اللّه علیه و آله و سلّم حمایت می‌کنند،</w:t>
      </w:r>
    </w:p>
    <w:p>
      <w:pPr>
        <w:pStyle w:val="BookText"/>
        <w:rPr/>
      </w:pPr>
      <w:r>
        <w:rPr>
          <w:rFonts w:ascii="IRNazanin" w:hAnsi="IRNazanin" w:eastAsia="IRNazanin"/>
          <w:color w:val="111111"/>
          <w:sz w:val="28"/>
          <w:sz w:val="28"/>
          <w:szCs w:val="28"/>
          <w:rtl w:val="true"/>
          <w:lang w:bidi="fa-IR"/>
        </w:rPr>
        <w:t>قیام کنند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بیروت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نامه‌ای نوشتند و طبق آن همگی متعهّد گشتند که با حامیان پیامبر قطع همه گونه روابط کنند،با آنها ازدواج نکنند،از آنها چیزی نخرند و چیزی به آنها نفروشند و با آنها در یک جلسه ننشینند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عهدنامه را پس از امضا کردن داخل خانۀ کعبه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دو تیرۀ بنی هاشم و بنی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ابو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خود را در مکّه ترک کردند و همگی با شیخ خود،ابو طالب به درّه‌ای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بردند و با هم در آنجا سکنا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ابو طالب در قصیده‌ای غرّا به قریش خطاب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من پیغام دهید قبیلۀ لؤی،و به ویژه قبیله‌های کعب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این قصیده در پاورقی شعر گذشته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ندانستید ما محمّد را پیامبری یافتیم مانند موسی که در اوّلین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محبّت او را در دل بندگان گذارده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کس که خدا محبّت او را در دل‌ها گذارد،کسی بهتر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نامۀ خود نگاشتید،بر شما شوم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که صدای شتر بچه ناقۀ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 شدن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قوم شوم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سبب این کارتان عذاب بر شما نازل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خاک گورتان کنده شود،و بی‌گناه مانند گناهکار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دنباله‌روی سخن‌چینان نشوید،و پس از دوستی و قرابت قطع رحم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جنگ بسیار طولانی را پیش نیاورید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جنگ بر آن کس که جنگ افروزی کند،سخت و ناگوار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خدای کعبه سوگند،هرگز ما احمد را در سختی‌های روزگار وانمی‌گذاریم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از ما و شما،دست و صورت‌ها با شمشیرهای برّان جدا نشود؛</w:t>
      </w:r>
    </w:p>
    <w:p>
      <w:pPr>
        <w:pStyle w:val="BookText"/>
        <w:rPr/>
      </w:pPr>
      <w:r>
        <w:rPr>
          <w:rFonts w:ascii="IRNazanin" w:hAnsi="IRNazanin" w:eastAsia="IRNazanin"/>
          <w:color w:val="111111"/>
          <w:sz w:val="28"/>
          <w:sz w:val="28"/>
          <w:szCs w:val="28"/>
          <w:rtl w:val="true"/>
          <w:lang w:bidi="fa-IR"/>
        </w:rPr>
        <w:t>در میدان کارزاری که در آن شکسته‌های نیزه ریخته شده،و دسته‌های لاشخوران سیاه بر خوردن کشته‌ها گرد آیند؛</w:t>
      </w:r>
    </w:p>
    <w:p>
      <w:pPr>
        <w:pStyle w:val="BookText"/>
        <w:rPr/>
      </w:pPr>
      <w:r>
        <w:rPr>
          <w:rFonts w:ascii="IRNazanin" w:hAnsi="IRNazanin" w:eastAsia="IRNazanin"/>
          <w:color w:val="111111"/>
          <w:sz w:val="28"/>
          <w:sz w:val="28"/>
          <w:szCs w:val="28"/>
          <w:rtl w:val="true"/>
          <w:lang w:bidi="fa-IR"/>
        </w:rPr>
        <w:t>جولانگاه اسب‌ها در هر گوشه و کنار،و نعره‌های رزمندگان،صحنۀ کارزار را پر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پدر ما،هاشم کمر بست و فرزندان خود را به نیزه زدن و شمشیر زدن 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بنی هاشم از جنگ خسته و ملول نمی‌شویم تا جنگ از ما خسته شود،و هیچ شکایتی از پیش‌آمدهای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مردان رزم و مردان خرد هستیم،در آن هنگام که جان قهرمانان از ترس به لب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قصیده‌های ابو طالب اثر بسزایی بر قریش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 همین گونه تهدیدها،پیامبر صلّی اللّه علیه و آله و سلّم و دیگر بنی هاشم از گزند شمشیر و هر سلاح قریش در امان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محاصرۀ اقتصادی بر آنها تأثیری سخت داشت و سه سال به طول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سه سال ثروتمندترین زن قریش،خدیجه، اموال خود را بر محاصره‌شدگان اتفاق کرد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eastAsia="IRNazanin" w:cs="IRNazanin"/>
          <w:color w:val="111111"/>
          <w:sz w:val="28"/>
          <w:szCs w:val="28"/>
          <w:lang w:bidi="fa-IR"/>
        </w:rPr>
        <w:t>373/1</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خواربار به طور قاچاق به ایشان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فرزندش،علی را در تاریکی شب،برای آوردن آذوقه به مکّه 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در این باره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شب از درّۀ کوه،مانند دزدان بیرون می‌آمد و خود را از دیدگان پنهان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آنجا که ابو طالب او را فرستاده بود،می‌رفت و بارهای آرد و گندم را بر دوش می‌کشید و می‌آورد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آن مدّت کسی از آنها از درّۀ کوه بیرون نمی‌آمد،و کسی نیز نزد ایشان نمی‌رفت</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طالب شبانگاه پیامبر را در جایی می‌خوابانید که دیده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چون پاسی از شب می‌گذشت،او را از جای خود به جای دیگر می‌برد،و علی علیه السّلام را در جای پیامبر صلّی اللّه علیه و آله و سلّم می‌خوابانید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اگر کسی جای پیامبر را برای به قتل رسانیدن وی مشخّص کرده بود،فرزندش،علی</w:t>
      </w:r>
      <w:bookmarkStart w:id="162" w:name="pg20640_263639"/>
    </w:p>
    <w:p>
      <w:pPr>
        <w:pStyle w:val="BookText"/>
        <w:rPr/>
      </w:pPr>
      <w:bookmarkEnd w:id="162"/>
      <w:r>
        <w:rPr>
          <w:rFonts w:ascii="IRNazanin" w:hAnsi="IRNazanin" w:eastAsia="IRNazanin"/>
          <w:color w:val="111111"/>
          <w:sz w:val="28"/>
          <w:sz w:val="28"/>
          <w:szCs w:val="28"/>
          <w:rtl w:val="true"/>
          <w:lang w:bidi="fa-IR"/>
        </w:rPr>
        <w:t>را به جای پیامبر به قتل برساند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64/14</w:t>
      </w:r>
      <w:r>
        <w:rPr>
          <w:rFonts w:ascii="IRNazanin" w:hAnsi="IRNazanin" w:eastAsia="IRNazanin"/>
          <w:color w:val="111111"/>
          <w:sz w:val="28"/>
          <w:sz w:val="28"/>
          <w:szCs w:val="28"/>
          <w:rtl w:val="true"/>
          <w:lang w:bidi="fa-IR"/>
        </w:rPr>
        <w:t xml:space="preserve">؛عیون الاثر </w:t>
      </w:r>
      <w:r>
        <w:rPr>
          <w:rFonts w:eastAsia="IRNazanin" w:cs="IRNazanin"/>
          <w:color w:val="111111"/>
          <w:sz w:val="28"/>
          <w:szCs w:val="28"/>
          <w:lang w:bidi="fa-IR"/>
        </w:rPr>
        <w:t>127/1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محاصره‌شدگان دچار فقر و فاقۀ شدید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موریانه را مأمور کرد تا نوشته‌های عهدنامه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ابو طالب را از حادثه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در مسجد الحرام نزد قریش رفت و داستان را بازگو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بنگرید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 است که برادرزاده‌ام گفته،محاصره را برطرف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خبر او صحّت نداشت،برادرزاده‌ام را به شما تسلیم می‌کنم تا 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شادمان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آوردند و دیدند همۀ نوشته‌ها نابود شده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جز سحر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گروهی اسلام آوردند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آنگاه پنج تن از وابستگان بنی هاشم و خدیجه هم‌پیمان شدند و صحیفه را در برابر قریش دریدند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پس از آن بنی هاشم و بنی المطّلب از درّه بیرون آمده به خانه‌های خود در مکّه بازگشتند</w:t>
      </w:r>
      <w:r>
        <w:rPr>
          <w:rFonts w:eastAsia="IRNazanin" w:cs="IRNazanin"/>
          <w:color w:val="111111"/>
          <w:sz w:val="28"/>
          <w:szCs w:val="28"/>
          <w:rtl w:val="true"/>
          <w:lang w:bidi="fa-IR"/>
        </w:rPr>
        <w:t>.</w:t>
      </w:r>
    </w:p>
    <w:p>
      <w:pPr>
        <w:pStyle w:val="Heading5"/>
        <w:numPr>
          <w:ilvl w:val="4"/>
          <w:numId w:val="1"/>
        </w:numPr>
        <w:rPr/>
      </w:pPr>
      <w:bookmarkStart w:id="163" w:name="__RefHeading___Toc657701_3531895371"/>
      <w:bookmarkStart w:id="164" w:name="_Toc65"/>
      <w:bookmarkEnd w:id="163"/>
      <w:r>
        <w:rPr>
          <w:rtl w:val="true"/>
        </w:rPr>
        <w:t>وفات خدیجه</w:t>
      </w:r>
      <w:bookmarkEnd w:id="164"/>
    </w:p>
    <w:p>
      <w:pPr>
        <w:pStyle w:val="BookText"/>
        <w:rPr/>
      </w:pPr>
      <w:r>
        <w:rPr>
          <w:rFonts w:ascii="IRNazanin" w:hAnsi="IRNazanin" w:eastAsia="IRNazanin"/>
          <w:color w:val="111111"/>
          <w:sz w:val="28"/>
          <w:sz w:val="28"/>
          <w:szCs w:val="28"/>
          <w:rtl w:val="true"/>
          <w:lang w:bidi="fa-IR"/>
        </w:rPr>
        <w:t>اسلام از مرز مکّه بیرون رفت و در قبایل عرب منتشر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هشتاد مسلمان به قارّۀ افریقا رفتند و یکتاپرستی را تا به حبشه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این مناطق قرآن خوانده می‌شد و خدا به یگانگی پرستیده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ترتیب،دیگر قریش نمی‌توانست مانند سال‌های اوّل بعثت، اسلام را در نطفه خفه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دیگر،ابو طالب نیز پس از هشتاد و چهار سال عمر،و نبرد سخت با قریش،پیرمردی فرتوت گردیده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هم پس از شصت و پنج سال عمر،و صرف همۀ دارایی خویش در راه اسلام،تهی‌دست و شکسته احوال 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یاور،آنچه توانایی داشتند در راه یاری پیامبر صلّی اللّه علیه و آله و سلّم در طبق اخلاص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خدیجه در ماه رمضان،سه سال قبل از هجرت پیامبر صلّی اللّه علیه و آله و سلّم به مدینه وفات کرد</w:t>
      </w:r>
      <w:r>
        <w:rPr>
          <w:rFonts w:eastAsia="IRNazanin" w:cs="IRNazanin"/>
          <w:color w:val="111111"/>
          <w:sz w:val="28"/>
          <w:szCs w:val="28"/>
          <w:rtl w:val="true"/>
          <w:lang w:bidi="fa-IR"/>
        </w:rPr>
        <w:t xml:space="preserve">. </w:t>
      </w:r>
      <w:r>
        <w:rPr>
          <w:rStyle w:val="FootnoteAnchor"/>
          <w:rtl w:val="true"/>
        </w:rPr>
        <w:footnoteReference w:id="63"/>
      </w:r>
      <w:bookmarkStart w:id="165" w:name="pg20640_263640"/>
    </w:p>
    <w:p>
      <w:pPr>
        <w:pStyle w:val="Heading5"/>
        <w:numPr>
          <w:ilvl w:val="4"/>
          <w:numId w:val="1"/>
        </w:numPr>
        <w:rPr/>
      </w:pPr>
      <w:bookmarkStart w:id="166" w:name="__RefHeading___Toc657703_3531895371"/>
      <w:bookmarkStart w:id="167" w:name="_Toc66"/>
      <w:bookmarkEnd w:id="165"/>
      <w:bookmarkEnd w:id="166"/>
      <w:r>
        <w:rPr>
          <w:rtl w:val="true"/>
        </w:rPr>
        <w:t>ابو طالب در آخرین ساعات زندگی</w:t>
      </w:r>
      <w:bookmarkEnd w:id="167"/>
    </w:p>
    <w:p>
      <w:pPr>
        <w:pStyle w:val="BookText"/>
        <w:rPr/>
      </w:pPr>
      <w:r>
        <w:rPr>
          <w:rFonts w:ascii="IRNazanin" w:hAnsi="IRNazanin" w:eastAsia="IRNazanin"/>
          <w:color w:val="111111"/>
          <w:sz w:val="28"/>
          <w:sz w:val="28"/>
          <w:szCs w:val="28"/>
          <w:rtl w:val="true"/>
          <w:lang w:bidi="fa-IR"/>
        </w:rPr>
        <w:t>ابو طالب در آخرین ساعات زندگی و در بستر بیماری،آخرین کوشش خود را در راه اسلام و نگاهداری پیامبرش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آن حال پیامبر را خطاب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من به سوی دایی‌های خود،تیرۀ بنی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قبیلۀ خزرج 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این قبیله بیش از هر مردمی در حفاظت و حمایت از خاندان خود کوشا هستند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،فصل ثمّ توفّی ابو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طالب در حال احتضار و جان سپردن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برادرش،عبّاس و پیامبر صلّی اللّه علیه و آله و سلّم بر بالینش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با صدایی ضعیف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گوش فراداد؛شنید ابو طالب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و خدایی،جز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ابو طالب در آخرین دم زندگانی همان کلمه‌ای را گفت که عمر خود را در راه ترویج و تبلیغ آن گذرانیده بود و همان طور که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زبانش بود،جان به جان آفرین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مانند ابو طالب به اسلام و پیامبر اسلام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سبب آنکه پدر علی بود و با علی علیه السّلام دشمنی داشتند،این چنین مسلمانی را کافر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 سر جنازۀ عمو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ربّیت صغیرا،و کفلت یتیما،و نصرت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فجزاک اللّه عنّی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مشی بین یدی سریره و جعل یعرّفه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وصلتک رحم و جزیت خیرا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خردسالی پرورشم دادی،و در یتیمی کفالتم کردی،و در بزرگی یاری‌ام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خدایت پاداش خیر به تو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پیشاپیش تابوت ابو طالب راه می‌رفت و همی‌برمی‌گشت و در جلو تابوت می‌ایستاد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صلۀ رحم به تو برسد،و پاداش خوبی هم به تو رسید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پیامبر اسلام صلّی اللّه علیه و آله و سلّم چنین گفت،ولی مسلمانان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در آتش جهنّم می‌سوزد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کلام را از همین پیامبر روایت کردند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چنین روایات را 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ساخته‌اند و به دروغ به پیامبر نسبت داده‌اند</w:t>
      </w:r>
      <w:r>
        <w:rPr>
          <w:rFonts w:eastAsia="IRNazanin" w:cs="IRNazanin"/>
          <w:color w:val="111111"/>
          <w:sz w:val="28"/>
          <w:szCs w:val="28"/>
          <w:rtl w:val="true"/>
          <w:lang w:bidi="fa-IR"/>
        </w:rPr>
        <w:t>.</w:t>
      </w:r>
      <w:bookmarkStart w:id="168" w:name="pg20640_263641"/>
    </w:p>
    <w:p>
      <w:pPr>
        <w:pStyle w:val="BookText"/>
        <w:rPr/>
      </w:pPr>
      <w:bookmarkEnd w:id="168"/>
      <w:r>
        <w:rPr>
          <w:rFonts w:ascii="IRNazanin" w:hAnsi="IRNazanin" w:eastAsia="IRNazanin"/>
          <w:color w:val="111111"/>
          <w:sz w:val="28"/>
          <w:sz w:val="28"/>
          <w:szCs w:val="28"/>
          <w:rtl w:val="true"/>
          <w:lang w:bidi="fa-IR"/>
        </w:rPr>
        <w:t>سپس همۀ خلفا آن را تأیید و تقویت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خلفای بنی عبّاس که دچار شورش‌های امامزادگان از نسل ابو طالب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بهره‌گیری از این روایات می‌خواستند برای مسلمانان اثبات کنند که چون خود از نسل عبّاس،عموی پیامبر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هستند،بدین سبب وارث شرعی پیامبر در همۀ شئون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مادّی و چه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امامزاده‌ها از نسل ابو طالب،عموی دیگر پیامبر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زعم آنها کافر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می‌باشند،و در شرع اسلام کافر و مسلمان از هم ارث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حتّی یک دلیل بر مسلمان نبودن ابو طالب وجود ندارند،و در آنچه از اشعار و گفتارهای ابو طالب در کتب سیره و تاریخ در دسترس ماست،یک مورد یافت نمی‌شود که ابو طالب از بت‌های اهل مکّه و کفّار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لات و هبل و 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همه جا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نام‌های خدا را برده،و به آن اسامی سوگند یاد کرده،و آن نام‌ها ورد زبان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آنکه در آنچه از مشرکان عرب به ما رسیده، نام‌های آن بت‌ها بسیار آمده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شایان ذکر است که دربارۀ ایمان حضرت ابو طالب کتب بسیاری نوشته شده که برخی از آنها در کتاب الذّریعة </w:t>
      </w:r>
      <w:r>
        <w:rPr>
          <w:rFonts w:eastAsia="IRNazanin" w:cs="IRNazanin"/>
          <w:color w:val="111111"/>
          <w:sz w:val="28"/>
          <w:szCs w:val="28"/>
          <w:lang w:bidi="fa-IR"/>
        </w:rPr>
        <w:t>510/2</w:t>
      </w:r>
      <w:r>
        <w:rPr>
          <w:rFonts w:eastAsia="IRNazanin" w:cs="IRNazanin"/>
          <w:color w:val="111111"/>
          <w:sz w:val="28"/>
          <w:szCs w:val="28"/>
          <w:rtl w:val="true"/>
          <w:lang w:bidi="fa-IR"/>
        </w:rPr>
        <w:t>-</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بغیة الطالب لایمان أبی طالب و حسن خاتمته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أسنی المطالب فی نجاة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شافعی مکّه،سیّد احمد بن زینی دحلان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کتاب‌هایی که اخیرا تجدید چاپ شده،کتب زیر 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ابی علی فخار بن معد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طالب،مظلوم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ترجمۀ قسمتی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طالب سه روز پس از خدیجه،و به قولی پیش از خدیجه،وفات کرد </w:t>
      </w:r>
      <w:r>
        <w:rPr>
          <w:rStyle w:val="FootnoteAnchor"/>
          <w:rtl w:val="true"/>
        </w:rPr>
        <w:footnoteReference w:id="68"/>
      </w:r>
      <w:r>
        <w:rPr>
          <w:rFonts w:ascii="IRNazanin" w:hAnsi="IRNazanin" w:eastAsia="IRNazanin"/>
          <w:color w:val="111111"/>
          <w:sz w:val="28"/>
          <w:sz w:val="28"/>
          <w:szCs w:val="28"/>
          <w:rtl w:val="true"/>
          <w:lang w:bidi="fa-IR"/>
        </w:rPr>
        <w:t>،و خداوند فرزندش، علی علیه السّلام را به یاری پیامبر صلّی اللّه علیه و آله و سلّم برگماشت</w:t>
      </w:r>
      <w:r>
        <w:rPr>
          <w:rFonts w:eastAsia="IRNazanin" w:cs="IRNazanin"/>
          <w:color w:val="111111"/>
          <w:sz w:val="28"/>
          <w:szCs w:val="28"/>
          <w:rtl w:val="true"/>
          <w:lang w:bidi="fa-IR"/>
        </w:rPr>
        <w:t>.</w:t>
      </w:r>
    </w:p>
    <w:p>
      <w:pPr>
        <w:pStyle w:val="Heading5"/>
        <w:numPr>
          <w:ilvl w:val="4"/>
          <w:numId w:val="1"/>
        </w:numPr>
        <w:rPr/>
      </w:pPr>
      <w:bookmarkStart w:id="169" w:name="__RefHeading___Toc657705_3531895371"/>
      <w:bookmarkStart w:id="170" w:name="_Toc67"/>
      <w:bookmarkEnd w:id="169"/>
      <w:r>
        <w:rPr>
          <w:rtl w:val="true"/>
        </w:rPr>
        <w:t>جوانمرد اسلام رویاروی قریش</w:t>
      </w:r>
      <w:bookmarkEnd w:id="170"/>
    </w:p>
    <w:p>
      <w:pPr>
        <w:pStyle w:val="Heading6"/>
        <w:numPr>
          <w:ilvl w:val="5"/>
          <w:numId w:val="1"/>
        </w:numPr>
        <w:rPr/>
      </w:pPr>
      <w:bookmarkStart w:id="171" w:name="__RefHeading___Toc657707_3531895371"/>
      <w:bookmarkStart w:id="172" w:name="_Toc68"/>
      <w:bookmarkEnd w:id="171"/>
      <w:r>
        <w:rPr>
          <w:rtl w:val="true"/>
        </w:rPr>
        <w:t>اشارة</w:t>
      </w:r>
      <w:bookmarkEnd w:id="172"/>
    </w:p>
    <w:p>
      <w:pPr>
        <w:pStyle w:val="BookText"/>
        <w:rPr/>
      </w:pPr>
      <w:r>
        <w:rPr>
          <w:rFonts w:ascii="IRNazanin" w:hAnsi="IRNazanin" w:eastAsia="IRNazanin"/>
          <w:color w:val="111111"/>
          <w:sz w:val="28"/>
          <w:sz w:val="28"/>
          <w:szCs w:val="28"/>
          <w:rtl w:val="true"/>
          <w:lang w:bidi="fa-IR"/>
        </w:rPr>
        <w:t>پس از وفات ابو طالب،لازم بود از جانب بنی هاشم نهیبی بر سر کفّار قریش زده شود تا نپندارند پیامبر صلّی اللّه علیه و آله و سلّم به کلّی بی‌یاور مانده و بنی هاشم پس از شیخ خود،پیامبر را تنها می‌گذارند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را علی علیه السّلام فرزند شیخ قریش به بهترین وجه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جامعۀ آن روز عرب،</w:t>
      </w:r>
    </w:p>
    <w:p>
      <w:pPr>
        <w:pStyle w:val="BookText"/>
        <w:rPr/>
      </w:pPr>
      <w:r>
        <w:rPr>
          <w:rFonts w:ascii="IRNazanin" w:hAnsi="IRNazanin" w:eastAsia="IRNazanin"/>
          <w:color w:val="111111"/>
          <w:sz w:val="28"/>
          <w:sz w:val="28"/>
          <w:szCs w:val="28"/>
          <w:rtl w:val="true"/>
          <w:lang w:bidi="fa-IR"/>
        </w:rPr>
        <w:t>بهترین وسیله همان قصیده‌سرایی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قصیده‌ای غرّا پس از درگذشت پدر،به کفّار قریش چنین هشدار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بیدار ماندم در اثر خبر وفات ابو طالب،پناه بینوایان که با جود و بخشش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آقایی با حلم که نه تندخو و خشن بود و نه وامانده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مرگ شیخ به من دادند؛آن رئیس بزرگوار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فریادرس مسکینان که هر جا پیش‌آمدی روی می‌داد،آن را چاره می‌کرد؛حافظ بنی هاشم و مدافع آنها از ستم و دست درازی‌ها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شادمان شدند از رفتن او؛ولی من هیچ فرد زنده‌ای را جاودانه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کارهایی را داشتند که هوای نفس آنها آن کارها را در نظرشان نیکو جلوه داده بود و بالاخره روزی می‌رسد که آنها را به گمراهی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داشتند پیامبر را دروغگو جلوه دهند و او را به قتل رسانند،و به دروغ به او افترا زنند و انکار کار او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پنداشتید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 خانۀ خدا سوگند،تا آنکه به شما سرنیزه‌ها و شمشیرهای برّنده را بچشانیم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از ما منظرۀ سخت و دشوار را بر خود نبینید،آنگاه که آهن و فولاد بر تن آراییم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آنگاه که یا شما ما را نابود سازید یا ما شما را نابود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مسالمت کردن با افراد قبیلۀ خود را بهتر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این قبیله در پیش و جلودار محمّد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 را می‌گویم؛همان‌ها که بهترین جنگجویان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که برای ما وحی آورده است،و پروردگار من او را در 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خورشید،رخسار او نورانی است،روشنایی صورتش ابرها را از پیش صورتش به دور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است بر آنچه خداوند در قلبش به ودیعت گذارده است،و هر چه بگوید رستگار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این قصیده،کفّار قریش را هشدار می‌دهد تا نپندارند که وقتی ابو طالب،شیخ</w:t>
      </w:r>
      <w:bookmarkStart w:id="173" w:name="pg20640_263643"/>
    </w:p>
    <w:p>
      <w:pPr>
        <w:pStyle w:val="BookText"/>
        <w:rPr/>
      </w:pPr>
      <w:bookmarkEnd w:id="173"/>
      <w:r>
        <w:rPr>
          <w:rFonts w:ascii="IRNazanin" w:hAnsi="IRNazanin" w:eastAsia="IRNazanin"/>
          <w:color w:val="111111"/>
          <w:sz w:val="28"/>
          <w:sz w:val="28"/>
          <w:szCs w:val="28"/>
          <w:rtl w:val="true"/>
          <w:lang w:bidi="fa-IR"/>
        </w:rPr>
        <w:t>قریش وفات کرد،بنی هاشم خوار و زبون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همانند پدرش،ابو طالب،در شعر خود پیامبری محمّد صلّی اللّه علیه و آله و سلّم را از جانب خداوند اعلام می‌کند،و کفّار قریش را از خداوند بیم می‌دهد؛و آنها را چنانچه از خدا نترسند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نیزه‌های درنده و شمشیرهای برّندۀ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غرق آهن و فولاد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آنها هشدار می‌دهد در راه نگاهداری از پیامبر،چنان جنگی برپا می‌شود که در آن یا بنی هاشم نابود می‌شوند یا کفّار قریش؛مگر آنکه قریشیان با بنی اعمام خود،بنی هاشم،راه آشتی پیشه گیرند؛که در اینجا نیز علی علیه السّلام همانند پدرش کوشش دارد تا عاطفۀ رحم‌پرستی را در بنی اعمام خود از قبایل قریش زنده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 این قصیده گویا پدرش،ابو طالب است که با کفّار قریش عتاب و خطاب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در این باره چه زیبا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الشّبل من ذاک 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 شیربچه،فرزند همان شیر است</w:t>
      </w:r>
      <w:r>
        <w:rPr>
          <w:rFonts w:eastAsia="IRNazanin" w:cs="IRNazanin"/>
          <w:color w:val="111111"/>
          <w:sz w:val="28"/>
          <w:szCs w:val="28"/>
          <w:rtl w:val="true"/>
          <w:lang w:bidi="fa-IR"/>
        </w:rPr>
        <w:t>.</w:t>
      </w:r>
    </w:p>
    <w:p>
      <w:pPr>
        <w:pStyle w:val="Heading6"/>
        <w:numPr>
          <w:ilvl w:val="5"/>
          <w:numId w:val="1"/>
        </w:numPr>
        <w:rPr/>
      </w:pPr>
      <w:bookmarkStart w:id="174" w:name="__RefHeading___Toc657709_3531895371"/>
      <w:bookmarkStart w:id="175" w:name="_Toc69"/>
      <w:bookmarkEnd w:id="174"/>
      <w:r>
        <w:rPr>
          <w:rtl w:val="true"/>
        </w:rPr>
        <w:t>اثر این قصیده</w:t>
      </w:r>
      <w:bookmarkEnd w:id="175"/>
    </w:p>
    <w:p>
      <w:pPr>
        <w:pStyle w:val="BookText"/>
        <w:rPr/>
      </w:pPr>
      <w:r>
        <w:rPr>
          <w:rFonts w:ascii="IRNazanin" w:hAnsi="IRNazanin" w:eastAsia="IRNazanin"/>
          <w:color w:val="111111"/>
          <w:sz w:val="28"/>
          <w:sz w:val="28"/>
          <w:szCs w:val="28"/>
          <w:rtl w:val="true"/>
          <w:lang w:bidi="fa-IR"/>
        </w:rPr>
        <w:t>برای روشن شدن اثر این قصیده،داستان زیر را ملاحظه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اتمام جنگ جمل در بصره،امیر المؤمنین به کوفه تشریف بردند،و در خطبه‌ای در مسجد شهر،مردم را برای رفتن به جنگ معاویه در شام،فرا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مردی از میان مردم برخاست و رو به آن حضرت کرده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ما را به شام بفرستی تا برادران خود را بکشیم؟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ما را وادار کردی برادران خود را در بصره بکشیم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 خدا قسم چنین کاری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بر روحیۀ مردم بسیار مؤثّر بود،ولی رادمرد پیرو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جواب این شخص را می‌دهد؟</w:t>
      </w:r>
    </w:p>
    <w:p>
      <w:pPr>
        <w:pStyle w:val="BookText"/>
        <w:rPr/>
      </w:pPr>
      <w:r>
        <w:rPr>
          <w:rFonts w:ascii="IRNazanin" w:hAnsi="IRNazanin" w:eastAsia="IRNazanin"/>
          <w:color w:val="111111"/>
          <w:sz w:val="28"/>
          <w:sz w:val="28"/>
          <w:szCs w:val="28"/>
          <w:rtl w:val="true"/>
          <w:lang w:bidi="fa-IR"/>
        </w:rPr>
        <w:t>آن مرد پا به فرار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پی او هجوم آوردند و در بازار استرفروش‌ها به او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زیر پا گرفتند و با دست و غلاف شمشیر آن قدر زدند که هلاک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دیۀ او را از بیت المال به خاندانش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کشندۀ او مجهول است و دیه‌اش بر عهدۀ بیت المال مسلمان‌ها است</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المدنی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به طور اختصار نقل شد</w:t>
      </w:r>
      <w:r>
        <w:rPr>
          <w:rFonts w:eastAsia="IRNazanin" w:cs="IRNazanin"/>
          <w:color w:val="111111"/>
          <w:sz w:val="28"/>
          <w:szCs w:val="28"/>
          <w:rtl w:val="true"/>
          <w:lang w:bidi="fa-IR"/>
        </w:rPr>
        <w:t>.)</w:t>
      </w:r>
      <w:bookmarkStart w:id="176" w:name="pg20640_263644"/>
    </w:p>
    <w:p>
      <w:pPr>
        <w:pStyle w:val="BookText"/>
        <w:rPr/>
      </w:pPr>
      <w:bookmarkEnd w:id="176"/>
      <w:r>
        <w:rPr>
          <w:rFonts w:ascii="IRNazanin" w:hAnsi="IRNazanin" w:eastAsia="IRNazanin"/>
          <w:color w:val="111111"/>
          <w:sz w:val="28"/>
          <w:sz w:val="28"/>
          <w:szCs w:val="28"/>
          <w:rtl w:val="true"/>
          <w:lang w:bidi="fa-IR"/>
        </w:rPr>
        <w:t>در اینجا اگر مالک اشتر برنمی‌خاست و چنان نمی‌گفت،هم‌فکران این مرد،سخن او را تأیید می‌کردند و امیر المؤمنین شکست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وقتی مالک اشتر،شیخ قبیلۀ همدان،چنان گفت، افراد قبیله‌اش برخاستند و دیگران نیز در پی ایشان،آن مرد را هلاک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نفس‌های مخالفان در سینه‌ها حبس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مکّه نیز موقعیّت بسیار دقیق و خطرناک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 شیخ و رئیس خود را از دست داده بودند،و یک حملۀ قریش آنها را از پا درمی‌آورد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قصیده از پسر شیخ قریش،دو اثر مثبت در آن جامعه باقی گذارد</w:t>
      </w:r>
      <w:r>
        <w:rPr>
          <w:rFonts w:eastAsia="IRNazanin" w:cs="IRNazanin"/>
          <w:color w:val="111111"/>
          <w:sz w:val="28"/>
          <w:szCs w:val="28"/>
          <w:rtl w:val="true"/>
          <w:lang w:bidi="fa-IR"/>
        </w:rPr>
        <w:t>:</w:t>
      </w:r>
    </w:p>
    <w:p>
      <w:pPr>
        <w:pStyle w:val="Heading6"/>
        <w:numPr>
          <w:ilvl w:val="5"/>
          <w:numId w:val="1"/>
        </w:numPr>
        <w:rPr/>
      </w:pPr>
      <w:bookmarkStart w:id="177" w:name="__RefHeading___Toc657711_3531895371"/>
      <w:bookmarkStart w:id="178" w:name="_Toc70"/>
      <w:bookmarkEnd w:id="177"/>
      <w:r>
        <w:rPr>
          <w:rtl w:val="true"/>
        </w:rPr>
        <w:t>بر قبیلۀ بنی هاشم و سایر مؤمنان</w:t>
      </w:r>
      <w:r>
        <w:rPr>
          <w:rtl w:val="true"/>
        </w:rPr>
        <w:t>:</w:t>
      </w:r>
      <w:bookmarkEnd w:id="178"/>
    </w:p>
    <w:p>
      <w:pPr>
        <w:pStyle w:val="BookText"/>
        <w:rPr/>
      </w:pPr>
      <w:r>
        <w:rPr>
          <w:rFonts w:ascii="IRNazanin" w:hAnsi="IRNazanin" w:eastAsia="IRNazanin"/>
          <w:color w:val="111111"/>
          <w:sz w:val="28"/>
          <w:sz w:val="28"/>
          <w:szCs w:val="28"/>
          <w:rtl w:val="true"/>
          <w:lang w:bidi="fa-IR"/>
        </w:rPr>
        <w:t>بنی هاشم نیازمند یک میاندار قوی‌دل بودند که ایشان را دلگرم کرده امید دهد و از پراکندگی و بیم برهاند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قصیدۀ علی علیه السّلام نه تنها این نیاز را برآورده ساخت،بلکه دیگر مسلمانان مستضعف را نیز امیدوار و قوی‌دل ساخت</w:t>
      </w:r>
      <w:r>
        <w:rPr>
          <w:rFonts w:eastAsia="IRNazanin" w:cs="IRNazanin"/>
          <w:color w:val="111111"/>
          <w:sz w:val="28"/>
          <w:szCs w:val="28"/>
          <w:rtl w:val="true"/>
          <w:lang w:bidi="fa-IR"/>
        </w:rPr>
        <w:t>.</w:t>
      </w:r>
    </w:p>
    <w:p>
      <w:pPr>
        <w:pStyle w:val="Heading6"/>
        <w:numPr>
          <w:ilvl w:val="5"/>
          <w:numId w:val="1"/>
        </w:numPr>
        <w:rPr/>
      </w:pPr>
      <w:bookmarkStart w:id="179" w:name="__RefHeading___Toc657713_3531895371"/>
      <w:bookmarkStart w:id="180" w:name="_Toc71"/>
      <w:bookmarkEnd w:id="179"/>
      <w:r>
        <w:rPr>
          <w:rtl w:val="true"/>
        </w:rPr>
        <w:t>بر قریش</w:t>
      </w:r>
      <w:r>
        <w:rPr>
          <w:rtl w:val="true"/>
        </w:rPr>
        <w:t>:</w:t>
      </w:r>
      <w:bookmarkEnd w:id="180"/>
    </w:p>
    <w:p>
      <w:pPr>
        <w:pStyle w:val="BookText"/>
        <w:rPr/>
      </w:pPr>
      <w:r>
        <w:rPr>
          <w:rFonts w:ascii="IRNazanin" w:hAnsi="IRNazanin" w:eastAsia="IRNazanin"/>
          <w:color w:val="111111"/>
          <w:sz w:val="28"/>
          <w:sz w:val="28"/>
          <w:szCs w:val="28"/>
          <w:rtl w:val="true"/>
          <w:lang w:bidi="fa-IR"/>
        </w:rPr>
        <w:t>چنانچه در آن حال یک تن از کفّار قریش به سوی پیامبر صلّی اللّه علیه و آله و سلّم حمله‌ور می‌گشت،صدها تن به دنبال او به سوی پیامبر حمله‌ور می‌شدند،و حملۀ عمومی بر پیامبر و بنی هاشم و مستضعفان مسلمانان برپا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علی علیه السّلام را برگماشت،و با این قصیده وضع مکّه را به سود پیامبر و اسلام و مسلمانان دگرگون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با یک گفتار مالک اشتر،وضع را در کوفه به سود امیر المؤمنین علیه السّلام دگرگون فرمود</w:t>
      </w:r>
      <w:r>
        <w:rPr>
          <w:rFonts w:eastAsia="IRNazanin" w:cs="IRNazanin"/>
          <w:color w:val="111111"/>
          <w:sz w:val="28"/>
          <w:szCs w:val="28"/>
          <w:rtl w:val="true"/>
          <w:lang w:bidi="fa-IR"/>
        </w:rPr>
        <w:t>.</w:t>
      </w:r>
    </w:p>
    <w:p>
      <w:pPr>
        <w:pStyle w:val="Heading5"/>
        <w:numPr>
          <w:ilvl w:val="4"/>
          <w:numId w:val="1"/>
        </w:numPr>
        <w:rPr/>
      </w:pPr>
      <w:bookmarkStart w:id="181" w:name="__RefHeading___Toc657715_3531895371"/>
      <w:bookmarkStart w:id="182" w:name="_Toc72"/>
      <w:bookmarkEnd w:id="181"/>
      <w:r>
        <w:rPr>
          <w:rtl w:val="true"/>
        </w:rPr>
        <w:t>آزار کفّار قریش فزونی می‌گیرد</w:t>
      </w:r>
      <w:bookmarkEnd w:id="182"/>
    </w:p>
    <w:p>
      <w:pPr>
        <w:pStyle w:val="Heading6"/>
        <w:numPr>
          <w:ilvl w:val="5"/>
          <w:numId w:val="1"/>
        </w:numPr>
        <w:rPr/>
      </w:pPr>
      <w:bookmarkStart w:id="183" w:name="__RefHeading___Toc657717_3531895371"/>
      <w:bookmarkStart w:id="184" w:name="_Toc73"/>
      <w:bookmarkEnd w:id="183"/>
      <w:r>
        <w:rPr>
          <w:rtl w:val="true"/>
        </w:rPr>
        <w:t>اشارة</w:t>
      </w:r>
      <w:bookmarkEnd w:id="184"/>
    </w:p>
    <w:p>
      <w:pPr>
        <w:pStyle w:val="BookText"/>
        <w:rPr/>
      </w:pPr>
      <w:r>
        <w:rPr>
          <w:rFonts w:ascii="IRNazanin" w:hAnsi="IRNazanin" w:eastAsia="IRNazanin"/>
          <w:color w:val="111111"/>
          <w:sz w:val="28"/>
          <w:sz w:val="28"/>
          <w:szCs w:val="28"/>
          <w:rtl w:val="true"/>
          <w:lang w:bidi="fa-IR"/>
        </w:rPr>
        <w:t>گرچه کفّار قریش می‌دانستند پس از ابو طالب سایر بنی هاشم پیامبر صلّی اللّه علیه و آله و سلّم را تنها نمی‌گذارند، آزارهایی را به پیامبر روا داشتند که هیچ‌گاه در زمان حیات ابو طالب جرأت چنان جسارت‌هایی را نداشتند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ابن اسحاق و ابن هشام و عیون الاثر،اخبار پس از وفات ابو طالب</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دو تن از آزاردهندگان پیامبر صلّی اللّه علیه و آله و سلّم را در طول اقامت حضرتش در مکّه نام می‌بریم،و چند نمونه از کارشکنی‌های آنها را بیان می‌نماییم</w:t>
      </w:r>
      <w:r>
        <w:rPr>
          <w:rFonts w:eastAsia="IRNazanin" w:cs="IRNazanin"/>
          <w:color w:val="111111"/>
          <w:sz w:val="28"/>
          <w:szCs w:val="28"/>
          <w:rtl w:val="true"/>
          <w:lang w:bidi="fa-IR"/>
        </w:rPr>
        <w:t>:</w:t>
      </w:r>
      <w:bookmarkStart w:id="185" w:name="pg20640_263645"/>
    </w:p>
    <w:p>
      <w:pPr>
        <w:pStyle w:val="Heading6"/>
        <w:numPr>
          <w:ilvl w:val="5"/>
          <w:numId w:val="1"/>
        </w:numPr>
        <w:rPr/>
      </w:pPr>
      <w:bookmarkStart w:id="186" w:name="__RefHeading___Toc657719_3531895371"/>
      <w:bookmarkStart w:id="187" w:name="_Toc74"/>
      <w:bookmarkEnd w:id="185"/>
      <w:bookmarkEnd w:id="186"/>
      <w:r>
        <w:rPr>
          <w:rtl w:val="true"/>
        </w:rPr>
        <w:t>ابو لهب و همسرش امّ جمیل</w:t>
      </w:r>
      <w:bookmarkEnd w:id="187"/>
    </w:p>
    <w:p>
      <w:pPr>
        <w:pStyle w:val="BookText"/>
        <w:rPr/>
      </w:pPr>
      <w:r>
        <w:rPr>
          <w:rFonts w:ascii="IRNazanin" w:hAnsi="IRNazanin" w:eastAsia="IRNazanin"/>
          <w:color w:val="111111"/>
          <w:sz w:val="28"/>
          <w:sz w:val="28"/>
          <w:szCs w:val="28"/>
          <w:rtl w:val="true"/>
          <w:lang w:bidi="fa-IR"/>
        </w:rPr>
        <w:t>ابو لهب فرزند عبد المطّلب و عموی پیامبر صلّی اللّه علیه و آله و سلّم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شعلۀ آتش است و او را به دلیل زیبایی رخسارش ابو لهب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رخسارش مانند شعلۀ آتش روشنایی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آزار و کارشکنی‌های ابو لهب از روزی که پیامبر بنی عبد المطّلب را در خانۀ خود دعوت فرمود،شروع شد،و تا پس از غزوۀ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مرضی مسری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 و شبیه به مرض طاعون بود،هلاک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آزار و کارشکنی‌های او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دعوت عمومی،روزی پیامبر صلّی اللّه علیه و آله و سلّم بر کوه صفا برآمد و بانگ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صباحاه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بانگ در عرب برای خواندن مردم به جهت بیم دادن آنها از روی دادن امری هولناک استعمال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ندا،قریش بر پیامبر انبوه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به شما خبر دهم ارتش سواره‌ای از دامنۀ این کوه می‌آید،آیا مرا تصدیق می‌کنید؟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هیچ‌گاه از شما دروغی نشنیده‌ایم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خاطر آن،گفتۀ شما را باور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از عذابی سخت بیم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همۀ آن گروه عموی پیامبر،ابو لهب،به سخن آمد و به پیامبر صلّی اللّه علیه و آله و 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لهذا جمعتنا؟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و نابود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این سخن ما را گرد آورده‌ای؟</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سورۀ مسد در تفاسیر و صحیح 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لهب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محمّد به ما چیزها می‌گوید و وعده‌هایی از عالم پس از مرگ می‌دهد و ادّعاهایی در این باره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گمان ندارم پس از مرگ خبری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تمسخر دو دست خود را باز کرده در آنها می‌دمید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از گفته‌های محمّد چیزی در دست نمی‌بینم</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همسر ابو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ابو سفیان و عمّۀ معاویه که از خاندان بنی امیّه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آزاردهندگان پیامبر صلّی اللّه علیه و آله و سلّم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بر سر راه پیامبر خار می‌افکند و علیه آن حضرت فتنه‌انگیزی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ابو لهب و همسرش سورۀ مبارکۀ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یَدا أَبِی لَهَبٍ وَ 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أَغْنی عَنْهُ مالُهُ وَ ما کَسَبَ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سَیَصْلی ناراً ذاتَ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امْرَأَتُهُ 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جِیدِها حَبْلٌ مِنْ مَسَدٍ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و بریده و نابود باد کارهای ابو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تباه و بریده و نابود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مال و فرزندش هیچ سودی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در جهنّم به آتشی شعله‌ور بسوزد،و زن او که هیزم بر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در گردنش طنابی از لیف کتان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eastAsia="IRNazanin" w:cs="IRNazanin"/>
          <w:color w:val="111111"/>
          <w:sz w:val="28"/>
          <w:szCs w:val="28"/>
          <w:lang w:bidi="fa-IR"/>
        </w:rPr>
        <w:t>376/1</w:t>
      </w:r>
      <w:r>
        <w:rPr>
          <w:rFonts w:ascii="IRNazanin" w:hAnsi="IRNazanin" w:eastAsia="IRNazanin"/>
          <w:color w:val="111111"/>
          <w:sz w:val="28"/>
          <w:sz w:val="28"/>
          <w:szCs w:val="28"/>
          <w:rtl w:val="true"/>
          <w:lang w:bidi="fa-IR"/>
        </w:rPr>
        <w:t>؛و تفسیر سورۀ مسد در تفسیر سیوطی و دیگر تفسیرها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فرزند ابو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دختر پیامبر ازدواج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 سهمی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دختر دیگر پیامبر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به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پیامبر را طلاق دهید تا گرفتار معیشت آنها گردد و از دعوت به اسلام بازماند،و در برابر،هر دختر از قریش را که بخواهید به همسری شما در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 بن وائل نپذیرفت و دختر پیامبر را طلاق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دو پسر ابو لهب،دو دختر پیامبر صلّی اللّه علیه و آله و سلّم را طلاق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مادرشان،امّ جمیل،پس از نزول سورۀ مسد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دختران محمّد را طلاق ندهید،کلامی با شما سخن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جمیل در دشمنی با پیامبر به این هم اکتفا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در حالی که شعری در هجو پیامبر می‌خواند،سنگ‌پاره‌ای برداشت و به خانۀ خدا رفت تا آن سنگ را به پیامبر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اینکه در برابر پیامبر ایستاده بود،آن حضرت را ندید و بازگشت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کارشکنی‌های ابو لهب از همۀ قریش بر پیامبر صلّی اللّه علیه و آله و سلّم مؤثّرتر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یادآوری شد پس از نوشته شدن عهدنامۀ کفّار قریش،پیامبر با یارانش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تیرۀ بنی هاشم و بنی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شعب ابو طالب و در حصار کفّار قریش بودند،و قریش خریدوفروش با آنها را تحریم کرده بودند،و آنها در تنگی و گرسنگی به سر می‌بردند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هرگاه قافلۀ بازرگانی به مکّه می‌آمد،فردی از یاران پیامبر می‌رفت تا از آنها آذوقه خریداری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دشمن خدا،ابو لهب، بپا می‌ایستاد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کالاهایتان را برای یاران محمّد افزون کنید تا نتوانند از شما چیزی به دست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از پول و ثروتم باخبر هستید و از عمل کردن به قول و پیمانم آگاه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ضمانت می‌دهم که زیان و خسارتی به شما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بازرگانان قیمت کالاها را آن قدر بالا می‌بردند که هر یک از یاران پیامبر صلّی اللّه علیه و آله و سلّم که می‌خواست از آنها متاعی بخرد،از خرید عاجز مانده دست خالی به سوی فرزندان خود برمی‌گشت؛در حالی که کودکان او از گرسنگی ناله و زاری می‌کردند و او چیزی در دست نداشت که به آنها بخوراند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ابو لهب سود خوبی برای آنچه بازرگانان از خوراک و لباس به یاران پیامبر نفروخته بودند،به آنها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مسلمانان از گرسنگی و برهنگی به رنج و سختی روزگار می‌گذراندند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lang w:bidi="fa-IR"/>
        </w:rPr>
        <w:t>17/2</w:t>
      </w:r>
      <w:r>
        <w:rPr>
          <w:rFonts w:eastAsia="IRNazanin" w:cs="IRNazanin"/>
          <w:color w:val="111111"/>
          <w:sz w:val="28"/>
          <w:szCs w:val="28"/>
          <w:rtl w:val="true"/>
          <w:lang w:bidi="fa-IR"/>
        </w:rPr>
        <w:t>.</w:t>
      </w:r>
      <w:bookmarkStart w:id="188" w:name="pg20640_263648"/>
    </w:p>
    <w:p>
      <w:pPr>
        <w:pStyle w:val="Heading4"/>
        <w:numPr>
          <w:ilvl w:val="3"/>
          <w:numId w:val="1"/>
        </w:numPr>
        <w:rPr/>
      </w:pPr>
      <w:bookmarkStart w:id="189" w:name="__RefHeading___Toc657721_3531895371"/>
      <w:bookmarkStart w:id="190" w:name="_Toc75"/>
      <w:bookmarkEnd w:id="188"/>
      <w:bookmarkEnd w:id="189"/>
      <w:r>
        <w:rPr>
          <w:rtl w:val="true"/>
        </w:rPr>
        <w:t>هجرت به مدینه</w:t>
      </w:r>
      <w:bookmarkEnd w:id="190"/>
    </w:p>
    <w:p>
      <w:pPr>
        <w:pStyle w:val="Heading5"/>
        <w:numPr>
          <w:ilvl w:val="4"/>
          <w:numId w:val="1"/>
        </w:numPr>
        <w:rPr/>
      </w:pPr>
      <w:bookmarkStart w:id="191" w:name="__RefHeading___Toc657723_3531895371"/>
      <w:bookmarkStart w:id="192" w:name="_Toc76"/>
      <w:bookmarkEnd w:id="191"/>
      <w:r>
        <w:rPr>
          <w:rtl w:val="true"/>
        </w:rPr>
        <w:t>اشارة</w:t>
      </w:r>
      <w:bookmarkEnd w:id="192"/>
    </w:p>
    <w:p>
      <w:pPr>
        <w:pStyle w:val="BookText"/>
        <w:rPr/>
      </w:pPr>
      <w:r>
        <w:rPr>
          <w:rFonts w:ascii="IRNazanin" w:hAnsi="IRNazanin" w:eastAsia="IRNazanin"/>
          <w:color w:val="111111"/>
          <w:sz w:val="28"/>
          <w:sz w:val="28"/>
          <w:szCs w:val="28"/>
          <w:rtl w:val="true"/>
          <w:lang w:bidi="fa-IR"/>
        </w:rPr>
        <w:t>پیش از آنکه پیامبر صلّی اللّه علیه و آله و سلّم به مدینه هجرت نماید،در موسم حج که اعراب به حج می‌آمدند،از قبایل عرب کمک می‌طلبید تا بتواند رسالت خود را تبلیغ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به گروهی از قبیلۀ خزرج که از مدینه به حج آمده بودند،برخورد کرد،و آنها را به اسلام دعوت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از یهود پیشگویی ظهور پیامبر آخر الزّمان را شنیده بودند،پیامبر را شناختند و اسلام آوردند،و در بازگشت به مدینه،خبر پیامبر را به اهل مدینه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اسلام در مدینه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دیگر گروهی از اهل مدینه به حج آمدند و با پیامبر صلّی اللّه علیه و آله و سلّم بر اسلام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مسلمانان اهل مکّه را به همراه ایشان فرستاد،تا به آنان که از اهل مدینه مسلمان شده‌اند،اسلام و قرآن را یاد بدهد و با ایشان نماز جماعت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این،اسلام در مدینه بیش از پیش منتشر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در سال سوم،هفتاد و چند تن از اهالی آن به قصد حج به مکّه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سفر با پیامبر بیعت کردند تا آن حضرت به مدینه تشریف ببرند و اقامۀ دولت اسلامی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گروه به مدینه بازگشتند،با مصعب اقامۀ نماز جماعت کردند و اسلام در مدینه دین رسمی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 صلّی اللّه علیه و آله و سلّم به مسلمانان ساکن مکّه دستور فرمود تا به طور پنهانی به مدینه هجرت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از مسلمانان در مکّه کسی نماند جز علی علیه السّلام و چند مسلمان دیگر که پدر و مادر و خویشانشان آنها را زندانی کرده بودند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دیگر،کفّار قریش که از تجمّع مسلمانان در مدینه بیمناک بودند،گرد آمدند و شور کردند و قرار گذاردند از هر قبیله‌ای مردی برای کشتن پیامبر صلّی اللّه علیه و آله و سلّم آماده شود و شبانگاه آن</w:t>
      </w:r>
    </w:p>
    <w:p>
      <w:pPr>
        <w:pStyle w:val="BookText"/>
        <w:rPr/>
      </w:pPr>
      <w:r>
        <w:rPr>
          <w:rFonts w:ascii="IRNazanin" w:hAnsi="IRNazanin" w:eastAsia="IRNazanin"/>
          <w:color w:val="111111"/>
          <w:sz w:val="28"/>
          <w:sz w:val="28"/>
          <w:szCs w:val="28"/>
          <w:rtl w:val="true"/>
          <w:lang w:bidi="fa-IR"/>
        </w:rPr>
        <w:t>حضرت را در منزلش به قتل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خیال خود اسلام را ریشه کن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پیامبر صلّی اللّه علیه و آله و سلّم را از قصد آنها باخبر کرد و از جانب خدا به حضرتش دستور هجرت به مدینه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پیامبر،علی را به انجام چهار کار مکلّف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مرکوب برای این مسافرت مهیّا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را در بستر پیامبر صلّی اللّه علیه و آله و سلّم بخوابد تا قاتلان گمان برند پیامبر در رختخواب خود آرمیده است،و آن حضرت بتواند به سلامت از مکّه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امانت‌های قریش را که نزد پیامبر سپرده شده بود،به صاحبانش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پیامبر صلّی اللّه علیه و آله و سلّم را با خود به مدینه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آن،پیامبر شبانگاه با ابو بکر از مکّه بیرون رفتند و در غار کوه ثور،بیرون مکّه پنهان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بستر پیامبر صلّی اللّه علیه و آله و سلّم آرمید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قریش که ابو لهب،عموی پیامبر نیز با آنها بود، به قصد قتل پیامبر،شمشیر به دست،گرد خانه را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پس دیوار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کوتاه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رختخواب پیامبر را زیر نظر داشتند،تا فجر شود و پیامبر را به قتل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علی را در بستر پیامبر می‌دیدند،می‌پنداشتند پیامبر خودشان در بستر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آنگاه که صبح علی از بستر بیرون آمد،آنها دانستند که شب را تا به صبح در اشتباه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کفّار قریش از خطای خود آگاه شدند،در جست و جوی پیامبر صلّی اللّه علیه و آله و سلّم تا نزدیک غار کوه ثور رفتند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ابو بکر هراسان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اندوهناک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افراد قریش از غار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شتری برای سواری پیامبر صلّی اللّه علیه و آله و سلّم خرید </w:t>
      </w:r>
      <w:r>
        <w:rPr>
          <w:rStyle w:val="FootnoteAnchor"/>
          <w:rtl w:val="true"/>
        </w:rPr>
        <w:footnoteReference w:id="78"/>
      </w:r>
      <w:r>
        <w:rPr>
          <w:rFonts w:ascii="IRNazanin" w:hAnsi="IRNazanin" w:eastAsia="IRNazanin"/>
          <w:color w:val="111111"/>
          <w:sz w:val="28"/>
          <w:sz w:val="28"/>
          <w:szCs w:val="28"/>
          <w:rtl w:val="true"/>
          <w:lang w:bidi="fa-IR"/>
        </w:rPr>
        <w:t xml:space="preserve">،و شتری با عامر بن فهیره،غلام برادر مادری عایشه،برای ابو بکر آوردند </w:t>
      </w:r>
      <w:r>
        <w:rPr>
          <w:rStyle w:val="FootnoteAnchor"/>
          <w:rtl w:val="true"/>
        </w:rPr>
        <w:footnoteReference w:id="79"/>
      </w:r>
      <w:r>
        <w:rPr>
          <w:rFonts w:ascii="IRNazanin" w:hAnsi="IRNazanin" w:eastAsia="IRNazanin"/>
          <w:color w:val="111111"/>
          <w:sz w:val="28"/>
          <w:sz w:val="28"/>
          <w:szCs w:val="28"/>
          <w:rtl w:val="true"/>
          <w:lang w:bidi="fa-IR"/>
        </w:rPr>
        <w:t xml:space="preserve">،و راهنمایی به نام عبد اللّه بن اریقط از قبیلۀ بنی الدیل </w:t>
      </w:r>
      <w:r>
        <w:rPr>
          <w:rStyle w:val="FootnoteAnchor"/>
          <w:rtl w:val="true"/>
        </w:rPr>
        <w:footnoteReference w:id="80"/>
      </w:r>
      <w:r>
        <w:rPr>
          <w:rFonts w:ascii="IRNazanin" w:hAnsi="IRNazanin" w:eastAsia="IRNazanin"/>
          <w:color w:val="111111"/>
          <w:sz w:val="28"/>
          <w:sz w:val="28"/>
          <w:szCs w:val="28"/>
          <w:rtl w:val="true"/>
          <w:lang w:bidi="fa-IR"/>
        </w:rPr>
        <w:t>گرفتند که مسلمان نبود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با آن سه همراه،از مکّه هجرت نمود تا به درّۀ قبا،در دو میلی خارج مدینه،رسید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bookmarkStart w:id="193" w:name="pg20640_263650"/>
    </w:p>
    <w:p>
      <w:pPr>
        <w:pStyle w:val="BookText"/>
        <w:rPr/>
      </w:pPr>
      <w:bookmarkEnd w:id="193"/>
      <w:r>
        <w:rPr>
          <w:rFonts w:ascii="IRNazanin" w:hAnsi="IRNazanin" w:eastAsia="IRNazanin"/>
          <w:color w:val="111111"/>
          <w:sz w:val="28"/>
          <w:sz w:val="28"/>
          <w:szCs w:val="28"/>
          <w:rtl w:val="true"/>
          <w:lang w:bidi="fa-IR"/>
        </w:rPr>
        <w:t>حضرت در قبا ماند تا علی علیه السّلام امانت‌های قریش را که نزد پیامبر صلّی اللّه علیه و آله و سلّم بود به صاحبانش رسانید و با خاندان آن حضرت،در قبا به پیامبر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مسلمانان مدینه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دنبال آن،مسلمانان هر صبح از مدینه بیرون می‌آمدند و در انتظار پیامبر بودند تا روز بالا می‌آمد و بازمی‌گشتند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روز دوشنبه،هشتم یا دوازدهم ربیع الاوّل،پیامبر از قبا با همراهان به مدینه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پیامبر صلّی اللّه علیه و آله و سلّم در زمینی وسط مدینه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آنجا را خرید و مسجد مدینه را در آنجا با خشت و گل ساخت،و سقف آن را با شاخه‌های درخت خرما پوشانید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انتهای مسجد، دکّه‌ای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فرمود و مهاجران بینوا را در آنجا سکنا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کنار مسجد برای هر یک از همسران خود خانه‌ای همانند ساختمان مسجد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گذشت هفت ماه از هجرت،عایشه را به خانه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دخترش،فاطمه علیها السّلام، یادگار خدیجه را به پسر عمویش،علی علیه السّلام،یادگار ابو طالب تزویج نمود،و خانه‌ای در کنار خانۀ خود و مانند خانۀ خود،برای دخترش،فاطمه ساخت</w:t>
      </w:r>
      <w:r>
        <w:rPr>
          <w:rFonts w:eastAsia="IRNazanin" w:cs="IRNazanin"/>
          <w:color w:val="111111"/>
          <w:sz w:val="28"/>
          <w:szCs w:val="28"/>
          <w:rtl w:val="true"/>
          <w:lang w:bidi="fa-IR"/>
        </w:rPr>
        <w:t>.</w:t>
      </w:r>
    </w:p>
    <w:p>
      <w:pPr>
        <w:pStyle w:val="Heading5"/>
        <w:numPr>
          <w:ilvl w:val="4"/>
          <w:numId w:val="1"/>
        </w:numPr>
        <w:rPr/>
      </w:pPr>
      <w:bookmarkStart w:id="194" w:name="__RefHeading___Toc657725_3531895371"/>
      <w:bookmarkStart w:id="195" w:name="_Toc77"/>
      <w:bookmarkEnd w:id="194"/>
      <w:r>
        <w:rPr>
          <w:rtl w:val="true"/>
        </w:rPr>
        <w:t>بنیانگذاری جامعۀ اسلامی</w:t>
      </w:r>
      <w:bookmarkEnd w:id="195"/>
    </w:p>
    <w:p>
      <w:pPr>
        <w:pStyle w:val="BookText"/>
        <w:rPr/>
      </w:pPr>
      <w:r>
        <w:rPr>
          <w:rFonts w:ascii="IRNazanin" w:hAnsi="IRNazanin" w:eastAsia="IRNazanin"/>
          <w:color w:val="111111"/>
          <w:sz w:val="28"/>
          <w:sz w:val="28"/>
          <w:szCs w:val="28"/>
          <w:rtl w:val="true"/>
          <w:lang w:bidi="fa-IR"/>
        </w:rPr>
        <w:t>پیامبر صلّی اللّه علیه و آله و سلّم اوّلین جامعۀ اسلامی را چنین بنیانگذاری فرمود؛هر دو تن از مهاجران را با یکدیگر برادر ساخت؛مانند ابو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هر یک از مهاجران را با یک انصاری برادر ساخت؛مانند ابو بکر با خارجة بن زبیر انصاری،و عمر بن خطّاب با عتبان بن مالک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نوبت علی علیه السّلام را برادر خود خواند،و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 فی الدّنیا و الآخرة</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الاثر </w:t>
      </w:r>
      <w:r>
        <w:rPr>
          <w:rFonts w:eastAsia="IRNazanin" w:cs="IRNazanin"/>
          <w:color w:val="111111"/>
          <w:sz w:val="28"/>
          <w:szCs w:val="28"/>
          <w:lang w:bidi="fa-IR"/>
        </w:rPr>
        <w:t>200/1</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،باب ذکر المؤاخاة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دنیا و آخرت برادر من هستی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برای حفظ امنیّت آن جامعۀ کوچک،با قبایل یهود ساکن مدینه که ثروتمند بودند، پیمان هم‌زیستی مسالمت‌آمیز و پشتیبانی از هم،در برابر کسانی که به مدینه حمله کنند،منعقد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با قبیله‌های بنی قینقاع که تاجر پیشه و رباخوار بودند و دو قبیلۀ بنی نضیر و بنی قریظه که باغدار و زراعت پیشه و گلّه‌دار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پیمان،به طور ضمنی حاکمیّت و حکمیّت به</w:t>
      </w:r>
      <w:bookmarkStart w:id="196" w:name="pg20640_263651"/>
    </w:p>
    <w:p>
      <w:pPr>
        <w:pStyle w:val="BookText"/>
        <w:rPr/>
      </w:pPr>
      <w:bookmarkEnd w:id="196"/>
      <w:r>
        <w:rPr>
          <w:rFonts w:ascii="IRNazanin" w:hAnsi="IRNazanin" w:eastAsia="IRNazanin"/>
          <w:color w:val="111111"/>
          <w:sz w:val="28"/>
          <w:sz w:val="28"/>
          <w:szCs w:val="28"/>
          <w:rtl w:val="true"/>
          <w:lang w:bidi="fa-IR"/>
        </w:rPr>
        <w:t>پیامبر صلّی اللّه علیه و آله و سلّم سپرده شده بود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الاثر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،باب ذکر الموادعة بین المسلمین و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پس از انعقاد این پیمان‌ها و اطمینان از امنیت داخلی،متوجّه قریش،دشمنان اسلام در مکّه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آن جامعۀ کوچک،صدها خانوادۀ مهاجر فراری از قریش وجود داشتند که همۀ دارایی خود را در مکّه تحت تصرّف و یغماگری قریش گذارده بودند،و با کمال تنگدستی و با کمک انصار،به سختی زندگی می‌گذرانیدند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برای چارۀ این کار،دسته‌هایی از مردان جنگی را به سراغ قافله‌های تجاری قریش که در راه شام به مکّه،از نزدیکی مدینه می‌گذشتند،می‌فرستاد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آنها بر قافلۀ کوچک تجارتی قریش دست یافتند و پیامبر آن غنائم را در میان تنگدستان تقسیم نمود</w:t>
      </w:r>
      <w:r>
        <w:rPr>
          <w:rFonts w:eastAsia="IRNazanin" w:cs="IRNazanin"/>
          <w:color w:val="111111"/>
          <w:sz w:val="28"/>
          <w:szCs w:val="28"/>
          <w:rtl w:val="true"/>
          <w:lang w:bidi="fa-IR"/>
        </w:rPr>
        <w:t>.</w:t>
      </w:r>
    </w:p>
    <w:p>
      <w:pPr>
        <w:pStyle w:val="Heading5"/>
        <w:numPr>
          <w:ilvl w:val="4"/>
          <w:numId w:val="1"/>
        </w:numPr>
        <w:rPr/>
      </w:pPr>
      <w:bookmarkStart w:id="197" w:name="__RefHeading___Toc657727_3531895371"/>
      <w:bookmarkStart w:id="198" w:name="_Toc78"/>
      <w:bookmarkEnd w:id="197"/>
      <w:r>
        <w:rPr>
          <w:rtl w:val="true"/>
        </w:rPr>
        <w:t>غزوۀ بدر</w:t>
      </w:r>
      <w:bookmarkEnd w:id="198"/>
    </w:p>
    <w:p>
      <w:pPr>
        <w:pStyle w:val="Heading6"/>
        <w:numPr>
          <w:ilvl w:val="5"/>
          <w:numId w:val="1"/>
        </w:numPr>
        <w:rPr/>
      </w:pPr>
      <w:bookmarkStart w:id="199" w:name="__RefHeading___Toc657729_3531895371"/>
      <w:bookmarkStart w:id="200" w:name="_Toc79"/>
      <w:bookmarkEnd w:id="199"/>
      <w:r>
        <w:rPr>
          <w:rtl w:val="true"/>
        </w:rPr>
        <w:t>اشارة</w:t>
      </w:r>
      <w:bookmarkEnd w:id="200"/>
    </w:p>
    <w:p>
      <w:pPr>
        <w:pStyle w:val="BookText"/>
        <w:rPr/>
      </w:pPr>
      <w:r>
        <w:rPr>
          <w:rFonts w:ascii="IRNazanin" w:hAnsi="IRNazanin" w:eastAsia="IRNazanin"/>
          <w:color w:val="111111"/>
          <w:sz w:val="28"/>
          <w:sz w:val="28"/>
          <w:szCs w:val="28"/>
          <w:rtl w:val="true"/>
          <w:lang w:bidi="fa-IR"/>
        </w:rPr>
        <w:t>وضع بدین گونه بود تا در ماه رمضان سال دوم هجرت به پیامبر صلّی اللّه علیه و آله و سلّم گزارش دادند که قافلۀ تجارتی عظیمی از قریش،از شام به مکّه 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مسلمانان را ترغیب کرد تا در پی بی‌آن قافله از مدینه بیرون روند،و با سیصد و سیزده تن به این قصد از مدینه خارج شدند و نزدیک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در هفت منزلی مدینه،و در راه مدینه به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قافلۀ بزرگ تجارتی قریش که به ریاست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بود،از این پیش‌آمد باخبر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اهل مکّه را آگاه ساخت،ولی خود و کاروان تجارتی را از آن گیر و دار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با هزار مرد مسلّح برای برخورد با پیامبر صلّی اللّه علیه و آله و سلّم از مکّه بیرون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تن از بنی هاشم نیز به اجبار،با آن لشکر همراه گشته بودند که از جملۀ آنها عبّاس،عموی پیامبر و طالب،برادر علی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مورد سرزنش قریش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آنان طالب توانست در بین راه از لشکر بگریزد و به مکّه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واقعه باخبر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افراد ارتش اسلام از انصار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شرط یاری کردن پیامبر را در بیعت خود،رسیدن پیامبر صلّی اللّه علیه و آله و سلّم به مدینه قرار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با توجّه به این موضوع و اینکه اکنون در خارج از مدینه هستند و به قصد جنگ نیز از مدینه بیرون نیامده‌اند،جویا شد که آیا انصار در اینجا و در این حال نیز خود را عهده‌دار یاری ایشان می‌دانند یا نه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سبب به عنوان مشورت،لشکر را گرد آورد و آنها را از فرار قافلۀ تجارتی و بیرون آمدن</w:t>
      </w:r>
    </w:p>
    <w:p>
      <w:pPr>
        <w:pStyle w:val="BookText"/>
        <w:rPr/>
      </w:pPr>
      <w:r>
        <w:rPr>
          <w:rFonts w:ascii="IRNazanin" w:hAnsi="IRNazanin" w:eastAsia="IRNazanin"/>
          <w:color w:val="111111"/>
          <w:sz w:val="28"/>
          <w:sz w:val="28"/>
          <w:szCs w:val="28"/>
          <w:rtl w:val="true"/>
          <w:lang w:bidi="fa-IR"/>
        </w:rPr>
        <w:t>لشکر جنگی باخبر ساخت،و به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أشیروا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خود را به من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ابو بکر و عمر چنین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سوگند،اینها قریشند که با همۀ قدرت و شوکت خود رو آورده‌اند؛ به خدا سوگند،قریش از آنگاه که با قدرت و شوکت شده‌اند،تا به امروز خوار و زبون نگردیده‌اند؛</w:t>
      </w:r>
    </w:p>
    <w:p>
      <w:pPr>
        <w:pStyle w:val="BookText"/>
        <w:rPr/>
      </w:pPr>
      <w:r>
        <w:rPr>
          <w:rFonts w:ascii="IRNazanin" w:hAnsi="IRNazanin" w:eastAsia="IRNazanin"/>
          <w:color w:val="111111"/>
          <w:sz w:val="28"/>
          <w:sz w:val="28"/>
          <w:szCs w:val="28"/>
          <w:rtl w:val="true"/>
          <w:lang w:bidi="fa-IR"/>
        </w:rPr>
        <w:t>به خدا سوگند،از آن روز که قریش کافر شده‌اند،ایمان نیاورده‌اند؛</w:t>
      </w:r>
    </w:p>
    <w:p>
      <w:pPr>
        <w:pStyle w:val="BookText"/>
        <w:rPr/>
      </w:pPr>
      <w:r>
        <w:rPr>
          <w:rFonts w:ascii="IRNazanin" w:hAnsi="IRNazanin" w:eastAsia="IRNazanin"/>
          <w:color w:val="111111"/>
          <w:sz w:val="28"/>
          <w:sz w:val="28"/>
          <w:szCs w:val="28"/>
          <w:rtl w:val="true"/>
          <w:lang w:bidi="fa-IR"/>
        </w:rPr>
        <w:t>به خدا سوگند،قریش هرگز قدرت و شوکت خود را از دست نمی‌دهند،و با تو می‌جنگند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آمادۀ کارزار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از آن دو و سخنان ترس‌آورشان روگردانید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مسلم،کتاب الجهاد و السیر،باب غزوة بدر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دو برخاست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خدا عمل کن،که ما با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شما گفتار بنی اسرائیل را نمی‌گوییم که به پیامبرشان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خدای خود برو و جنگ کن،ما در اینجا می‌مانیم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خدای خود با آنان جنگ کن،و ما با شماییم و با آنها می‌جنگیم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آنکه تو را به حق فرستاد،اگر تا ساحل دریا بروید،ما در رکاب 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او را دعای خیر گفت و دوباره سخن خود را تکرار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أشیروا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نظر خود را به من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دانستند که پیامبر از آنها پاسخ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 انصار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پاسخ ما را می‌خواهید؟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جانب انصار پاسخ می‌دهم و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قصد کاری از مدینه بیرون آمدی و اکنون از خدا فرمان کار دیگری به شما رسیده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شما ایمان آوردیم و شما را تصدیق کردیم،و با شما عهد و پیمان فرمانبرداری</w:t>
      </w:r>
    </w:p>
    <w:p>
      <w:pPr>
        <w:pStyle w:val="BookText"/>
        <w:rPr/>
      </w:pPr>
      <w:r>
        <w:rPr>
          <w:rFonts w:ascii="IRNazanin" w:hAnsi="IRNazanin" w:eastAsia="IRNazanin"/>
          <w:color w:val="111111"/>
          <w:sz w:val="28"/>
          <w:sz w:val="28"/>
          <w:szCs w:val="28"/>
          <w:rtl w:val="true"/>
          <w:lang w:bidi="fa-IR"/>
        </w:rPr>
        <w:t>بستیم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را که دستور داری اجرا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 کس که تو را به حق فرستد،اگر به دریا بزنید،ما با شما به دریا می‌زنیم،اگر چه یک تن از ما باقی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کن با هر که خواهی و قطع کن از هر که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اموال ما بگیر هر چه که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از مال ما بگیری،برای ما خوشایندتر است از آنچه نگیری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گفتارش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سعد که تمام شد،پیامبر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افتید با برکت خدا،که او نوید پیروزی‌ام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گویا کشته شدن کافران را می‌نگرم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قتلگاه یکایک از بزرگان قریش را به آنها نشان داد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غزوۀ بدر </w:t>
      </w:r>
      <w:r>
        <w:rPr>
          <w:rFonts w:eastAsia="IRNazanin" w:cs="IRNazanin"/>
          <w:color w:val="111111"/>
          <w:sz w:val="28"/>
          <w:szCs w:val="28"/>
          <w:lang w:bidi="fa-IR"/>
        </w:rPr>
        <w:t>48/1</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،چ اکسفورد؛امتاع الاسماع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مقریزی</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پیامبر در بدر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پیامبر سایبانی ساختند و از آن پاسداری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در آن جای امن رفت و تا آخر جنگ در آنجا ماند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بعد از اینکه لشکر قریش با خودآرایی و خودنمایی تمام از راه رسید،در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رمضان،غزوۀ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کفّار و مسلمانان بپا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لشکر پیامبر صلّی اللّه علیه و آله و سلّم بیش از همه علی علیه السّلام و حمزه دلاوری کردند و سران و قهرمانان کفّار را کشتند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از انصار نیز دلاورانی از خود گذشته سخت جنگیدند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تن از بنی هاشم نیز که با اکراه در لشکر قریش به سرزمین بدر آمده بودند،علیه مسلمانان جنگ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جنگ با پیروزی مسلمانان پایان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مسلمانان چهارده نفر 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نفر از مهاجران و هشت نفر از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مشرکان نیز هفتاد تن کشته شدند و هفتاد تن اسیر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کشته‌شدگان،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برادر 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که به دست حمزه و علی علیه السّلام کشته شدند</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در روز بدر،بنی هاشم و چند تن دیگر را نام برد و از کشتن آنها نهی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اشخاص کسانی بودند که یا با اکراه با ارتش قریش آمده بودند،مانند بنی هاشم و چند تن دیگر،و یا</w:t>
      </w:r>
      <w:bookmarkStart w:id="201" w:name="pg20640_263654"/>
    </w:p>
    <w:p>
      <w:pPr>
        <w:pStyle w:val="BookText"/>
        <w:rPr/>
      </w:pPr>
      <w:bookmarkEnd w:id="201"/>
      <w:r>
        <w:rPr>
          <w:rFonts w:ascii="IRNazanin" w:hAnsi="IRNazanin" w:eastAsia="IRNazanin"/>
          <w:color w:val="111111"/>
          <w:sz w:val="28"/>
          <w:sz w:val="28"/>
          <w:szCs w:val="28"/>
          <w:rtl w:val="true"/>
          <w:lang w:bidi="fa-IR"/>
        </w:rPr>
        <w:t>آنکه در زمان اقامت پیامبر در مکّه،خدمتی به اسلام و دفاعی از پیامبر داشتند،مانند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ضمن چند تنی بود که همکاری کردند و عهدنامۀ قریش علیه مسلمانان را دریدند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خصوص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قتل نرسانید،چه او را قریش با اکراه با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ابو حذیفه پسر عتبه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پدران و فرزندان و برادران و کسان خود را به قتل برسانیم و عبّاس را نکشیم؟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اگر او را ببینم،شمشیرم را در بدنش فرو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رو به عمر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روی عمّ پیامبر شمشیر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گردنش را با شمشیر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سوگند،نفاق خود را آشکار کرد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eastAsia="IRNazanin" w:cs="IRNazanin"/>
          <w:color w:val="111111"/>
          <w:sz w:val="28"/>
          <w:szCs w:val="28"/>
          <w:lang w:bidi="fa-IR"/>
        </w:rPr>
        <w:t>281/2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عمر چنین اجازه‌ای نداد</w:t>
      </w:r>
      <w:r>
        <w:rPr>
          <w:rFonts w:eastAsia="IRNazanin" w:cs="IRNazanin"/>
          <w:color w:val="111111"/>
          <w:sz w:val="28"/>
          <w:szCs w:val="28"/>
          <w:rtl w:val="true"/>
          <w:lang w:bidi="fa-IR"/>
        </w:rPr>
        <w:t>.</w:t>
      </w:r>
    </w:p>
    <w:p>
      <w:pPr>
        <w:pStyle w:val="Heading6"/>
        <w:numPr>
          <w:ilvl w:val="5"/>
          <w:numId w:val="1"/>
        </w:numPr>
        <w:rPr/>
      </w:pPr>
      <w:bookmarkStart w:id="202" w:name="__RefHeading___Toc657731_3531895371"/>
      <w:bookmarkStart w:id="203" w:name="_Toc80"/>
      <w:bookmarkEnd w:id="202"/>
      <w:r>
        <w:rPr>
          <w:rtl w:val="true"/>
        </w:rPr>
        <w:t>اختلاف در تقسیم غنائم</w:t>
      </w:r>
      <w:bookmarkEnd w:id="203"/>
    </w:p>
    <w:p>
      <w:pPr>
        <w:pStyle w:val="BookText"/>
        <w:rPr/>
      </w:pPr>
      <w:r>
        <w:rPr>
          <w:rFonts w:ascii="IRNazanin" w:hAnsi="IRNazanin" w:eastAsia="IRNazanin"/>
          <w:color w:val="111111"/>
          <w:sz w:val="28"/>
          <w:sz w:val="28"/>
          <w:szCs w:val="28"/>
          <w:rtl w:val="true"/>
          <w:lang w:bidi="fa-IR"/>
        </w:rPr>
        <w:t>آنگاه که لشکر قریش شکست خورد و به میدان جنگ پشت کرد،گروهی از لشکر اسلام آنها را در صحرا دنبال کردند و به هر که دست یافتند،کشتند و یا اسیر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دیگر به خیمه‌های دشمن یورش بردند و دارایی آنها را با خود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نیز به گرد جایگاه پیامبر به پاسداری پرداختند،تا مبادا در آن حال که لشکر اسلام از پیامبر صلّی اللّه علیه و آله و سلّم دور شده‌اند،دشمن فرصت یابد و به جایگاه پیامبر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ختم جنگ،میان این سه گروه بر سر غنائم اختلاف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دسته که غنائم را با خود آورده بودند،خود را مالک آن می‌دانستند و حقّی برای دیگران قائل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که دشمن را دنبال کرده بودند،می‌گفتند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سوگند،شما سزاوارتر از ما به غنائم نیستید؛زیرا چنانچه ما دشمن را دنبال نمی‌کردیم و مشغول نمی‌ساختیم،آنها نمی‌گذاشتند اموالشان را شما به غنیمت برید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که به پاسداری پیامبر صلّی اللّه علیه و آله و سلّم پرداخته بودند،گفتند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آنگاه که اموال دشمن را بی‌محافظ دیدیم،بیم آن کردیم که اگر برویم آن غنائم را جمع‌آوری کنیم،دشمن جایگاه پیامبر را خالی از محافظ ببیند و بازگردد و به پیامبر حمله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 پاسداری پیامبر باقی ماندیم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w:t>
      </w:r>
      <w:bookmarkStart w:id="204" w:name="pg20640_263655"/>
    </w:p>
    <w:p>
      <w:pPr>
        <w:pStyle w:val="BookText"/>
        <w:rPr/>
      </w:pPr>
      <w:bookmarkEnd w:id="204"/>
      <w:r>
        <w:rPr>
          <w:rFonts w:ascii="IRNazanin" w:hAnsi="IRNazanin" w:eastAsia="IRNazanin"/>
          <w:color w:val="111111"/>
          <w:sz w:val="28"/>
          <w:sz w:val="28"/>
          <w:szCs w:val="28"/>
          <w:rtl w:val="true"/>
          <w:lang w:bidi="fa-IR"/>
        </w:rPr>
        <w:t>سزاوارتر از ما بر اخذ غنائم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حال،وحی بر پیامبر نازل شد و آن اموال را از آن خدا و رسول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دستور داد هر کس چیزی به غنیمت برده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تن از انصار را مأمور جمع‌آوری و نگاهداری غنائم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زمین بدر به سوی مدینه به راه افتاد تا به سرزمینی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مدینه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فرود آمد و دستور داد آن غنائم را بر همه یکسان تقسیم نمودند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w:t>
      </w:r>
    </w:p>
    <w:p>
      <w:pPr>
        <w:pStyle w:val="Heading6"/>
        <w:numPr>
          <w:ilvl w:val="5"/>
          <w:numId w:val="1"/>
        </w:numPr>
        <w:rPr/>
      </w:pPr>
      <w:bookmarkStart w:id="205" w:name="__RefHeading___Toc657733_3531895371"/>
      <w:bookmarkStart w:id="206" w:name="_Toc81"/>
      <w:bookmarkEnd w:id="205"/>
      <w:r>
        <w:rPr>
          <w:rtl w:val="true"/>
        </w:rPr>
        <w:t>اثر جنگ بدر بر مردمان جزیرة العرب</w:t>
      </w:r>
      <w:bookmarkEnd w:id="206"/>
    </w:p>
    <w:p>
      <w:pPr>
        <w:pStyle w:val="BookText"/>
        <w:rPr/>
      </w:pPr>
      <w:r>
        <w:rPr>
          <w:rFonts w:ascii="IRNazanin" w:hAnsi="IRNazanin" w:eastAsia="IRNazanin"/>
          <w:color w:val="111111"/>
          <w:sz w:val="28"/>
          <w:sz w:val="28"/>
          <w:szCs w:val="28"/>
          <w:rtl w:val="true"/>
          <w:lang w:bidi="fa-IR"/>
        </w:rPr>
        <w:t>محترمان قبایل جزیرة العرب و ثروتمندترین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بودند،و هیبت آنها در دل‌های همۀ آن مردمان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آنها بینواترین مردم جزیرة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بودند که گروهی از آنها از بیم آزار و شکنجۀ قریش به حبشه گریخته،و دیگران پراکنده و شبانه و مخفیانه به مدینه پناه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گروه 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سیزده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بی‌ساز و برگ جنگی،به قصد دستبرد به قافلۀ تجارتی قریش،از مدینه بیرون شدند و در برابر از قبایل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مرد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ساز و برگ نبرد،برای سرکوبی آنها از مکّه بیرون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گروه،با آن همه اختلاف در نیرو،در سرزمین بدر با هم سخت جنگیدند و در نتیجه از قریش هفتاد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آنها سران قریش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شدند و هفتاد تن اسیر گشتند،و خیمه و اسب و شتر و افزار جنگی و دیگر دارایی آنها را،مسلمانان با خود به مدینه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مابقی قریش، با پروبال شکسته از میدان معرکه گریخته خود را به مکّه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پدیدۀ شگفت‌انگیز،دل‌های سخت آن مردم را تکان داد و ارزیابی آنها از اسلام و مسلمانان دگرگون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هجرت پیامبر صلّی اللّه علیه و آله و سلّم به مدینه کاندید پادشاهی مدینه بود،با هجرت پیامبر به مدینه و امضای عهدنامۀ امنیت بین قبایل انصار و قبایل یهود،تمامی آرزوهایش را بر باد رفته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پیش از جنگ بدر در آرزوی شکست خوردن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جنگ بدر،به ناچار سر تسلیم فرود آورد و با همۀ یاران خود اسلام آورد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تازه‌واردهای بینوای شهر مدینه را در حساب نمی‌آوردند،</w:t>
      </w:r>
      <w:bookmarkStart w:id="207" w:name="pg20640_263656"/>
    </w:p>
    <w:p>
      <w:pPr>
        <w:pStyle w:val="BookText"/>
        <w:rPr/>
      </w:pPr>
      <w:bookmarkEnd w:id="207"/>
      <w:r>
        <w:rPr>
          <w:rFonts w:ascii="IRNazanin" w:hAnsi="IRNazanin" w:eastAsia="IRNazanin"/>
          <w:color w:val="111111"/>
          <w:sz w:val="28"/>
          <w:sz w:val="28"/>
          <w:szCs w:val="28"/>
          <w:rtl w:val="true"/>
          <w:lang w:bidi="fa-IR"/>
        </w:rPr>
        <w:t>پس از جنگ بدر به خطای خود پی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پیشروی اسلام در مدینه،عوامل پیشروی و برتری و آقایی خود را از دست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یهودیان همیشه در جامعه‌های بی‌بندوبار و بی‌هدف و آشفته،رشد می‌کنند و به رباخواری و زراندوزی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آمدن اسلام به شهر مدینه،بی‌بندوباری در این شهر به کلّی از بین رفته بود،و قبایل اوس و خزرج که جدال‌های بی‌حاصل آنان منتهی به جنگ‌های خونین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هر قبیله‌ای از قبیله‌ای از یهود جنگ‌افزار اجاره می‌کرد و دچار معامله‌های رباخواری آنان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همه با هم صیغۀ برادری خوانده بودند،و در جامعه‌ای مالامال از صلح و صفا و پاکی و استواری می‌زیستند که هیچ بیگانه‌ای در آن کوچک‌ترین نفوذی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پس از جنگ بدر،به خود آمدند و در پی کارشکنی در امر اسلام و ایجاد کینه‌توزی بین مسلمانان برآمدند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کارشکنی،از همه گردن‌فرازتر 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آنها را در بازار بنی قینقاع گرد آورد و به آنها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تا مانند قریش بر شما وارد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می‌دانید من پیامبر خدایم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من در کتاب‌های شما آمده،و خدا از شما بر پیامبری من پیمان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می‌پنداری ما مانند قوم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مغرورت نگرداند اینکه برخورد کردی با قومی که علم جنگ کردن نداشتند،و فرصتی به دستت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قسم،اگر با تو بجنگیم، خواهی دانست که ما خودمان هستیم</w:t>
      </w:r>
      <w:r>
        <w:rPr>
          <w:rFonts w:eastAsia="IRNazanin" w:cs="IRNazanin"/>
          <w:color w:val="111111"/>
          <w:sz w:val="28"/>
          <w:szCs w:val="28"/>
          <w:rtl w:val="true"/>
          <w:lang w:bidi="fa-IR"/>
        </w:rPr>
        <w:t>!»</w:t>
      </w:r>
    </w:p>
    <w:p>
      <w:pPr>
        <w:pStyle w:val="Heading5"/>
        <w:numPr>
          <w:ilvl w:val="4"/>
          <w:numId w:val="1"/>
        </w:numPr>
        <w:rPr/>
      </w:pPr>
      <w:bookmarkStart w:id="208" w:name="__RefHeading___Toc657735_3531895371"/>
      <w:bookmarkStart w:id="209" w:name="_Toc82"/>
      <w:bookmarkEnd w:id="208"/>
      <w:r>
        <w:rPr>
          <w:rtl w:val="true"/>
        </w:rPr>
        <w:t>نخستین درگیری با یهود</w:t>
      </w:r>
      <w:bookmarkEnd w:id="209"/>
    </w:p>
    <w:p>
      <w:pPr>
        <w:pStyle w:val="BookText"/>
        <w:rPr/>
      </w:pPr>
      <w:r>
        <w:rPr>
          <w:rFonts w:ascii="IRNazanin" w:hAnsi="IRNazanin" w:eastAsia="IRNazanin"/>
          <w:color w:val="111111"/>
          <w:sz w:val="28"/>
          <w:sz w:val="28"/>
          <w:szCs w:val="28"/>
          <w:rtl w:val="true"/>
          <w:lang w:bidi="fa-IR"/>
        </w:rPr>
        <w:t xml:space="preserve">یهود همچنان در کارشکنی بودند تا آنکه روزی همسر یکی از انصار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 بودن آن زن را واقدی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بازارهای بنی قینقاع، به دکّان زرگری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اصرار ورزیدند روی خود را بگشاید و حجاب از چهره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نپذیرفت و امتناع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زرگر دامن پیراهن او را از پشت با وسیله‌ای به بالای کمرش آویخت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آن زن از جا برخاست،عورتش نمایان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بر او خندیدند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بانو بانگ</w:t>
      </w:r>
      <w:bookmarkStart w:id="210" w:name="pg20640_263657"/>
    </w:p>
    <w:p>
      <w:pPr>
        <w:pStyle w:val="BookText"/>
        <w:rPr/>
      </w:pPr>
      <w:bookmarkEnd w:id="210"/>
      <w:r>
        <w:rPr>
          <w:rFonts w:ascii="IRNazanin" w:hAnsi="IRNazanin" w:eastAsia="IRNazanin"/>
          <w:color w:val="111111"/>
          <w:sz w:val="28"/>
          <w:sz w:val="28"/>
          <w:szCs w:val="28"/>
          <w:rtl w:val="true"/>
          <w:lang w:bidi="fa-IR"/>
        </w:rPr>
        <w:t>برآورد؛مردی از مسلمانان برخاست و آن زرگر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بنی قینقاع گرد آمدند و آن مرد مسلمان را کشتند و پیمان خود را با پیامبر شکستند،و در قلعه‌ها و حصارهای خود جمع شدند و آمادۀ جنگ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آنها را پانزده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پانزدهم شوّال سال سوم هجری تا اوّل ذی القعده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 کرد که بالاخره تسلیم پیامبر شدند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و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آنها هفتصد مرد جنگی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همۀ آنها را به زمین اذرعات شام راند،و اموال آنها را به غنیمت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آنها زراعت و نخلستان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تاجر پیشه بودند و جنگ‌افزاری بسیار و ابزار زرگری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غنیمت را پیامبر برداشت،و مابقی را بین مسلمانان تقسیم فرمود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پس از جنگ بدر،مردم مکّه یک سال در سوگ کشتگان خود و تحصیل آمادگی برای گرفتن انتقام خون آنان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با سه هزار مرد جنگی و سه هزار شتر و دویست اسب،و لشکری سازمان یافته،رو به مدینه کردند</w:t>
      </w:r>
      <w:r>
        <w:rPr>
          <w:rFonts w:eastAsia="IRNazanin" w:cs="IRNazanin"/>
          <w:color w:val="111111"/>
          <w:sz w:val="28"/>
          <w:szCs w:val="28"/>
          <w:rtl w:val="true"/>
          <w:lang w:bidi="fa-IR"/>
        </w:rPr>
        <w:t>.</w:t>
      </w:r>
    </w:p>
    <w:p>
      <w:pPr>
        <w:pStyle w:val="Heading5"/>
        <w:numPr>
          <w:ilvl w:val="4"/>
          <w:numId w:val="1"/>
        </w:numPr>
        <w:rPr/>
      </w:pPr>
      <w:bookmarkStart w:id="211" w:name="__RefHeading___Toc657737_3531895371"/>
      <w:bookmarkStart w:id="212" w:name="_Toc83"/>
      <w:bookmarkEnd w:id="211"/>
      <w:r>
        <w:rPr>
          <w:rtl w:val="true"/>
        </w:rPr>
        <w:t>غزوۀ احد</w:t>
      </w:r>
      <w:bookmarkEnd w:id="212"/>
    </w:p>
    <w:p>
      <w:pPr>
        <w:pStyle w:val="Heading6"/>
        <w:numPr>
          <w:ilvl w:val="5"/>
          <w:numId w:val="1"/>
        </w:numPr>
        <w:rPr/>
      </w:pPr>
      <w:bookmarkStart w:id="213" w:name="__RefHeading___Toc657739_3531895371"/>
      <w:bookmarkStart w:id="214" w:name="_Toc84"/>
      <w:bookmarkEnd w:id="213"/>
      <w:r>
        <w:rPr>
          <w:rtl w:val="true"/>
        </w:rPr>
        <w:t>اشارة</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کوهی در یک میلی خارج مدینه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قریش در سال سوم هجری،به سرکردگی ابو سفیان،با لشکری مجهّز رو به مدینه آوردند،و در چهارشنبه دوازدهم شوّال آن سال،در نزدیکی کوه احد فرود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بت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آن ارتش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پانزده زن سران قریش را به سرکردگی همسر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تشجیع جنگاوران،همراه لشکر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با مهاجر و انصار شور کرد که آیا در مدینه بمانند و مردان در کوچه‌های مدینه که جای جولان لشکریان قریش نیست،رو در رو با آنها بجنگند،و زنان و بچه‌ها از پشت بام‌ها با سنگ با آنها بجنگند،یا آنکه لشکر از مدینه بیرون رود و در صحرا بجنگد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نظر سوق الجیشی چنان می‌دید که در مدینه بمانند و در مدینه بجنگند،و عبد اللّه بن ابیّ منافق،رئیس قبیلۀ اوس را نیز همین رأی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اکثریّت جنگجویان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حمزه نیز با آنها بود</w:t>
      </w:r>
      <w:r>
        <w:rPr>
          <w:rFonts w:eastAsia="IRNazanin" w:cs="IRNazanin"/>
          <w:color w:val="111111"/>
          <w:sz w:val="28"/>
          <w:szCs w:val="28"/>
          <w:rtl w:val="true"/>
          <w:lang w:bidi="fa-IR"/>
        </w:rPr>
        <w:t>-</w:t>
      </w:r>
      <w:bookmarkStart w:id="215" w:name="pg20640_263658"/>
    </w:p>
    <w:p>
      <w:pPr>
        <w:pStyle w:val="BookText"/>
        <w:rPr/>
      </w:pPr>
      <w:bookmarkEnd w:id="215"/>
      <w:r>
        <w:rPr>
          <w:rFonts w:ascii="IRNazanin" w:hAnsi="IRNazanin" w:eastAsia="IRNazanin"/>
          <w:color w:val="111111"/>
          <w:sz w:val="28"/>
          <w:sz w:val="28"/>
          <w:szCs w:val="28"/>
          <w:rtl w:val="true"/>
          <w:lang w:bidi="fa-IR"/>
        </w:rPr>
        <w:t>می‌گفتند این شکست ماست که در برابر لشکر قریش بیرون نرویم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حکمت را در آن دید که رأی رزمندگان پرشور اسلام را بپذیرد و از مدینه بیرون رود و در صحرا با قریش بجنگد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در صورت ماندن در مدینه،با آن حالت پرشور و هیجان رزمندگان اسلام،روحیّۀ شهادت طلبی آنها تضعیف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هزار مرد جنگی که عبد اللّه بن ابیّ و پیروانش نیز در آن لشکر بودند،از مدینه بیرون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 در بین راه به افراد تحت فرمان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رأی جوانان عمل کرد و رأی مرا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سیصد تن از پیروان خود به مدینه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هفتصد رزمنده به نزدیک کوه احد رسید و در برابر لشکر قریش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شنبه نیمۀ شوّال جنگ آغاز شد و همان روز نیز جنگ به پایان رسید</w:t>
      </w:r>
      <w:r>
        <w:rPr>
          <w:rFonts w:eastAsia="IRNazanin" w:cs="IRNazanin"/>
          <w:color w:val="111111"/>
          <w:sz w:val="28"/>
          <w:szCs w:val="28"/>
          <w:rtl w:val="true"/>
          <w:lang w:bidi="fa-IR"/>
        </w:rPr>
        <w:t>.</w:t>
      </w:r>
    </w:p>
    <w:p>
      <w:pPr>
        <w:pStyle w:val="Heading6"/>
        <w:numPr>
          <w:ilvl w:val="5"/>
          <w:numId w:val="1"/>
        </w:numPr>
        <w:rPr/>
      </w:pPr>
      <w:bookmarkStart w:id="216" w:name="__RefHeading___Toc657741_3531895371"/>
      <w:bookmarkStart w:id="217" w:name="_Toc85"/>
      <w:bookmarkEnd w:id="216"/>
      <w:r>
        <w:rPr>
          <w:rtl w:val="true"/>
        </w:rPr>
        <w:t>صف‌آرایی دو لشکر</w:t>
      </w:r>
      <w:bookmarkEnd w:id="217"/>
    </w:p>
    <w:p>
      <w:pPr>
        <w:pStyle w:val="BookText"/>
        <w:rPr/>
      </w:pPr>
      <w:r>
        <w:rPr>
          <w:rFonts w:ascii="IRNazanin" w:hAnsi="IRNazanin" w:eastAsia="IRNazanin"/>
          <w:color w:val="111111"/>
          <w:sz w:val="28"/>
          <w:sz w:val="28"/>
          <w:szCs w:val="28"/>
          <w:rtl w:val="true"/>
          <w:lang w:bidi="fa-IR"/>
        </w:rPr>
        <w:t>پیامبر صلّی اللّه علیه و آله و سلّم هفتصد رزمندۀ اسلام را در برابر کوه احد صف‌آرایی کرد،و کوه احد را پشت سر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تیرانداز را به سرکردگی عبد اللّه بن جبیر،در پشت سرلشکر به پاسداری از دامنۀ کوه احد گمارد،تا چنانچه سواران قریش بخواهند از دامنه بالا روند و از پشت بر لشکر حمله کنند، تیراندازان،آنها را با تیرهای خود از آنجا 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سرکردگی دویست سوار لشکر قریش برگماشت،و درفش لشکر را به یلان قبیلۀ بنی عبد الدّار واگذارد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با زنان همراه خود،در پشت صف‌های مشرکان راه می‌رفتند و دف می‌زدند،و با رجزخوانی،لشکریان را تشجیع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 پشت سر یلان عبد الدّار و علمداران قریش رسیدند،دف زنان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ویها بنی عبد الدّار،ویها حماة الأدبار،ضربا بکلّ بتّار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مردان بنی عبد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یلان پشتیبان لشکر و حافظان پشت سر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شمشیرهای برّان ضربت وارد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لشکر قریش،غلامی سیاه و بی‌باک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با حربه‌ای برنده از دور یلان را نشان می‌گرفت و ضربتی کاری بر آنها وارد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کارزار یکی از این سه تن را بکشی،از بندگی آزاد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محمّد،حمزه یا علی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وحشی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را نمی‌توانم از پای درآورم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محمّد را گروهی از لشکر</w:t>
      </w:r>
      <w:bookmarkStart w:id="218" w:name="pg20640_263659"/>
    </w:p>
    <w:p>
      <w:pPr>
        <w:pStyle w:val="BookText"/>
        <w:rPr/>
      </w:pPr>
      <w:bookmarkEnd w:id="218"/>
      <w:r>
        <w:rPr>
          <w:rFonts w:ascii="IRNazanin" w:hAnsi="IRNazanin" w:eastAsia="IRNazanin"/>
          <w:color w:val="111111"/>
          <w:sz w:val="28"/>
          <w:sz w:val="28"/>
          <w:szCs w:val="28"/>
          <w:rtl w:val="true"/>
          <w:lang w:bidi="fa-IR"/>
        </w:rPr>
        <w:t>پاسداری می‌کنند،و علی نیز در حال جنگ چون شیر حمله می‌کند و در همان حال چپ و راست و هر سمت خود را مراقبت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حمزه را می‌توانم از پا درآورم؛چرا که مانند شیر غرّان به پیش رو حمله می‌برد،و توجّه به چپ و راست خویش ندارد</w:t>
      </w:r>
      <w:r>
        <w:rPr>
          <w:rFonts w:eastAsia="IRNazanin" w:cs="IRNazanin"/>
          <w:color w:val="111111"/>
          <w:sz w:val="28"/>
          <w:szCs w:val="28"/>
          <w:rtl w:val="true"/>
          <w:lang w:bidi="fa-IR"/>
        </w:rPr>
        <w:t>.</w:t>
      </w:r>
    </w:p>
    <w:p>
      <w:pPr>
        <w:pStyle w:val="Heading6"/>
        <w:numPr>
          <w:ilvl w:val="5"/>
          <w:numId w:val="1"/>
        </w:numPr>
        <w:rPr/>
      </w:pPr>
      <w:bookmarkStart w:id="219" w:name="__RefHeading___Toc657743_3531895371"/>
      <w:bookmarkStart w:id="220" w:name="_Toc86"/>
      <w:bookmarkEnd w:id="219"/>
      <w:r>
        <w:rPr>
          <w:rtl w:val="true"/>
        </w:rPr>
        <w:t>آغاز جنگ</w:t>
      </w:r>
      <w:bookmarkEnd w:id="220"/>
    </w:p>
    <w:p>
      <w:pPr>
        <w:pStyle w:val="BookText"/>
        <w:rPr/>
      </w:pPr>
      <w:r>
        <w:rPr>
          <w:rFonts w:ascii="IRNazanin" w:hAnsi="IRNazanin" w:eastAsia="IRNazanin"/>
          <w:color w:val="111111"/>
          <w:sz w:val="28"/>
          <w:sz w:val="28"/>
          <w:szCs w:val="28"/>
          <w:rtl w:val="true"/>
          <w:lang w:bidi="fa-IR"/>
        </w:rPr>
        <w:t>علمدار مشرکان،طلحه فرزند عثمان 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کبش الکتیبه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قهرمان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می‌نامیدند،جنگ را آغاز کرد و بانگ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ای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می‌پندارید خداوند ما را با شمشیرهای شما به جهنّم می‌فرستد، و با شمشیرهای ما شما را به بهشت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شما کسی هست که شمشیر او مرا به جهنّم بفرستد،یا شمشیر من او را به بهشت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سوی او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آنکه جان من در قبضۀ اوست،از تو جدا نمی‌شوم تا آنکه یا تو با شمشیر من به جهنّم روی،یا من با شمشیر تو به بهشت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همان دم علی شمشیری به او زد و یک پایش قطع شد و بر زمین افتاد و عورتش مکشوف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طلحه به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و خویشاوندی قسم می‌دهم مرا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او را رها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بانگ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علیه السّلام به جای خود بازگشت،اصحاب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او را نکشتی؟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عمویم آنگاه که عورتش مکشوف شد،مرا به خویشاوندی خواند؛از او شرمم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جنگ بین دو لشکر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همچنان همّت گماشت تا علمداران قریش را از پا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را به قتل می‌رسانید،دیگری علم را بر دوش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کارزار همچنان ادامه داشت تا ده تن از آنها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آن،آزاد کردۀ آنها علم را بر دوش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او را نیز به قتل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علم قریش بر زمین افتاد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قریش وقتی چنان دیدند،پا به فرار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ابو دجانه انصاری و دیگر دلاوران مهاجر و انصار نیز دلاوریها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مسلمانان،لشکر قریش را دنبال کردند تا به خیمه‌های آنها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قریش از خیمه‌های خود نیز به سمت بیابان فرار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پیامبر به خیمه‌های قریش رسیدند و درون خیمه‌ها سرگرم جمع‌آوری غنائم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که دامنۀ کوه احد را پاسداری می‌کردند،چون چنان دیدند،جنگ را پایان یافته پنداشتند،و چهل تن از آنها با دستور سرکردۀ خود مخالفت ورزیده منطقۀ استحفاظی خود را ترک کردند و به دیگر لشکریان اسلام در خیمه‌های قریش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ولید که این صحنه را مشاهده می‌کرد،از فرصت استفاده کرد و با دویست سوار تحت فرمان خود از پشت کوه درآمد و عبد اللّه بن جبیر و چند تن از یارانش را شهید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فراز کوه پشت سر لشکر پیامبر حمله برد و به میدان نبرد وارد شد،در حالی که لشکر پیامبر در خیمه‌های مشرکان متفرّق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مردی از قریش درفش قریش را از زمین برداشت و بر دوش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قریش چون حال را چنان دیدند و علم خود را برافراشته مشاهده کردند،از بیابان بازگشتند و از سمت دیگر بر لشکر پیامبر صلّی اللّه علیه و آله و سلّم حمله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دسته لشکر قریش،لشکر پیامبر را از دو سو در میان گرفتند و جنگی سخت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هنگام،وحشی فرصت یافت و قلب حمزه را آماج ضربۀ خود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بر زمین افتاد و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نیز از لشکر اسلام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از هر سو به پیامبر صلّی اللّه علیه و آله و سلّم حمله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نسیبه مازنیه،زنی از انصار که برای آب دادن به مجروحان در معرکه حاضر شده بود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خون زیاد از بدنش می‌رود،سخت تشنه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کسانی را در جنگ‌ها مأمور آب‌رسانی به مجروحان و پانسمان آنان تا حدّ میسور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نسیبه در جنگ احد این مأموریت را انجام می‌داده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شرکت نسیبه را در جنگ،دلیل بر جواز شرکت زن در چنین اجتماعات می‌شمارند،باید توجّه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در یک میلی مدینه برپا شده بود و مسافرتی در 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نسیبه برای آب دادن به مجروحان در معرکه حاضر شده بود،و آنگاه که حملۀ مشرکان را برای شهید کردن پیامبر مشاهده کرد،به دفاع از جان پیامبر صلّی اللّه علیه و آله و سلّم اقدام کرد،و دفاع از جان پیامبر بر هر مسلمانی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امر را نمی‌توان دلیل بر جواز شرکت زن در کارهای دیگر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 را چنان دید به دفاع از پیامبر پرداخت،و جراحت‌ها برداشت و از جنگ و دفاع ناتوان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اهل مدینه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از انصار که در مدینه بودند به صحنۀ کارزار آمدند و شهید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مشرکی با سنگ،صورت پیامبر صلّی اللّه علیه و آله و سلّم را هدف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 مبارک پیامبر و دندانش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مبارکش نیز جراحت برداشت و خون از صورتش جاری گشت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یلان قریش به قصد قتل پیامبر دسته‌ای پس از دستۀ دیگر از هر سمت به پیامبر</w:t>
      </w:r>
    </w:p>
    <w:p>
      <w:pPr>
        <w:pStyle w:val="BookText"/>
        <w:rPr/>
      </w:pPr>
      <w:r>
        <w:rPr>
          <w:rFonts w:ascii="IRNazanin" w:hAnsi="IRNazanin" w:eastAsia="IRNazanin"/>
          <w:color w:val="111111"/>
          <w:sz w:val="28"/>
          <w:sz w:val="28"/>
          <w:szCs w:val="28"/>
          <w:rtl w:val="true"/>
          <w:lang w:bidi="fa-IR"/>
        </w:rPr>
        <w:t>حمله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علی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 را دفع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جبرئیل به پیامبر صلّی اللّه علیه و آله و سلّم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للمواساة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فداکاری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است و من از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شما دو تن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آنگاه صدایی شنیدند که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سیف إلاّ ذو الفقار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فتی إلاّ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شمشیری جز ذو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جوانمردی نیست جز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مشرکی،مصعب بن عمیر از اصحاب پیامبر را شهید ساخت و پنداشت پیامبر را شهید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بانگ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را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ندا در دو لشکر پیچید و اثر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اسلام از میدان جنگ به هر سو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جز علی و طلحه و زبیر کسی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فراریان لشکر اسلام که بر کوه احد بالا رفته بودند،گرد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کسی می‌رفت و از عبد اللّه بن ابیّ می‌خواست تا برود و از قریش برای ما امان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چند تن از فراریان را مشاهده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یکایک به نام ندا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بازگشتند تا پانزده تن گشتند و گرد پیامبر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پیامبر را از کوه احد بالا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سپر خود آب آورد و خون از پیامبر صلّی اللّه علیه و آله و سلّم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جنگ از رزمندگان اسلام خالی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همراه خود را به میدان آورد و خود دماغ و بینی حمزه و دیگر شهیدان را برید،و از آنها گردنبند و خلخال ساخت و بر تن 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گردنبند و خلخال خود را نیز به وحشی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همراه او نیز چنان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شکم حمزه را درید و جگر او را برید و درآورد و در دهان گذارد تا بخورد؛امّا نتوانست و از دهان بیرون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جنازۀ حمزه آمد و با سرنیزۀ خود به صورت حمزه می‌زد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 که قطع رحم کردی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حلیس،رئیس قبیلۀ احابیش از هم‌پیمانان قریش،آن حالت را مشاهده کرد؛بانگ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قبیلۀ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رئیس قریش با جنازۀ بی‌روح پسر عمویش چه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لغزشی</w:t>
      </w:r>
      <w:bookmarkStart w:id="221" w:name="pg20640_263662"/>
    </w:p>
    <w:p>
      <w:pPr>
        <w:pStyle w:val="BookText"/>
        <w:rPr/>
      </w:pPr>
      <w:bookmarkEnd w:id="221"/>
      <w:r>
        <w:rPr>
          <w:rFonts w:ascii="IRNazanin" w:hAnsi="IRNazanin" w:eastAsia="IRNazanin"/>
          <w:color w:val="111111"/>
          <w:sz w:val="28"/>
          <w:sz w:val="28"/>
          <w:szCs w:val="28"/>
          <w:rtl w:val="true"/>
          <w:lang w:bidi="fa-IR"/>
        </w:rPr>
        <w:t>بود،بر من بپوش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ابو سفیان ندا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محمّد زنده است؟پاسخش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بانگ برآورد و شعار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 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 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والاتر و برتر باش ای بت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 و برتر باش ای بت هبل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 تا در پاسخش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أعلی و 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والاتر و برتر و با جلالت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ندا در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العزّی و لا عزّی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بت عزّی داریم و شما بت عزّی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 تا در پاسخش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مولانا و لا مولی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و آقا و سرپرست ما خداست،و شما آقا و سرپرست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 با کشته شدن شصت و هشت تن از رزمندگان اسلام پایان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دستور داد شهدا را در همان دامنۀ کوه احد دفن کردند و در همان روز به مدینه بازگشتند</w:t>
      </w:r>
      <w:r>
        <w:rPr>
          <w:rFonts w:eastAsia="IRNazanin" w:cs="IRNazanin"/>
          <w:color w:val="111111"/>
          <w:sz w:val="28"/>
          <w:szCs w:val="28"/>
          <w:rtl w:val="true"/>
          <w:lang w:bidi="fa-IR"/>
        </w:rPr>
        <w:t>.</w:t>
      </w:r>
    </w:p>
    <w:p>
      <w:pPr>
        <w:pStyle w:val="Heading6"/>
        <w:numPr>
          <w:ilvl w:val="5"/>
          <w:numId w:val="1"/>
        </w:numPr>
        <w:rPr/>
      </w:pPr>
      <w:bookmarkStart w:id="222" w:name="__RefHeading___Toc657745_3531895371"/>
      <w:bookmarkStart w:id="223" w:name="_Toc87"/>
      <w:bookmarkEnd w:id="222"/>
      <w:r>
        <w:rPr>
          <w:rtl w:val="true"/>
        </w:rPr>
        <w:t>مقایسه‌ای کوتاه</w:t>
      </w:r>
      <w:bookmarkEnd w:id="223"/>
    </w:p>
    <w:p>
      <w:pPr>
        <w:pStyle w:val="BookText"/>
        <w:rPr/>
      </w:pPr>
      <w:r>
        <w:rPr>
          <w:rFonts w:ascii="IRNazanin" w:hAnsi="IRNazanin" w:eastAsia="IRNazanin"/>
          <w:color w:val="111111"/>
          <w:sz w:val="28"/>
          <w:sz w:val="28"/>
          <w:szCs w:val="28"/>
          <w:rtl w:val="true"/>
          <w:lang w:bidi="fa-IR"/>
        </w:rPr>
        <w:t>در این جنگ 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علمدار قریش،در مقایسه با رفتار ابو سفیان و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جسد حمزه سیّد الشهدا،شایان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زن انصاری،در محبّت و از خودگذشتگی در برابر پیامبر صلّی اللّه علیه و آله و سلّم و رفتار هند،یک زن قریش،در کینه‌توزی بر مسلمانان</w:t>
      </w:r>
      <w:r>
        <w:rPr>
          <w:rFonts w:eastAsia="IRNazanin" w:cs="IRNazanin"/>
          <w:color w:val="111111"/>
          <w:sz w:val="28"/>
          <w:szCs w:val="28"/>
          <w:rtl w:val="true"/>
          <w:lang w:bidi="fa-IR"/>
        </w:rPr>
        <w:t>.</w:t>
      </w:r>
    </w:p>
    <w:p>
      <w:pPr>
        <w:pStyle w:val="Heading5"/>
        <w:numPr>
          <w:ilvl w:val="4"/>
          <w:numId w:val="1"/>
        </w:numPr>
        <w:rPr/>
      </w:pPr>
      <w:bookmarkStart w:id="224" w:name="__RefHeading___Toc657747_3531895371"/>
      <w:bookmarkStart w:id="225" w:name="_Toc88"/>
      <w:bookmarkEnd w:id="224"/>
      <w:r>
        <w:rPr>
          <w:rtl w:val="true"/>
        </w:rPr>
        <w:t>غزوۀ حمراء الاسد</w:t>
      </w:r>
      <w:bookmarkEnd w:id="225"/>
    </w:p>
    <w:p>
      <w:pPr>
        <w:pStyle w:val="BookText"/>
        <w:rPr/>
      </w:pPr>
      <w:r>
        <w:rPr>
          <w:rFonts w:ascii="IRNazanin" w:hAnsi="IRNazanin" w:eastAsia="IRNazanin"/>
          <w:color w:val="111111"/>
          <w:sz w:val="28"/>
          <w:sz w:val="28"/>
          <w:szCs w:val="28"/>
          <w:rtl w:val="true"/>
          <w:lang w:bidi="fa-IR"/>
        </w:rPr>
        <w:t>قریش در راه بازگشت به مکّه،با هم به شور نشستند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شکست لشکر محمّد چه شد که ما به مدینه حمله نبردیم تا کار محمّد را تمام کنیم؟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در اوّلین شبی که پیامبر صلّی اللّه علیه و آله و سلّم از احد به مدینه بازگشته بود،به آن حضرت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فردای آن روز،یکشنبه هشتم شوّال،دستور داد برای تعقیب دشمن لشکری از مدینه بیرون آید،و جز همانان که در جنگ احد زخم برداشته‌اند،در آن لشکر شرکت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سرزنشی سخت و شکننده بود برای آنها که در جنگ احد گریخته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زخمی حاضر در لشکر،همان روز از مدینه بیرون شدند و تا حمراء الاسد،هشت میلی مدینه،پیش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لشکر فرود آمد و دو نفر برای دریافت خبر به سمت لشکر قریش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این واقعه را مردی از قبیلۀ خزاعه که با بنی هاشم هم‌پیمان بود،به ابو سفیان رسانید و قریش را ضمن شعری نغز،از هیبت لشکر پیامبر بیم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هراسان لشکر قریش را به سوی مکّه کوچ داد و کس فرستاد تا پیامبر را از تعقیب قریش بیم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پس از آنکه سه روز در حمراء الاسد ماند و از رفتن لشکر قریش به مکّه باخبر شد،به مدینه بازگشت</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،غزوۀ حمراء الاسد </w:t>
      </w:r>
      <w:r>
        <w:rPr>
          <w:rFonts w:eastAsia="IRNazanin" w:cs="IRNazanin"/>
          <w:color w:val="111111"/>
          <w:sz w:val="28"/>
          <w:szCs w:val="28"/>
          <w:lang w:bidi="fa-IR"/>
        </w:rPr>
        <w:t>334/1</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w:t>
      </w:r>
      <w:bookmarkStart w:id="226" w:name="pg20640_263664"/>
    </w:p>
    <w:p>
      <w:pPr>
        <w:pStyle w:val="Heading2"/>
        <w:numPr>
          <w:ilvl w:val="1"/>
          <w:numId w:val="1"/>
        </w:numPr>
        <w:rPr/>
      </w:pPr>
      <w:bookmarkStart w:id="227" w:name="__RefHeading___Toc657749_3531895371"/>
      <w:bookmarkStart w:id="228" w:name="_Toc89"/>
      <w:bookmarkEnd w:id="226"/>
      <w:bookmarkEnd w:id="227"/>
      <w:r>
        <w:rPr>
          <w:rtl w:val="true"/>
        </w:rPr>
        <w:t>درس بیست و هفتم</w:t>
      </w:r>
      <w:bookmarkEnd w:id="22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9" w:name="__RefHeading___Toc657751_3531895371"/>
      <w:bookmarkStart w:id="230" w:name="_Toc90"/>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لَقَدْ کانَ لَکُمْ فِی رَسُولِ اللّهِ أُسْوَةٌ حَسَنَةٌ لِمَنْ کانَ یَرْجُوا اللّهَ وَ الْیَوْمَ الْآخِرَ وَ ذَکَرَ اللّهَ کَثِیراً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برای شما در رسول خدا جای پیروی و اقتداست، برای هر آن کس که از خدای و روز رستاخیز می‌ترسد و خدای را فراوان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وَ ما آتاکُمُ الرَّسُولُ فَخُذُوهُ وَ ما نَهاکُمْ عَنْهُ فَانْتَهُوا وَ اتَّقُوا اللّهَ إِنَّ اللّهَ شَدِیدُ الْعِقابِ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رسول خدا برای شما آورد،بگیرید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چه نهی کرد،دست بدارید و از خدا بترسید؛که همانا خداوند به سختی مجازات می‌کند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7</w:t>
      </w:r>
      <w:bookmarkStart w:id="231" w:name="pg20640_263666"/>
    </w:p>
    <w:p>
      <w:pPr>
        <w:pStyle w:val="Heading3"/>
        <w:numPr>
          <w:ilvl w:val="2"/>
          <w:numId w:val="1"/>
        </w:numPr>
        <w:rPr/>
      </w:pPr>
      <w:bookmarkStart w:id="232" w:name="__RefHeading___Toc657753_3531895371"/>
      <w:bookmarkStart w:id="233" w:name="_Toc91"/>
      <w:bookmarkEnd w:id="231"/>
      <w:bookmarkEnd w:id="232"/>
      <w:r>
        <w:rPr>
          <w:rtl w:val="true"/>
        </w:rPr>
        <w:t>پیش گفتار</w:t>
      </w:r>
      <w:bookmarkEnd w:id="233"/>
    </w:p>
    <w:p>
      <w:pPr>
        <w:pStyle w:val="BookText"/>
        <w:rPr/>
      </w:pPr>
      <w:r>
        <w:rPr>
          <w:rFonts w:ascii="IRNazanin" w:hAnsi="IRNazanin" w:eastAsia="IRNazanin"/>
          <w:color w:val="111111"/>
          <w:sz w:val="28"/>
          <w:sz w:val="28"/>
          <w:szCs w:val="28"/>
          <w:rtl w:val="true"/>
          <w:lang w:bidi="fa-IR"/>
        </w:rPr>
        <w:t>پیامبر اسلام صلّی اللّه علیه و آله و سلّم در غار حرا مبعوث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بعثت پیامبر صلّی اللّه علیه و آله و سلّم،صد و چهارده سورۀ قرآن برای هدایت مردم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بعثت پیامبر صلّی اللّه علیه و آله و سلّم،سنّت پیامبر برای راهیابی ما ارائه گشت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 آسمانی و مسألۀ تحریف</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بعثت پیامبر صلّی اللّه علیه و آله و سلّم،عمل شد آنچه عمل شد تا به امروز،و آنچه عمل خواهد شد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تبلیغ اسلام،از مردان،شیخ مکّه ابو طالب،عموی پیامبر صلّی اللّه علیه و آله و سلّم آن حضرت را یاری کرد،و از زنان خدیجه همسر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اوّلین کسی که از مردان به پیامبر صلّی اللّه علیه و آله و سلّم ایمان آورد،علی فرزند ابو طالب بود،و از زنان خدیجه،همسر پیامبر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علی را پیش از آن،از خردسالی به خانۀ خود برده و لقمه در دهانش می‌نهاد و بدن علی علیه السّلام را به بدن مبارکش می‌چسبانید و بوی خوشش را به مشام وی می‌رسانید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علیه السّلام در حین نزول وحی،در غار حرا با پیامبر صلّی اللّه علیه و آله و سلّم بود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دعوت بنی هاشم به اسلام و یارخواهی پیامبر صلّی اللّه علیه و آله و سلّم از ایشان برای نصرت اسلام،از میان همۀ آنها علی علیه السّلام در این راه با پیامبر بیعت 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دهم بعثت،ابو طالب و خدیجه،دو ناصر و یاور پیامبر صلّی اللّه علیه و آله و سلّم در تبلیغ اسلام،وفات</w:t>
      </w:r>
    </w:p>
    <w:p>
      <w:pPr>
        <w:pStyle w:val="BookText"/>
        <w:rPr/>
      </w:pPr>
      <w:r>
        <w:rPr>
          <w:rFonts w:ascii="IRNazanin" w:hAnsi="IRNazanin" w:eastAsia="IRNazanin"/>
          <w:color w:val="111111"/>
          <w:sz w:val="28"/>
          <w:sz w:val="28"/>
          <w:szCs w:val="28"/>
          <w:rtl w:val="true"/>
          <w:lang w:bidi="fa-IR"/>
        </w:rPr>
        <w:t>یافتند،و پیامبر آن سال را عام الحزن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مدینه هجرت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مدینه ابو طالب و خدیجه را یاد می‌کرد و آنگاه که گوسفندی قربانی می‌نمود، در میان دوستان خدیجه تقسیم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ابو طالب،فرزندش،علی علیه السّلام ناصر و یار خاصّ پیامبر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جنگ بدر بیش از همۀ مسلمانان مشرکان قریش را کشت و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جنگ احد،در پیش روی پیامبر صلّی اللّه علیه و آله و سلّم شمشیر می‌زد و با قریش می‌جنگید و دیگران فرار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جنگ خندق عمرو،پهلوان قریش را کشت و مشرکان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جنگ خیبر،قلعۀ خیبر را 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برای پیامبر صلّی اللّه علیه و آله و سلّم یادگار ابو طالب بود،و فاطمه علیها السّلام،یادگار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مدینه فاطمه را به علی تزویج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و فاطمه،حسن و حسین زاده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پس از نزول آیۀ فَقُلْ تَعالَوْا نَدْعُ أَبْناءَنا وَ أَبْناءَکُمْ وَ نِساءَنا وَ نِساءَکُمْ وَ أَنْفُسَنا وَ أَنْفُسَکُمْ ثُمَّ نَبْتَهِلْ فَنَجْعَلْ لَعْنَتَ اللّهِ عَلَی الْکاذِبِینَ </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مباهله با نصارای نجران،حسنین، علی و فاطمه را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هنگام نزول آیۀ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Style w:val="FootnoteAnchor"/>
          <w:rtl w:val="true"/>
        </w:rPr>
        <w:footnoteReference w:id="98"/>
      </w:r>
      <w:r>
        <w:rPr>
          <w:rFonts w:ascii="IRNazanin" w:hAnsi="IRNazanin" w:eastAsia="IRNazanin"/>
          <w:color w:val="111111"/>
          <w:sz w:val="28"/>
          <w:sz w:val="28"/>
          <w:szCs w:val="28"/>
          <w:rtl w:val="true"/>
          <w:lang w:bidi="fa-IR"/>
        </w:rPr>
        <w:t>،حسین را به روی دو زانو،فاطمه را پیش رو،و علی را پشت سر خود نشانید و ردای خویش را به روی خود و ایشان کشیده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هؤلاء أهل 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اهل بیت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سبب آن پنج تن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پس از نزول این آیه،روزی پنج نوبت در اوقات نمازهای پنج‌گانه،اوّل به در خانۀ دخترش،فاطمه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خانۀ فاطمه علیها السّلام به مسجد باز می‌شد و در دیگری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در برابر چشم همۀ نمازگزاران که در صفوف نماز جماعت در انتظار مقدمش بودند،بر آستان آن خانه می‌ایستاد 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یا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صلّی اللّه علیه و آله و سلّم پس از خواندن این زیارت نامه،به محراب خود تشریف می‌برد و با مأمومین خود نماز جماعت می‌گزارد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 نزول آیۀ قُلْ لا أَسْئَلُکُمْ عَلَیْهِ أَجْراً إِلاَّ الْمَوَدَّةَ فِی الْقُرْبی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فاطمه و حسن و حسین،به عنوان ذوی القربای پیامبر صلّی اللّه علیه و آله و سلّم شناخته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 نزول آیۀ وَ آتِ ذَا الْقُرْبی حَقَّهُ </w:t>
      </w:r>
      <w:r>
        <w:rPr>
          <w:rStyle w:val="FootnoteAnchor"/>
          <w:rtl w:val="true"/>
        </w:rPr>
        <w:footnoteReference w:id="100"/>
      </w:r>
      <w:r>
        <w:rPr>
          <w:rFonts w:ascii="IRNazanin" w:hAnsi="IRNazanin" w:eastAsia="IRNazanin"/>
          <w:color w:val="111111"/>
          <w:sz w:val="28"/>
          <w:sz w:val="28"/>
          <w:szCs w:val="28"/>
          <w:rtl w:val="true"/>
          <w:lang w:bidi="fa-IR"/>
        </w:rPr>
        <w:t>پیامبر صلّی اللّه علیه و آله و سلّم فدک را به فاطمه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پس از نزول آیۀ یا أَیُّهَا الرَّسُولُ بَلِّغْ ما أُنْزِلَ إِلَیْکَ مِنْ رَبِّکَ وَ إِنْ لَمْ تَفْعَلْ فَما بَلَّغْتَ رِسالَتَهُ </w:t>
      </w:r>
      <w:r>
        <w:rPr>
          <w:rStyle w:val="FootnoteAnchor"/>
          <w:rtl w:val="true"/>
        </w:rPr>
        <w:footnoteReference w:id="101"/>
      </w:r>
      <w:r>
        <w:rPr>
          <w:rFonts w:ascii="IRNazanin" w:hAnsi="IRNazanin" w:eastAsia="IRNazanin"/>
          <w:color w:val="111111"/>
          <w:sz w:val="28"/>
          <w:sz w:val="28"/>
          <w:szCs w:val="28"/>
          <w:rtl w:val="true"/>
          <w:lang w:bidi="fa-IR"/>
        </w:rPr>
        <w:t>،در غدیر خم،پنجه در پنجۀ علی کرد و او را بلند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علی علیه السّلام را به روشنی وصیّ پس از خود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بیمار شد و در روز دوشنبه سر بر سینۀ علی علیه السّلام گذاشت و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حکم وظیفه با چند تن از خویشانش به غسل دادن و کفن کردن پیامبر صلّی اللّه علیه و آله و سلّم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در آن حال در سقیفۀ بنی ساعده گرد آمدند که با سعد بن عباده بیعت کنند و او را خلیفۀ پیامبر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 قریش به سقیفه 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قبیلۀ قریش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نمی‌پذیرد خلیفه‌اش از غیر قریش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 قریشی با جنگ و جدال مقصود خود را پیش بردند و با ابو بکر قریشی بیعت کردند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مهاجران قریشی می‌اندیشیدند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خاندان پیامبر کسی خلیفۀ پیامبر شود،تا ابد جز ایشان،</w:t>
      </w:r>
    </w:p>
    <w:p>
      <w:pPr>
        <w:pStyle w:val="BookText"/>
        <w:rPr/>
      </w:pPr>
      <w:r>
        <w:rPr>
          <w:rFonts w:ascii="IRNazanin" w:hAnsi="IRNazanin" w:eastAsia="IRNazanin"/>
          <w:color w:val="111111"/>
          <w:sz w:val="28"/>
          <w:sz w:val="28"/>
          <w:szCs w:val="28"/>
          <w:rtl w:val="true"/>
          <w:lang w:bidi="fa-IR"/>
        </w:rPr>
        <w:t>کسی دیگر به خلافت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در خاندان‌های قریش بگردانید تا به همۀ تیره‌های قریش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که با ابو بکر بیعت کردند،او را تا شب در کوچه‌های مدینه می‌گرداندند و هر کس را می‌دیدند،نزد ابو بکر می‌کشاندند و او را وادار می‌کردند تا بیعت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دوشنبه بدین حال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سه‌شنبه ابو بکر را به مسجد پیامبر صلّی اللّه علیه و آله و سلّم بردند و بر منبر پیامبر نشاندند و دیگر بار با وی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و عمر خطبه خواندند و پس از آن با ابو بکر نماز جماعت گزاردند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سان بیعت با ابو بکر در روز سه‌شنبه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اوقات،بنی هاشم در خانۀ پیامبر صلّی اللّه علیه و آله و سلّم بودند و تنی چند از آنها با علی علیه السّلام به غسل و تکفین پیامبر مشغول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بر بدن نازنینش نماز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ایشان تمام روز دوشنبه و سه‌شنبه،مسلمانان مدینه دسته دسته به حجرۀ پیامبر صلّی اللّه علیه و آله و سلّم می‌آمدند و به طور فرادی بر جنازۀ مبارک پیامبر نماز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تا شام روز سه‌شنبه به اتمام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چهارشنبه علی علیه السّلام با چند تن دیگر،بدن مطهّر پیامبر صلّی اللّه علیه و آله و سلّم را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دو روز،باند خلافت در پی به پایان رسانیدن بیعت ابو بکر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کار بیعت ابو بکر به انجام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همان بیعت آنچنانی ابو بکر خلیفه شد؛</w:t>
      </w:r>
    </w:p>
    <w:p>
      <w:pPr>
        <w:pStyle w:val="BookText"/>
        <w:rPr/>
      </w:pPr>
      <w:r>
        <w:rPr>
          <w:rFonts w:ascii="IRNazanin" w:hAnsi="IRNazanin" w:eastAsia="IRNazanin"/>
          <w:color w:val="111111"/>
          <w:sz w:val="28"/>
          <w:sz w:val="28"/>
          <w:szCs w:val="28"/>
          <w:rtl w:val="true"/>
          <w:lang w:bidi="fa-IR"/>
        </w:rPr>
        <w:t>با همان بیعت،عمر خلیفه شد؛</w:t>
      </w:r>
    </w:p>
    <w:p>
      <w:pPr>
        <w:pStyle w:val="BookText"/>
        <w:rPr/>
      </w:pPr>
      <w:r>
        <w:rPr>
          <w:rFonts w:ascii="IRNazanin" w:hAnsi="IRNazanin" w:eastAsia="IRNazanin"/>
          <w:color w:val="111111"/>
          <w:sz w:val="28"/>
          <w:sz w:val="28"/>
          <w:szCs w:val="28"/>
          <w:rtl w:val="true"/>
          <w:lang w:bidi="fa-IR"/>
        </w:rPr>
        <w:t>با همان بیعت،عثمان خلیفه شد؛</w:t>
      </w:r>
    </w:p>
    <w:p>
      <w:pPr>
        <w:pStyle w:val="BookText"/>
        <w:rPr/>
      </w:pPr>
      <w:r>
        <w:rPr>
          <w:rFonts w:ascii="IRNazanin" w:hAnsi="IRNazanin" w:eastAsia="IRNazanin"/>
          <w:color w:val="111111"/>
          <w:sz w:val="28"/>
          <w:sz w:val="28"/>
          <w:szCs w:val="28"/>
          <w:rtl w:val="true"/>
          <w:lang w:bidi="fa-IR"/>
        </w:rPr>
        <w:t>با همان بیعت،معاویه خلیفه شد؛</w:t>
      </w:r>
    </w:p>
    <w:p>
      <w:pPr>
        <w:pStyle w:val="BookText"/>
        <w:rPr/>
      </w:pPr>
      <w:r>
        <w:rPr>
          <w:rFonts w:ascii="IRNazanin" w:hAnsi="IRNazanin" w:eastAsia="IRNazanin"/>
          <w:color w:val="111111"/>
          <w:sz w:val="28"/>
          <w:sz w:val="28"/>
          <w:szCs w:val="28"/>
          <w:rtl w:val="true"/>
          <w:lang w:bidi="fa-IR"/>
        </w:rPr>
        <w:t>با همان بیعت،یزید خلیفه شد؛</w:t>
      </w:r>
    </w:p>
    <w:p>
      <w:pPr>
        <w:pStyle w:val="BookText"/>
        <w:rPr/>
      </w:pPr>
      <w:r>
        <w:rPr>
          <w:rFonts w:ascii="IRNazanin" w:hAnsi="IRNazanin" w:eastAsia="IRNazanin"/>
          <w:color w:val="111111"/>
          <w:sz w:val="28"/>
          <w:sz w:val="28"/>
          <w:szCs w:val="28"/>
          <w:rtl w:val="true"/>
          <w:lang w:bidi="fa-IR"/>
        </w:rPr>
        <w:t>با همان بیعت،بنی امیّه و بنی عبّاس و عثمانی‌ها خلیفه شدند؛</w:t>
      </w:r>
    </w:p>
    <w:p>
      <w:pPr>
        <w:pStyle w:val="BookText"/>
        <w:rPr/>
      </w:pPr>
      <w:r>
        <w:rPr>
          <w:rFonts w:ascii="IRNazanin" w:hAnsi="IRNazanin" w:eastAsia="IRNazanin"/>
          <w:color w:val="111111"/>
          <w:sz w:val="28"/>
          <w:sz w:val="28"/>
          <w:szCs w:val="28"/>
          <w:rtl w:val="true"/>
          <w:lang w:bidi="fa-IR"/>
        </w:rPr>
        <w:t>با همان بیعت شد آنچه ابو بکر انجام داد؛</w:t>
      </w:r>
    </w:p>
    <w:p>
      <w:pPr>
        <w:pStyle w:val="BookText"/>
        <w:rPr/>
      </w:pPr>
      <w:r>
        <w:rPr>
          <w:rFonts w:ascii="IRNazanin" w:hAnsi="IRNazanin" w:eastAsia="IRNazanin"/>
          <w:color w:val="111111"/>
          <w:sz w:val="28"/>
          <w:sz w:val="28"/>
          <w:szCs w:val="28"/>
          <w:rtl w:val="true"/>
          <w:lang w:bidi="fa-IR"/>
        </w:rPr>
        <w:t>با همان بیعت شد آنچه عمر انجام داد؛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همان بیعت شد آنچه بنی امیّه و عثمان و معاویه و یزید انجام دادند؛</w:t>
      </w:r>
    </w:p>
    <w:p>
      <w:pPr>
        <w:pStyle w:val="BookText"/>
        <w:rPr/>
      </w:pPr>
      <w:r>
        <w:rPr>
          <w:rFonts w:ascii="IRNazanin" w:hAnsi="IRNazanin" w:eastAsia="IRNazanin"/>
          <w:color w:val="111111"/>
          <w:sz w:val="28"/>
          <w:sz w:val="28"/>
          <w:szCs w:val="28"/>
          <w:rtl w:val="true"/>
          <w:lang w:bidi="fa-IR"/>
        </w:rPr>
        <w:t>با همان بیعت شد آنچه بنی عبّاس و خلفای عثمانی انجام دادند؛</w:t>
      </w:r>
    </w:p>
    <w:p>
      <w:pPr>
        <w:pStyle w:val="BookText"/>
        <w:rPr/>
      </w:pPr>
      <w:r>
        <w:rPr>
          <w:rFonts w:ascii="IRNazanin" w:hAnsi="IRNazanin" w:eastAsia="IRNazanin"/>
          <w:color w:val="111111"/>
          <w:sz w:val="28"/>
          <w:sz w:val="28"/>
          <w:szCs w:val="28"/>
          <w:rtl w:val="true"/>
          <w:lang w:bidi="fa-IR"/>
        </w:rPr>
        <w:t>با همان بیعت شد آنچه در اسلام،از آن روز تا قیام قائم آل محمّد صلّی اللّه علیه و آله و سلّم انجام می‌شود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و درس آینده،سیاست چهار خلیفۀ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بکر،عمر،عثمان و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بر سنّت پیامبر صلّی اللّه علیه و آله و سلّم اثر گذاشته‌اند،بررسی می‌نماییم</w:t>
      </w:r>
      <w:r>
        <w:rPr>
          <w:rFonts w:eastAsia="IRNazanin" w:cs="IRNazanin"/>
          <w:color w:val="111111"/>
          <w:sz w:val="28"/>
          <w:szCs w:val="28"/>
          <w:rtl w:val="true"/>
          <w:lang w:bidi="fa-IR"/>
        </w:rPr>
        <w:t>.</w:t>
      </w:r>
      <w:bookmarkStart w:id="234" w:name="pg20640_263671"/>
    </w:p>
    <w:p>
      <w:pPr>
        <w:pStyle w:val="Heading3"/>
        <w:numPr>
          <w:ilvl w:val="2"/>
          <w:numId w:val="1"/>
        </w:numPr>
        <w:rPr/>
      </w:pPr>
      <w:bookmarkStart w:id="235" w:name="__RefHeading___Toc657755_3531895371"/>
      <w:bookmarkStart w:id="236" w:name="_Toc92"/>
      <w:bookmarkEnd w:id="234"/>
      <w:bookmarkEnd w:id="235"/>
      <w:r>
        <w:rPr>
          <w:rtl w:val="true"/>
        </w:rPr>
        <w:t>سنّت در عصر ابو بکر</w:t>
      </w:r>
      <w:bookmarkEnd w:id="236"/>
    </w:p>
    <w:p>
      <w:pPr>
        <w:pStyle w:val="Heading4"/>
        <w:numPr>
          <w:ilvl w:val="3"/>
          <w:numId w:val="1"/>
        </w:numPr>
        <w:rPr/>
      </w:pPr>
      <w:bookmarkStart w:id="237" w:name="__RefHeading___Toc657757_3531895371"/>
      <w:bookmarkStart w:id="238" w:name="_Toc93"/>
      <w:bookmarkEnd w:id="237"/>
      <w:r>
        <w:rPr>
          <w:rtl w:val="true"/>
        </w:rPr>
        <w:t>ابو بکر،خلیفه‌ای از قریش</w:t>
      </w:r>
      <w:bookmarkEnd w:id="238"/>
    </w:p>
    <w:p>
      <w:pPr>
        <w:pStyle w:val="BookText"/>
        <w:rPr/>
      </w:pPr>
      <w:r>
        <w:rPr>
          <w:rFonts w:ascii="IRNazanin" w:hAnsi="IRNazanin" w:eastAsia="IRNazanin"/>
          <w:color w:val="111111"/>
          <w:sz w:val="28"/>
          <w:sz w:val="28"/>
          <w:szCs w:val="28"/>
          <w:rtl w:val="true"/>
          <w:lang w:bidi="fa-IR"/>
        </w:rPr>
        <w:t>ابو بکر پس از وفات پیامبر صلّی اللّه علیه و آله و سلّم و در ربیع الاوّل سال یازده هجری به خلافت رسید و در ماه جمادی الثّانی سال سیزده هجری وفات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حکومت ابو بکر دو سال و اندی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موافقان بیعت ابو بکر،افراد قبیلۀ قریش غیر از تیرۀ بنی هاشم بودند،و مخالفان او در مدینه،تیرۀ بنی هاشم از قریش و افرادی از قبایل انصار بودند،و در خارج مدینه بعضی از قبایل عرب</w:t>
      </w:r>
      <w:r>
        <w:rPr>
          <w:rFonts w:eastAsia="IRNazanin" w:cs="IRNazanin"/>
          <w:color w:val="111111"/>
          <w:sz w:val="28"/>
          <w:szCs w:val="28"/>
          <w:rtl w:val="true"/>
          <w:lang w:bidi="fa-IR"/>
        </w:rPr>
        <w:t>.</w:t>
      </w:r>
    </w:p>
    <w:p>
      <w:pPr>
        <w:pStyle w:val="Heading4"/>
        <w:numPr>
          <w:ilvl w:val="3"/>
          <w:numId w:val="1"/>
        </w:numPr>
        <w:rPr/>
      </w:pPr>
      <w:bookmarkStart w:id="239" w:name="__RefHeading___Toc657759_3531895371"/>
      <w:bookmarkStart w:id="240" w:name="_Toc94"/>
      <w:bookmarkEnd w:id="239"/>
      <w:r>
        <w:rPr>
          <w:rtl w:val="true"/>
        </w:rPr>
        <w:t>سیاست ابو بکر با موافقان و مخالفان بیعتش</w:t>
      </w:r>
      <w:bookmarkEnd w:id="240"/>
    </w:p>
    <w:p>
      <w:pPr>
        <w:pStyle w:val="Heading5"/>
        <w:numPr>
          <w:ilvl w:val="4"/>
          <w:numId w:val="1"/>
        </w:numPr>
        <w:rPr/>
      </w:pPr>
      <w:bookmarkStart w:id="241" w:name="__RefHeading___Toc657761_3531895371"/>
      <w:bookmarkStart w:id="242" w:name="_Toc95"/>
      <w:bookmarkEnd w:id="241"/>
      <w:r>
        <w:rPr>
          <w:rtl w:val="true"/>
        </w:rPr>
        <w:t>اشارة</w:t>
      </w:r>
      <w:bookmarkEnd w:id="242"/>
    </w:p>
    <w:p>
      <w:pPr>
        <w:pStyle w:val="BookText"/>
        <w:rPr/>
      </w:pPr>
      <w:r>
        <w:rPr>
          <w:rFonts w:ascii="IRNazanin" w:hAnsi="IRNazanin" w:eastAsia="IRNazanin"/>
          <w:color w:val="111111"/>
          <w:sz w:val="28"/>
          <w:sz w:val="28"/>
          <w:szCs w:val="28"/>
          <w:rtl w:val="true"/>
          <w:lang w:bidi="fa-IR"/>
        </w:rPr>
        <w:t>موافقان بیعت ابو بکر،مهاجران قریشی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بر آن بود که خلیفه از قبیلۀ قریش و از غیر تیرۀ بنی هاشم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در گذشته گفتیم که مهاجران به انصار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قریش است، و عرب نمی‌پذیرد خلیفۀ پیامبر از غیر قبیلۀ قریش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عمل نیز کاندید خلافت را ابو بکر یا عمر یا ابو عبیدۀ قریشی معرّفی کردند،و هیچ نامی از علی علیه السّلام یا عبّاس،عموی پیامبر نبردند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نهایت به دلیل قریشی بودن ابو بکر،با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عصر خلافتش،در گفتگویش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مطلب تصریح کرد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تو عموی پیامبر است و تو پسر عمّ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که قوم و قبیلۀ شما از شما روی گرداندند؟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که شما را برای خلافت انتخاب نکردند؟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می‌دانم؛آنها کراهت داشتند شما بر آنها حکومت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است در حالی که ما برای آنها خیر و نیکی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دارند هم پیامبری و هم خلافت در خاندان شما باشد،تا سبب فخر و مباهات شما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تو بگویی ابو بکر این کار 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قسم،ولی ابو بکر عاقلانه‌ترین کاری را که به دستش رسید انجام داد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تفصیل این روایت،در تاریخ طبری </w:t>
      </w:r>
      <w:r>
        <w:rPr>
          <w:rFonts w:eastAsia="IRNazanin" w:cs="IRNazanin"/>
          <w:color w:val="111111"/>
          <w:sz w:val="28"/>
          <w:szCs w:val="28"/>
          <w:lang w:bidi="fa-IR"/>
        </w:rPr>
        <w:t>2768/5</w:t>
      </w:r>
      <w:r>
        <w:rPr>
          <w:rFonts w:ascii="IRNazanin" w:hAnsi="IRNazanin" w:eastAsia="IRNazanin"/>
          <w:color w:val="111111"/>
          <w:sz w:val="28"/>
          <w:sz w:val="28"/>
          <w:szCs w:val="28"/>
          <w:rtl w:val="true"/>
          <w:lang w:bidi="fa-IR"/>
        </w:rPr>
        <w:t>،چ اروپا،آمده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عمر،خطاب به ابن عبّاس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پس از پیامبر چرا قوم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روی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نخواستم پاسخ این پرسش را بدهم،بنابراین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سبب آن را ندانم،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آگاه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کراهت داشتند در خاندان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با نبوّت جمع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آنکه هم نبوّت در خاندان شما باشد و هم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شما بر قوم و قبیلۀ خود فخر و مباهات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قریش برای خود خلیفه انتخاب کرد،و در انتخاب خود راه راست پیمود و موفّق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اجازه می‌دهی و بر من غضب نمی‌کنی،سخن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سخن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گفتی قریش برای خود خلیفه اختیار کرد و در انتخاب خود راه راست پیمود و موفّق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قریش برای خود همان کس را که خدای عزّ و جلّ برای این کار برگزیده بود،انتخاب می‌کرد،راه راست را پیموده بود و موفّق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کراهت داشت خلافت با نبوّت در خاندان ما جمع شود،خداوند دربارۀ قومی که کراهت داشتند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کَرِهُوا ما أَنْزَلَ اللّهُ فَأَحْبَطَ أَعْمالَهُمْ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آنکه کراهت داشتند و نپسندیدند آنچه را که خدا نازل فرمود،خداوند عمل آنها را محو و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گفتارهایی از تو به من رسید که کراهت داشتم آن گفتارها را تصدیق کنم؛نباشد منزلت تو نزد من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گفتارها چیست؟اگر حق باشد که نباید منزلت مرا نزد تو بکاهد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باطل باشد،مانند من باطل را از خود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تو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ظلم کردند و حسد ورزیدند و بدین سبب خلافت را از ما دور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به ما ظلم شده است را هر دانا و نادانی فهمیده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به ما حسد ورزیده شد،ابلیس به آدم حسد ورزید،و ما نیز فرزندان همان آدم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ای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شما پر از حسدی است که هرگز زایل نمی‌شود،و پر از کینه و غشّی است که هرگز زدوده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 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مگو قلب‌هایی که خداوند پلیدی را از آنها زدوده و پاک ساخته </w:t>
      </w:r>
      <w:r>
        <w:rPr>
          <w:rStyle w:val="FootnoteAnchor"/>
          <w:rtl w:val="true"/>
        </w:rPr>
        <w:footnoteReference w:id="1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است به آیۀ تطهیر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p>
    <w:p>
      <w:pPr>
        <w:pStyle w:val="BookText"/>
        <w:rPr/>
      </w:pPr>
      <w:r>
        <w:rPr>
          <w:rFonts w:ascii="IRNazanin" w:hAnsi="IRNazanin" w:eastAsia="IRNazanin"/>
          <w:color w:val="111111"/>
          <w:sz w:val="28"/>
          <w:sz w:val="28"/>
          <w:szCs w:val="28"/>
          <w:rtl w:val="true"/>
          <w:lang w:bidi="fa-IR"/>
        </w:rPr>
        <w:t>،حسد و غلّ و غش دارند؛چه آنکه قلب پیامبر نیز از جمله قلب ما،بنی 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خواستم برخیزم،از من شرم‌زده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قسم،من حقّ تو را مراعات می‌کنم،و آنچه تو را خشنود می‌کند،دوست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تو و بر هر مسلمانی حق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آنکه عموزادۀ پیامبر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آن حق را رعایت کند،راه صواب پیموده،و هر کس حقّ مرا ضایع سازد،پشت پا به بخت خود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گفتگو عمر برخاست و رفت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باره،حضرت علی علیه السّلام نیز در داستان شورای شش نفری برای تعیین خلیفه پس از کشته شدن عمر،چنین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قریش می‌نگرند و در انتظار کار آنها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قبیلۀ قریش در کار خود می‌اندیشد و</w:t>
      </w:r>
      <w:bookmarkStart w:id="243" w:name="pg20640_263674"/>
    </w:p>
    <w:p>
      <w:pPr>
        <w:pStyle w:val="BookText"/>
        <w:rPr/>
      </w:pPr>
      <w:bookmarkEnd w:id="243"/>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بنی هاشم به خلافت برسند، هیچ‌گاه خلافت از آنها بیرون نخواهد رفت،و چنانچه خلافت و حکومت به غیر بنی هاشم از خاندان‌های قریش برسد،بین همۀ آن خاندان‌ها می‌گردد و به همۀ آنها می‌رسد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2787/5</w:t>
      </w:r>
      <w:r>
        <w:rPr>
          <w:rFonts w:eastAsia="IRNazanin" w:cs="IRNazanin"/>
          <w:color w:val="111111"/>
          <w:sz w:val="28"/>
          <w:szCs w:val="28"/>
          <w:rtl w:val="true"/>
          <w:lang w:bidi="fa-IR"/>
        </w:rPr>
        <w:t>.</w:t>
      </w:r>
    </w:p>
    <w:p>
      <w:pPr>
        <w:pStyle w:val="Heading5"/>
        <w:numPr>
          <w:ilvl w:val="4"/>
          <w:numId w:val="1"/>
        </w:numPr>
        <w:rPr/>
      </w:pPr>
      <w:bookmarkStart w:id="244" w:name="__RefHeading___Toc657763_3531895371"/>
      <w:bookmarkStart w:id="245" w:name="_Toc96"/>
      <w:bookmarkEnd w:id="244"/>
      <w:r>
        <w:rPr>
          <w:rtl w:val="true"/>
        </w:rPr>
        <w:t>ارزیابی این گفتارها</w:t>
      </w:r>
      <w:bookmarkEnd w:id="245"/>
    </w:p>
    <w:p>
      <w:pPr>
        <w:pStyle w:val="BookText"/>
        <w:rPr/>
      </w:pPr>
      <w:r>
        <w:rPr>
          <w:rFonts w:ascii="IRNazanin" w:hAnsi="IRNazanin" w:eastAsia="IRNazanin"/>
          <w:color w:val="111111"/>
          <w:sz w:val="28"/>
          <w:sz w:val="28"/>
          <w:szCs w:val="28"/>
          <w:rtl w:val="true"/>
          <w:lang w:bidi="fa-IR"/>
        </w:rPr>
        <w:t>سه گویندۀ مزبور،سه شاهد عینی آن حوادث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آنها،دو رهبر دو جناح متخاصم، و عمر رهبر حادثه آفرین سقیفه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آن حوادث را بهتر از آنها،چه کسی می‌تواند بداند؟</w:t>
      </w:r>
    </w:p>
    <w:p>
      <w:pPr>
        <w:pStyle w:val="BookText"/>
        <w:rPr/>
      </w:pPr>
      <w:r>
        <w:rPr>
          <w:rFonts w:ascii="IRNazanin" w:hAnsi="IRNazanin" w:eastAsia="IRNazanin"/>
          <w:color w:val="111111"/>
          <w:sz w:val="28"/>
          <w:sz w:val="28"/>
          <w:szCs w:val="28"/>
          <w:rtl w:val="true"/>
          <w:lang w:bidi="fa-IR"/>
        </w:rPr>
        <w:t xml:space="preserve">عمر در این گفتگوها می‌خواست به وسیلۀ ابن عبّاس کم سال،از اسرار درونی بنی هاشم آگاه شود و به طور مکرّر ابن عبّاس را تهییج می‌کرد و او را به سخن‌گویی وامی‌داشت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داشتند پیامبری با خلافت در خاندان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شود و بدین سبب بر آنها فخر و مباهات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 قریش برای خود خلیفه انتخاب کرد و در کار خود موفّق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کسب اجازه و قول گرفتن از خلیفه که در غضب نشود،می‌گوید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اگر برای خلافت همان کسی را انتخاب می‌کرد که خدا برای این کار برگزیده بود،در کار خود موفّق بود،و اینکه گفتی آنها کراهت داشتند نبوّت و خلافت در خاندان ما باشد،خداوند در این باره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کراهت داشتند آنچه را خدا نازل فرموده بود؛پس خدا عمل آنها را محو و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تو می‌گویی به ما ظلم کردند و حسد ورزیدند و بدین سبب خلافت را از ما دور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کردن بر ما را که هر دانا و نادانی فهمیده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ابلیس بر آدم حسد برد،و ما نیز فرزندان اوییم که مورد حسد واقع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گفتارها هر سه گوینده اتّفاق داشتند که در کار خلافت،هر چه شده از جانب قریش بوده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کار قریش را چنین بیان کرد که آنها کراهت داشتند خلافت و نبوّت در بنی هاشم جمع شود و سپس موجب فخر و مباهات آنان بر سایر تیره‌های قریش شود</w:t>
      </w:r>
      <w:r>
        <w:rPr>
          <w:rFonts w:eastAsia="IRNazanin" w:cs="IRNazanin"/>
          <w:color w:val="111111"/>
          <w:sz w:val="28"/>
          <w:szCs w:val="28"/>
          <w:rtl w:val="true"/>
          <w:lang w:bidi="fa-IR"/>
        </w:rPr>
        <w:t>.</w:t>
      </w:r>
      <w:bookmarkStart w:id="246" w:name="pg20640_263675"/>
    </w:p>
    <w:p>
      <w:pPr>
        <w:pStyle w:val="BookText"/>
        <w:rPr/>
      </w:pPr>
      <w:bookmarkEnd w:id="246"/>
      <w:r>
        <w:rPr>
          <w:rFonts w:ascii="IRNazanin" w:hAnsi="IRNazanin" w:eastAsia="IRNazanin"/>
          <w:color w:val="111111"/>
          <w:sz w:val="28"/>
          <w:sz w:val="28"/>
          <w:szCs w:val="28"/>
          <w:rtl w:val="true"/>
          <w:lang w:bidi="fa-IR"/>
        </w:rPr>
        <w:t>و علی علیه السّلام بر آن اضافه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بیم داشت خلافت در بنی هاشم به گردش آید و به دیگر خاندان‌های قریش نرسد،پس خواستند خلافت در سایر خاندان‌های قریش به گردش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خلافت را از بنی هاشم دور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علّت کار آنها را حسد فامیل‌های قریش بر بنی هاشم دانست و مدّعی شد که آنان بر بنی هاشم در این باره ظلم کرده و نیز خلافت را از آنجایی که خدا برای آن برگزیده بود،دور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جوابی نداشت به ابن عبّاس بدهد،جز آنکه به او دشنام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بیان شد،روشن می‌شود که انتخاب خلیفه در عهد سه خلیفۀ اوّل بر اساس آن بود که خلافت در خاندان‌های قریش به جز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گردش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اجرای این سیاست،قریشیان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تیرۀ تیم،سپس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تیرۀ عدی،و 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تیرۀ بنی امیّه برای خلافت انتخاب کردند</w:t>
      </w:r>
      <w:r>
        <w:rPr>
          <w:rFonts w:eastAsia="IRNazanin" w:cs="IRNazanin"/>
          <w:color w:val="111111"/>
          <w:sz w:val="28"/>
          <w:szCs w:val="28"/>
          <w:rtl w:val="true"/>
          <w:lang w:bidi="fa-IR"/>
        </w:rPr>
        <w:t>.</w:t>
      </w:r>
    </w:p>
    <w:p>
      <w:pPr>
        <w:pStyle w:val="Heading5"/>
        <w:numPr>
          <w:ilvl w:val="4"/>
          <w:numId w:val="1"/>
        </w:numPr>
        <w:rPr/>
      </w:pPr>
      <w:bookmarkStart w:id="247" w:name="__RefHeading___Toc657765_3531895371"/>
      <w:bookmarkStart w:id="248" w:name="_Toc97"/>
      <w:bookmarkEnd w:id="247"/>
      <w:r>
        <w:rPr>
          <w:rtl w:val="true"/>
        </w:rPr>
        <w:t>نتیجۀ کار مخالفان بیعت ابو بکر</w:t>
      </w:r>
      <w:bookmarkEnd w:id="248"/>
    </w:p>
    <w:p>
      <w:pPr>
        <w:pStyle w:val="Heading6"/>
        <w:numPr>
          <w:ilvl w:val="5"/>
          <w:numId w:val="1"/>
        </w:numPr>
        <w:rPr/>
      </w:pPr>
      <w:bookmarkStart w:id="249" w:name="__RefHeading___Toc657767_3531895371"/>
      <w:bookmarkStart w:id="250" w:name="_Toc98"/>
      <w:bookmarkEnd w:id="249"/>
      <w:r>
        <w:rPr>
          <w:rtl w:val="true"/>
        </w:rPr>
        <w:t>اشارة</w:t>
      </w:r>
      <w:bookmarkEnd w:id="250"/>
    </w:p>
    <w:p>
      <w:pPr>
        <w:pStyle w:val="BookText"/>
        <w:rPr/>
      </w:pPr>
      <w:r>
        <w:rPr>
          <w:rFonts w:ascii="IRNazanin" w:hAnsi="IRNazanin" w:eastAsia="IRNazanin"/>
          <w:color w:val="111111"/>
          <w:sz w:val="28"/>
          <w:sz w:val="28"/>
          <w:szCs w:val="28"/>
          <w:rtl w:val="true"/>
          <w:lang w:bidi="fa-IR"/>
        </w:rPr>
        <w:t>با بیعت ابو بکر،سه دسته از مسلمانان مخالفت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و بنی هاشم در داخل مدینه،و قبایل مسلمان عرب در خارج مدینه</w:t>
      </w:r>
      <w:r>
        <w:rPr>
          <w:rFonts w:eastAsia="IRNazanin" w:cs="IRNazanin"/>
          <w:color w:val="111111"/>
          <w:sz w:val="28"/>
          <w:szCs w:val="28"/>
          <w:rtl w:val="true"/>
          <w:lang w:bidi="fa-IR"/>
        </w:rPr>
        <w:t>.</w:t>
      </w:r>
    </w:p>
    <w:p>
      <w:pPr>
        <w:pStyle w:val="Heading6"/>
        <w:numPr>
          <w:ilvl w:val="5"/>
          <w:numId w:val="1"/>
        </w:numPr>
        <w:rPr/>
      </w:pPr>
      <w:bookmarkStart w:id="251" w:name="__RefHeading___Toc657769_3531895371"/>
      <w:bookmarkStart w:id="252" w:name="_Toc99"/>
      <w:bookmarkEnd w:id="251"/>
      <w:r>
        <w:rPr>
          <w:rtl w:val="true"/>
        </w:rPr>
        <w:t>انصار</w:t>
      </w:r>
      <w:bookmarkEnd w:id="252"/>
    </w:p>
    <w:p>
      <w:pPr>
        <w:pStyle w:val="BookText"/>
        <w:rPr/>
      </w:pPr>
      <w:r>
        <w:rPr>
          <w:rFonts w:ascii="IRNazanin" w:hAnsi="IRNazanin" w:eastAsia="IRNazanin"/>
          <w:color w:val="111111"/>
          <w:sz w:val="28"/>
          <w:sz w:val="28"/>
          <w:szCs w:val="28"/>
          <w:rtl w:val="true"/>
          <w:lang w:bidi="fa-IR"/>
        </w:rPr>
        <w:t>پس از وفات پیامبر صلّی اللّه علیه و آله و سلّم اوّلین دسته‌ای که جنازۀ پیامبر را واگذاشتید و گرد هم آمدند تا به خلافت پیامبر دست یابند،انصار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نیز تا ابد آنها را از رسیدن به خلافت محروم ساخت،و پس از شکستشان از قریش در سقیفۀ بنی ساعده،حکومت خلفای قریشی آنها را از صحنۀ سیاست دور کرد</w:t>
      </w:r>
      <w:r>
        <w:rPr>
          <w:rFonts w:eastAsia="IRNazanin" w:cs="IRNazanin"/>
          <w:color w:val="111111"/>
          <w:sz w:val="28"/>
          <w:szCs w:val="28"/>
          <w:rtl w:val="true"/>
          <w:lang w:bidi="fa-IR"/>
        </w:rPr>
        <w:t>.</w:t>
      </w:r>
    </w:p>
    <w:p>
      <w:pPr>
        <w:pStyle w:val="Heading6"/>
        <w:numPr>
          <w:ilvl w:val="5"/>
          <w:numId w:val="1"/>
        </w:numPr>
        <w:rPr/>
      </w:pPr>
      <w:bookmarkStart w:id="253" w:name="__RefHeading___Toc657771_3531895371"/>
      <w:bookmarkStart w:id="254" w:name="_Toc100"/>
      <w:bookmarkEnd w:id="253"/>
      <w:r>
        <w:rPr>
          <w:rtl w:val="true"/>
        </w:rPr>
        <w:t>بنی هاشم</w:t>
      </w:r>
      <w:bookmarkEnd w:id="25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کاندید بنی هاشم برای خلافت،همان وصیّ پیامبر،علیّ بن ابی طالب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پس از دفن پیامبر صلّی اللّه علیه و آله و سلّم به خانه‌اش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علی همان خانۀ فاطمه،دختر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در تاریخ،آن خانه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خانه‌های پیامبر را نیز به نام بانوانش</w:t>
      </w:r>
      <w:bookmarkStart w:id="255" w:name="pg20640_263676"/>
    </w:p>
    <w:p>
      <w:pPr>
        <w:pStyle w:val="BookText"/>
        <w:rPr/>
      </w:pPr>
      <w:bookmarkEnd w:id="255"/>
      <w:r>
        <w:rPr>
          <w:rFonts w:ascii="IRNazanin" w:hAnsi="IRNazanin" w:eastAsia="IRNazanin"/>
          <w:color w:val="111111"/>
          <w:sz w:val="28"/>
          <w:sz w:val="28"/>
          <w:szCs w:val="28"/>
          <w:rtl w:val="true"/>
          <w:lang w:bidi="fa-IR"/>
        </w:rPr>
        <w:t>می‌نامیدند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عایشه و خانۀ 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در ذکر نام آن خانه،از ایشان پیروی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هاشم و چند تن از یاران علی علیه السّلام که با ابو بکر بیعت نکرده بودند،در خانۀ فاطمه علیها السّلام،به گرد علی جمع شده در کار بیعت مذاکره داشتند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آن را در بخش اخبار سقیفه در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جوهری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زمان،علی شبانگاه فاطمه را بر درازگوشی سوار می‌نمود و به در خانه‌های انصار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شیعه آمده است که حسنین علیهما السّلام را نیز به همراه خود می‌برد و دو دستشان در دو دست پدرشان،علی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بیعت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می‌طلبید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نیز از ایشان کمک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پسر عموی شما پیش از این بیعت،از ما بیعت می‌خواست،ما به جز او با دیگری بیعت نمی‌کردیم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 جواب آنها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می‌بایست من جنازۀ پیامبر را در خانه‌اش وامی‌گذاردم و به کار غسل دادن و کفن کردن و نماز گزاردن و دفن جسد مبارکش نمی‌پرداختم و از خانه بیرون می‌آمدم و با مردم در کار حکومت پیامبر به کشمکش مشغول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فاطمه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نکرد جز آنچه سزاوار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کردند آنچه را که خداوند حساب آنها را می‌رسد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این گفتار دختر پیامبر صلّی اللّه علیه و آله و سلّم شامل حال انصار نیز می‌شد</w:t>
      </w:r>
      <w:r>
        <w:rPr>
          <w:rFonts w:eastAsia="IRNazanin" w:cs="IRNazanin"/>
          <w:color w:val="111111"/>
          <w:sz w:val="28"/>
          <w:szCs w:val="28"/>
          <w:rtl w:val="true"/>
          <w:lang w:bidi="fa-IR"/>
        </w:rPr>
        <w:t>.</w:t>
      </w:r>
    </w:p>
    <w:p>
      <w:pPr>
        <w:pStyle w:val="Heading5"/>
        <w:numPr>
          <w:ilvl w:val="4"/>
          <w:numId w:val="1"/>
        </w:numPr>
        <w:rPr/>
      </w:pPr>
      <w:bookmarkStart w:id="256" w:name="__RefHeading___Toc657773_3531895371"/>
      <w:bookmarkStart w:id="257" w:name="_Toc101"/>
      <w:bookmarkEnd w:id="256"/>
      <w:r>
        <w:rPr>
          <w:rtl w:val="true"/>
        </w:rPr>
        <w:t>واکنش دستگاه خلافت در برابر خانۀ فاطمه علیها السّلام و بست‌نشینان آن خانه</w:t>
      </w:r>
      <w:bookmarkEnd w:id="257"/>
    </w:p>
    <w:p>
      <w:pPr>
        <w:pStyle w:val="BookText"/>
        <w:rPr/>
      </w:pPr>
      <w:r>
        <w:rPr>
          <w:rFonts w:ascii="IRNazanin" w:hAnsi="IRNazanin" w:eastAsia="IRNazanin"/>
          <w:color w:val="111111"/>
          <w:sz w:val="28"/>
          <w:sz w:val="28"/>
          <w:szCs w:val="28"/>
          <w:rtl w:val="true"/>
          <w:lang w:bidi="fa-IR"/>
        </w:rPr>
        <w:t>دستگاه خلافت به قصد تفرقه‌اندازی بین بنی هاشم،به خانۀ عبّاس،عموی پیامبر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در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 برای تو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جواب منفی داد و آنها با ناامیدی برگشتند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دستگاه خلافت که کار خود را با آن وضع ناتمام می‌دید،چاره را در آن دید که به خانۀ</w:t>
      </w:r>
    </w:p>
    <w:p>
      <w:pPr>
        <w:pStyle w:val="BookText"/>
        <w:rPr/>
      </w:pPr>
      <w:r>
        <w:rPr>
          <w:rFonts w:ascii="IRNazanin" w:hAnsi="IRNazanin" w:eastAsia="IRNazanin"/>
          <w:color w:val="111111"/>
          <w:sz w:val="28"/>
          <w:sz w:val="28"/>
          <w:szCs w:val="28"/>
          <w:rtl w:val="true"/>
          <w:lang w:bidi="fa-IR"/>
        </w:rPr>
        <w:t>فاطمه علیها السّلام یورش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در خانۀ فاطمه حمله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باز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گروه مهاجم در خانۀ فاطمه،دختر پیامبر صلّی اللّه علیه و آله و سلّم را آتش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در که دیده بودند پیامبر تا آخرین روزی که برای نماز به مسجد تشریف می‌برد،روزی پنج نوبت در وقت نماز و پیش از رفتن به محراب،بر در آن خانه می‌ایستاد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اصحاب پیامبر که آنچنان بزرگداشت پیامبر صلّی اللّه علیه و آله و سلّم را دیده بودند،به در همان خانه آتش بردند و کردند آنچه کردند؛داخل خانه شدند و علی علیه السّلام را که از جانب پیامبر مأمور به خویشتن‌داری بود،برای بیعت به مسجد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در آنجا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چون سخن او را شنیدند،گفتند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انصار سخن تو را پیش از بیعت کردن با ابو بکر شنیده بودند،دو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بیعت تو تخلّف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کار گذشت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اینجا بیعت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خلافت هم دست از او کشید و علی به خانۀ فاطمه علیها السّلام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خلافت پس از این،با وصیّ پیامبر و دختر پیامبر جنگ اقتصادی شدیدی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حقّ آنان را از خمس اسقاط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در حالی انجام شد که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آن را زکات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حرام بود و از آن نمی‌توانستند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یگانه وارث پیامبر،فاطمه دخت پیامبر را از ارثش محروم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پیامبر به دخترش داده بود،از او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باغ‌ها و مزارع دیگری را که پیامبر صلّی اللّه علیه و آله و سلّم به دیگران بخشیده بود،از آنها پس نگرفتند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با توجّه به آنکه در آن زمان علی و سایر اهل بیت هیچ گونه درآمد دیگری نداشتند،می‌توانیم اثر این جنگ اقتصادی را بر خاندان پیامبر درک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نتیجۀ این جنگ اقتصادی،دیگر اطراف آن خاندان هیچ گونه تجمّعی صورت نمی‌پذیرفت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جنگ اقتصادی،بین آنها و دختر پیامبر صلّی اللّه علیه و آله و سلّم نزاع و جدالی سخت برپا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پیامبر آن مجادله و مناظره را بر ملا ساخت و به مسجد پیامبر کشانید و از انصار کمک خواست</w:t>
      </w:r>
      <w:r>
        <w:rPr>
          <w:rFonts w:eastAsia="IRNazanin" w:cs="IRNazanin"/>
          <w:color w:val="111111"/>
          <w:sz w:val="28"/>
          <w:szCs w:val="28"/>
          <w:rtl w:val="true"/>
          <w:lang w:bidi="fa-IR"/>
        </w:rPr>
        <w:t>.</w:t>
      </w:r>
      <w:bookmarkStart w:id="258" w:name="pg20640_263678"/>
    </w:p>
    <w:p>
      <w:pPr>
        <w:pStyle w:val="BookText"/>
        <w:rPr/>
      </w:pPr>
      <w:bookmarkEnd w:id="258"/>
      <w:r>
        <w:rPr>
          <w:rFonts w:ascii="IRNazanin" w:hAnsi="IRNazanin" w:eastAsia="IRNazanin"/>
          <w:color w:val="111111"/>
          <w:sz w:val="28"/>
          <w:sz w:val="28"/>
          <w:szCs w:val="28"/>
          <w:rtl w:val="true"/>
          <w:lang w:bidi="fa-IR"/>
        </w:rPr>
        <w:t>آنها سکوت کردند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شمّه‌ای از این جریان را در بحث سیاست ابو بکر نسبت به حدیث و سنّت پیامبر صلّی اللّه علیه و آله و سلّم بیان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پیامبر با دلی پردرد به خانه بازگشت؛و طولی نکشید که به پدر بزرگوارش ملحق شد و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دختر پیامبر،علی علیه السّلام تنها ماند و مردم از او روی گرداندند؛و شد آنچه ما در بحث سقیفه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یکم آوردیم،و کار این دسته از مخالفان بیعت ابو بکر اینچنین به پایان رسید</w:t>
      </w:r>
      <w:r>
        <w:rPr>
          <w:rFonts w:eastAsia="IRNazanin" w:cs="IRNazanin"/>
          <w:color w:val="111111"/>
          <w:sz w:val="28"/>
          <w:szCs w:val="28"/>
          <w:rtl w:val="true"/>
          <w:lang w:bidi="fa-IR"/>
        </w:rPr>
        <w:t>.</w:t>
      </w:r>
    </w:p>
    <w:p>
      <w:pPr>
        <w:pStyle w:val="Heading5"/>
        <w:numPr>
          <w:ilvl w:val="4"/>
          <w:numId w:val="1"/>
        </w:numPr>
        <w:rPr/>
      </w:pPr>
      <w:bookmarkStart w:id="259" w:name="__RefHeading___Toc657775_3531895371"/>
      <w:bookmarkStart w:id="260" w:name="_Toc102"/>
      <w:bookmarkEnd w:id="259"/>
      <w:r>
        <w:rPr>
          <w:rtl w:val="true"/>
        </w:rPr>
        <w:t>دور نگه داشتن انصار و بنی هاشم از میدان سیاست</w:t>
      </w:r>
      <w:bookmarkEnd w:id="260"/>
    </w:p>
    <w:p>
      <w:pPr>
        <w:pStyle w:val="Heading6"/>
        <w:numPr>
          <w:ilvl w:val="5"/>
          <w:numId w:val="1"/>
        </w:numPr>
        <w:rPr/>
      </w:pPr>
      <w:bookmarkStart w:id="261" w:name="__RefHeading___Toc657777_3531895371"/>
      <w:bookmarkStart w:id="262" w:name="_Toc103"/>
      <w:bookmarkEnd w:id="261"/>
      <w:r>
        <w:rPr>
          <w:rtl w:val="true"/>
        </w:rPr>
        <w:t>اشارة</w:t>
      </w:r>
      <w:bookmarkEnd w:id="262"/>
    </w:p>
    <w:p>
      <w:pPr>
        <w:pStyle w:val="BookText"/>
        <w:rPr/>
      </w:pPr>
      <w:r>
        <w:rPr>
          <w:rFonts w:ascii="IRNazanin" w:hAnsi="IRNazanin" w:eastAsia="IRNazanin"/>
          <w:color w:val="111111"/>
          <w:sz w:val="28"/>
          <w:sz w:val="28"/>
          <w:szCs w:val="28"/>
          <w:rtl w:val="true"/>
          <w:lang w:bidi="fa-IR"/>
        </w:rPr>
        <w:t>حکومت خلفا پس از این،انصار و بنی هاشم را از صحنۀ سیاست دور نگاه داشت و به هیچ وجه ریاست ارتش در فتوحات و حکومت شهرهای اسلامی را به انصار و بنی هاشم واگذار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بود جریان کار دستگاه خلافت با این دو دستۀ معارض در داخل مدینه</w:t>
      </w:r>
      <w:r>
        <w:rPr>
          <w:rFonts w:eastAsia="IRNazanin" w:cs="IRNazanin"/>
          <w:color w:val="111111"/>
          <w:sz w:val="28"/>
          <w:szCs w:val="28"/>
          <w:rtl w:val="true"/>
          <w:lang w:bidi="fa-IR"/>
        </w:rPr>
        <w:t>.</w:t>
      </w:r>
    </w:p>
    <w:p>
      <w:pPr>
        <w:pStyle w:val="Heading6"/>
        <w:numPr>
          <w:ilvl w:val="5"/>
          <w:numId w:val="1"/>
        </w:numPr>
        <w:rPr/>
      </w:pPr>
      <w:bookmarkStart w:id="263" w:name="__RefHeading___Toc657779_3531895371"/>
      <w:bookmarkStart w:id="264" w:name="_Toc104"/>
      <w:bookmarkEnd w:id="263"/>
      <w:r>
        <w:rPr>
          <w:rtl w:val="true"/>
        </w:rPr>
        <w:t>قبایل عرب خارج مدینه</w:t>
      </w:r>
      <w:bookmarkEnd w:id="264"/>
    </w:p>
    <w:p>
      <w:pPr>
        <w:pStyle w:val="BookText"/>
        <w:rPr/>
      </w:pPr>
      <w:r>
        <w:rPr>
          <w:rFonts w:ascii="IRNazanin" w:hAnsi="IRNazanin" w:eastAsia="IRNazanin"/>
          <w:color w:val="111111"/>
          <w:sz w:val="28"/>
          <w:sz w:val="28"/>
          <w:szCs w:val="28"/>
          <w:rtl w:val="true"/>
          <w:lang w:bidi="fa-IR"/>
        </w:rPr>
        <w:t>حکومت خلفا آن دسته از قبایل مسلمان عرب را که در خارج مدینه سکنا داشتند،مرتدّ از اسلام خواند و با آنها جنگ کرد تا شکست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مردان جنگی آنها را کشت و اموال آنها را به غنیمت گرفت و زنان و کودکان و مردان سالخوردۀ آنان را اسیر کرد و به شهر مدینه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آنها که وسیله‌ای داشتند،آزاد شدند و دیگران در قید بندگی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قبایل،در سه قبیلۀ عرب،سه نفر ادّعای پیامبری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خلفا با آنها نیز جنگ کرد و بر آنها غالب شد و مردان جنگی آنها را کشت و اموالشان را به غنیمت گرفت،و بازماندگانشان را به بردگی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در اوایل دوران خلافت خویش،هر مرد یا زن عربی را که در بندگی بود،آزاد کرد</w:t>
      </w:r>
      <w:r>
        <w:rPr>
          <w:rFonts w:eastAsia="IRNazanin" w:cs="IRNazanin"/>
          <w:color w:val="111111"/>
          <w:sz w:val="28"/>
          <w:szCs w:val="28"/>
          <w:rtl w:val="true"/>
          <w:lang w:bidi="fa-IR"/>
        </w:rPr>
        <w:t>.</w:t>
      </w:r>
    </w:p>
    <w:p>
      <w:pPr>
        <w:pStyle w:val="Heading4"/>
        <w:numPr>
          <w:ilvl w:val="3"/>
          <w:numId w:val="1"/>
        </w:numPr>
        <w:rPr/>
      </w:pPr>
      <w:bookmarkStart w:id="265" w:name="__RefHeading___Toc657781_3531895371"/>
      <w:bookmarkStart w:id="266" w:name="_Toc105"/>
      <w:bookmarkEnd w:id="265"/>
      <w:r>
        <w:rPr>
          <w:rtl w:val="true"/>
        </w:rPr>
        <w:t>سیاست حکومت ابو بکر نسبت به سنّت و حدیث پیامبر صلّی اللّه علیه و آله و سلّم</w:t>
      </w:r>
      <w:bookmarkEnd w:id="266"/>
    </w:p>
    <w:p>
      <w:pPr>
        <w:pStyle w:val="Heading5"/>
        <w:numPr>
          <w:ilvl w:val="4"/>
          <w:numId w:val="1"/>
        </w:numPr>
        <w:rPr/>
      </w:pPr>
      <w:bookmarkStart w:id="267" w:name="__RefHeading___Toc657783_3531895371"/>
      <w:bookmarkStart w:id="268" w:name="_Toc106"/>
      <w:bookmarkEnd w:id="267"/>
      <w:r>
        <w:rPr>
          <w:rtl w:val="true"/>
        </w:rPr>
        <w:t>اشارة</w:t>
      </w:r>
      <w:bookmarkEnd w:id="26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سیاست کلّی حکومت خلافت در عصر ابو بکر،می‌توان سیاست آن حکومت را نسبت به سنّت و حدیث پیامبر صلّی اللّه علیه و آله و سلّم بررسی نمود</w:t>
      </w:r>
      <w:r>
        <w:rPr>
          <w:rFonts w:eastAsia="IRNazanin" w:cs="IRNazanin"/>
          <w:color w:val="111111"/>
          <w:sz w:val="28"/>
          <w:szCs w:val="28"/>
          <w:rtl w:val="true"/>
          <w:lang w:bidi="fa-IR"/>
        </w:rPr>
        <w:t>.</w:t>
      </w:r>
      <w:bookmarkStart w:id="269" w:name="pg20640_263679"/>
    </w:p>
    <w:p>
      <w:pPr>
        <w:pStyle w:val="Heading5"/>
        <w:numPr>
          <w:ilvl w:val="4"/>
          <w:numId w:val="1"/>
        </w:numPr>
        <w:rPr/>
      </w:pPr>
      <w:bookmarkStart w:id="270" w:name="__RefHeading___Toc657785_3531895371"/>
      <w:bookmarkStart w:id="271" w:name="_Toc107"/>
      <w:bookmarkEnd w:id="269"/>
      <w:bookmarkEnd w:id="270"/>
      <w:r>
        <w:rPr>
          <w:rtl w:val="true"/>
        </w:rPr>
        <w:t>روایت حدیث در تأیید سیاست حکومت ابو بکر</w:t>
      </w:r>
      <w:bookmarkEnd w:id="271"/>
    </w:p>
    <w:p>
      <w:pPr>
        <w:pStyle w:val="BookText"/>
        <w:rPr/>
      </w:pPr>
      <w:r>
        <w:rPr>
          <w:rFonts w:ascii="IRNazanin" w:hAnsi="IRNazanin" w:eastAsia="IRNazanin"/>
          <w:color w:val="111111"/>
          <w:sz w:val="28"/>
          <w:sz w:val="28"/>
          <w:szCs w:val="28"/>
          <w:rtl w:val="true"/>
          <w:lang w:bidi="fa-IR"/>
        </w:rPr>
        <w:t>پس از وفات پیامبر صلّی اللّه علیه و آله و سلّم انصار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سقیفۀ بنی ساعده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آمدند تا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جانشین پیامبر بیعت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برای این کار خود،هیچ دلیلی از قرآن و سنّت پیامبر نداشتند،بلکه تعصّب قبیله‌ای آنها را بر این کار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 قریشی چون این خبر را شنیدند،به آن سقیفه شتافتند و در محاجّه با انصار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قبیلۀ قریش است و عرب نمی‌پذیرد جانشین او از غیر قبیلۀ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دلیل با ابو بکر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بنی هاشم دو روز مشغول غسل و کفن و نماز گزاردن بر پیامبر صلّی اللّه علیه و آله و سلّم بودند و میدان از حضور آنان خالی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ابو بکر تمام شد و ابو بکر خلیفه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طرفین 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و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دلیلی از قرآن و سنّت پیامبر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خاندان پیامبر صلّی اللّه علیه و آله و سلّم و عموم بنی هاشم را از خمس اسقاط کردند؛در حالی که هیچ دلیلی از قرآن و سنّت پیامبر نداشتند و ضمن آیۀ خمس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این حق ثابت بود و در سنّت پیامبر نیز عمل آن حضرت بر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پیامبر صلّی اللّه علیه و آله و سلّم به دخترش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بود،از او گرفتند و بر آنکه پیامبر فدک را به او واگذاشته است،از او شاهد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باغ‌ها و زمین‌های زراعتی دیگری که پیامبر به دیگران داده بود،از ایشان نگرفتند و از آنها نخواستند شاهد اقامه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پیامبر صلّی اللّه علیه و آله و سلّم را از ارث پیامبر محروم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ارث بردن فرزند از پدر،جزء احکام بدیهی اسلام بود و همۀ مسلمانان آن را در قرآن خوانده بودند و در زمان پیامبر به آن عمل کرده بودند،در این باره دستگاه خلافت چاره‌ای نداشت جز آنکه حدیثی از پیامبر روایت کند که پیامبر این مورد به خصوص را از ارث بردن استثنا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بود که ابو بکر روایت کرد که پیامبر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پیامبران کسی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مستملکات از ما باقی می‌ماند،صدقه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توجّه به اینکه صدقه بر خاندان پیامبر حرام است،حدیث اینچنین روایت 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در مناظره بین دختر پیامبر و ابو بکر روایت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وقایع،دختر پیامبر صلاح امر را در آن دانست که این معرکه را بین خود و دستگاه خلافت بر ملا کند،تا همۀ صحابه و</w:t>
      </w:r>
    </w:p>
    <w:p>
      <w:pPr>
        <w:pStyle w:val="BookText"/>
        <w:rPr/>
      </w:pPr>
      <w:r>
        <w:rPr>
          <w:rFonts w:ascii="IRNazanin" w:hAnsi="IRNazanin" w:eastAsia="IRNazanin"/>
          <w:color w:val="111111"/>
          <w:sz w:val="28"/>
          <w:sz w:val="28"/>
          <w:szCs w:val="28"/>
          <w:rtl w:val="true"/>
          <w:lang w:bidi="fa-IR"/>
        </w:rPr>
        <w:t>سایر مسلمانان از آن باخبر شوند و دلایل طرفین را بشنوند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در مسئولیّت عمل نشدن به این احکام،با دستگاه خلافت شریک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کار با دسته‌ای از زنان وابسته به خود،به مسجد پیامبر صلّی اللّه علیه و آله و سلّم تشریف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دختر پیامبر و همراهانش در مسجد پیامبر پرده‌ای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پیامبر با همراهان،در پس آن پرده قرار گرفت،و جمع صحابه و سایر مسلمانان و دستگاه حاکمه در آن سوی 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پیامبر صلّی اللّه علیه و آله و سلّم آهی کشید که حاضران از آن آه به گریه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حمد و ثنای الهی را به جای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فاطمه هستم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آنچه گفت،تا آنکه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ابو قحافه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پدرت ارث می‌بری و من از پدرم ارث نمی‌برم؟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انصار خطاب کرد و آنها را مورد عتاب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خطبۀ آن حضرت تمام شد، ابو بکر خطبه خواند و در گفتارش،پیامبر را احترام کرد و خطاب به دختر پیامبر کرد و بر او ثنا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از پیامبر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گروه انبیا،کسی ارث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ما باقی بماند،صدقه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فرمان او عمل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تعمّد کتاب خدا را پشت سر گذاشتید و ترک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وَرِثَ سُلَیْمانُ داوُدَ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پیامبر،از داوود پیامبر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چند آیۀ دیگر را نیز تلاوت فرمود و ابو بکر را در حدیثی که از پیامبر روایت کرد،در ملأ عام و در حضور همۀ همکارانش از مهاجران قریشی و انصار،تکذیب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نفر از آن جمع نیز در تصدیق ابو بکر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این حدیث را از پیامبر شنیدم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بیان شد،سیاست حکومت در عصر ابو بکر نیازمند روایت حدیث در تأیید کار خود بود،که این کار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اوّلین بار بود که به طور رسمی،حدیث از پیامبر صلّی اللّه علیه و آله و سلّم بر خلاف نصّ قرآن روایت شد،و پس از آن مانند آن را در کار سیاست خلفا بسیار می‌یابیم</w:t>
      </w:r>
      <w:r>
        <w:rPr>
          <w:rFonts w:eastAsia="IRNazanin" w:cs="IRNazanin"/>
          <w:color w:val="111111"/>
          <w:sz w:val="28"/>
          <w:szCs w:val="28"/>
          <w:rtl w:val="true"/>
          <w:lang w:bidi="fa-IR"/>
        </w:rPr>
        <w:t>.</w:t>
      </w:r>
      <w:bookmarkStart w:id="272" w:name="pg20640_263681"/>
    </w:p>
    <w:p>
      <w:pPr>
        <w:pStyle w:val="Heading5"/>
        <w:numPr>
          <w:ilvl w:val="4"/>
          <w:numId w:val="1"/>
        </w:numPr>
        <w:rPr/>
      </w:pPr>
      <w:bookmarkStart w:id="273" w:name="__RefHeading___Toc657787_3531895371"/>
      <w:bookmarkStart w:id="274" w:name="_Toc108"/>
      <w:bookmarkEnd w:id="272"/>
      <w:bookmarkEnd w:id="273"/>
      <w:r>
        <w:rPr>
          <w:rtl w:val="true"/>
        </w:rPr>
        <w:t>علّت سکوت اصحاب پیامبر صلّی اللّه علیه و آله و سلّم در برابر دستگاه خلافت</w:t>
      </w:r>
      <w:bookmarkEnd w:id="274"/>
    </w:p>
    <w:p>
      <w:pPr>
        <w:pStyle w:val="BookText"/>
        <w:rPr/>
      </w:pPr>
      <w:r>
        <w:rPr>
          <w:rFonts w:ascii="IRNazanin" w:hAnsi="IRNazanin" w:eastAsia="IRNazanin"/>
          <w:color w:val="111111"/>
          <w:sz w:val="28"/>
          <w:sz w:val="28"/>
          <w:szCs w:val="28"/>
          <w:rtl w:val="true"/>
          <w:lang w:bidi="fa-IR"/>
        </w:rPr>
        <w:t>در اینجا یک امر جلب نظر می‌کند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اصحاب پیامبر آن همه شدّت عمل دستگاه خلافت با خاندان پیامبر صلّی اللّه علیه و آله و سلّم و روایت حدیث بر خلاف نصّ قرآن و کشتار مخالفان بیعت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مالک بن نویره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کارهایی مانند آن را دیدند و در برابر آن سکوت اختیار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حقیقت امر،شناخت وضع عمومی مردم جزیرة العرب،به خصوص اصحاب پیامبر ضرورت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عدالت اصحاب پیامبر صلّی اللّه علیه و آله و سلّم در بخش دوم کتاب در راه وحدت، توضیح کافی ارائه شده است؛و در زمینۀ وضع عمومی مردم جزیرة العرب،آنچه را در مقدّمۀ بحث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سیرۀ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داشتیم،یادآور می‌شویم</w:t>
      </w:r>
      <w:r>
        <w:rPr>
          <w:rFonts w:eastAsia="IRNazanin" w:cs="IRNazanin"/>
          <w:color w:val="111111"/>
          <w:sz w:val="28"/>
          <w:szCs w:val="28"/>
          <w:rtl w:val="true"/>
          <w:lang w:bidi="fa-IR"/>
        </w:rPr>
        <w:t>.</w:t>
      </w:r>
    </w:p>
    <w:p>
      <w:pPr>
        <w:pStyle w:val="Heading5"/>
        <w:numPr>
          <w:ilvl w:val="4"/>
          <w:numId w:val="1"/>
        </w:numPr>
        <w:rPr/>
      </w:pPr>
      <w:bookmarkStart w:id="275" w:name="__RefHeading___Toc657789_3531895371"/>
      <w:bookmarkStart w:id="276" w:name="_Toc109"/>
      <w:bookmarkEnd w:id="275"/>
      <w:r>
        <w:rPr>
          <w:rtl w:val="true"/>
        </w:rPr>
        <w:t>اهمیّت قول و قرارداد در نظر اعراب جزیرة العرب</w:t>
      </w:r>
      <w:bookmarkEnd w:id="276"/>
    </w:p>
    <w:p>
      <w:pPr>
        <w:pStyle w:val="BookText"/>
        <w:rPr/>
      </w:pPr>
      <w:r>
        <w:rPr>
          <w:rFonts w:ascii="IRNazanin" w:hAnsi="IRNazanin" w:eastAsia="IRNazanin"/>
          <w:color w:val="111111"/>
          <w:sz w:val="28"/>
          <w:sz w:val="28"/>
          <w:szCs w:val="28"/>
          <w:rtl w:val="true"/>
          <w:lang w:bidi="fa-IR"/>
        </w:rPr>
        <w:t>مردم جزیرة العرب که خواندن و نوشتن نمی‌دانستند،جریان کار آنها بر قول و قرار لفظی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سان که با یک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بیگانه از شخص و قوم و قبیلۀ گوینده،فرزند او می‌شد و فرزندانش برادر و خواهر او می‌شدند و سایر افراد قبیله،او را یک تن از خود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صورت بود کار طرد مرد شروری از قبیله که با گفتن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از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از خویش و قبیله بریده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بود کار در خریدوفروش و هبۀ اموال و املاک،و نیز پیمان بستن دو قبیله در کار جنگ و صلح و پناه دادن به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نیز در قراردادهای مثبت،دست به یکدیگر می‌دادند که در این صورت،آن قرارداد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عصر،بزرگواری و شرافتمندی در پایبندی به آن قراردادها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پایبندی،مردم عرب بر هم پیشی می‌گرفتند و در راه آن جان می‌سپردند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اسلام پایبند بودن به قراردادهای صحیح را محکم‌تر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جامعۀ اسلام را بر بیعت گرفتن بنیان‌گذاری کرد،و در مقابل،قراردادهای باطل را الغا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قرارداد پسرخواندگی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نکتۀ بیان شده،می‌توان به علّت سکوت صحابه و تسلیم آنها در مقابل اقدامات</w:t>
      </w:r>
      <w:bookmarkStart w:id="277" w:name="pg20640_263682"/>
    </w:p>
    <w:p>
      <w:pPr>
        <w:pStyle w:val="BookText"/>
        <w:rPr/>
      </w:pPr>
      <w:bookmarkEnd w:id="277"/>
      <w:r>
        <w:rPr>
          <w:rFonts w:ascii="IRNazanin" w:hAnsi="IRNazanin" w:eastAsia="IRNazanin"/>
          <w:color w:val="111111"/>
          <w:sz w:val="28"/>
          <w:sz w:val="28"/>
          <w:szCs w:val="28"/>
          <w:rtl w:val="true"/>
          <w:lang w:bidi="fa-IR"/>
        </w:rPr>
        <w:t>ناروای حکومت ابو بکر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چون گفتگوی امیر المؤمنین علیه السّلام را در مسجد پیامبر صلّی اللّه علیه و آله و سلّم با ابو بکر و عمر شنیدند،به حضرت علی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انصار این سخن تو را پیش از بیعت کردن با ابو بکر می‌شنیدند،با کسی جز تو بیعت نمی‌نمودند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جواب دختر پیامبر،در حالی که برای یاری خواستن به در خانۀ آنها تشریف می‌برد،می‌گفتند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این مرد بیعت کردیم و کار از کار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همین گونه بود، زمانی که دختر پیامبر صلّی اللّه علیه و آله و سلّم با ابو بکر در مسجد در حقّ میراث خود از پدر،مناظره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همۀ این احوال دیدیم که انصار خود را پایبند بیعت با ابو بکر می‌دانستند و خلاف کردن در قول و قرار خود با ابو بکر را بر خود ننگ می‌شمردند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گرچه حق را با ابو بکر نمی‌دیدند،در هر حال خلاف قرارداد عمل کردن نیز در جامعۀ عرب ننگ‌آور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شرع اسلام،قرارداد باطل را قابل اجرا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شرع اسلام اگر چند نفر با هم قرار بگذارند و بیعت کنند که مال کسی را به ناحق از او بگیرند، اصل بیعت باطل است و قابل اجرا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معنی برای کسی می‌تواند مورد پذیرش باشد که بتواند از نکوهش و سرزنش جامعۀ عرب آن روز چشم‌پوشی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اکثریت صحابه،نشان می‌دهد که آنها چون با خلیفه بیعت کرده بودند،خود را ملزم می‌دانستند در همۀ احوال فرمانبردار خلیفه باشند و اوامر او را اجرا کنند</w:t>
      </w:r>
      <w:r>
        <w:rPr>
          <w:rFonts w:eastAsia="IRNazanin" w:cs="IRNazanin"/>
          <w:color w:val="111111"/>
          <w:sz w:val="28"/>
          <w:szCs w:val="28"/>
          <w:rtl w:val="true"/>
          <w:lang w:bidi="fa-IR"/>
        </w:rPr>
        <w:t>.</w:t>
      </w:r>
    </w:p>
    <w:p>
      <w:pPr>
        <w:pStyle w:val="Heading5"/>
        <w:numPr>
          <w:ilvl w:val="4"/>
          <w:numId w:val="1"/>
        </w:numPr>
        <w:rPr/>
      </w:pPr>
      <w:bookmarkStart w:id="278" w:name="__RefHeading___Toc657791_3531895371"/>
      <w:bookmarkStart w:id="279" w:name="_Toc110"/>
      <w:bookmarkEnd w:id="278"/>
      <w:r>
        <w:rPr>
          <w:rtl w:val="true"/>
        </w:rPr>
        <w:t>عملکرد حکومت ابو بکر با حدیث و سنّت پیامبر صلّی اللّه علیه و آله و سلّم</w:t>
      </w:r>
      <w:bookmarkEnd w:id="279"/>
    </w:p>
    <w:p>
      <w:pPr>
        <w:pStyle w:val="BookText"/>
        <w:rPr/>
      </w:pPr>
      <w:r>
        <w:rPr>
          <w:rFonts w:ascii="IRNazanin" w:hAnsi="IRNazanin" w:eastAsia="IRNazanin"/>
          <w:color w:val="111111"/>
          <w:sz w:val="28"/>
          <w:sz w:val="28"/>
          <w:szCs w:val="28"/>
          <w:rtl w:val="true"/>
          <w:lang w:bidi="fa-IR"/>
        </w:rPr>
        <w:t>با توجّه به آنچه بیان شد،می‌توان خلاصۀ کار حکومت ابو بکر را در مورد حدیث و سنّت پیامبر صلّی اللّه علیه و آله و سلّم به قرار ذیل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که بر خلاف آداب و رسوم اسلامی،جنازۀ پیامبر را در خانه‌اش واگذاشتند و در سقیفۀ بنی ساعده گرد آمدند تا منصب حکومت بر مسلمانان را از آن خود گردانند،به هیچ وجه در فکر سنّت پیامبر صلّی اللّه علیه و آله و سلّم نبودند،بلکه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کردند و از سنّت پیامبر چشم پوشیدند و به سنّت او،حتّی در امر تجهیز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دادن و کفن کردن و نماز گزاردن و دفن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مبارک خود آن حضرت،پشت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در همۀ این احوال صلاح کار دنیای خود را در نظر گرفتند و به رأی خود عمل نمودند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 کار انصار،اوّلین بار بود که در اسلام پس از وفات پیامبر،مسلمانان به رأی خود و</w:t>
      </w:r>
    </w:p>
    <w:p>
      <w:pPr>
        <w:pStyle w:val="BookText"/>
        <w:rPr/>
      </w:pPr>
      <w:r>
        <w:rPr>
          <w:rFonts w:ascii="IRNazanin" w:hAnsi="IRNazanin" w:eastAsia="IRNazanin"/>
          <w:color w:val="111111"/>
          <w:sz w:val="28"/>
          <w:sz w:val="28"/>
          <w:szCs w:val="28"/>
          <w:rtl w:val="true"/>
          <w:lang w:bidi="fa-IR"/>
        </w:rPr>
        <w:t>بر خلاف سنّت پیامبر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آنها همین کار را مهاجران قریشی نیز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مهاجران قریشی در این باره هیچ تفاوتی با کار انصار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نیز صلاح کار قبیلۀ قریش را در آن دیدند که جنازۀ پیامبر صلّی اللّه علیه و آله و سلّم را وانهند و در آن سقیفه گرد آیند و خلافت را از آن خود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نیز در این باره،عمل به رأی خود را بر عمل کردن به سنّت پیامبر مقدّم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فقط بنی هاشم و در رأس آنان علی علیه السّلام بود که به سنّت پیامبر عمل کرد و تا اتمام تجهیز جسد مبارک پیامبر صلّی اللّه علیه و آله و سلّم،هیچ اعتنایی به آن همه غوغا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واقعۀ مهم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کردن به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سنّت پیامبر راه و روش مکتب خلفا شد و در جنگ اقتصادی با اهل بیت نیز به رأی خود عمل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این زمینه چاره‌ای ندیدند مگر آنکه برای تأیید رأی خود از سوی پیامبر،حدیثی بر خلاف نصّ قرآن روایت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را نیز چنان که دیدیم،انجام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بر اینکه آن حدیث بر خلاف نصّ قرآن کریم است،همان بود که دختر پیامبر در مسجد برملا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دیگر آن است که هیچ یک از همکاران قریشی خلیفه،نتوانستند خلیفه را در این مناظره یاری دهند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غیر از ابو بکر،فلان صحابی نیز از پیامبر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این حقیقت تصریح کرده است؛آنجا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پیامبر وفات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میراث پیامبر اختلاف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این حکم را نزد هیچ کس نیافتیم جز نزد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پیامبر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گروه انبیا ارث برده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از ما بازماند،صدقه 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 فی 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شرح حال ابو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حدیث که منحصرا خلیفه آن را از پیامبر صلّی اللّه علیه و آله و سلّم روایت کرد،دختر پیامبر را از ارث پدر محروم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که از پیامبر روایت کرد،مورد مصرف میراث آن حضرت را چنین تعیین کرد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اگر چیزی به پیامبری عنایت کند،آن عنایت شده پس از پیامبر از آن کسی</w:t>
      </w:r>
    </w:p>
    <w:p>
      <w:pPr>
        <w:pStyle w:val="BookText"/>
        <w:rPr/>
      </w:pPr>
      <w:r>
        <w:rPr>
          <w:rFonts w:ascii="IRNazanin" w:hAnsi="IRNazanin" w:eastAsia="IRNazanin"/>
          <w:color w:val="111111"/>
          <w:sz w:val="28"/>
          <w:sz w:val="28"/>
          <w:szCs w:val="28"/>
          <w:rtl w:val="true"/>
          <w:lang w:bidi="fa-IR"/>
        </w:rPr>
        <w:t>خواهد بود که پس از او قیام کند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داوود</w:t>
      </w:r>
      <w:r>
        <w:rPr>
          <w:rFonts w:eastAsia="IRNazanin" w:cs="IRNazanin"/>
          <w:color w:val="111111"/>
          <w:sz w:val="28"/>
          <w:szCs w:val="28"/>
          <w:rtl w:val="true"/>
          <w:lang w:bidi="fa-IR"/>
        </w:rPr>
        <w:t>)</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 xml:space="preserve">،باب فی صفایا رسول اللّه،ح </w:t>
      </w:r>
      <w:r>
        <w:rPr>
          <w:rFonts w:eastAsia="IRNazanin" w:cs="IRNazanin"/>
          <w:color w:val="111111"/>
          <w:sz w:val="28"/>
          <w:szCs w:val="28"/>
          <w:lang w:bidi="fa-IR"/>
        </w:rPr>
        <w:t>2973</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حدیث،میراث پیامبر صلّی اللّه علیه و آله و سلّم پس از ایشان به ابو بکر می‌رسید،و ابو بکر با این دلیل میراث پیامبر را به دختر آن حضرت نداد و خود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سبب بود که دختر پیامبر به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بمیری چه کسی از تو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 و خاندانم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شد که تو به جای ما از پیامبر ارث بردی؟</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گفتۀ عایشه که علم به حدیث پیامبر دربارۀ ارث نبردن از پیامبران را مخصوص به ابو بکر دانست،جالب این است که پیامبر این حکم را به فاطمه که وارث پیامبر بود،تبلیغ نفرموده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یگانه وارث پیامبر صلّی اللّه علیه و آله و سلّم،فاطمه علیها السّلام بود که باید تکلیف خود را در ارث نبردن از پیامبر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نتیجۀ این گفتار عایشه،این است که پیامبر در تبلیغ این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روایت حدیث در تأیید سیاست حکومت بود که در عصر همان حکومت و از طرف حاکم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دیگر این عمل،روایت حدیث در تأیید سیاست حکومت بعد از عصر آن حکومت و از طرف غیر حاکم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روایتی که در صحیح بخاری و دیگر کتب حدیث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میراث من به اندازۀ یک دینار هم تقسیم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به ارث بگذارم، پس از نفقه دادن به زن‌ها و مصرف کارمندانم،صدقه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دلیل ما بر اینکه ابو هریره این حدیث را پس از عصر ابو بکر روایت کرده،همان گفتار عایشه است که گفت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وفات پیامبر در میراث او اختلاف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این حکم را نزد هیچ کس نیافتیم،جز نزد</w:t>
      </w:r>
      <w:bookmarkStart w:id="280" w:name="pg20640_263685"/>
    </w:p>
    <w:p>
      <w:pPr>
        <w:pStyle w:val="BookText"/>
        <w:rPr/>
      </w:pPr>
      <w:bookmarkEnd w:id="280"/>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گروه انبیا ارث برده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ابو هریره در آن زمان این حدیث را روایت می‌کرد،جای این گفتار عایشه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ابو هریره نسبت به روایت ابو بکر،در تأیید سیاست حکومت ابو بکر،همچون کاسۀ داغ‌تر از آش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ابو بکر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پیامبران ارث برده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ایشان بازماند صدقه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ابو هریره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حتّی یک دینار ارث برده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پس از نفقۀ زنانم و مصرف کارمندانم بماند،صدقه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تخصیص حکم در پیامبر خاتم صلّی اللّه علیه و آله و سلّم و تعیین اندازۀ یک دینار،کار را محکم‌تر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 تعیین مصرف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نفقۀ زنان و مزد کارمندان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محروم کردن دختر پیامبر،استفاده از آن را برای زنان پیامبر و کارمندان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کارمندان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جلوه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از ابو بکر در تأیید سیاست حکومتش آوردیم،به عنوان نمونه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دیگری نیز مانند آن وجود دارد که در شرح حال 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سیوطی،یک جا جمع‌آوری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روایت‌هایی نظیر آن را نیز به هنگام بررسی سیاست سایر خلفا نسبت به امر حدیث و سنّت،پس از این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روایاتی مانند روایت ابو هریره که در تأیید سیاست حکومت خلفا،پس از دوران خلافت آنان پدید آمده،در مکتب خلفا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از آنها را در جلد دوم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روشن است که شناخت حدیث صحیح از حدیث‌های غیر صحیح،در کتب مکتب خلفا،بر غیر متخصّص این فن ممکن نیست</w:t>
      </w:r>
      <w:r>
        <w:rPr>
          <w:rFonts w:eastAsia="IRNazanin" w:cs="IRNazanin"/>
          <w:color w:val="111111"/>
          <w:sz w:val="28"/>
          <w:szCs w:val="28"/>
          <w:rtl w:val="true"/>
          <w:lang w:bidi="fa-IR"/>
        </w:rPr>
        <w:t>.</w:t>
      </w:r>
    </w:p>
    <w:p>
      <w:pPr>
        <w:pStyle w:val="Heading5"/>
        <w:numPr>
          <w:ilvl w:val="4"/>
          <w:numId w:val="1"/>
        </w:numPr>
        <w:rPr/>
      </w:pPr>
      <w:bookmarkStart w:id="281" w:name="__RefHeading___Toc657793_3531895371"/>
      <w:bookmarkStart w:id="282" w:name="_Toc111"/>
      <w:bookmarkEnd w:id="281"/>
      <w:r>
        <w:rPr>
          <w:rtl w:val="true"/>
        </w:rPr>
        <w:t>جلوگیری از روایت حدیث پیامبر صلّی اللّه علیه و آله و سلّم</w:t>
      </w:r>
      <w:bookmarkEnd w:id="282"/>
    </w:p>
    <w:p>
      <w:pPr>
        <w:pStyle w:val="BookText"/>
        <w:rPr/>
      </w:pPr>
      <w:r>
        <w:rPr>
          <w:rFonts w:ascii="IRNazanin" w:hAnsi="IRNazanin" w:eastAsia="IRNazanin"/>
          <w:color w:val="111111"/>
          <w:sz w:val="28"/>
          <w:sz w:val="28"/>
          <w:szCs w:val="28"/>
          <w:rtl w:val="true"/>
          <w:lang w:bidi="fa-IR"/>
        </w:rPr>
        <w:t>حدیث یادشدۀ ابو بکر،روشنگر یک بخش از سیاست حکومتش نسبت به حدیث و سنّت پیامبر صلّی اللّه علیه و آله و 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 سیاست وی در این زمینه،نهی کردن و ممانعت از روایت حدیث پیامبر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در این باره چنین روایت می‌کند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پس از وفات پیامبر مردم را جمع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پیامبر احادیثی روایت می‌کنید و در آن اختلاف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پس از شما می‌آیند،اختلافشان بیشتر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هیچ حدیثی روایت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سؤالی کرد،بگویید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بین ما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قرآن حلال</w:t>
      </w:r>
    </w:p>
    <w:p>
      <w:pPr>
        <w:pStyle w:val="BookText"/>
        <w:rPr/>
      </w:pPr>
      <w:r>
        <w:rPr>
          <w:rFonts w:ascii="IRNazanin" w:hAnsi="IRNazanin" w:eastAsia="IRNazanin"/>
          <w:color w:val="111111"/>
          <w:sz w:val="28"/>
          <w:sz w:val="28"/>
          <w:szCs w:val="28"/>
          <w:rtl w:val="true"/>
          <w:lang w:bidi="fa-IR"/>
        </w:rPr>
        <w:t>فرموده،حلال دانید،و آنچه قرآن حرام کرده،حرام دانید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،در شرح حال ابو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ابو بکر مخالف با نصّ صریح قرآن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الذِّکْرَ لِتُبَیِّنَ لِلنّاسِ ما نُزِّلَ إِلَیْهِمْ</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 قرآن را نازل کردیم تا برای مردم آنچه بر ایشان فرو فرستاده شده بیان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احکام قرآن،حلال و حرام قرآن،شرح و بیانش در حدیث پیامبر صلّی اللّه علیه و آله و سلّم و تجسّمش در سیرۀ آن حضرت می‌باشد؛و دسترسی به این هر دو،روایت حدیث از پیامبر را لازم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رکعت نماز از احکام قرآن را نمی‌توان بدون رجوع به حدیث پیامبر بجای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بخش از گفتار خلیفه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بخش از سخنش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اختلاف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مجاز بودن روایت حدیث از پیامبر سبب می‌شود احادیثی از پیامبر روایت شود که مخالف با سیاست حکومت باشد،و در آن حال گروهی از مسلمانان از حدیث و سنّت پیامبر صلّی اللّه علیه و آله و سلّم پیروی خواهند کرد و گروهی به رأی خلفا عمل می‌کنند؛و در نتیجۀ آن،اختلاف بین مسلمانان شدید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مخالفت این گفتار و رأی ابو بکر با این آیۀ قرآن و ده‌ها آیۀ دیگر که دستور به پیروی از گفتار و کردار پیامبر می‌دهد و عمل به آنها روایت حدیث از پیامبر صلّی اللّه علیه و آله و سلّم را لازم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گذشته،این سخن ابو بکر مخالف با سایر احادیث پیامبر است که در آنها روایت کردن حدیث حضرتش را دستور فرموده و بر آن تأکید نموده است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به هر حال این دو گونه سیاست خلیفه نسبت به حدیث و سنّت پیامبر صلّی اللّه علیه و آله و سلّم مطلع کار خلفا در این باره بود و خلفای پس از او همین روش را با شدّت هر چه تمام‌تر در مورد حدیث و سنّت پیامبر صلّی اللّه علیه و آله و سلّم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این گفتۀ خلیفه،مانند کارهای دیگرش که به بعضی از آن در گذشته اشاره داشتیم،فقط یک دلیل داشت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شخص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در آخر عمرش نیز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نمود و عمر را به جانشینی خود و حکومت بر مسلمانان تعیین کرد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طبری و دیگر تواریخ چنین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در مرض وفاتش عثمان را به تنهایی خواست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عهد ابو بکر به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بیهوش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باقی عهدنامه را اینچنین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عمر بن خطّاب را خلیفۀ خود بر شما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شما را در این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ابو بکر به هوش آمد و به 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بخوان چه نوشتی؟</w:t>
      </w:r>
    </w:p>
    <w:p>
      <w:pPr>
        <w:pStyle w:val="BookText"/>
        <w:rPr/>
      </w:pPr>
      <w:r>
        <w:rPr>
          <w:rFonts w:ascii="IRNazanin" w:hAnsi="IRNazanin" w:eastAsia="IRNazanin"/>
          <w:color w:val="111111"/>
          <w:sz w:val="28"/>
          <w:sz w:val="28"/>
          <w:szCs w:val="28"/>
          <w:rtl w:val="true"/>
          <w:lang w:bidi="fa-IR"/>
        </w:rPr>
        <w:t>عثمان نوشته را بر او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ترسیدی اگر در این بیهوشی بمیرم، مردم اختلاف کنند؟</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جزای خیر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نوشته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کردۀ ابو بکر با عمر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عمر به مردم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خلیفۀ پیامبر را گوش دهید و فرمان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شما را خواسته‌ام</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2138/4</w:t>
      </w:r>
      <w:r>
        <w:rPr>
          <w:rFonts w:ascii="IRNazanin" w:hAnsi="IRNazanin" w:eastAsia="IRNazanin"/>
          <w:color w:val="111111"/>
          <w:sz w:val="28"/>
          <w:sz w:val="28"/>
          <w:szCs w:val="28"/>
          <w:rtl w:val="true"/>
          <w:lang w:bidi="fa-IR"/>
        </w:rPr>
        <w:t>،چ اروپا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نتیجۀ آن نوشته،با عمر بیعت کردند و عمر خلیفۀ مسلمانان شد</w:t>
      </w:r>
      <w:r>
        <w:rPr>
          <w:rFonts w:eastAsia="IRNazanin" w:cs="IRNazanin"/>
          <w:color w:val="111111"/>
          <w:sz w:val="28"/>
          <w:szCs w:val="28"/>
          <w:rtl w:val="true"/>
          <w:lang w:bidi="fa-IR"/>
        </w:rPr>
        <w:t>.</w:t>
      </w:r>
      <w:bookmarkStart w:id="283" w:name="pg20640_263688"/>
    </w:p>
    <w:p>
      <w:pPr>
        <w:pStyle w:val="Heading2"/>
        <w:numPr>
          <w:ilvl w:val="1"/>
          <w:numId w:val="1"/>
        </w:numPr>
        <w:rPr/>
      </w:pPr>
      <w:bookmarkStart w:id="284" w:name="__RefHeading___Toc657795_3531895371"/>
      <w:bookmarkStart w:id="285" w:name="_Toc112"/>
      <w:bookmarkEnd w:id="283"/>
      <w:bookmarkEnd w:id="284"/>
      <w:r>
        <w:rPr>
          <w:rtl w:val="true"/>
        </w:rPr>
        <w:t>درس بیست و هشتم</w:t>
      </w:r>
      <w:bookmarkEnd w:id="28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6" w:name="__RefHeading___Toc657797_3531895371"/>
      <w:bookmarkStart w:id="287" w:name="_Toc113"/>
      <w:bookmarkEnd w:id="286"/>
      <w:r>
        <w:rPr>
          <w:rtl w:val="true"/>
        </w:rPr>
        <w:t>اشارة</w:t>
      </w:r>
      <w:bookmarkStart w:id="288" w:name="pg20640_263690"/>
      <w:bookmarkEnd w:id="287"/>
    </w:p>
    <w:p>
      <w:pPr>
        <w:pStyle w:val="Heading3"/>
        <w:numPr>
          <w:ilvl w:val="2"/>
          <w:numId w:val="1"/>
        </w:numPr>
        <w:rPr/>
      </w:pPr>
      <w:bookmarkStart w:id="289" w:name="__RefHeading___Toc657799_3531895371"/>
      <w:bookmarkStart w:id="290" w:name="_Toc114"/>
      <w:bookmarkEnd w:id="288"/>
      <w:bookmarkEnd w:id="289"/>
      <w:r>
        <w:rPr>
          <w:rtl w:val="true"/>
        </w:rPr>
        <w:t>سنّت در عصر عمر</w:t>
      </w:r>
      <w:bookmarkEnd w:id="290"/>
    </w:p>
    <w:p>
      <w:pPr>
        <w:pStyle w:val="Heading4"/>
        <w:numPr>
          <w:ilvl w:val="3"/>
          <w:numId w:val="1"/>
        </w:numPr>
        <w:rPr/>
      </w:pPr>
      <w:bookmarkStart w:id="291" w:name="__RefHeading___Toc657801_3531895371"/>
      <w:bookmarkStart w:id="292" w:name="_Toc115"/>
      <w:bookmarkEnd w:id="291"/>
      <w:r>
        <w:rPr>
          <w:rtl w:val="true"/>
        </w:rPr>
        <w:t>عمر خلیفه‌ای از قریش</w:t>
      </w:r>
      <w:bookmarkEnd w:id="292"/>
    </w:p>
    <w:p>
      <w:pPr>
        <w:pStyle w:val="BookText"/>
        <w:rPr/>
      </w:pPr>
      <w:r>
        <w:rPr>
          <w:rFonts w:ascii="IRNazanin" w:hAnsi="IRNazanin" w:eastAsia="IRNazanin"/>
          <w:color w:val="111111"/>
          <w:sz w:val="28"/>
          <w:sz w:val="28"/>
          <w:szCs w:val="28"/>
          <w:rtl w:val="true"/>
          <w:lang w:bidi="fa-IR"/>
        </w:rPr>
        <w:t xml:space="preserve">عمر بن خطّاب در جمادی الثانی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هجری،پس از ابو بکر خلیفه شد،و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خلافت او ده سال و شش ماه بود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و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293" w:name="__RefHeading___Toc657803_3531895371"/>
      <w:bookmarkStart w:id="294" w:name="_Toc116"/>
      <w:bookmarkEnd w:id="293"/>
      <w:r>
        <w:rPr>
          <w:rtl w:val="true"/>
        </w:rPr>
        <w:t>سیاست حکومت در عصر عمر</w:t>
      </w:r>
      <w:bookmarkEnd w:id="294"/>
    </w:p>
    <w:p>
      <w:pPr>
        <w:pStyle w:val="Heading5"/>
        <w:numPr>
          <w:ilvl w:val="4"/>
          <w:numId w:val="1"/>
        </w:numPr>
        <w:rPr/>
      </w:pPr>
      <w:bookmarkStart w:id="295" w:name="__RefHeading___Toc657805_3531895371"/>
      <w:bookmarkStart w:id="296" w:name="_Toc117"/>
      <w:bookmarkEnd w:id="295"/>
      <w:r>
        <w:rPr>
          <w:rtl w:val="true"/>
        </w:rPr>
        <w:t>اشارة</w:t>
      </w:r>
      <w:bookmarkEnd w:id="296"/>
    </w:p>
    <w:p>
      <w:pPr>
        <w:pStyle w:val="BookText"/>
        <w:rPr/>
      </w:pPr>
      <w:r>
        <w:rPr>
          <w:rFonts w:ascii="IRNazanin" w:hAnsi="IRNazanin" w:eastAsia="IRNazanin"/>
          <w:color w:val="111111"/>
          <w:sz w:val="28"/>
          <w:sz w:val="28"/>
          <w:szCs w:val="28"/>
          <w:rtl w:val="true"/>
          <w:lang w:bidi="fa-IR"/>
        </w:rPr>
        <w:t>در این بحث پنج نمونه از سیاست‌های حکومت عمر را که بر حدیث و سنّت پیامبر صلّی اللّه علیه و آله و سلّم اثر گذاشت،به ترتیب ذیل بررسی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برتری‌جویی برای قبیلۀ قریش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برتری‌جویی برای نژاد عرب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ایجاد نظام طبقاتی در جامعۀ اسلامی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حبس صحابه در مدینه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ساختن ذوی القربی و اهل بیت برای پیامبر صلّی اللّه علیه و آله و سلّم</w:t>
      </w:r>
      <w:bookmarkStart w:id="297" w:name="pg20640_263691"/>
    </w:p>
    <w:p>
      <w:pPr>
        <w:pStyle w:val="Heading5"/>
        <w:numPr>
          <w:ilvl w:val="4"/>
          <w:numId w:val="1"/>
        </w:numPr>
        <w:rPr/>
      </w:pPr>
      <w:bookmarkStart w:id="298" w:name="__RefHeading___Toc657807_3531895371"/>
      <w:bookmarkStart w:id="299" w:name="_Toc118"/>
      <w:bookmarkEnd w:id="297"/>
      <w:bookmarkEnd w:id="298"/>
      <w:r>
        <w:rPr>
          <w:rtl w:val="true"/>
        </w:rPr>
        <w:t>سیاست برتری‌جویی برای قبیلۀ قریش</w:t>
      </w:r>
      <w:bookmarkEnd w:id="299"/>
    </w:p>
    <w:p>
      <w:pPr>
        <w:pStyle w:val="BookText"/>
        <w:rPr/>
      </w:pPr>
      <w:r>
        <w:rPr>
          <w:rFonts w:ascii="IRNazanin" w:hAnsi="IRNazanin" w:eastAsia="IRNazanin"/>
          <w:color w:val="111111"/>
          <w:sz w:val="28"/>
          <w:sz w:val="28"/>
          <w:szCs w:val="28"/>
          <w:rtl w:val="true"/>
          <w:lang w:bidi="fa-IR"/>
        </w:rPr>
        <w:t>سیاست برتری‌جویی قبیله‌ای در عصر عمر،همان سیاست قبیله‌ای در جامعۀ عرب قبل از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عرب در عصر جاهلیت،بر اساس نظام قبیله‌ای و برتری خواهی نژاد عرب بنیان‌گذاری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نظام،اساس هر بینش و روش،قبیله بود و هم‌پیمانان قبیله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کردۀ قبیله نیز از هم‌پیمانان قبیله به حساب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قبیله،شاعر قبیله،آب قبیله و زمین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نظام اگر فردی از یک قبیله به دست فردی از قبیلۀ دیگر کشته می‌شد،همۀ افراد قبیلۀ مقتول از همۀ قبیلۀ قاتل خونخواهی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در این راه فردی از افراد قبیلۀ قاتل کشته می‌شد،خونخواهی انجام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پیروی از اصل برتری خواهی نژاد عرب،یک عرب صحرانشین،دختر خویش را به شریف‌ترین مرد غیر عرب شوهر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جامعۀ عرب در عصر جاهلیت چنین بود و پیامبر صلّی اللّه علیه و آله و سلّم آن جامعه را با سخن و عمل در هم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آیۀ زیر از جانب خداوند بر آن حضرت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همۀ شما را از یک مرد و یک زن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شما را شعبه شعبه و قبیله قبیله قرار دادیم تا یکدیگر را بشناسید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گرامی‌ترین شما نزد خداوند،باتقواترین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و سلّم در سال آخر عمر مبارکش،در حجّة الوداع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شما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عربی را برتری نیست بر غیر عرب؛و نه غیر عرب را بر عرب؛و نه سرخ پوست را بر سیاه پوست؛و نه سیاه پوست را بر سرخ پوست؛مگر به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تبلیغ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کردی</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عملا نیز جامعۀ اسلامی را بر اساس یکسان بودن نژاد بشر بنیان‌گذاری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حبشی را مؤذّن جامعۀ اسلامی قرار داد و</w:t>
      </w:r>
      <w:r>
        <w:rPr>
          <w:rFonts w:eastAsia="IRNazanin" w:cs="IRNazanin"/>
          <w:color w:val="111111"/>
          <w:sz w:val="28"/>
          <w:szCs w:val="28"/>
          <w:rtl w:val="true"/>
          <w:lang w:bidi="fa-IR"/>
        </w:rPr>
        <w:t>....</w:t>
      </w:r>
      <w:bookmarkStart w:id="300" w:name="pg20640_263692"/>
    </w:p>
    <w:p>
      <w:pPr>
        <w:pStyle w:val="BookText"/>
        <w:rPr/>
      </w:pPr>
      <w:bookmarkEnd w:id="300"/>
      <w:r>
        <w:rPr>
          <w:rFonts w:ascii="IRNazanin" w:hAnsi="IRNazanin" w:eastAsia="IRNazanin"/>
          <w:color w:val="111111"/>
          <w:sz w:val="28"/>
          <w:sz w:val="28"/>
          <w:szCs w:val="28"/>
          <w:rtl w:val="true"/>
          <w:lang w:bidi="fa-IR"/>
        </w:rPr>
        <w:t>چنین بود حال جامعۀ اسلامی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عصر عمر،سیاست حکومت در این باره به طوری طرّاحی شد که جامعۀ اسلامی را به روش و بینش عرب در عصر جاهلیت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 بیان این ماجرا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پیامبر،مبارزه در سقیفۀ بنی ساعده برای تعیین خلیفه با شعار قبیله‌ای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که سعد بن عباده را برای خلافت به آنجا آورده بودند،به آن دلیل نبود که وی بر دیگر صحابه فضیلتی داشت،بلکه دلیل آنها همان بود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باید از قبیلۀ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 در جواب 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قبیلۀ ما،قریش بود و خلافت باید در قریش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خلافت پیامبر را در غیر قریش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در سقیفه با ابو بکر بیعت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ابو بکر سرگرم سرکوب مخالفان و تحکیم اساس خلافت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پس از ابو بکر و در عصر عمر،قریشی بودن دستگاه خلافت،چنان که بیان می‌نماییم،آشکار شد</w:t>
      </w:r>
      <w:r>
        <w:rPr>
          <w:rFonts w:eastAsia="IRNazanin" w:cs="IRNazanin"/>
          <w:color w:val="111111"/>
          <w:sz w:val="28"/>
          <w:szCs w:val="28"/>
          <w:rtl w:val="true"/>
          <w:lang w:bidi="fa-IR"/>
        </w:rPr>
        <w:t>.</w:t>
      </w:r>
    </w:p>
    <w:p>
      <w:pPr>
        <w:pStyle w:val="Heading5"/>
        <w:numPr>
          <w:ilvl w:val="4"/>
          <w:numId w:val="1"/>
        </w:numPr>
        <w:rPr/>
      </w:pPr>
      <w:bookmarkStart w:id="301" w:name="__RefHeading___Toc657809_3531895371"/>
      <w:bookmarkStart w:id="302" w:name="_Toc119"/>
      <w:bookmarkEnd w:id="301"/>
      <w:r>
        <w:rPr>
          <w:rtl w:val="true"/>
        </w:rPr>
        <w:t>چگونگی حکومت قبیلۀ قریش بر مسلمانان</w:t>
      </w:r>
      <w:bookmarkEnd w:id="302"/>
    </w:p>
    <w:p>
      <w:pPr>
        <w:pStyle w:val="BookText"/>
        <w:rPr/>
      </w:pPr>
      <w:r>
        <w:rPr>
          <w:rFonts w:ascii="IRNazanin" w:hAnsi="IRNazanin" w:eastAsia="IRNazanin"/>
          <w:color w:val="111111"/>
          <w:sz w:val="28"/>
          <w:sz w:val="28"/>
          <w:szCs w:val="28"/>
          <w:rtl w:val="true"/>
          <w:lang w:bidi="fa-IR"/>
        </w:rPr>
        <w:t>در عصر خلافت عمر بن خطّاب،حکومت از آن قبیلۀ قریش و هم‌پیمانان قریش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ارتش مسلمانان و فرمانداری شهرهای بزرگ اسلامی در دست افراد قبیلۀ قریش و هم‌پیمانانش، به جز بنی هاشم،بود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خلاصه‌ای از آنچه مسعودی نقل کرده است،می‌آوریم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حمص وفات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 شهری بزرگ در شام و یکی از مراکز ارتش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خواست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حمص وفات کرد و مردی نیک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 نیک بسیار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تو از آنها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قلب من از تو چیزی هست،گرچه دلیلی بر آن ندیدم و در جستجوی آن در تو خسته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مورد فرماندار شهر حمص شدن چه می‌گویی؟</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آنچه را از من در دل داری نگویی،نمی‌پذیرم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می‌خواهی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بدانم تا چنانچه جای بیم داشتن باشد،من هم از آن چیز بر خود بیمناک شوم؛و چنانچه بی‌گناهم بدانم بی‌گناهم و فرمانداری را بپذیرم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دارم مرگ من فرا رسد و تو فرماندار باشی و مردم را به سوی</w:t>
      </w:r>
      <w:bookmarkStart w:id="303" w:name="pg20640_263693"/>
    </w:p>
    <w:p>
      <w:pPr>
        <w:pStyle w:val="BookText"/>
        <w:rPr/>
      </w:pPr>
      <w:bookmarkEnd w:id="303"/>
      <w:r>
        <w:rPr>
          <w:rFonts w:ascii="IRNazanin" w:hAnsi="IRNazanin" w:eastAsia="IRNazanin"/>
          <w:color w:val="111111"/>
          <w:sz w:val="28"/>
          <w:sz w:val="28"/>
          <w:szCs w:val="28"/>
          <w:rtl w:val="true"/>
          <w:lang w:bidi="fa-IR"/>
        </w:rPr>
        <w:t>خودتان 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نه،مردم نباید به سوی شما بیایند و دیگران را ترک کنند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eastAsia="IRNazanin" w:cs="IRNazanin"/>
          <w:color w:val="111111"/>
          <w:sz w:val="28"/>
          <w:szCs w:val="28"/>
          <w:lang w:bidi="fa-IR"/>
        </w:rPr>
        <w:t>321/2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عمر این بود که مبادا وی بمیرد و در آن حال ابن عبّاس فرماندار حمص،یکی از مراکز قشون اسلام،باشد و با پشتوانۀ فرمانداری بر آن قشون،مردم را به خلافت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خیر،نباید در کار خلافت،مردم رو به بنی هاشم آورند و قریشیان دیگر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شرح دادیم،عمر دربارۀ تعیین ابن عبّاس در پست فرمانداری شهر حمص،مدّت‌ها اندیشیده بود و با وجود اطمینان به لیاقت ابن عبّاس در آن پست،بیم آن داشت که مبادا مرگ او در رسد و ابن عبّاس از ارتش زیر دست خود به سود کاندیدای بنی هاشم برای خلافت،یعنی علی علیه السّلام،استفاده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این گفتگو در پی بی‌آن بود که از این جهت مطمئن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ابن عبّاس به او این قول را نداد و فرماندار حمص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گفتگو دو امر برای ما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به چه سبب عمر بنی هاشم را در پست‌های حسّاس نمی‌گمارد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عمر در فکر تعیین خلیفۀ قریشی از غیر بنی هاشم برای بعد از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دیگر خلافت قریشیان،بر دور نگاه داشتن انصار از خلافت و پست‌های حسّاس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جایی که هیچ فردی از افراد قریش و هم‌پیمانانش برای آن پست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سیاست تا آخرین روز این حکومت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شورای فرمایشی شش نفری برای تعیین خلیفه، عمر یک نفر از انصار را نیز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بود بنیان‌گذاری حکومت قبیلۀ قریش بر مسلمانان در عصر عمر که آثار آن قرنها بر جامعۀ اسلامی به جا ماند،و اثر آن بر حدیث و سنّت پیامبر صلّی اللّه علیه و آله و سلّم،تا عصر ما نیز باقی مانده است</w:t>
      </w:r>
      <w:r>
        <w:rPr>
          <w:rFonts w:eastAsia="IRNazanin" w:cs="IRNazanin"/>
          <w:color w:val="111111"/>
          <w:sz w:val="28"/>
          <w:szCs w:val="28"/>
          <w:rtl w:val="true"/>
          <w:lang w:bidi="fa-IR"/>
        </w:rPr>
        <w:t>.</w:t>
      </w:r>
    </w:p>
    <w:p>
      <w:pPr>
        <w:pStyle w:val="Heading5"/>
        <w:numPr>
          <w:ilvl w:val="4"/>
          <w:numId w:val="1"/>
        </w:numPr>
        <w:rPr/>
      </w:pPr>
      <w:bookmarkStart w:id="304" w:name="__RefHeading___Toc657811_3531895371"/>
      <w:bookmarkStart w:id="305" w:name="_Toc120"/>
      <w:bookmarkEnd w:id="304"/>
      <w:r>
        <w:rPr>
          <w:rtl w:val="true"/>
        </w:rPr>
        <w:t>سیاست برتری‌جویی برای نژاد عرب</w:t>
      </w:r>
      <w:bookmarkEnd w:id="305"/>
    </w:p>
    <w:p>
      <w:pPr>
        <w:pStyle w:val="BookText"/>
        <w:rPr/>
      </w:pPr>
      <w:r>
        <w:rPr>
          <w:rFonts w:ascii="IRNazanin" w:hAnsi="IRNazanin" w:eastAsia="IRNazanin"/>
          <w:color w:val="111111"/>
          <w:sz w:val="28"/>
          <w:sz w:val="28"/>
          <w:szCs w:val="28"/>
          <w:rtl w:val="true"/>
          <w:lang w:bidi="fa-IR"/>
        </w:rPr>
        <w:t>از سیاست برتری‌جویی برای نژاد عرب در عصر عمر،چهار نمونۀ زیر را بیان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عرب دختر نگیرد و مرد عرب غیر قریشی از قریش دختر نگیرد</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فرزندی که مادرش عجم باشد،از پدر ارث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در سرزمین عرب</w:t>
      </w:r>
    </w:p>
    <w:p>
      <w:pPr>
        <w:pStyle w:val="BookText"/>
        <w:rPr/>
      </w:pPr>
      <w:r>
        <w:rPr>
          <w:rFonts w:ascii="IRNazanin" w:hAnsi="IRNazanin" w:eastAsia="IRNazanin"/>
          <w:color w:val="111111"/>
          <w:sz w:val="28"/>
          <w:sz w:val="28"/>
          <w:szCs w:val="28"/>
          <w:rtl w:val="true"/>
          <w:lang w:bidi="fa-IR"/>
        </w:rPr>
        <w:t>به دنیا آید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در 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،چ مصر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عمر بن الخطّاب أن یورث أحدا الأعاجم إلاّ ولد فی أرض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نویسنده،از این جمله همان معنی را که در متن آمده،استنباط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قانون در عصر ما در انگلستان رایج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برای مرد انگلیسی از زن غیر انگلیسی در خود انگلستان فرزندی متولّد شود،آن فرزند حق دارد شناسنامۀ انگلیسی بگیرد،در غیر این صورت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نصارای عرب مانند نصارای غیر عجم به نام جزیه مالیات نگیرند،بلکه مانند مسلمانان از آنها به نام زکات مالیات بگیرند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غیر عرب در شهر مدینه سکنا نکند،جز آنها که از زمان پیامبر در مدینه سکونت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سلمان و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قانون دو نفر مستثنی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اصل فرمانروای شوشتر بود و خلیفه برای مشورت‌های جنگی در فتوحات ایران به او نیازمند بود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لؤلؤه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کارگر ماهری بود و مردم مدینه نیازمند به کار او بودند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مسعودی در این باره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عمر لا یترک أحدا من العجم یدخل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إلیه المغیرة بن شعبة أنّ عندی غلاما نقّاشا نجّارا حدّادا فیه منافع لأهل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رأیت أن تأذن لی فی الإرسال به،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له</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نمی‌گذاشت کسی از غیر عجم به شهر مدینه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 به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غلامی دارم که نقّاش است و نجّار و آهنگر،و برای اهل مدینه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اجازه فرمایی،او را به مدینه 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او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مدینه آمد و او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لؤلؤه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مشورت کردن عمر با هرمزان،به ذکر یک نمونه اکتفا می‌نماییم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دربارۀ جنگ فارس و اصفهان و آذربایجان با هرمزان مشورت کرد</w:t>
      </w:r>
      <w:r>
        <w:rPr>
          <w:rFonts w:eastAsia="IRNazanin" w:cs="IRNazanin"/>
          <w:color w:val="111111"/>
          <w:sz w:val="28"/>
          <w:szCs w:val="28"/>
          <w:rtl w:val="true"/>
          <w:lang w:bidi="fa-IR"/>
        </w:rPr>
        <w:t>.</w:t>
      </w:r>
      <w:bookmarkStart w:id="306" w:name="pg20640_263695"/>
    </w:p>
    <w:p>
      <w:pPr>
        <w:pStyle w:val="BookText"/>
        <w:rPr/>
      </w:pPr>
      <w:bookmarkEnd w:id="306"/>
      <w:r>
        <w:rPr>
          <w:rFonts w:ascii="IRNazanin" w:hAnsi="IRNazanin" w:eastAsia="IRNazanin"/>
          <w:color w:val="111111"/>
          <w:sz w:val="28"/>
          <w:sz w:val="28"/>
          <w:szCs w:val="28"/>
          <w:rtl w:val="true"/>
          <w:lang w:bidi="fa-IR"/>
        </w:rPr>
        <w:t>هرمزان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به منزلۀ سر می‌باشد و اصفهان و آذربایجان به منزلۀ دو 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یک بال را قطع کنید،سر،بال دیگر را نگاه می‌دارد،ولی اگر سر را ببری،دو بال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کار سر را آغاز کن</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5"/>
        <w:numPr>
          <w:ilvl w:val="4"/>
          <w:numId w:val="1"/>
        </w:numPr>
        <w:rPr/>
      </w:pPr>
      <w:bookmarkStart w:id="307" w:name="__RefHeading___Toc657813_3531895371"/>
      <w:bookmarkStart w:id="308" w:name="_Toc121"/>
      <w:bookmarkEnd w:id="307"/>
      <w:r>
        <w:rPr>
          <w:rtl w:val="true"/>
        </w:rPr>
        <w:t>سیاست بنیان‌گذاری نظام طبقاتی در جامعۀ مسلمانان</w:t>
      </w:r>
      <w:bookmarkEnd w:id="308"/>
    </w:p>
    <w:p>
      <w:pPr>
        <w:pStyle w:val="BookText"/>
        <w:rPr/>
      </w:pPr>
      <w:r>
        <w:rPr>
          <w:rFonts w:ascii="IRNazanin" w:hAnsi="IRNazanin" w:eastAsia="IRNazanin"/>
          <w:color w:val="111111"/>
          <w:sz w:val="28"/>
          <w:sz w:val="28"/>
          <w:szCs w:val="28"/>
          <w:rtl w:val="true"/>
          <w:lang w:bidi="fa-IR"/>
        </w:rPr>
        <w:t>در عصر پیامبر صلّی اللّه علیه و آله و سلّم غنائم جنگی،پس از آنکه خمس آن را پیامبر برمی‌داشت،میان لشکریان اسلام که در آن جنگ شرکت داشتند،تقسیم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پس از پیامبر نیز در تمام عصر خلافت ابو بکر و همچنین در اوایل خلافت عمر بن خطّاب معمول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فتوحات زیاد شد و بخشی از کشور ایران فتح شد و غنائم انبوه گشت،خلیفه دربارۀ تقسیم غنائم با مسلمانان شور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ساله آنچه از مال نزدت جمع می‌شود،تقسیم کن و چیزی از آن نزد خود نگاه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نیز پیشنهادهایی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 شام را دیدم که دفتر نام‌ها دارند و همچنین ارتش نظامی برای جنگ‌ها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چنان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گفتۀ او را پذیرفت و دستور داد نام‌های مردم را بر حسب قبایل آنها نوشتند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فتوح البلدان،بلاذری کیفیت تقسیم بیت المال بین افراد را چنین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یک از بانوان پیامبر،سالیانه ده هزار درهم دادند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هزار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که در جنگ بدر شرکت داشتند،هر یک پنج هزار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که در بدر نبودند و در احد حضور داشتند،سالیانه چهار هزار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سالیانه‌ها کم می‌شد تا آنجا که به بعضی از مسلمانان، سالیانه دویست درهم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نام‌های مسلمانان در دفاتر چنین ثبت شد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خلیفه با این کار،امتیازهای طبقاتی را در اسلام پدید آورد و جامعۀ مسلمانان به آن خو گرفت و تودۀ مردم آن را جزئی از بینش‌های اسلامی پنداشتند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نظام طبقاتی را با گفتارها و کردارهای دیگر خود نیز مستحکم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در اهل بدر است،تا وقتی که یکی از ایشان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کسی از ایشان</w:t>
      </w:r>
      <w:bookmarkStart w:id="309" w:name="pg20640_263696"/>
    </w:p>
    <w:p>
      <w:pPr>
        <w:pStyle w:val="BookText"/>
        <w:rPr/>
      </w:pPr>
      <w:bookmarkEnd w:id="309"/>
      <w:r>
        <w:rPr>
          <w:rFonts w:ascii="IRNazanin" w:hAnsi="IRNazanin" w:eastAsia="IRNazanin"/>
          <w:color w:val="111111"/>
          <w:sz w:val="28"/>
          <w:sz w:val="28"/>
          <w:szCs w:val="28"/>
          <w:rtl w:val="true"/>
          <w:lang w:bidi="fa-IR"/>
        </w:rPr>
        <w:t>نبود،در اهل احد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ایشان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جنگ‌های پیامبر را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به آنها که پس از فتح مکّه مسلمان شدند،نمی‌رسد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شورای فرمایشی شش نفره برای انتخاب خلیفۀ بعد از خودش،همه را از اهل بدر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را در این کار حکمتی ظریف در امر سیاست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این روش سردمداران صحابه را از خود خشنود کرد و آنها را سرگرم مال اندوزی و افزون طلبی و دوری از فکر سیاسی نمود و به گردآوری اموال گزاف از طریق گلّه‌داری گاو و گوسفند و شتر و اسب و کشت و زراعت،مشغول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خلیفه،از طرفی در جامعۀ اسلامی طبقات اشرافی مرفّه و مترف پدید آورد و از طرف دیگر طبقات مستضعف و درمانده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زیان‌های دیگری به بار آورد که این رساله گنجایش بررسی آنها را ندارد</w:t>
      </w:r>
      <w:r>
        <w:rPr>
          <w:rFonts w:eastAsia="IRNazanin" w:cs="IRNazanin"/>
          <w:color w:val="111111"/>
          <w:sz w:val="28"/>
          <w:szCs w:val="28"/>
          <w:rtl w:val="true"/>
          <w:lang w:bidi="fa-IR"/>
        </w:rPr>
        <w:t>.</w:t>
      </w:r>
    </w:p>
    <w:p>
      <w:pPr>
        <w:pStyle w:val="Heading5"/>
        <w:numPr>
          <w:ilvl w:val="4"/>
          <w:numId w:val="1"/>
        </w:numPr>
        <w:rPr/>
      </w:pPr>
      <w:bookmarkStart w:id="310" w:name="__RefHeading___Toc657815_3531895371"/>
      <w:bookmarkStart w:id="311" w:name="_Toc122"/>
      <w:bookmarkEnd w:id="310"/>
      <w:r>
        <w:rPr>
          <w:rtl w:val="true"/>
        </w:rPr>
        <w:t>سیاست حبس صحابه در مدینه</w:t>
      </w:r>
      <w:bookmarkEnd w:id="311"/>
    </w:p>
    <w:p>
      <w:pPr>
        <w:pStyle w:val="BookText"/>
        <w:rPr/>
      </w:pPr>
      <w:r>
        <w:rPr>
          <w:rFonts w:ascii="IRNazanin" w:hAnsi="IRNazanin" w:eastAsia="IRNazanin"/>
          <w:color w:val="111111"/>
          <w:sz w:val="28"/>
          <w:sz w:val="28"/>
          <w:szCs w:val="28"/>
          <w:rtl w:val="true"/>
          <w:lang w:bidi="fa-IR"/>
        </w:rPr>
        <w:t>سیاست حکومت عمر بر آن بود که آن دسته از صحابه که بیم آن داشت که دور از چشم او حدیث از پیامبر صلّی اللّه علیه و آله و سلّم روایت کنند،در مدینه حبس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عبد اللّه بن عمر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مردی شجاع و با مهابت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نزد عمر آمد،و عمر به سبب آنچه از او سر زده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داشتن شمشیر برای بیعت گرفتن برای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ده بروم در راه خدا جهاد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کافی است جهادی که با پیامبر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رفت در حالی که با ناراحتی با خود زمزمه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عذر مرا با اصحاب محمّد می‌فهمد؟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دهانۀ این فتنه را نبندم،امّت محمّد را هلاک می‌کند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روایت دیگر می‌گوید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درّۀ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گرفتم که مبادا اصحاب محمّد میان مردم رفته مردم را</w:t>
      </w:r>
      <w:bookmarkStart w:id="312" w:name="pg20640_263697"/>
    </w:p>
    <w:p>
      <w:pPr>
        <w:pStyle w:val="BookText"/>
        <w:rPr/>
      </w:pPr>
      <w:bookmarkEnd w:id="312"/>
      <w:r>
        <w:rPr>
          <w:rFonts w:ascii="IRNazanin" w:hAnsi="IRNazanin" w:eastAsia="IRNazanin"/>
          <w:color w:val="111111"/>
          <w:sz w:val="28"/>
          <w:sz w:val="28"/>
          <w:szCs w:val="28"/>
          <w:rtl w:val="true"/>
          <w:lang w:bidi="fa-IR"/>
        </w:rPr>
        <w:t>گمراه کنند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الرّحمن بن عوف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پیش از مردن،اصحاب پیامبر را از نقاط مختلف در مدینه گرد آورد؛ابو ذر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احادیث چیست که از پیامبر در جهان پراکنده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روایت حدیث پیامبر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بمانید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تا من زنده‌ام،از من جدا نخواهید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بهتر می‌دانیم کدامین حدیث را از شما بپذیرم و کدام را 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در مدینه نزد عمر بودند تا عمر مرد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نیز به همین دلیل،عمر بانوان پیامبر صلّی اللّه علیه و آله و سلّم را از سفر حجّ و عمره منع کرد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چرا که در میان آنان بانویی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عمر نمی‌توانست او را کنترل کند که حدیث مخالف سیاست حکومت،از پیامبر روایت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منع همچنان در زمان حکومت عمر جاری بود تا اینکه در آخرین سال حکومتش آنها را تحت نظارت عثمان و عبد الرّحمن بن عوف،با خود به حج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نمی‌گذاشتند کسی نزدیک آنها بشود</w:t>
      </w:r>
      <w:r>
        <w:rPr>
          <w:rFonts w:eastAsia="IRNazanin" w:cs="IRNazanin"/>
          <w:color w:val="111111"/>
          <w:sz w:val="28"/>
          <w:szCs w:val="28"/>
          <w:rtl w:val="true"/>
          <w:lang w:bidi="fa-IR"/>
        </w:rPr>
        <w:t xml:space="preserve">. </w:t>
      </w:r>
      <w:r>
        <w:rPr>
          <w:rStyle w:val="FootnoteAnchor"/>
          <w:rtl w:val="true"/>
        </w:rPr>
        <w:footnoteReference w:id="140"/>
      </w:r>
    </w:p>
    <w:p>
      <w:pPr>
        <w:pStyle w:val="Heading5"/>
        <w:numPr>
          <w:ilvl w:val="4"/>
          <w:numId w:val="1"/>
        </w:numPr>
        <w:rPr/>
      </w:pPr>
      <w:bookmarkStart w:id="313" w:name="__RefHeading___Toc657817_3531895371"/>
      <w:bookmarkStart w:id="314" w:name="_Toc123"/>
      <w:bookmarkEnd w:id="313"/>
      <w:r>
        <w:rPr>
          <w:rtl w:val="true"/>
        </w:rPr>
        <w:t>سیاست ساختن ذوی القربی و اهل بیت برای پیامبر صلّی اللّه علیه و آله و سلّم</w:t>
      </w:r>
      <w:bookmarkEnd w:id="314"/>
    </w:p>
    <w:p>
      <w:pPr>
        <w:pStyle w:val="BookText"/>
        <w:rPr/>
      </w:pPr>
      <w:r>
        <w:rPr>
          <w:rFonts w:ascii="IRNazanin" w:hAnsi="IRNazanin" w:eastAsia="IRNazanin"/>
          <w:color w:val="111111"/>
          <w:sz w:val="28"/>
          <w:sz w:val="28"/>
          <w:szCs w:val="28"/>
          <w:rtl w:val="true"/>
          <w:lang w:bidi="fa-IR"/>
        </w:rPr>
        <w:t>با فتوحات بسیار در عصر عمر،مردمان هزاران شهر که با پدیده‌ای تازه به نام اسلام مواجه شدند،با ولع و اشتیاق فراوان،خواهان شناسایی دین اسلام و تاریخ اسلام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خلافت برای شناسایی اسلام،تلاوت قرآن و آنچه از سنّت پیامبر را که با سیاست حکومت موافق بود و آنچه را خود خلفا مقرّر داشته بودند،معرّفی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برای شناسایی تاریخ اسلام با مشکلی سخت مواجه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مشکل از آنجا ناشی می‌شد که تازه مسلمانان برای شناخت تاریخ اسلام،خواهان شناسایی زندگانی پیامبر اسلام بودند و اینکه این اسلام چگونه اینچنین پیش رفته،و چه کسانی در پیشروی</w:t>
      </w:r>
      <w:bookmarkStart w:id="315" w:name="pg20640_263698"/>
    </w:p>
    <w:p>
      <w:pPr>
        <w:pStyle w:val="BookText"/>
        <w:rPr/>
      </w:pPr>
      <w:bookmarkEnd w:id="315"/>
      <w:r>
        <w:rPr>
          <w:rFonts w:ascii="IRNazanin" w:hAnsi="IRNazanin" w:eastAsia="IRNazanin"/>
          <w:color w:val="111111"/>
          <w:sz w:val="28"/>
          <w:sz w:val="28"/>
          <w:szCs w:val="28"/>
          <w:rtl w:val="true"/>
          <w:lang w:bidi="fa-IR"/>
        </w:rPr>
        <w:t>اسلام به پیامبر اسلام کمک کردند،و چه کسانی کارشکنی کردند،و چه کسانی نزد پیامبر اسلام مقرّب بودند،و اینکه بازماندگان و افراد خاندان پیامبر صلّی اللّه علیه و آله و سلّم کیانند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خواسته‌های طبیعی،آن تازه مسلمانان در آیاتی از قرآن می‌خواندند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 تَعالَوْا نَدْعُ أَبْناءَنا وَ أَبْناءَکُمْ وَ نِساءَنا وَ نِساءَکُمْ وَ أَنْفُسَنا وَ أَنْفُسَکُمْ</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چنانچه آن تازه مسلمانان می‌فهمیدند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مرد ناصر پیامبر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 و پدر علی علیه السّلام بود؛</w:t>
      </w:r>
    </w:p>
    <w:p>
      <w:pPr>
        <w:pStyle w:val="BookText"/>
        <w:rPr/>
      </w:pPr>
      <w:r>
        <w:rPr>
          <w:rFonts w:ascii="IRNazanin" w:hAnsi="IRNazanin" w:eastAsia="IRNazanin"/>
          <w:color w:val="111111"/>
          <w:sz w:val="28"/>
          <w:sz w:val="28"/>
          <w:szCs w:val="28"/>
          <w:rtl w:val="true"/>
          <w:lang w:bidi="fa-IR"/>
        </w:rPr>
        <w:t>اوّلین زن ناصر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،مادرزن علی بود؛</w:t>
      </w:r>
    </w:p>
    <w:p>
      <w:pPr>
        <w:pStyle w:val="BookText"/>
        <w:rPr/>
      </w:pPr>
      <w:r>
        <w:rPr>
          <w:rFonts w:ascii="IRNazanin" w:hAnsi="IRNazanin" w:eastAsia="IRNazanin"/>
          <w:color w:val="111111"/>
          <w:sz w:val="28"/>
          <w:sz w:val="28"/>
          <w:szCs w:val="28"/>
          <w:rtl w:val="true"/>
          <w:lang w:bidi="fa-IR"/>
        </w:rPr>
        <w:t>اوّلین زن مسلمان،همان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اوّلین مرد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بزرگ‌ترین ناصر پیامبر در جنگ‌ها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و در تفسیر آیات و نیز صدها حدیث پیامبر،اهل بیت پیامبر و ذوی القربای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می‌شناختند و از زنان،فاطمه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 از جوانان،حسن و حسین دو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در این صورت در بینش آنان،همۀ زیبایی‌ها و فضیلت‌های اسلام،خلاصه می‌شد در علی و پدر علی و مادرزن علی و همسر علی و دو فرزند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علی که شش ماه با خلیفۀ اوّل بیعت نکرد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وصیّ پیامبر و جانشین پیامبر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جملگی سبب نابسامانی حکومت خلفا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خلافت این نابسامانی‌ها را با ظرافتی خاص،به روش‌های زیر علاج کرد</w:t>
      </w:r>
      <w:r>
        <w:rPr>
          <w:rFonts w:eastAsia="IRNazanin" w:cs="IRNazanin"/>
          <w:color w:val="111111"/>
          <w:sz w:val="28"/>
          <w:szCs w:val="28"/>
          <w:rtl w:val="true"/>
          <w:lang w:bidi="fa-IR"/>
        </w:rPr>
        <w:t>:</w:t>
      </w:r>
    </w:p>
    <w:p>
      <w:pPr>
        <w:pStyle w:val="Heading5"/>
        <w:numPr>
          <w:ilvl w:val="4"/>
          <w:numId w:val="1"/>
        </w:numPr>
        <w:rPr/>
      </w:pPr>
      <w:bookmarkStart w:id="316" w:name="__RefHeading___Toc657819_3531895371"/>
      <w:bookmarkStart w:id="317" w:name="_Toc124"/>
      <w:bookmarkEnd w:id="316"/>
      <w:r>
        <w:rPr>
          <w:rtl w:val="true"/>
        </w:rPr>
        <w:t>معرّفی عبّاس و فرزندش به عنوان ذوی القربی و اهل بیت پیامبر صلّی اللّه علیه و آله و سلّم</w:t>
      </w:r>
      <w:bookmarkEnd w:id="317"/>
    </w:p>
    <w:p>
      <w:pPr>
        <w:pStyle w:val="BookText"/>
        <w:rPr/>
      </w:pPr>
      <w:r>
        <w:rPr>
          <w:rFonts w:ascii="IRNazanin" w:hAnsi="IRNazanin" w:eastAsia="IRNazanin"/>
          <w:color w:val="111111"/>
          <w:sz w:val="28"/>
          <w:sz w:val="28"/>
          <w:szCs w:val="28"/>
          <w:rtl w:val="true"/>
          <w:lang w:bidi="fa-IR"/>
        </w:rPr>
        <w:t>در گذشته در داستان بیعت گرفتن برای ابو بکر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و عمر و همراهانش به قصد جدا کردن عبّاس از علی علیه السّلام به منزل وی رفتند و به او پیشنهاد کردند در این راه از خلافت به او سهمی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نپذیرفت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عمر علاوه بر ادامۀ این سیاست،حکومت نیازمند آن بود که کسانی جز علی علیه السّلام را به عنوان ذوی القربای پیامبر صلّی اللّه علیه و آله و سلّم معرّفی کند</w:t>
      </w:r>
      <w:r>
        <w:rPr>
          <w:rFonts w:eastAsia="IRNazanin" w:cs="IRNazanin"/>
          <w:color w:val="111111"/>
          <w:sz w:val="28"/>
          <w:szCs w:val="28"/>
          <w:rtl w:val="true"/>
          <w:lang w:bidi="fa-IR"/>
        </w:rPr>
        <w:t>.</w:t>
      </w:r>
      <w:bookmarkStart w:id="318" w:name="pg20640_263699"/>
    </w:p>
    <w:p>
      <w:pPr>
        <w:pStyle w:val="BookText"/>
        <w:rPr/>
      </w:pPr>
      <w:bookmarkEnd w:id="318"/>
      <w:r>
        <w:rPr>
          <w:rFonts w:ascii="IRNazanin" w:hAnsi="IRNazanin" w:eastAsia="IRNazanin"/>
          <w:color w:val="111111"/>
          <w:sz w:val="28"/>
          <w:sz w:val="28"/>
          <w:szCs w:val="28"/>
          <w:rtl w:val="true"/>
          <w:lang w:bidi="fa-IR"/>
        </w:rPr>
        <w:t>عمر در اجرای این دو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جنگ‌های بدر و احد و خندق و خیبر و تبوک با پیامبر نبود و در جنگ بدر در لشکر مشرکان بود و اسیر مسلمانان شد،نه تنها مقدّم بر بدری‌ها و احدی‌ها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داد،بلکه در رأس آن نظام طبقاتی قرار داد و مقرّری او را سالیانه دوازده هزار درهم تعیین کرد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eastAsia="IRNazanin" w:cs="IRNazanin"/>
          <w:color w:val="111111"/>
          <w:sz w:val="28"/>
          <w:szCs w:val="28"/>
          <w:lang w:bidi="fa-IR"/>
        </w:rPr>
        <w:t>214/12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در مدینه خشکسالی شد،عبّاس عموی پیامبر را در نماز طلب باران به عنوان شفیع به درگاه خدا برد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از سوی دیگر عمر فرزند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عموزادۀ پیامبر به دنبال خود می‌برد و با او در برابر بزرگان صحابه مشورت می‌کرد و از او تفسیر آیات قرآن را می‌پرسید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نیز که از اشعار عرب بسیار در حفظ داشت،از عهدۀ تفسیر لغوی آیات قرآن بر می‌آمد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خلیفه با مانند این کارها،عبّاس و فرزندش عبد اللّه را در جامعۀ آن روز سرشناس ساخت و به عنوان ذوی القربای پیامبر صلّی اللّه علیه و آله و سلّم معرّفی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نیز دیدیم که خلیفه میل داشت ابن عبّاس را فرماندار حمص نماید،به شرط آنکه یقین کند او از مقام خودش برای خلافت علی علیه السّلام پس از وفات عمر،استفاده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این سیاست با توجّه به حکمت دستور الهی در معرّفی اهل بیت روشن می‌گردد</w:t>
      </w:r>
      <w:r>
        <w:rPr>
          <w:rFonts w:eastAsia="IRNazanin" w:cs="IRNazanin"/>
          <w:color w:val="111111"/>
          <w:sz w:val="28"/>
          <w:szCs w:val="28"/>
          <w:rtl w:val="true"/>
          <w:lang w:bidi="fa-IR"/>
        </w:rPr>
        <w:t>.</w:t>
      </w:r>
    </w:p>
    <w:p>
      <w:pPr>
        <w:pStyle w:val="Heading5"/>
        <w:numPr>
          <w:ilvl w:val="4"/>
          <w:numId w:val="1"/>
        </w:numPr>
        <w:rPr/>
      </w:pPr>
      <w:bookmarkStart w:id="319" w:name="__RefHeading___Toc657821_3531895371"/>
      <w:bookmarkStart w:id="320" w:name="_Toc125"/>
      <w:bookmarkEnd w:id="319"/>
      <w:r>
        <w:rPr>
          <w:rtl w:val="true"/>
        </w:rPr>
        <w:t>حکمت دستور الهی در معرّفی اهل البیت علیهم السّلام</w:t>
      </w:r>
      <w:bookmarkEnd w:id="320"/>
    </w:p>
    <w:p>
      <w:pPr>
        <w:pStyle w:val="BookText"/>
        <w:rPr/>
      </w:pPr>
      <w:r>
        <w:rPr>
          <w:rFonts w:ascii="IRNazanin" w:hAnsi="IRNazanin" w:eastAsia="IRNazanin"/>
          <w:color w:val="111111"/>
          <w:sz w:val="28"/>
          <w:sz w:val="28"/>
          <w:szCs w:val="28"/>
          <w:rtl w:val="true"/>
          <w:lang w:bidi="fa-IR"/>
        </w:rPr>
        <w:t>پیامبر اکرم صلّی اللّه علیه و آله و سلّم اهل بیت علیهم السّلام را بنا به دستور الهی،به مسلمانان معرّفی نمود تا آنکه مسلمانان پس از پیامبر عقاید و احکام اسلام را از ایشان فرا بگیرند،حدیث و سنّت پیامبر را از آنها تعلیم یابند،گرد آنها جمع شوند،با آنها بیعت کنند و حکومت اسلامی تشکیل دهند،و این کارها را امّت اسلام با معرفت به مقام آنها انجام دهند و با محبّت و شیفتگی،پیروی از آنها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دستگاه خلافت به جای آنها دیگران را معرّفی کرد،عکس آن آثار اینچنین به وجود آمد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مسلمانان در عصر خلفای سه‌گانه،عبّاس و فرزندانش را مصداق آیات و احادیثی</w:t>
      </w:r>
      <w:bookmarkStart w:id="321" w:name="pg20640_263700"/>
    </w:p>
    <w:p>
      <w:pPr>
        <w:pStyle w:val="BookText"/>
        <w:rPr/>
      </w:pPr>
      <w:bookmarkEnd w:id="321"/>
      <w:r>
        <w:rPr>
          <w:rFonts w:ascii="IRNazanin" w:hAnsi="IRNazanin" w:eastAsia="IRNazanin"/>
          <w:color w:val="111111"/>
          <w:sz w:val="28"/>
          <w:sz w:val="28"/>
          <w:szCs w:val="28"/>
          <w:rtl w:val="true"/>
          <w:lang w:bidi="fa-IR"/>
        </w:rPr>
        <w:t>پنداشتند که دربارۀ اهل بیت پیامبر صلّی اللّه علیه و آله و سلّم وجود داشت و نظر آنها از وصیّ پیامبر به سوی آنها معطوف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اثر آن در درازمدت این شد که وقتی مسلمانان از ظلم بنی امیّه به ستوه آمدند و آمادۀ قیام علیه بنی امیّه و تشکیل حکومت اسلامی به رهبری اهل بیت شدند،بنی عبّاس توانستند در شهرهای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از مدینه که مرکز اهل بیت،و به دور از کوفه که مرکز شیعیان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نام اهل بیت معرّفی نمایند و از آنجا لشکرکشی کنند و حکومت بنی امیّه را منقرض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بدین طریق توانستند به نام خلافت،و به این عنوان که بنی عمّ پیامبر و اهل بیت هستند، حکومتی تشکیل دهند که همانند حکومت بنی امیّه ستمگر باشد و همان شیوۀ بنی امیّه را در پیروی از حدیث و سنّت روایت شده در مکتب خلفا پیش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خودکامۀ آنها صدها سال مسلمانان را در آزار داشت،بدان سان که شرح آن نیازمند کتاب‌ها می‌باشد</w:t>
      </w:r>
      <w:r>
        <w:rPr>
          <w:rFonts w:eastAsia="IRNazanin" w:cs="IRNazanin"/>
          <w:color w:val="111111"/>
          <w:sz w:val="28"/>
          <w:szCs w:val="28"/>
          <w:rtl w:val="true"/>
          <w:lang w:bidi="fa-IR"/>
        </w:rPr>
        <w:t>.</w:t>
      </w:r>
    </w:p>
    <w:p>
      <w:pPr>
        <w:pStyle w:val="Heading5"/>
        <w:numPr>
          <w:ilvl w:val="4"/>
          <w:numId w:val="1"/>
        </w:numPr>
        <w:rPr/>
      </w:pPr>
      <w:bookmarkStart w:id="322" w:name="__RefHeading___Toc657823_3531895371"/>
      <w:bookmarkStart w:id="323" w:name="_Toc126"/>
      <w:bookmarkEnd w:id="322"/>
      <w:r>
        <w:rPr>
          <w:rtl w:val="true"/>
        </w:rPr>
        <w:t>معرّفی ابو بکر و عمر به عنوان دو یار برتر پیامبر صلّی اللّه علیه و آله و سلّم</w:t>
      </w:r>
      <w:bookmarkEnd w:id="323"/>
    </w:p>
    <w:p>
      <w:pPr>
        <w:pStyle w:val="BookText"/>
        <w:rPr/>
      </w:pPr>
      <w:r>
        <w:rPr>
          <w:rFonts w:ascii="IRNazanin" w:hAnsi="IRNazanin" w:eastAsia="IRNazanin"/>
          <w:color w:val="111111"/>
          <w:sz w:val="28"/>
          <w:sz w:val="28"/>
          <w:szCs w:val="28"/>
          <w:rtl w:val="true"/>
          <w:lang w:bidi="fa-IR"/>
        </w:rPr>
        <w:t>دستگاه خلافت،ابو بکر و عمر را در مکّه و مدینه،دو یار و همنشین و وزیر و مشیر پیامبر و شخص دوم و سوم اسلام معرّفی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احادیثی،آن دو را پرهیزکارتر از پیامبر صلّی اللّه علیه و آله و سلّم و فهمیده‌تر از آن حضرت وانمود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ابو بکر را به عنوان اوّلین فردی که اسلام آورده، به جای علی علیه السّلام معرّفی نمود،و عمر را دل‌سوخته‌تر از پیامبر بر اسلام و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دایۀ دلسوزتر از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ارائه دهندۀ بینش صحیح به پیامبر جلوه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آن عصر که هیچ یک از صحابه اجازه نداشتند حدیثی از پیامبر صلّی اللّه علیه و آله و سلّم روایت کنند،مگر آنکه خلیفه از آنها سؤال کند،عمر و عایشه هر چه را می‌خواستند از پیامبر روایت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نتیجۀ این سیاست،علاوه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اسلام و مقدّم بر علی علیه السّلام شناخته شد،آثار تغییردهنده‌ای نیز بر سنّت پیامبر صلّی اللّه علیه و آله و سلّم نهاده شد که تا به امروز نیز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آینده آنها را بررسی خواهیم نمود</w:t>
      </w:r>
      <w:r>
        <w:rPr>
          <w:rFonts w:eastAsia="IRNazanin" w:cs="IRNazanin"/>
          <w:color w:val="111111"/>
          <w:sz w:val="28"/>
          <w:szCs w:val="28"/>
          <w:rtl w:val="true"/>
          <w:lang w:bidi="fa-IR"/>
        </w:rPr>
        <w:t>.</w:t>
      </w:r>
    </w:p>
    <w:p>
      <w:pPr>
        <w:pStyle w:val="Heading5"/>
        <w:numPr>
          <w:ilvl w:val="4"/>
          <w:numId w:val="1"/>
        </w:numPr>
        <w:rPr/>
      </w:pPr>
      <w:bookmarkStart w:id="324" w:name="__RefHeading___Toc657825_3531895371"/>
      <w:bookmarkStart w:id="325" w:name="_Toc127"/>
      <w:bookmarkEnd w:id="324"/>
      <w:r>
        <w:rPr>
          <w:rtl w:val="true"/>
        </w:rPr>
        <w:t>معرّفی عایشه در مقام بانوی نمونۀ اسلام</w:t>
      </w:r>
      <w:bookmarkEnd w:id="32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خلافت،عایشه را به عنوان محبوب‌ترین انسان نزد پیامبر و مقرّب درگاه پروردگار معرّفی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امتیازات دیگری نیز در آن عصر به او عطا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آن،او را مصداق مشخّص اهل بیت شناساند و شخصیّت خدیجه و فاطمه علیهما السّلام را در جامعۀ آن روز به دست</w:t>
      </w:r>
      <w:bookmarkStart w:id="326" w:name="pg20640_263701"/>
    </w:p>
    <w:p>
      <w:pPr>
        <w:pStyle w:val="BookText"/>
        <w:rPr/>
      </w:pPr>
      <w:bookmarkEnd w:id="326"/>
      <w:r>
        <w:rPr>
          <w:rFonts w:ascii="IRNazanin" w:hAnsi="IRNazanin" w:eastAsia="IRNazanin"/>
          <w:color w:val="111111"/>
          <w:sz w:val="28"/>
          <w:sz w:val="28"/>
          <w:szCs w:val="28"/>
          <w:rtl w:val="true"/>
          <w:lang w:bidi="fa-IR"/>
        </w:rPr>
        <w:t>فراموشی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خلفا از او استفتا می‌کردند و سنّت پیامبر صلّی اللّه علیه و آله و سلّم را از او می‌پرسیدند،عایشه اوّلین مرجع شناسایی سنّت پیامبر معرّفی شد و روایات او آثاری سوء در شناسایی سیره و سنّت پیامبر و تقویت و تثبیت سیرۀ ابو بکر و عمر و عثمان به جا نهاد که تا ظهور مهدی اهل بیت علیهم السّلام نیز باقی خواهد ماند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عایشه در تاریخ اسلام؛المعجم المفهرس لألفاظ الحدیث النبوی،مادّۀ عایشه؛و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اجزاء گذشتۀ همین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توجّه به آنچه بیان داشتیم،می‌توانیم بررسی کوتاهی از سیاست حکومت عمر دربارۀ حدیث داشته باشیم</w:t>
      </w:r>
      <w:r>
        <w:rPr>
          <w:rFonts w:eastAsia="IRNazanin" w:cs="IRNazanin"/>
          <w:color w:val="111111"/>
          <w:sz w:val="28"/>
          <w:szCs w:val="28"/>
          <w:rtl w:val="true"/>
          <w:lang w:bidi="fa-IR"/>
        </w:rPr>
        <w:t>.</w:t>
      </w:r>
    </w:p>
    <w:p>
      <w:pPr>
        <w:pStyle w:val="Heading4"/>
        <w:numPr>
          <w:ilvl w:val="3"/>
          <w:numId w:val="1"/>
        </w:numPr>
        <w:rPr/>
      </w:pPr>
      <w:bookmarkStart w:id="327" w:name="__RefHeading___Toc657827_3531895371"/>
      <w:bookmarkStart w:id="328" w:name="_Toc128"/>
      <w:bookmarkEnd w:id="327"/>
      <w:r>
        <w:rPr>
          <w:rtl w:val="true"/>
        </w:rPr>
        <w:t>سیاست حکومت عمر نسبت به حدیث و سنّت پیامبر صلّی اللّه علیه و آله و سلّم</w:t>
      </w:r>
      <w:bookmarkEnd w:id="328"/>
    </w:p>
    <w:p>
      <w:pPr>
        <w:pStyle w:val="Heading5"/>
        <w:numPr>
          <w:ilvl w:val="4"/>
          <w:numId w:val="1"/>
        </w:numPr>
        <w:rPr/>
      </w:pPr>
      <w:bookmarkStart w:id="329" w:name="__RefHeading___Toc657829_3531895371"/>
      <w:bookmarkStart w:id="330" w:name="_Toc129"/>
      <w:bookmarkEnd w:id="329"/>
      <w:r>
        <w:rPr>
          <w:rtl w:val="true"/>
        </w:rPr>
        <w:t>اشارة</w:t>
      </w:r>
      <w:bookmarkEnd w:id="330"/>
    </w:p>
    <w:p>
      <w:pPr>
        <w:pStyle w:val="BookText"/>
        <w:rPr/>
      </w:pPr>
      <w:r>
        <w:rPr>
          <w:rFonts w:ascii="IRNazanin" w:hAnsi="IRNazanin" w:eastAsia="IRNazanin"/>
          <w:color w:val="111111"/>
          <w:sz w:val="28"/>
          <w:sz w:val="28"/>
          <w:szCs w:val="28"/>
          <w:rtl w:val="true"/>
          <w:lang w:bidi="fa-IR"/>
        </w:rPr>
        <w:t>در عصر حکومت عمر،چهار روش خطرناک نسبت به سنّت و حدیث پیامبر صلّی اللّه علیه و آله و سلّم به شرحی که بیان می‌شود،تثبیت و بنیان‌گذاری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 از نشر حدیث پیامبر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صدور اجازۀ رسمی از مقام خلافت بر نشر افکار بنی اسرائیل بین مسلمانان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عمل کردن خلیفه به رأی خود و بر خلاف نصّ صریح کتاب خدا و سنّت پیامبر صلّی اللّه علیه و آله و سلّم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روایت کردن حدیث در تأیید سیاست حکومت و به ناروا به پیامبر نسبت دادن</w:t>
      </w:r>
      <w:r>
        <w:rPr>
          <w:rFonts w:eastAsia="IRNazanin" w:cs="IRNazanin"/>
          <w:color w:val="111111"/>
          <w:sz w:val="28"/>
          <w:szCs w:val="28"/>
          <w:rtl w:val="true"/>
          <w:lang w:bidi="fa-IR"/>
        </w:rPr>
        <w:t>.</w:t>
      </w:r>
    </w:p>
    <w:p>
      <w:pPr>
        <w:pStyle w:val="Heading5"/>
        <w:numPr>
          <w:ilvl w:val="4"/>
          <w:numId w:val="1"/>
        </w:numPr>
        <w:rPr/>
      </w:pPr>
      <w:bookmarkStart w:id="331" w:name="__RefHeading___Toc657831_3531895371"/>
      <w:bookmarkStart w:id="332" w:name="_Toc130"/>
      <w:bookmarkEnd w:id="331"/>
      <w:r>
        <w:rPr>
          <w:rtl w:val="true"/>
        </w:rPr>
        <w:t>سیاست جلوگیری از انتشار حدیث و سنّت پیامبر صلّی اللّه علیه و آله و سلّم</w:t>
      </w:r>
      <w:bookmarkEnd w:id="332"/>
    </w:p>
    <w:p>
      <w:pPr>
        <w:pStyle w:val="BookText"/>
        <w:rPr/>
      </w:pPr>
      <w:r>
        <w:rPr>
          <w:rFonts w:ascii="IRNazanin" w:hAnsi="IRNazanin" w:eastAsia="IRNazanin"/>
          <w:color w:val="111111"/>
          <w:sz w:val="28"/>
          <w:sz w:val="28"/>
          <w:szCs w:val="28"/>
          <w:rtl w:val="true"/>
          <w:lang w:bidi="fa-IR"/>
        </w:rPr>
        <w:t>در این مورد خلیفه از هر گونه نقل سنّت و حدیث پیامبر صلّی اللّه علیه و آله و سلّم نهی اکید نمود،چه از طریق گفتن باشد و چه از راه نوشتن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دستور داد هر کس سنّت پیامبر را نوشته،بیاورد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همۀ نوشته‌ها را آوردند،یک جا همه را سوزانید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برای اینکه مبادا صحابۀ پیامبر در شهرهای دیگر و دور از چشم خلیفه سنّت و حدیث</w:t>
      </w:r>
    </w:p>
    <w:p>
      <w:pPr>
        <w:pStyle w:val="BookText"/>
        <w:rPr/>
      </w:pPr>
      <w:r>
        <w:rPr>
          <w:rFonts w:ascii="IRNazanin" w:hAnsi="IRNazanin" w:eastAsia="IRNazanin"/>
          <w:color w:val="111111"/>
          <w:sz w:val="28"/>
          <w:sz w:val="28"/>
          <w:szCs w:val="28"/>
          <w:rtl w:val="true"/>
          <w:lang w:bidi="fa-IR"/>
        </w:rPr>
        <w:t>پیامبر صلّی اللّه علیه و آله و سلّم را نقل کنند،بعضی از صحابه را از بیرون رفتن از مدینه منع کرد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المدرستین </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،باب منع کتابة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زنان پیامبر صلّی اللّه علیه و آله و سلّم را از سفر به خارج مدینه،حتّی سفر حج،منع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یک بار، آن هم تحت کنترل شدید عثمان و عبد الرّحمن بن عوف،چنان که در گذشته بیان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سه نمونه از اثر این شدّت عمل در جلوگیری از روایت حدیث پیامبر صلّی اللّه علیه و آله و سلّم را بیان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وقّاص در سفر حج از مدینه به مکّه و به هنگام بازگشت از مکّه به مدینه،حتّی یک حدیث هم از پیامبر صلّی اللّه علیه و آله و سلّم روایت نکرد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با توجّه به آنکه در سفر حج ضرورت دارد که سنّت پیامبر در اعمال حج بیان گردد،روشن می‌شود سیاست عمر در نهی از روایت حدیث تا چه اندازه در اصحاب پیامبر صلّی اللّه علیه و آله و سلّم اثر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 در مدّت یک سال،برای شخص همراه خود،یک حدیث هم از پیامبر روایت نکرد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عمر آنگاه که قرظة بن کعب انصاری را برای انجام کاری به کوفه فرستاد،به او سفارش کرد از پیامبر حدیث روایت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از او می‌خواستند از پیامبر چیزی روایت کند،می‌گفت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ما را از روایت حدیث نهی کرده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جای نشر حدیث پیامبر صلّی اللّه علیه و آله و سلّم،دستور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بخوانند؛ولی در مورد قرآن نیز، از اینکه دربارۀ معنی و تفسیر آن پرسش شود،شدیدا نهی و جلوگیری می‌کرد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یک نفر از اشراف قبیلۀ تمیم،به نام صبیغ بن عسل تمیمی،از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الذّاریات ذروا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او را به مدینه طلبید و آن قدر با چوب خرما به سرش زد که خون از دامن پیراهنش چکید،و سپس او را زندانی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دوباره او را طلبید و صد ضربه چوب بر کمرش زد و کمر وی را مجروح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او را به بصره تبعید کرد و دستور داد کسی با او سخن نگوید،تا آنکه ابو موسی اشعری پس از مدّتی او را شفاعت کرد و عمر او را آزاد ساخت</w:t>
      </w:r>
      <w:r>
        <w:rPr>
          <w:rFonts w:eastAsia="IRNazanin" w:cs="IRNazanin"/>
          <w:color w:val="111111"/>
          <w:sz w:val="28"/>
          <w:szCs w:val="28"/>
          <w:rtl w:val="true"/>
          <w:lang w:bidi="fa-IR"/>
        </w:rPr>
        <w:t>.</w:t>
      </w:r>
      <w:bookmarkStart w:id="333" w:name="pg20640_263703"/>
    </w:p>
    <w:p>
      <w:pPr>
        <w:pStyle w:val="Heading5"/>
        <w:numPr>
          <w:ilvl w:val="4"/>
          <w:numId w:val="1"/>
        </w:numPr>
        <w:rPr/>
      </w:pPr>
      <w:bookmarkStart w:id="334" w:name="__RefHeading___Toc657833_3531895371"/>
      <w:bookmarkStart w:id="335" w:name="_Toc131"/>
      <w:bookmarkEnd w:id="333"/>
      <w:bookmarkEnd w:id="334"/>
      <w:r>
        <w:rPr>
          <w:rtl w:val="true"/>
        </w:rPr>
        <w:t>علّت نهی عمر از روایت حدیث و پرسش از تفسیر قرآن</w:t>
      </w:r>
      <w:bookmarkEnd w:id="335"/>
    </w:p>
    <w:p>
      <w:pPr>
        <w:pStyle w:val="BookText"/>
        <w:rPr/>
      </w:pPr>
      <w:r>
        <w:rPr>
          <w:rFonts w:ascii="IRNazanin" w:hAnsi="IRNazanin" w:eastAsia="IRNazanin"/>
          <w:color w:val="111111"/>
          <w:sz w:val="28"/>
          <w:sz w:val="28"/>
          <w:szCs w:val="28"/>
          <w:rtl w:val="true"/>
          <w:lang w:bidi="fa-IR"/>
        </w:rPr>
        <w:t>در بیان سیاست ابو بکر در مورد حدیث و سنّت پیامبر صلّی اللّه علیه و آله و سلّم اشارۀ کوتاهی به علّت جلوگیری از نشر حدیث پیامبر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آن مجمل را مفصّل‌تر بیان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از آغاز بعثت در مکّه،نسبت به پیامبر و مسلمانان،کارشکنی‌ها و آزارهای بی‌شماری روا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هجرت به مدینه نیز در جنگ‌های بدر و احد و خندق و داستان حدیبیّه،دشمنی خود را نسبت به مسلمانان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آنها،اوّلین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بود،حامی اصلی اسلام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بود،یاور فداکار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جنگ‌های با قریش،قهرمان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ارتش فداکار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که تفصیل آن در سیرۀ پیامبر بیان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مصداق آیۀ إِنَّما یُرِیدُ اللّهُ لِیُذْهِبَ عَنْکُمُ الرِّجْسَ أَهْلَ الْبَیْتِ</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 علی و فاطمه و حسن و حسین علیهم السّلام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مصداق آیۀ مباهله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أَبْناءَکُمْ وَ نِساءَنا وَ نِساءَکُمْ وَ أَنْفُسَنا وَ أَنْفُسَکُمْ</w:t>
      </w:r>
      <w:r>
        <w:rPr>
          <w:rFonts w:eastAsia="Amiri" w:cs="Amiri" w:ascii="Amiri" w:hAnsi="Amiri"/>
          <w:color w:val="111111"/>
          <w:sz w:val="28"/>
          <w:szCs w:val="28"/>
          <w:rtl w:val="true"/>
          <w:lang w:bidi="ar-SA"/>
        </w:rPr>
        <w:t xml:space="preserve">... </w:t>
      </w:r>
      <w:r>
        <w:rPr>
          <w:rStyle w:val="FootnoteAnchor"/>
          <w:rtl w:val="true"/>
        </w:rPr>
        <w:footnoteReference w:id="155"/>
      </w:r>
      <w:r>
        <w:rPr>
          <w:rFonts w:ascii="IRNazanin" w:hAnsi="IRNazanin" w:eastAsia="IRNazanin"/>
          <w:color w:val="111111"/>
          <w:sz w:val="28"/>
          <w:sz w:val="28"/>
          <w:szCs w:val="28"/>
          <w:rtl w:val="true"/>
          <w:lang w:bidi="fa-IR"/>
        </w:rPr>
        <w:t>،علی و فاطمه و حسن و حسین علیهم السّلام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آیۀ وَ آتِ ذَا الْقُرْبی حَقَّهُ </w:t>
      </w:r>
      <w:r>
        <w:rPr>
          <w:rStyle w:val="FootnoteAnchor"/>
          <w:rtl w:val="true"/>
        </w:rPr>
        <w:footnoteReference w:id="156"/>
      </w:r>
      <w:r>
        <w:rPr>
          <w:rFonts w:ascii="IRNazanin" w:hAnsi="IRNazanin" w:eastAsia="IRNazanin"/>
          <w:color w:val="111111"/>
          <w:sz w:val="28"/>
          <w:sz w:val="28"/>
          <w:szCs w:val="28"/>
          <w:rtl w:val="true"/>
          <w:lang w:bidi="fa-IR"/>
        </w:rPr>
        <w:t>،دستور اعطای فدک به فاطمه،دختر پیامبر وجود داشت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دستگاه خلافت می‌بایست از نشر حدیث و سنّت پیامبر صلّی اللّه علیه و آله و سلّم جلوگیری نماید و همچنین از سؤال از تفسیر قرآن منع کند و بزند و خونین کند و زندانی سازد،تا حقیقت مخالفان علی و غصب کنندگان خلافت او و معارضان خاندان پیامبر،و نیز فداکاریهای انصار،بر مسلمانان خارج از مدینه روشن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برای دستگاه خلافت لازم بود تا روایت‌هایی در تأیید سیاست خلفا ساخته شود که بخش کوچکی از آن را در گذشته دیدیم و در آینده نیز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در عصر خلافت ابو بکر بنیان‌گذاری شد و در عصر خلافت عمر شدّت یافت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خلافت به جای سنّت و حدیث پیامبر صلّی اللّه علیه و آله و سلّم در جامعۀ اسلام بدل‌هایی برای آن آوردند که در بحث بعدی ملاحظه خواهید فرمود</w:t>
      </w:r>
      <w:r>
        <w:rPr>
          <w:rFonts w:eastAsia="IRNazanin" w:cs="IRNazanin"/>
          <w:color w:val="111111"/>
          <w:sz w:val="28"/>
          <w:szCs w:val="28"/>
          <w:rtl w:val="true"/>
          <w:lang w:bidi="fa-IR"/>
        </w:rPr>
        <w:t>.</w:t>
      </w:r>
      <w:bookmarkStart w:id="336" w:name="pg20640_263704"/>
    </w:p>
    <w:p>
      <w:pPr>
        <w:pStyle w:val="Heading5"/>
        <w:numPr>
          <w:ilvl w:val="4"/>
          <w:numId w:val="1"/>
        </w:numPr>
        <w:rPr/>
      </w:pPr>
      <w:bookmarkStart w:id="337" w:name="__RefHeading___Toc657835_3531895371"/>
      <w:bookmarkStart w:id="338" w:name="_Toc132"/>
      <w:bookmarkEnd w:id="336"/>
      <w:bookmarkEnd w:id="337"/>
      <w:r>
        <w:rPr>
          <w:rtl w:val="true"/>
        </w:rPr>
        <w:t>نشر اخبار بنی اسرائیلی</w:t>
      </w:r>
      <w:bookmarkEnd w:id="338"/>
    </w:p>
    <w:p>
      <w:pPr>
        <w:pStyle w:val="BookText"/>
        <w:rPr/>
      </w:pPr>
      <w:r>
        <w:rPr>
          <w:rFonts w:ascii="IRNazanin" w:hAnsi="IRNazanin" w:eastAsia="IRNazanin"/>
          <w:color w:val="111111"/>
          <w:sz w:val="28"/>
          <w:sz w:val="28"/>
          <w:szCs w:val="28"/>
          <w:rtl w:val="true"/>
          <w:lang w:bidi="fa-IR"/>
        </w:rPr>
        <w:t>دستگاه خلافت از زمان عمر،به جای حدیث و سنّت پیامبر صلّی اللّه علیه و آله و سلّم که از انتشار آن به شدّت جلوگیری می‌کرد،کارگزارانی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بنی اسرائیلی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میان مسلمانان نشر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عمّال دستگاه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و عالم بزرگ یهود بود که در زمان عمر به ظاهر اسلام آورد و تا زمان عثمان عالم دربار خلافت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نصاری بود که او نیز به ظاهر اسلام آورده بود و به دستور عمر پیش از نماز جمعه در مسجد پیامبر صلّی اللّه علیه و آله و سلّم سخنرانی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بررسی پیامد کار این افراد،به آنچه در گذشته بیان داشته‌ایم اکتفا می‌نماییم،و اثر تخریبی آن را در بحث‌های آینده مانند بحث احیای عقیده توحید بررسی خواهیم کرد</w:t>
      </w:r>
      <w:r>
        <w:rPr>
          <w:rFonts w:eastAsia="IRNazanin" w:cs="IRNazanin"/>
          <w:color w:val="111111"/>
          <w:sz w:val="28"/>
          <w:szCs w:val="28"/>
          <w:rtl w:val="true"/>
          <w:lang w:bidi="fa-IR"/>
        </w:rPr>
        <w:t>.</w:t>
      </w:r>
    </w:p>
    <w:p>
      <w:pPr>
        <w:pStyle w:val="Heading5"/>
        <w:numPr>
          <w:ilvl w:val="4"/>
          <w:numId w:val="1"/>
        </w:numPr>
        <w:rPr/>
      </w:pPr>
      <w:bookmarkStart w:id="339" w:name="__RefHeading___Toc657837_3531895371"/>
      <w:bookmarkStart w:id="340" w:name="_Toc133"/>
      <w:bookmarkEnd w:id="339"/>
      <w:r>
        <w:rPr>
          <w:rtl w:val="true"/>
        </w:rPr>
        <w:t>تعیین احکام و قوانین توسّط خلیفه</w:t>
      </w:r>
      <w:bookmarkEnd w:id="340"/>
    </w:p>
    <w:p>
      <w:pPr>
        <w:pStyle w:val="BookText"/>
        <w:rPr/>
      </w:pPr>
      <w:r>
        <w:rPr>
          <w:rFonts w:ascii="IRNazanin" w:hAnsi="IRNazanin" w:eastAsia="IRNazanin"/>
          <w:color w:val="111111"/>
          <w:sz w:val="28"/>
          <w:sz w:val="28"/>
          <w:szCs w:val="28"/>
          <w:rtl w:val="true"/>
          <w:lang w:bidi="fa-IR"/>
        </w:rPr>
        <w:t>خلیفۀ دوم بسیاری از احکام اسلام را که در قرآن و سنّت پیامبر صلّی اللّه علیه و آله و سلّم بیان شده است،تغییر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چند مورد آن را در گذشته کتاب بیان داشتیم،و چند مورد دیگر را به تفصیل در جزء دوم معالم المدرستین،در بحث اجتهادهای خلفا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بررسی همۀ آنها،نیازمند نوشتن چندین جلد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قانون‌گذاری‌ها را مکتب خلفا در قرن دوم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در این مورد چنین اجتهاد کرده است</w:t>
      </w:r>
      <w:r>
        <w:rPr>
          <w:rFonts w:eastAsia="IRNazanin" w:cs="IRNazanin"/>
          <w:color w:val="111111"/>
          <w:sz w:val="28"/>
          <w:szCs w:val="28"/>
          <w:rtl w:val="true"/>
          <w:lang w:bidi="fa-IR"/>
        </w:rPr>
        <w:t>.</w:t>
      </w:r>
    </w:p>
    <w:p>
      <w:pPr>
        <w:pStyle w:val="Heading5"/>
        <w:numPr>
          <w:ilvl w:val="4"/>
          <w:numId w:val="1"/>
        </w:numPr>
        <w:rPr/>
      </w:pPr>
      <w:bookmarkStart w:id="341" w:name="__RefHeading___Toc657839_3531895371"/>
      <w:bookmarkStart w:id="342" w:name="_Toc134"/>
      <w:bookmarkEnd w:id="341"/>
      <w:r>
        <w:rPr>
          <w:rtl w:val="true"/>
        </w:rPr>
        <w:t>روایت حدیث در تأیید سیاست خلیفه</w:t>
      </w:r>
      <w:bookmarkEnd w:id="342"/>
    </w:p>
    <w:p>
      <w:pPr>
        <w:pStyle w:val="BookText"/>
        <w:rPr/>
      </w:pPr>
      <w:r>
        <w:rPr>
          <w:rFonts w:ascii="IRNazanin" w:hAnsi="IRNazanin" w:eastAsia="IRNazanin"/>
          <w:color w:val="111111"/>
          <w:sz w:val="28"/>
          <w:sz w:val="28"/>
          <w:szCs w:val="28"/>
          <w:rtl w:val="true"/>
          <w:lang w:bidi="fa-IR"/>
        </w:rPr>
        <w:t>در گذشته مواردی را دربارۀ جلوگیری سخت و شدید خلیفه از نشر حدیث و سنّت پیامبر صلّی اللّه علیه و آله و سلّم نقل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عصر دو نفر از آن منع مستثنی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دو تن،امّ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در عصر سه خلیفه سخنگوی رسمی دستگاه خلافت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 هر آنچه نیاز داشتند از او سؤال می‌کردند و او در تأیید سیاست آنها حدیث از پیامبر روایت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چند حدیث از او در تأیید سیاست ابو بکر و عمر را،در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عایشه در تاریخ اسلام</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عایشه در تاریخ اسلام،بحث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عایشه در پشتیبانی از دستگاه خلافت</w:t>
      </w:r>
      <w:r>
        <w:rPr>
          <w:rFonts w:eastAsia="IRNazanin" w:cs="IRNazanin"/>
          <w:color w:val="111111"/>
          <w:sz w:val="28"/>
          <w:szCs w:val="28"/>
          <w:rtl w:val="true"/>
          <w:lang w:bidi="fa-IR"/>
        </w:rPr>
        <w:t>»</w:t>
      </w:r>
      <w:r>
        <w:rPr>
          <w:rFonts w:eastAsia="IRNazanin" w:cs="IRNazanin"/>
          <w:color w:val="111111"/>
          <w:sz w:val="28"/>
          <w:szCs w:val="28"/>
          <w:lang w:bidi="fa-IR"/>
        </w:rPr>
        <w:t>119/1</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w:t>
      </w:r>
      <w:bookmarkStart w:id="343" w:name="pg20640_263705"/>
    </w:p>
    <w:p>
      <w:pPr>
        <w:pStyle w:val="BookText"/>
        <w:rPr/>
      </w:pPr>
      <w:bookmarkEnd w:id="343"/>
      <w:r>
        <w:rPr>
          <w:rFonts w:ascii="IRNazanin" w:hAnsi="IRNazanin" w:eastAsia="IRNazanin"/>
          <w:color w:val="111111"/>
          <w:sz w:val="28"/>
          <w:sz w:val="28"/>
          <w:szCs w:val="28"/>
          <w:rtl w:val="true"/>
          <w:lang w:bidi="fa-IR"/>
        </w:rPr>
        <w:t>فرد دیگری که از منع روایت کردن حدیث از پیامبر صلّی اللّه علیه و آله و سلّم مستثنی بود،شخص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نمونه‌ای از روایات عمر را در تأیید سیاست خودش بیان می‌نماییم</w:t>
      </w:r>
      <w:r>
        <w:rPr>
          <w:rFonts w:eastAsia="IRNazanin" w:cs="IRNazanin"/>
          <w:color w:val="111111"/>
          <w:sz w:val="28"/>
          <w:szCs w:val="28"/>
          <w:rtl w:val="true"/>
          <w:lang w:bidi="fa-IR"/>
        </w:rPr>
        <w:t>.</w:t>
      </w:r>
    </w:p>
    <w:p>
      <w:pPr>
        <w:pStyle w:val="Heading5"/>
        <w:numPr>
          <w:ilvl w:val="4"/>
          <w:numId w:val="1"/>
        </w:numPr>
        <w:rPr/>
      </w:pPr>
      <w:bookmarkStart w:id="344" w:name="__RefHeading___Toc657841_3531895371"/>
      <w:bookmarkStart w:id="345" w:name="_Toc135"/>
      <w:bookmarkEnd w:id="344"/>
      <w:r>
        <w:rPr>
          <w:rtl w:val="true"/>
        </w:rPr>
        <w:t>نمونه‌ای از روایت حدیث در تأیید سیاست عمر</w:t>
      </w:r>
      <w:bookmarkEnd w:id="345"/>
    </w:p>
    <w:p>
      <w:pPr>
        <w:pStyle w:val="BookText"/>
        <w:rPr/>
      </w:pPr>
      <w:r>
        <w:rPr>
          <w:rFonts w:ascii="IRNazanin" w:hAnsi="IRNazanin" w:eastAsia="IRNazanin"/>
          <w:color w:val="111111"/>
          <w:sz w:val="28"/>
          <w:sz w:val="28"/>
          <w:szCs w:val="28"/>
          <w:rtl w:val="true"/>
          <w:lang w:bidi="fa-IR"/>
        </w:rPr>
        <w:t>در گذشته دانستیم در عصر خلیفۀ دوم،سیاست حکومت بر اساس اجتهاد خلیفه در احکام اسلام،در برابر کتاب خدا و سنّت پیامبر صلّی اللّه علیه و آله و سلّم بنیان‌گذاری شده بود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المدرستین،بحث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 مدلول الاجتهاد بمدرسة الخلفاء</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اجتهاد خلیفۀ دوم چنان بود که نمی‌شد حدیثی از پیامبر در تأیید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موارد اجتهاد خلیفۀ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مشکل با تدبیری فرید و بی‌نظیر در تاریخ چنین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روایت‌هایی در فضیلت خلیفۀ دوم نقل شد که اجتهاد خلیفه را بر سنّت پیامبر صلّی اللّه علیه و آله و سلّم مقدّم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موافقات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آنها چنین روایت شده بود که عمر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پروردگارم در چند امر موافقت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حدیثی آمده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با من در چند امر موافقت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شرح مواردی که خلیفه با پروردگار خود موافقت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پروردگار با بندۀ خود موافقت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فلان مسأله به پیامبر پیشنهاد کردم که چنین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پروردگار آیه‌ای بر پیامبر نازل فرمود و همان پیشنهاد مرا به او دستور داد و آن کار بر وفق پیشنهاد من بر همه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پیامبر را از فلان کار نهی کردم و پیامبر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پروردگار آیه‌ای بر او نازل فرمود و او را از آن کار نهی کرد و آن کار بر همۀ مسلمانان حرام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تمامی این گونه روایات،چنین بیان شده که آیه با همان لفظ عمر بر پیامبر نازل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دربارۀ خلق انسان آیه‌های وَ لَقَدْ خَلَقْنَا الْإِنْسانَ مِنْ سُلالَةٍ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أَنْشَأْناهُ خَلْقاً آخَرَ </w:t>
      </w:r>
      <w:r>
        <w:rPr>
          <w:rStyle w:val="FootnoteAnchor"/>
          <w:rtl w:val="true"/>
        </w:rPr>
        <w:footnoteReference w:id="159"/>
      </w:r>
      <w:r>
        <w:rPr>
          <w:rFonts w:ascii="IRNazanin" w:hAnsi="IRNazanin" w:eastAsia="IRNazanin"/>
          <w:color w:val="111111"/>
          <w:sz w:val="28"/>
          <w:sz w:val="28"/>
          <w:szCs w:val="28"/>
          <w:rtl w:val="true"/>
          <w:lang w:bidi="fa-IR"/>
        </w:rPr>
        <w:t>نازل شد،من پس از آن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این گفتۀ مرا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أنشأناه خلقا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وارد کرد و آیه چنین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أَنْشَأْناهُ خَلْقاً آخَرَ فَتَبارَکَ اللّهُ أَحْسَنُ الْخالِقِینَ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بود که دانشمندان مکتب خلفا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از کلام عمر آمده است</w:t>
      </w:r>
      <w:r>
        <w:rPr>
          <w:rFonts w:eastAsia="IRNazanin" w:cs="IRNazanin"/>
          <w:color w:val="111111"/>
          <w:sz w:val="28"/>
          <w:szCs w:val="28"/>
          <w:rtl w:val="true"/>
          <w:lang w:bidi="fa-IR"/>
        </w:rPr>
        <w:t>.</w:t>
      </w:r>
      <w:bookmarkStart w:id="346" w:name="pg20640_263706"/>
    </w:p>
    <w:p>
      <w:pPr>
        <w:pStyle w:val="Heading5"/>
        <w:numPr>
          <w:ilvl w:val="4"/>
          <w:numId w:val="1"/>
        </w:numPr>
        <w:rPr/>
      </w:pPr>
      <w:bookmarkStart w:id="347" w:name="__RefHeading___Toc657843_3531895371"/>
      <w:bookmarkStart w:id="348" w:name="_Toc136"/>
      <w:bookmarkEnd w:id="346"/>
      <w:bookmarkEnd w:id="347"/>
      <w:r>
        <w:rPr>
          <w:rtl w:val="true"/>
        </w:rPr>
        <w:t>بینشی که این گونه روایت‌ها پدید آورد</w:t>
      </w:r>
      <w:bookmarkEnd w:id="348"/>
    </w:p>
    <w:p>
      <w:pPr>
        <w:pStyle w:val="BookText"/>
        <w:rPr/>
      </w:pPr>
      <w:r>
        <w:rPr>
          <w:rFonts w:ascii="IRNazanin" w:hAnsi="IRNazanin" w:eastAsia="IRNazanin"/>
          <w:color w:val="111111"/>
          <w:sz w:val="28"/>
          <w:sz w:val="28"/>
          <w:szCs w:val="28"/>
          <w:rtl w:val="true"/>
          <w:lang w:bidi="fa-IR"/>
        </w:rPr>
        <w:t>بنابراین دسته روایات،جناب عمر بن خطّاب در زمان حیات پیامبر صلّی اللّه علیه و آله و سلّم به آن حضرت کاری را پیشنهاد می‌کرد و خداوند آن کار را بر وفق پیشنهاد عمر،بر پیامبر و همۀ مسلمانان تا روز قیامت واجب می‌کرد و با لفظ عمر آن را در آیات قرآن وارد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مواردی پیامبر کاری را انجام می‌داد و سنّت پیامبر می‌شد و عمر،پیامبر را از آن کار نهی می‌کرد و به مجادله برمی‌خاست،پس از آن،آیه‌ای بر پیامبر صلّی اللّه علیه و آله و سلّم نازل می‌شد که کاری را که انجام می‌داد ترک کند و بر وفق دستور عمر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از دیدگاه کسی که به صحّت این گونه روایات معتقد است،چنانچه عمر پس از وفات پیامبر نیز از عمل به موردی از سنّت پیامبر صلّی اللّه علیه و آله و سلّم نهی کند،باید به دستور عمر عمل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تا زمانی که وحی نازل می‌شد،وحی،عمر را در مخالفتش با سنّت پیامبر تأیید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بینش با احادیث دیگری نیز مستحکم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آنکه روایت کردند ملائکه با عمر سخن می‌گفتند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الفضائل،باب فضائل عمر 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339/2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حق را بر زبان و در قلب عمر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من پیامبری باشد،عمر خواهد بود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دسته احادیث،حدیث‌های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موافقات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خود عمر ساخته شده است،زیرا راوی آن،شخص خلیفه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روایت‌هایی که روایات موافقات را محکم کاری می‌کند،باید ساخته‌شدۀ بعد از عصر عمر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مطرح می‌شود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صحابۀ پیامبر صلّی اللّه علیه و آله و سلّم راضی شدند روایاتی مانند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موافقات عمر با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شود که در آنها به برتری عمر بر پیامبر تصریح شود و به مقام شامخ پیامبر توهین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بالاتر به قرآن کریم و پروردگار جلّ شأنه توهین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خلیفه در محضر آنان بگوید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پروردگار از قول من گرفت و در قرآن داخل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صحابۀ پیامبر صلّی اللّه علیه و آله و سلّم را چه شد که در برابر چنین توهین‌ها سکوت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با اندکی توجّه به وضعیت آن صحابه قبل از اسلام و سپس در عصر عمر روشن می‌گردد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علیها السّلام،دختر پیامبر صلّی اللّه علیه و آله و سلّم حال آنها را قبل از اسلام در مسجد پیامبر پس از وفات آن حضرت بیان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،چ اوّل مصر؛بلاغات النساء</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صحابه قبل از اسلام غالبا از صحرانشینان جزیرة العرب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در آرزوی نوشیدن یک جرعۀ آب شیرین و سیر شدن شکم از نان،عمر را به پایان می‌رسانیدند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صحابه در زمان عمر،با یک فرمان او،شاه و شاهنشاه بهترین شهرها و کشورهای آباد آن روز می‌شدند؛شهرهایی با نهرها و چشمه‌سارها و کشتزارها و باغ‌های میوه،و زنان زیبا و مردان با فرهنگ ایران و روم و مصر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رسیدن به این همه لذّات دنیوی،جلب رضای خلیفه ضرورت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ملک ری،راضی شد امیر لشکر ابن زیاد شود و ذرّیۀ پیامبر صلّی اللّه علیه و آله و سلّم را در کربلا قتل عام کند و بر اجساد مبارکشان اسب تازد و سرهایشان را از بدن جدا ساخته به همراه دختران پیامبر به پیشگاه ابن زیاد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شگفتی ندارد پدران آن نسل،یعنی سعد وقّاص و عمرو عاص‌ها و مغیرة بن شعبه‌ها و دیگر صحابه‌ای که درک صحبت پیامبر صلّی اللّه علیه و آله و سلّم را کرده بودند،برای رسیدن به لذّات دنیوی،در کسب رضای خلیفه بر یکدیگر سبقت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سبط پیامبر صلّی اللّه علیه و آله و سلّم،حضرت سیّد الشّهداء علیه السّلام چه زیبا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عبید الدّنیا و الدّین لعق علی ألسنتهم،یحوطونه ما درّت معایشهم،فإذا محّصوا بالبلاء قلّ الدّیّانون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بندگان دنیایند،و دین مزۀ زبان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است که بر زبان می‌رانند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زندگی‌شان خوش می‌گذرد،به گرد دین می‌روند؛و آنگاه که با بلاها امتحان شوند، دینداران کم می‌شوند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صحابه پس از گسترش فتوحات اسلام،در راه کسب رضای خلیفه،بر یکدیگر پیشی می‌گرفتند و با رضایت اکثریت صحابه،روایاتی مانند روایت‌های موافقات عمر و احکام اجتهادی</w:t>
      </w:r>
      <w:bookmarkStart w:id="349" w:name="pg20640_263708"/>
    </w:p>
    <w:p>
      <w:pPr>
        <w:pStyle w:val="BookText"/>
        <w:rPr/>
      </w:pPr>
      <w:bookmarkEnd w:id="349"/>
      <w:r>
        <w:rPr>
          <w:rFonts w:ascii="IRNazanin" w:hAnsi="IRNazanin" w:eastAsia="IRNazanin"/>
          <w:color w:val="111111"/>
          <w:sz w:val="28"/>
          <w:sz w:val="28"/>
          <w:szCs w:val="28"/>
          <w:rtl w:val="true"/>
          <w:lang w:bidi="fa-IR"/>
        </w:rPr>
        <w:t>عمر در مکّه و مدینه منتشر شد و از آن دو شهر به شهرهای بسیار دیگر نیز که مردمشان پس از آن جنگ‌ها اسلام آورده بودند،منتقل شد</w:t>
      </w:r>
      <w:r>
        <w:rPr>
          <w:rFonts w:eastAsia="IRNazanin" w:cs="IRNazanin"/>
          <w:color w:val="111111"/>
          <w:sz w:val="28"/>
          <w:szCs w:val="28"/>
          <w:rtl w:val="true"/>
          <w:lang w:bidi="fa-IR"/>
        </w:rPr>
        <w:t>.</w:t>
      </w:r>
    </w:p>
    <w:p>
      <w:pPr>
        <w:pStyle w:val="Heading4"/>
        <w:numPr>
          <w:ilvl w:val="3"/>
          <w:numId w:val="1"/>
        </w:numPr>
        <w:rPr/>
      </w:pPr>
      <w:bookmarkStart w:id="350" w:name="__RefHeading___Toc657845_3531895371"/>
      <w:bookmarkStart w:id="351" w:name="_Toc137"/>
      <w:bookmarkEnd w:id="350"/>
      <w:r>
        <w:rPr>
          <w:rtl w:val="true"/>
        </w:rPr>
        <w:t>بازگشت به بحث سیاست عمر</w:t>
      </w:r>
      <w:bookmarkEnd w:id="351"/>
    </w:p>
    <w:p>
      <w:pPr>
        <w:pStyle w:val="BookText"/>
        <w:rPr/>
      </w:pPr>
      <w:r>
        <w:rPr>
          <w:rFonts w:ascii="IRNazanin" w:hAnsi="IRNazanin" w:eastAsia="IRNazanin"/>
          <w:color w:val="111111"/>
          <w:sz w:val="28"/>
          <w:sz w:val="28"/>
          <w:szCs w:val="28"/>
          <w:rtl w:val="true"/>
          <w:lang w:bidi="fa-IR"/>
        </w:rPr>
        <w:t>چهار روش سیاست حکومت عمر دربارۀ حدیث و سنّت پیامبر صلّی اللّه علیه و آله و سلّم پیامدهای ذیل را در اسلام و مسلمانان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از نشر حدیث پیامبر صلّی اللّه علیه و آله و سلّم بیش از هفتاد سال و تا آخر خلافت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چهار سال و اندی مدّت حکومت امیر المؤمنین علیه السّلام و دو سال و اندی حکومت 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تدوین حدیث پیامبر صلّی اللّه علیه و آله و سلّم،افکار و عقاید بنی اسرائیلی با حدیث و سنّت پیامبر درآمیخت و در کتب حدیث تدوین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تا زمان ما انحرافات اعتقادی عمیقی را در مسلمانان پدید آورده است که در بحث‌های معانی اسماء و صفات باری تعالی،در بحث‌های بعدی مورد بررسی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موارد،خلیفۀ دوم حکم اسلام را که در قرآن و سنّت پیامبر صلّی اللّه علیه و آله و سلّم بیان شده بود،تغییر می‌داد که شرح آن نیازمند نوشتن چندین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 المؤمنین علیه السّلام در یکی از خطبه‌های خود به بیش از بیست و پنج مورد آن اشاره فرموده است و ما در جلد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شرح کرده‌ایم</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المدرستین </w:t>
      </w:r>
      <w:r>
        <w:rPr>
          <w:rFonts w:eastAsia="IRNazanin" w:cs="IRNazanin"/>
          <w:color w:val="111111"/>
          <w:sz w:val="28"/>
          <w:szCs w:val="28"/>
          <w:lang w:bidi="fa-IR"/>
        </w:rPr>
        <w:t>352/2</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عمر خلیفۀ دوم،آن اجتهادها تا آن اندازه زیاد شد که دیگر اسلام به دو نوع تقسیم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عصر پیامبر که در قرآن و سنّت پیامبر صلّی اللّه علیه و آله و سلّم باقی مانده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دستگاه خلافت که اکثر مسلمانان گذشته و تازه مسلمانان بر آن بودند و بسیاری از احکام آن با قرآن و سنّت پیامبر مغایر بود</w:t>
      </w:r>
      <w:r>
        <w:rPr>
          <w:rFonts w:eastAsia="IRNazanin" w:cs="IRNazanin"/>
          <w:color w:val="111111"/>
          <w:sz w:val="28"/>
          <w:szCs w:val="28"/>
          <w:rtl w:val="true"/>
          <w:lang w:bidi="fa-IR"/>
        </w:rPr>
        <w:t>.</w:t>
      </w:r>
      <w:bookmarkStart w:id="352" w:name="pg20640_263709"/>
    </w:p>
    <w:p>
      <w:pPr>
        <w:pStyle w:val="Heading4"/>
        <w:numPr>
          <w:ilvl w:val="3"/>
          <w:numId w:val="1"/>
        </w:numPr>
        <w:rPr/>
      </w:pPr>
      <w:bookmarkStart w:id="353" w:name="__RefHeading___Toc657847_3531895371"/>
      <w:bookmarkStart w:id="354" w:name="_Toc138"/>
      <w:bookmarkEnd w:id="352"/>
      <w:bookmarkEnd w:id="353"/>
      <w:r>
        <w:rPr>
          <w:rtl w:val="true"/>
        </w:rPr>
        <w:t>پایان خلافت عمر و تعیین شورای شش نفری</w:t>
      </w:r>
      <w:bookmarkEnd w:id="354"/>
    </w:p>
    <w:p>
      <w:pPr>
        <w:pStyle w:val="Heading5"/>
        <w:numPr>
          <w:ilvl w:val="4"/>
          <w:numId w:val="1"/>
        </w:numPr>
        <w:rPr/>
      </w:pPr>
      <w:bookmarkStart w:id="355" w:name="__RefHeading___Toc657849_3531895371"/>
      <w:bookmarkStart w:id="356" w:name="_Toc139"/>
      <w:bookmarkEnd w:id="355"/>
      <w:r>
        <w:rPr>
          <w:rtl w:val="true"/>
        </w:rPr>
        <w:t>اشارة</w:t>
      </w:r>
      <w:bookmarkEnd w:id="356"/>
    </w:p>
    <w:p>
      <w:pPr>
        <w:pStyle w:val="BookText"/>
        <w:rPr/>
      </w:pPr>
      <w:r>
        <w:rPr>
          <w:rFonts w:ascii="IRNazanin" w:hAnsi="IRNazanin" w:eastAsia="IRNazanin"/>
          <w:color w:val="111111"/>
          <w:sz w:val="28"/>
          <w:sz w:val="28"/>
          <w:szCs w:val="28"/>
          <w:rtl w:val="true"/>
          <w:lang w:bidi="fa-IR"/>
        </w:rPr>
        <w:t>عمر پس از ضربت خوردن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لؤلؤه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شورایی شش نفری مرکّب از علی علیه السّلام،عثمان از بنی عبد مناف،عبد الرّحمن و سعد از بنی زهره،زبیر از بنی اسد و طلحة بن عبید اللّه از بنی تیم،تعیین کرد و دستور داد عبد اللّه بن عمر برای حکمیّت بین آنها،در جمع آنان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ابو طلحۀ انصاری را به سرکردگی پنجاه مرد شمشیر زن از انصار برگماشت و به وی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پنج تن یکی را برگزیدند و ششمی مخالفت کرد،گردن او را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چهار نفر یکی را برگزیدند و دو تن مخالفت کردند،آن دو تن را گردن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سه نفر بر یک رأی و سه دیگر بر یک رأی بودند،عبد اللّه بن عمر حکم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رأی او را نپذیرفتند،رأی آن سه نفر اجرا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آنهاست و اگر سه نفر دیگر مخالفت کردند،گردن آنها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می‌برم که یکی از دو مرد،علی یا عثمان،خلیفه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از نزد عمر بیرون شدند،علی علیه السّلام به بنی هاشم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از ما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دلیل چنین می‌گویی؟</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عموزادۀ عبد الرّحمن است و عبد الرّحمن داماد عثمان؛و این سه نفر اتّحاد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دو نفر دیگر هم با من باشند،بی‌نتیجه است؛چه آنکه عبد الرّحمن در آن سه نفر 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2777/5</w:t>
      </w:r>
      <w:r>
        <w:rPr>
          <w:rFonts w:eastAsia="IRNazanin" w:cs="IRNazanin"/>
          <w:color w:val="111111"/>
          <w:sz w:val="28"/>
          <w:szCs w:val="28"/>
          <w:rtl w:val="true"/>
          <w:lang w:bidi="fa-IR"/>
        </w:rPr>
        <w:t>-</w:t>
      </w:r>
      <w:r>
        <w:rPr>
          <w:rFonts w:eastAsia="IRNazanin" w:cs="IRNazanin"/>
          <w:color w:val="111111"/>
          <w:sz w:val="28"/>
          <w:szCs w:val="28"/>
          <w:lang w:bidi="fa-IR"/>
        </w:rPr>
        <w:t>2781</w:t>
      </w:r>
      <w:r>
        <w:rPr>
          <w:rFonts w:ascii="IRNazanin" w:hAnsi="IRNazanin" w:eastAsia="IRNazanin"/>
          <w:color w:val="111111"/>
          <w:sz w:val="28"/>
          <w:sz w:val="28"/>
          <w:szCs w:val="28"/>
          <w:rtl w:val="true"/>
          <w:lang w:bidi="fa-IR"/>
        </w:rPr>
        <w:t xml:space="preserve">،چ اروپا؛انساب الاشراف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این فرمان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گردانندۀ صحنۀ شورای خلافت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گفتار عمر معلوم می‌شود راز نهفتۀ صحنه،نزد عبد الرّحمن بن عوف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بنگریم عبد الرّحمن چه کرد تا آن راز نهفته را بشناسیم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در مدّت سه روز چنین صحنه‌سازی کرد که مهاجران و انصار و دیگر مسلمانان را در مسجد پیامبر صلّی اللّه علیه و آله و سلّم گرد آورد و خطاب به پنج نفر عضو شورا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و سعد را از خلافت برکنار می‌کنم تا انتخاب خلیفه از میان چهار تن به عهدۀ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این کار را پذیرفت،عثمان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جز علی دیگران نیز پذیرفتند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طلحه سرکردۀ پنجاه تن شمشیر زن به 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نمی‌پذیری؟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مورد</w:t>
      </w:r>
    </w:p>
    <w:p>
      <w:pPr>
        <w:pStyle w:val="BookText"/>
        <w:rPr/>
      </w:pPr>
      <w:r>
        <w:rPr>
          <w:rFonts w:ascii="IRNazanin" w:hAnsi="IRNazanin" w:eastAsia="IRNazanin"/>
          <w:color w:val="111111"/>
          <w:sz w:val="28"/>
          <w:sz w:val="28"/>
          <w:szCs w:val="28"/>
          <w:rtl w:val="true"/>
          <w:lang w:bidi="fa-IR"/>
        </w:rPr>
        <w:t>اطمینان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ناچار موافقت کرد و پس از سوگند خوردن عبد الرّحمن که به هوای نفس عمل نکند و به حق عمل کند،کار را به او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پس از آن تظاهر کرد که عثمان و علی را برای خلافت کاندید می‌کند و از مردم نظر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یاران آن دو به تلاش افتادند و هر دو دسته برای پیروزی کاندید خود سخت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مردم با هم اختلاف نکنند،با علی 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راست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سعد بن ابی سرح، دایی‌زادۀ 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قریش در اختلاف نیفتند،با عثمان 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ابی ربیعۀ مخزومی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سعد بن ابی سرح راست می‌گوید؛اگر با عثمان بیعت کنید،اطاعت می‌کنیم و بیعت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به عبد اللّه بن سعد بن ابی سرح خطاب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 تو برای اسلام خیر خواه بوده‌ای؟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بنی هاشم و بنی امیّه سخن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به پیامبر خود گرامی داشت و به دین خود عزّت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این امر را از خاندان پیامبرتان دور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قریش از تیرۀ مخزوم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از گلیمت درازتر 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می‌رسد در کار قریش برای تعیین حاکم بر خودش دخالت کنی؟</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2776/5</w:t>
      </w:r>
      <w:r>
        <w:rPr>
          <w:rFonts w:eastAsia="IRNazanin" w:cs="IRNazanin"/>
          <w:color w:val="111111"/>
          <w:sz w:val="28"/>
          <w:szCs w:val="28"/>
          <w:rtl w:val="true"/>
          <w:lang w:bidi="fa-IR"/>
        </w:rPr>
        <w:t>-</w:t>
      </w:r>
      <w:r>
        <w:rPr>
          <w:rFonts w:eastAsia="IRNazanin" w:cs="IRNazanin"/>
          <w:color w:val="111111"/>
          <w:sz w:val="28"/>
          <w:szCs w:val="28"/>
          <w:lang w:bidi="fa-IR"/>
        </w:rPr>
        <w:t>2787</w:t>
      </w:r>
      <w:r>
        <w:rPr>
          <w:rFonts w:ascii="IRNazanin" w:hAnsi="IRNazanin" w:eastAsia="IRNazanin"/>
          <w:color w:val="111111"/>
          <w:sz w:val="28"/>
          <w:sz w:val="28"/>
          <w:szCs w:val="28"/>
          <w:rtl w:val="true"/>
          <w:lang w:bidi="fa-IR"/>
        </w:rPr>
        <w:t>،چ اروپا؛شرح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خطبۀ شقشقیه </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به عبد الرّحمن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را تمام کن پیش از آنکه فتنه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که ماهرانه آن صحنه‌سازی‌ها را فراهم کرده بود و مردم را زیرکانه به جان هم انداخته بود،پس از سه روز معطّلی و ظاهرسازی‌های فریبنده،رو به علی علیه السّلام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بیعت می‌کنم که با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کتاب خدا و سنّت پیامبر و سیرۀ ابو بکر و عمر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عمل می‌کنم به کتاب خدا و سیرۀ پیامبر به اندازۀ استطاعتم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رو به عثمان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بیعت می‌کنم که با ما به کتاب خدا و سنّت پیامبر و سیرۀ ابو بکر و عمر عمل کنی</w:t>
      </w:r>
      <w:r>
        <w:rPr>
          <w:rFonts w:eastAsia="IRNazanin" w:cs="IRNazanin"/>
          <w:color w:val="111111"/>
          <w:sz w:val="28"/>
          <w:szCs w:val="28"/>
          <w:rtl w:val="true"/>
          <w:lang w:bidi="fa-IR"/>
        </w:rPr>
        <w:t>.</w:t>
      </w:r>
      <w:bookmarkStart w:id="357" w:name="pg20640_263711"/>
    </w:p>
    <w:p>
      <w:pPr>
        <w:pStyle w:val="BookText"/>
        <w:rPr/>
      </w:pPr>
      <w:bookmarkEnd w:id="357"/>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به کتاب خدا و سنّت پیامبر و سیرۀ ابو بکر و عمر عمل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دوباره رو به علی علیه السّلام کرد و همان گفتۀ اوّل را تکرار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نیز در جواب، همان گفتۀ خود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سپس رو به عثمان کرد و سخن خود را مجدّد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جواب او گفتۀ پیشین خود را تکرار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برای سومین بار رو به علی کرد و گفتۀ خود را تکرار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این بار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 کردن به کتاب خدا و سنّت پیامبر،عمل کردن به روش و سیرۀ دیگری لزوم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کوشش داری این امر را از من دور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باز رو به عثمان کرد و گفتۀ خود را تکرار کرد و عثمان جواب گذشته را تکرار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دست دراز کرد و با شرط بیان شده با عثمان به خلافت بر مسلمانان بیعت کرد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2794/5</w:t>
      </w:r>
      <w:r>
        <w:rPr>
          <w:rFonts w:ascii="IRNazanin" w:hAnsi="IRNazanin" w:eastAsia="IRNazanin"/>
          <w:color w:val="111111"/>
          <w:sz w:val="28"/>
          <w:sz w:val="28"/>
          <w:szCs w:val="28"/>
          <w:rtl w:val="true"/>
          <w:lang w:bidi="fa-IR"/>
        </w:rPr>
        <w:t xml:space="preserve">،چ اروپا؛تاریخ یعقوبی </w:t>
      </w:r>
      <w:r>
        <w:rPr>
          <w:rFonts w:eastAsia="IRNazanin" w:cs="IRNazanin"/>
          <w:color w:val="111111"/>
          <w:sz w:val="28"/>
          <w:szCs w:val="28"/>
          <w:lang w:bidi="fa-IR"/>
        </w:rPr>
        <w:t>162/1</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lang w:bidi="fa-IR"/>
        </w:rPr>
        <w:t>74/3</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 آن را در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 و بیعة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معالم المدرستین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دوم،مطالعه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راز شورای فرمایشی خلیفه عمر که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 بود،و او توانست با زیرکی خاصّی آن را اجرا کند</w:t>
      </w:r>
      <w:r>
        <w:rPr>
          <w:rFonts w:eastAsia="IRNazanin" w:cs="IRNazanin"/>
          <w:color w:val="111111"/>
          <w:sz w:val="28"/>
          <w:szCs w:val="28"/>
          <w:rtl w:val="true"/>
          <w:lang w:bidi="fa-IR"/>
        </w:rPr>
        <w:t>.</w:t>
      </w:r>
    </w:p>
    <w:p>
      <w:pPr>
        <w:pStyle w:val="Heading5"/>
        <w:numPr>
          <w:ilvl w:val="4"/>
          <w:numId w:val="1"/>
        </w:numPr>
        <w:rPr/>
      </w:pPr>
      <w:bookmarkStart w:id="358" w:name="__RefHeading___Toc657851_3531895371"/>
      <w:bookmarkStart w:id="359" w:name="_Toc140"/>
      <w:bookmarkEnd w:id="358"/>
      <w:r>
        <w:rPr>
          <w:rtl w:val="true"/>
        </w:rPr>
        <w:t>جریانات پس از بیعت</w:t>
      </w:r>
      <w:bookmarkEnd w:id="359"/>
    </w:p>
    <w:p>
      <w:pPr>
        <w:pStyle w:val="BookText"/>
        <w:rPr/>
      </w:pPr>
      <w:r>
        <w:rPr>
          <w:rFonts w:ascii="IRNazanin" w:hAnsi="IRNazanin" w:eastAsia="IRNazanin"/>
          <w:color w:val="111111"/>
          <w:sz w:val="28"/>
          <w:sz w:val="28"/>
          <w:szCs w:val="28"/>
          <w:rtl w:val="true"/>
          <w:lang w:bidi="fa-IR"/>
        </w:rPr>
        <w:t>علی علیه السّلام پس از بیعت عبد الرّحمن با عثمان،خشمگین از جای برخاست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که شمشیر در دست داشت و کسی را از آن گروه جز او شمشیر نبود،به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 و الاّ گردنت را می‌زنم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شورا جملگی به دنبال علی علیه السّلام رفتند و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 وگرنه با تو می‌جنگیم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بازگشت و بیعت کرد</w:t>
      </w:r>
      <w:r>
        <w:rPr>
          <w:rFonts w:eastAsia="IRNazanin" w:cs="IRNazanin"/>
          <w:color w:val="111111"/>
          <w:sz w:val="28"/>
          <w:szCs w:val="28"/>
          <w:rtl w:val="true"/>
          <w:lang w:bidi="fa-IR"/>
        </w:rPr>
        <w:t xml:space="preserve">. </w:t>
      </w:r>
      <w:r>
        <w:rPr>
          <w:rStyle w:val="FootnoteAnchor"/>
          <w:rtl w:val="true"/>
        </w:rPr>
        <w:footnoteReference w:id="167"/>
      </w:r>
    </w:p>
    <w:p>
      <w:pPr>
        <w:pStyle w:val="Heading5"/>
        <w:numPr>
          <w:ilvl w:val="4"/>
          <w:numId w:val="1"/>
        </w:numPr>
        <w:rPr/>
      </w:pPr>
      <w:bookmarkStart w:id="360" w:name="__RefHeading___Toc657853_3531895371"/>
      <w:bookmarkStart w:id="361" w:name="_Toc141"/>
      <w:bookmarkEnd w:id="360"/>
      <w:r>
        <w:rPr>
          <w:rtl w:val="true"/>
        </w:rPr>
        <w:t>ارزیابی شورا و بیعت عثمان</w:t>
      </w:r>
      <w:bookmarkEnd w:id="36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 از شش نفر از قریش تعیین 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شورا چنان ریخته شده بود که عبد الرّحمن کاندید عمر را برای خلافت،در زیر پوشش آن شورای شش نفره به خلافت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توجّه به آنکه عثمان همان کسی بود که مورد اطمینان خلیفۀ اوّل،ابو بکر بود و در نوشتن عهدنامۀ تعیین خلیفه در حال بیهوشی ابو بکر نام عمر را نوشت،وفاداری خلیفۀ دوم به او نیز بر ایمان</w:t>
      </w:r>
    </w:p>
    <w:p>
      <w:pPr>
        <w:pStyle w:val="BookText"/>
        <w:rPr/>
      </w:pP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را نمی‌شد در آن شورا داخل نکرد؛ولی برای چارۀ امر،عمر در پنهانی با عبد الرّحمن قرار گذاشته بود که شرط بیعت را 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دو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خدا و سنّت پیامبر صلّی اللّه علیه و آله و سلّم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برای او روشن بود که علی با آن شرط قبول بیعت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پنجاه شمشیر زن برای کشتن هر کسی از آن شش تن که نتیجۀ کار را نپذیرد، زمینه‌سازی برای از میان برداشتن علی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روشن بود که هیچ کدام از آن پنج تن دیگر با بیعت مخالفت نخواهد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علی علیه السّلام همان کسی بود که با بیعت اوّلین خلیفه نیز مخالفت کرد و زبیر برای یاری او شمشیر آماده کرده بود؛و شاید این بار نیز زبیر علی را یاری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نتیجۀ آن نقشه‌کشی نیز روشن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عمل کردن به سیرۀ دو خلیفه،سه اثر مهم بر سنّت پیامبر صلّی اللّه علیه و آله و سلّم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احکامی چند که خلیفۀ اوّل به اجتهاد خود جایگزین احکام اسلام نموده بود و در تأیید آن حدیث از پیامبر صلّی اللّه علیه و آله و سلّم روایت کرده بود،و همچنین احکام بسیاری که خلیفۀ دوم در برابر احکام کتاب خدا و سنّت پیامبر قانون‌گذاری کرده بود،همه و همه با آن بیعت،در جامعۀ اسلامی به رسمیت شناخته شد و عمل کردن به آن،از عصر دو خلیفه تا قیام مهدی موعود علیه السّلام در میان هزاران مسلمان پایدار ماند و احکامی که در برابر آن در کتاب خدا و سنّت پیامبر آمده بود،بین آن مسلمان‌ها نسخ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بیعت،سیرۀ دو خلیفه در مکتب خلفا،در شمار کتاب خدا و سنّت پیامبر صلّی اللّه علیه و آله و سلّم،مدرک احکام اسلام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اجتهاد و تکمیل آن با آن بیعت،باب اجتهاد به روی آیندگان در مکتب خلفا بازشد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دو دسته در مکتب خلفا به رأی خود در برابر کتاب خدا و سنّت پیامبر عمل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زمامداران مکتب خلفا و علمای این مکتب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کردن علمای مکتب خلفا را در بحث پیدایش فرقه‌های مختلف در مکتب خلفا در آینده بررسی خواهیم کرد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اجتهاد کردن خلفا در احکام اسلام در برابر کتاب خدا و سنّت پیامبر صلّی اللّه علیه و آله و سلّم به جلد دوم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و مدرسة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آوردن</w:t>
      </w:r>
      <w:bookmarkStart w:id="362" w:name="pg20640_263713"/>
    </w:p>
    <w:p>
      <w:pPr>
        <w:pStyle w:val="BookText"/>
        <w:rPr/>
      </w:pPr>
      <w:bookmarkEnd w:id="362"/>
      <w:r>
        <w:rPr>
          <w:rFonts w:ascii="IRNazanin" w:hAnsi="IRNazanin" w:eastAsia="IRNazanin"/>
          <w:color w:val="111111"/>
          <w:sz w:val="28"/>
          <w:sz w:val="28"/>
          <w:szCs w:val="28"/>
          <w:rtl w:val="true"/>
          <w:lang w:bidi="fa-IR"/>
        </w:rPr>
        <w:t>یک شاهد اکتفا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تاریخ الخلفاء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بیعت با خلیفۀ عبّاسی،الظاهر بامر اللّه،فرزند الناصر لدین اللّه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می‌کنم با سیّد و مولایم،امام مفترض الطّاعه بر همۀ مردم،ابو نصر محمّد،الظاهر بامر اللّه،بر کتاب خدا و سنّت پیامبر و اجتهاد امیر المؤمنین و اینکه خلیفه‌ای جز او نیست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مصر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بیعت در سال ششصد و بیست و سه هجری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این بیعت آن است که مسلمانان با خلیفه بیعت کردند بر اینکه خلیفه حکومت کند به مقتضای آنچه در کتاب خدا و سنّت پیامبر صلّی اللّه علیه و آله و سلّم آمده و نیز آنچه خلیفه خود در برابر احکام کتاب خدا و سنّت پیامبر اجتهاد کند؛یعنی آنچه به رأی خود عمل نماید</w:t>
      </w:r>
      <w:r>
        <w:rPr>
          <w:rFonts w:eastAsia="IRNazanin" w:cs="IRNazanin"/>
          <w:color w:val="111111"/>
          <w:sz w:val="28"/>
          <w:szCs w:val="28"/>
          <w:rtl w:val="true"/>
          <w:lang w:bidi="fa-IR"/>
        </w:rPr>
        <w:t>.</w:t>
      </w:r>
    </w:p>
    <w:p>
      <w:pPr>
        <w:pStyle w:val="Heading4"/>
        <w:numPr>
          <w:ilvl w:val="3"/>
          <w:numId w:val="1"/>
        </w:numPr>
        <w:rPr/>
      </w:pPr>
      <w:bookmarkStart w:id="363" w:name="__RefHeading___Toc657855_3531895371"/>
      <w:bookmarkStart w:id="364" w:name="_Toc142"/>
      <w:bookmarkEnd w:id="363"/>
      <w:r>
        <w:rPr>
          <w:rtl w:val="true"/>
        </w:rPr>
        <w:t>نتیجۀ بحث</w:t>
      </w:r>
      <w:bookmarkEnd w:id="364"/>
    </w:p>
    <w:p>
      <w:pPr>
        <w:pStyle w:val="BookText"/>
        <w:rPr/>
      </w:pPr>
      <w:r>
        <w:rPr>
          <w:rFonts w:ascii="IRNazanin" w:hAnsi="IRNazanin" w:eastAsia="IRNazanin"/>
          <w:color w:val="111111"/>
          <w:sz w:val="28"/>
          <w:sz w:val="28"/>
          <w:szCs w:val="28"/>
          <w:rtl w:val="true"/>
          <w:lang w:bidi="fa-IR"/>
        </w:rPr>
        <w:t>بنابر آنچه بیان شد،در زمان پیامبر صلّی اللّه علیه و آله و سلّم مدرک احکام اسلام تنها کتاب خدا و سنّت پیامبر بود و همۀ احکام اسلام نازل شد و کامل شد و خداوند آیۀ اکمال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و این،اسلام عصر محمّدی صلّی اللّه علیه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پیامبر صلّی اللّه علیه و آله و سلّم بخشی از احکام عصر پیامبر به واسطۀ خلفا و علمای مکتب خلفا تغییر پیدا کرد و در برابر اسلام عصر پیامبر به رسمیّت شناخته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سبب شد که دشمنان اسلام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عقاید اسلام به تدریج کامل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این زمینه خاورشناس یهودی، گلدزیهر،کتاب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 العقیدة و الشّریعة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نوشته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اینها در نتیجۀ آن اجتهادها و آن بیعت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بررسی وضع سنّت و حدیث در عصر عثمان می‌پردازیم</w:t>
      </w:r>
      <w:r>
        <w:rPr>
          <w:rFonts w:eastAsia="IRNazanin" w:cs="IRNazanin"/>
          <w:color w:val="111111"/>
          <w:sz w:val="28"/>
          <w:szCs w:val="28"/>
          <w:rtl w:val="true"/>
          <w:lang w:bidi="fa-IR"/>
        </w:rPr>
        <w:t>.</w:t>
      </w:r>
      <w:bookmarkStart w:id="365" w:name="pg20640_263714"/>
    </w:p>
    <w:p>
      <w:pPr>
        <w:pStyle w:val="Heading3"/>
        <w:numPr>
          <w:ilvl w:val="2"/>
          <w:numId w:val="1"/>
        </w:numPr>
        <w:rPr/>
      </w:pPr>
      <w:bookmarkStart w:id="366" w:name="__RefHeading___Toc657857_3531895371"/>
      <w:bookmarkStart w:id="367" w:name="_Toc143"/>
      <w:bookmarkEnd w:id="365"/>
      <w:bookmarkEnd w:id="366"/>
      <w:r>
        <w:rPr>
          <w:rtl w:val="true"/>
        </w:rPr>
        <w:t>سنّت در عصر عثمان</w:t>
      </w:r>
      <w:bookmarkEnd w:id="367"/>
    </w:p>
    <w:p>
      <w:pPr>
        <w:pStyle w:val="Heading4"/>
        <w:numPr>
          <w:ilvl w:val="3"/>
          <w:numId w:val="1"/>
        </w:numPr>
        <w:rPr/>
      </w:pPr>
      <w:bookmarkStart w:id="368" w:name="__RefHeading___Toc657859_3531895371"/>
      <w:bookmarkStart w:id="369" w:name="_Toc144"/>
      <w:bookmarkEnd w:id="368"/>
      <w:r>
        <w:rPr>
          <w:rtl w:val="true"/>
        </w:rPr>
        <w:t>عثمان خلیفۀ اموی</w:t>
      </w:r>
      <w:bookmarkEnd w:id="369"/>
    </w:p>
    <w:p>
      <w:pPr>
        <w:pStyle w:val="BookText"/>
        <w:rPr/>
      </w:pPr>
      <w:r>
        <w:rPr>
          <w:rFonts w:ascii="IRNazanin" w:hAnsi="IRNazanin" w:eastAsia="IRNazanin"/>
          <w:color w:val="111111"/>
          <w:sz w:val="28"/>
          <w:sz w:val="28"/>
          <w:szCs w:val="28"/>
          <w:rtl w:val="true"/>
          <w:lang w:bidi="fa-IR"/>
        </w:rPr>
        <w:t xml:space="preserve">عثمان در اوّل محرّم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خلافت رسید و در ذی الحجّۀ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خلافت وی دوازده سال بود</w:t>
      </w:r>
      <w:r>
        <w:rPr>
          <w:rFonts w:eastAsia="IRNazanin" w:cs="IRNazanin"/>
          <w:color w:val="111111"/>
          <w:sz w:val="28"/>
          <w:szCs w:val="28"/>
          <w:rtl w:val="true"/>
          <w:lang w:bidi="fa-IR"/>
        </w:rPr>
        <w:t>.</w:t>
      </w:r>
    </w:p>
    <w:p>
      <w:pPr>
        <w:pStyle w:val="Heading4"/>
        <w:numPr>
          <w:ilvl w:val="3"/>
          <w:numId w:val="1"/>
        </w:numPr>
        <w:rPr/>
      </w:pPr>
      <w:bookmarkStart w:id="370" w:name="__RefHeading___Toc657861_3531895371"/>
      <w:bookmarkStart w:id="371" w:name="_Toc145"/>
      <w:bookmarkEnd w:id="370"/>
      <w:r>
        <w:rPr>
          <w:rtl w:val="true"/>
        </w:rPr>
        <w:t>سیاست حکومت عثمان</w:t>
      </w:r>
      <w:bookmarkEnd w:id="371"/>
    </w:p>
    <w:p>
      <w:pPr>
        <w:pStyle w:val="Heading5"/>
        <w:numPr>
          <w:ilvl w:val="4"/>
          <w:numId w:val="1"/>
        </w:numPr>
        <w:rPr/>
      </w:pPr>
      <w:bookmarkStart w:id="372" w:name="__RefHeading___Toc657863_3531895371"/>
      <w:bookmarkStart w:id="373" w:name="_Toc146"/>
      <w:bookmarkEnd w:id="372"/>
      <w:r>
        <w:rPr>
          <w:rtl w:val="true"/>
        </w:rPr>
        <w:t>اشارة</w:t>
      </w:r>
      <w:bookmarkEnd w:id="373"/>
    </w:p>
    <w:p>
      <w:pPr>
        <w:pStyle w:val="BookText"/>
        <w:rPr/>
      </w:pPr>
      <w:r>
        <w:rPr>
          <w:rFonts w:ascii="IRNazanin" w:hAnsi="IRNazanin" w:eastAsia="IRNazanin"/>
          <w:color w:val="111111"/>
          <w:sz w:val="28"/>
          <w:sz w:val="28"/>
          <w:szCs w:val="28"/>
          <w:rtl w:val="true"/>
          <w:lang w:bidi="fa-IR"/>
        </w:rPr>
        <w:t>عثمان زمانی به حکومت رسید که جادّۀ خلافت با کوشش‌های خلیفۀ دوم هموار گشته بود و مردم با بیعتی که با عثمان به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کردن به کتاب خدا و سنّت پیامبر صلّی اللّه علیه و آله و سلّم و سیرۀ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کردند،هیچ مورد اعتراضی بر ایشان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عثمان به دو دورۀ شش‌ساله تقسیم می‌شود</w:t>
      </w:r>
      <w:r>
        <w:rPr>
          <w:rFonts w:eastAsia="IRNazanin" w:cs="IRNazanin"/>
          <w:color w:val="111111"/>
          <w:sz w:val="28"/>
          <w:szCs w:val="28"/>
          <w:rtl w:val="true"/>
          <w:lang w:bidi="fa-IR"/>
        </w:rPr>
        <w:t>:</w:t>
      </w:r>
    </w:p>
    <w:p>
      <w:pPr>
        <w:pStyle w:val="Heading5"/>
        <w:numPr>
          <w:ilvl w:val="4"/>
          <w:numId w:val="1"/>
        </w:numPr>
        <w:rPr/>
      </w:pPr>
      <w:bookmarkStart w:id="374" w:name="__RefHeading___Toc657865_3531895371"/>
      <w:bookmarkStart w:id="375" w:name="_Toc147"/>
      <w:bookmarkEnd w:id="374"/>
      <w:r>
        <w:rPr>
          <w:rtl w:val="true"/>
        </w:rPr>
        <w:t>دورۀ شش سالۀ اوّل</w:t>
      </w:r>
      <w:bookmarkEnd w:id="37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عثمان دنباله‌رو سیاست حکومت عمر و مجری اجتهادهای او بود؛ولی با مردم روشی ملایم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اقدامات ملایمت‌آمیز او الغای منع سکونت غیر عرب در مدینه و منع خروج صحابه از مدینه به شهرهای دیگر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این دوره با آرامش و تفاهم کامل بین دستگاه خلافت و مردم به پایان رسید</w:t>
      </w:r>
      <w:r>
        <w:rPr>
          <w:rFonts w:eastAsia="IRNazanin" w:cs="IRNazanin"/>
          <w:color w:val="111111"/>
          <w:sz w:val="28"/>
          <w:szCs w:val="28"/>
          <w:rtl w:val="true"/>
          <w:lang w:bidi="fa-IR"/>
        </w:rPr>
        <w:t>.</w:t>
      </w:r>
      <w:bookmarkStart w:id="376" w:name="pg20640_263715"/>
    </w:p>
    <w:p>
      <w:pPr>
        <w:pStyle w:val="Heading5"/>
        <w:numPr>
          <w:ilvl w:val="4"/>
          <w:numId w:val="1"/>
        </w:numPr>
        <w:rPr/>
      </w:pPr>
      <w:bookmarkStart w:id="377" w:name="__RefHeading___Toc657867_3531895371"/>
      <w:bookmarkStart w:id="378" w:name="_Toc148"/>
      <w:bookmarkEnd w:id="376"/>
      <w:bookmarkEnd w:id="377"/>
      <w:r>
        <w:rPr>
          <w:rtl w:val="true"/>
        </w:rPr>
        <w:t>دورۀ شش سالۀ دوم</w:t>
      </w:r>
      <w:bookmarkEnd w:id="378"/>
    </w:p>
    <w:p>
      <w:pPr>
        <w:pStyle w:val="BookText"/>
        <w:rPr/>
      </w:pPr>
      <w:r>
        <w:rPr>
          <w:rFonts w:ascii="IRNazanin" w:hAnsi="IRNazanin" w:eastAsia="IRNazanin"/>
          <w:color w:val="111111"/>
          <w:sz w:val="28"/>
          <w:sz w:val="28"/>
          <w:szCs w:val="28"/>
          <w:rtl w:val="true"/>
          <w:lang w:bidi="fa-IR"/>
        </w:rPr>
        <w:t xml:space="preserve">در این دوره عثمان چند اجتهاد تازه داشت </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المدرستین </w:t>
      </w:r>
      <w:r>
        <w:rPr>
          <w:rFonts w:eastAsia="IRNazanin" w:cs="IRNazanin"/>
          <w:color w:val="111111"/>
          <w:sz w:val="28"/>
          <w:szCs w:val="28"/>
          <w:lang w:bidi="fa-IR"/>
        </w:rPr>
        <w:t>152/2</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،بحث موارد اجتهاد عثمان،چ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مهم‌تر از همۀ آنها اجتهاد او دربارۀ خویشانش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عمر حکومت شهرها را به افراد قریش و هم‌پیمانان قریش اختصاص می‌داد،مگر در جایی که کسی از آنها شایستۀ آن پست پیدا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برای صحابه به عنوان بدری و احدی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 و نیز برای فرزندان آنها به عنوان فرزندان اهل بدر و اهل احد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امتیازات مالی گزافی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عثمان در این مورد اجتهاد تازه‌ای داشت و به مقتضای آن اجتهاد،فرمانروایی شهرها را به جای افراد سرشناس قریش،به افراد قبیلۀ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حکومت کوفه را از سعد وقّاص،فاتح عراق و ایران گرفت و به برادر شراب خوار خود،ولید عنایت فرمود؛حکومت مصر را از فاتح مصر،عمرو عاص گرفت و به برادر رضاعی خود سعد بن ابی سرح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بود کار در شهرهای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عنوان صلۀ رحم،در بیت المال مسلمانان را به روی خویشان و منسوبانش گشود و همچنان تا آخر خلافتش بازگذاشت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در این شش‌ساله به مسلمانان ستم‌ها روا داشتند و هر چند ستمدیدگان به خلیفه شکایت می‌بردند،خلیفه آنها را علیه افراد فامیلش نمی‌پذیرفت و شکایت کنندگان را با ضرب و شتم سرکوب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شش سال،عثمان خلافت و دولت بنی امیّه را بنیان‌گذاری کرد و بدین سان اوّلین خلیفۀ سلسلۀ اموی،عثمان شد</w:t>
      </w:r>
      <w:r>
        <w:rPr>
          <w:rFonts w:eastAsia="IRNazanin" w:cs="IRNazanin"/>
          <w:color w:val="111111"/>
          <w:sz w:val="28"/>
          <w:szCs w:val="28"/>
          <w:rtl w:val="true"/>
          <w:lang w:bidi="fa-IR"/>
        </w:rPr>
        <w:t>.</w:t>
      </w:r>
    </w:p>
    <w:p>
      <w:pPr>
        <w:pStyle w:val="Heading4"/>
        <w:numPr>
          <w:ilvl w:val="3"/>
          <w:numId w:val="1"/>
        </w:numPr>
        <w:rPr/>
      </w:pPr>
      <w:bookmarkStart w:id="379" w:name="__RefHeading___Toc657869_3531895371"/>
      <w:bookmarkStart w:id="380" w:name="_Toc149"/>
      <w:bookmarkEnd w:id="379"/>
      <w:r>
        <w:rPr>
          <w:rtl w:val="true"/>
        </w:rPr>
        <w:t>سیاست حکومت عثمان نسبت به حدیث و سنّت پیامبر صلّی اللّه علیه و آله و سلّم</w:t>
      </w:r>
      <w:bookmarkEnd w:id="380"/>
    </w:p>
    <w:p>
      <w:pPr>
        <w:pStyle w:val="Heading5"/>
        <w:numPr>
          <w:ilvl w:val="4"/>
          <w:numId w:val="1"/>
        </w:numPr>
        <w:rPr/>
      </w:pPr>
      <w:bookmarkStart w:id="381" w:name="__RefHeading___Toc657871_3531895371"/>
      <w:bookmarkStart w:id="382" w:name="_Toc150"/>
      <w:bookmarkEnd w:id="381"/>
      <w:r>
        <w:rPr>
          <w:rtl w:val="true"/>
        </w:rPr>
        <w:t>اشارة</w:t>
      </w:r>
      <w:bookmarkEnd w:id="382"/>
    </w:p>
    <w:p>
      <w:pPr>
        <w:pStyle w:val="BookText"/>
        <w:rPr/>
      </w:pPr>
      <w:r>
        <w:rPr>
          <w:rFonts w:ascii="IRNazanin" w:hAnsi="IRNazanin" w:eastAsia="IRNazanin"/>
          <w:color w:val="111111"/>
          <w:sz w:val="28"/>
          <w:sz w:val="28"/>
          <w:szCs w:val="28"/>
          <w:rtl w:val="true"/>
          <w:lang w:bidi="fa-IR"/>
        </w:rPr>
        <w:t>در این عصر،عثمان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اصل راهب نصاری بود و در عصر عمر اجازه یافت در مسجد پیامبر صلّی اللّه علیه و آله و سلّم پیش از نماز جمعه سخنرانی کند،اجازه داد در هفته دو روز سخنرانی کند؛و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رسما عالم دربار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دورۀ دوم حکومت عثمان،بعضی از صحابه مانند ابو ذر و عمّار جرأت نشر و بیان حدیث و</w:t>
      </w:r>
      <w:bookmarkStart w:id="383" w:name="pg20640_263716"/>
    </w:p>
    <w:p>
      <w:pPr>
        <w:pStyle w:val="BookText"/>
        <w:rPr/>
      </w:pPr>
      <w:bookmarkEnd w:id="383"/>
      <w:r>
        <w:rPr>
          <w:rFonts w:ascii="IRNazanin" w:hAnsi="IRNazanin" w:eastAsia="IRNazanin"/>
          <w:color w:val="111111"/>
          <w:sz w:val="28"/>
          <w:sz w:val="28"/>
          <w:szCs w:val="28"/>
          <w:rtl w:val="true"/>
          <w:lang w:bidi="fa-IR"/>
        </w:rPr>
        <w:t>سنّت پیامبر صلّی اللّه علیه و آله و سلّم را یافتند و به طور سرّی در مواردی بیان می‌کردند و با شدّت عمل دستگاه خلافت روبرو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ذر از مدینه به شام،و از شام به مدینه،و سپس به صحرای ربذه فرستاده شد و در آن صحرا وفات کرد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عایشه در تاریخ اسلام،بخش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در دوران حکومت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عمّار شکنجه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خلیفه را در شش سالۀ اوّل،هیچ حاجتی به یاری جستن از حدیث برای تأیید سیاست خود نبود،و در شش سالۀ دوم کار دستگاه حاکمه به اندازه‌ای آشفته شد که هیچ توانایی برای انجام این کار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حکومت عثمان بدین سان به پایان رسید</w:t>
      </w:r>
      <w:r>
        <w:rPr>
          <w:rFonts w:eastAsia="IRNazanin" w:cs="IRNazanin"/>
          <w:color w:val="111111"/>
          <w:sz w:val="28"/>
          <w:szCs w:val="28"/>
          <w:rtl w:val="true"/>
          <w:lang w:bidi="fa-IR"/>
        </w:rPr>
        <w:t>.</w:t>
      </w:r>
    </w:p>
    <w:p>
      <w:pPr>
        <w:pStyle w:val="Heading5"/>
        <w:numPr>
          <w:ilvl w:val="4"/>
          <w:numId w:val="1"/>
        </w:numPr>
        <w:rPr/>
      </w:pPr>
      <w:bookmarkStart w:id="384" w:name="__RefHeading___Toc657873_3531895371"/>
      <w:bookmarkStart w:id="385" w:name="_Toc151"/>
      <w:bookmarkEnd w:id="384"/>
      <w:r>
        <w:rPr>
          <w:rtl w:val="true"/>
        </w:rPr>
        <w:t>چگونه خلافت عثمان به پایان رسید</w:t>
      </w:r>
      <w:bookmarkEnd w:id="385"/>
    </w:p>
    <w:p>
      <w:pPr>
        <w:pStyle w:val="BookText"/>
        <w:rPr/>
      </w:pPr>
      <w:r>
        <w:rPr>
          <w:rFonts w:ascii="IRNazanin" w:hAnsi="IRNazanin" w:eastAsia="IRNazanin"/>
          <w:color w:val="111111"/>
          <w:sz w:val="28"/>
          <w:sz w:val="28"/>
          <w:szCs w:val="28"/>
          <w:rtl w:val="true"/>
          <w:lang w:bidi="fa-IR"/>
        </w:rPr>
        <w:t>در اثر ستمگری‌های حکّام بنی امیّه،مسلمانان در شهرهای کوفه و مصر و مدینه شورش کردند و افرادی سرشناس از تیره‌های قریش،مانند عایشه،طلحه و زبیر،شورشیان را رهبری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کشمکش بین بنی امیّه و مسلمانان شورشی و رهبران قریشی آنها چند سال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حدیث‌هایی از پیامبر صلّی اللّه علیه و آله و سلّم در مذّمت افرادی از بنی امیّه مانند حکم بن ابی العاص،عموی عثمان و برادرش،ولید شراب خوار و سعد بن ابی سرح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کشمکش‌ها،چند بار با وساطت امام علی علیه السّلام بین شورشیان و خلیفه،صلح برقرار شد؛ ولی در هر بار خلیفه خلاف تعهّدات خود عمل می‌کرد و شورشیان به مدینه بازمی‌گشتند و از خلیفه دادخواهی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کشمکش‌ها بنی هاشم به رهبری سرورشان،امام علی علیه السّلام بی‌طرف بودند و تا اندازه‌ای عثمان را از گزند شورشیان محافظت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دوره،مسلمانان از بند و بست‌هایی که مدّت بیست و پنج سال بر دست و دهانشان زده شده بود،آزاد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صحابه توانستند سوابق امام علی را به یاد مردم آورند و احادیثی از پیامبر در فضایل او نقل کنند و به گوش آنها که درک صحبت پیامبر صلّی اللّه علیه و آله و سلّم را نکرده بودند،برسانند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نتیجۀ این تلاش‌ها،چشم‌ها به علی علیه السّلام دوخته شد و نامش زبانزد مسلمانان دور و نزدیک شد و به عنوان یگانه مرد منجی امّت شناخته 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شورشیان برای آخرین بار خانۀ عثمان را محاصره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دو فرزند خود،دو سبط پیامبر،حسنین علیهما السّلام را بر در خانۀ عثمان گذاشت تا نگذارند شورشیان به آن خانه حمله برند و</w:t>
      </w:r>
    </w:p>
    <w:p>
      <w:pPr>
        <w:pStyle w:val="BookText"/>
        <w:rPr/>
      </w:pPr>
      <w:r>
        <w:rPr>
          <w:rFonts w:ascii="IRNazanin" w:hAnsi="IRNazanin" w:eastAsia="IRNazanin"/>
          <w:color w:val="111111"/>
          <w:sz w:val="28"/>
          <w:sz w:val="28"/>
          <w:szCs w:val="28"/>
          <w:rtl w:val="true"/>
          <w:lang w:bidi="fa-IR"/>
        </w:rPr>
        <w:t>عثمان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درگیری صورت امام حسن علیه السّلام جراحت برداشت و خونین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محمّد بن ابی بکر با چند تن از شورشیان از خانۀ همسایه به خانۀ عثمان درآمدند و عثمان را کشتند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حال که مسلمانان از همۀ قید و بندهای دستگاه خلافت آزاد شدند و هیچ بیعتی بر گردنشان نبود و زمامدار اختیار خود بودند،همگی علی‌علی‌گویان رو به علی علیه السّلام آوردند و با او بیعت کردند،و بدین سان خلافت آن حضرت برپا شد؛چنان که بیان می‌نماییم</w:t>
      </w:r>
      <w:r>
        <w:rPr>
          <w:rFonts w:eastAsia="IRNazanin" w:cs="IRNazanin"/>
          <w:color w:val="111111"/>
          <w:sz w:val="28"/>
          <w:szCs w:val="28"/>
          <w:rtl w:val="true"/>
          <w:lang w:bidi="fa-IR"/>
        </w:rPr>
        <w:t>.</w:t>
      </w:r>
      <w:bookmarkStart w:id="386" w:name="pg20640_263718"/>
    </w:p>
    <w:p>
      <w:pPr>
        <w:pStyle w:val="Heading3"/>
        <w:numPr>
          <w:ilvl w:val="2"/>
          <w:numId w:val="1"/>
        </w:numPr>
        <w:rPr/>
      </w:pPr>
      <w:bookmarkStart w:id="387" w:name="__RefHeading___Toc657875_3531895371"/>
      <w:bookmarkStart w:id="388" w:name="_Toc152"/>
      <w:bookmarkEnd w:id="386"/>
      <w:bookmarkEnd w:id="387"/>
      <w:r>
        <w:rPr>
          <w:rtl w:val="true"/>
        </w:rPr>
        <w:t>سنّت در عصر علی علیه السّلام</w:t>
      </w:r>
      <w:bookmarkEnd w:id="388"/>
    </w:p>
    <w:p>
      <w:pPr>
        <w:pStyle w:val="Heading4"/>
        <w:numPr>
          <w:ilvl w:val="3"/>
          <w:numId w:val="1"/>
        </w:numPr>
        <w:rPr/>
      </w:pPr>
      <w:bookmarkStart w:id="389" w:name="__RefHeading___Toc657877_3531895371"/>
      <w:bookmarkStart w:id="390" w:name="_Toc153"/>
      <w:bookmarkEnd w:id="389"/>
      <w:r>
        <w:rPr>
          <w:rtl w:val="true"/>
        </w:rPr>
        <w:t>علیّ بن ابی طالب علیه السّلام،وصیّ پیامبر صلّی اللّه علیه و آله و سلّم</w:t>
      </w:r>
      <w:bookmarkEnd w:id="390"/>
    </w:p>
    <w:p>
      <w:pPr>
        <w:pStyle w:val="BookText"/>
        <w:rPr/>
      </w:pPr>
      <w:r>
        <w:rPr>
          <w:rFonts w:ascii="IRNazanin" w:hAnsi="IRNazanin" w:eastAsia="IRNazanin"/>
          <w:color w:val="111111"/>
          <w:sz w:val="28"/>
          <w:sz w:val="28"/>
          <w:szCs w:val="28"/>
          <w:rtl w:val="true"/>
          <w:lang w:bidi="fa-IR"/>
        </w:rPr>
        <w:t xml:space="preserve">در ذی الحجّۀ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هجری،پس از کشته شدن عثمان،مردم با علی علیه السّلام بیعت کردند،و در ماه رمضان سال چهلم هجری علی علیه السّلام در مسجد کوفه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خلافت وی چهار سال و هشت ماه و اندی بود</w:t>
      </w:r>
      <w:r>
        <w:rPr>
          <w:rFonts w:eastAsia="IRNazanin" w:cs="IRNazanin"/>
          <w:color w:val="111111"/>
          <w:sz w:val="28"/>
          <w:szCs w:val="28"/>
          <w:rtl w:val="true"/>
          <w:lang w:bidi="fa-IR"/>
        </w:rPr>
        <w:t>.</w:t>
      </w:r>
    </w:p>
    <w:p>
      <w:pPr>
        <w:pStyle w:val="Heading4"/>
        <w:numPr>
          <w:ilvl w:val="3"/>
          <w:numId w:val="1"/>
        </w:numPr>
        <w:rPr/>
      </w:pPr>
      <w:bookmarkStart w:id="391" w:name="__RefHeading___Toc657879_3531895371"/>
      <w:bookmarkStart w:id="392" w:name="_Toc154"/>
      <w:bookmarkEnd w:id="391"/>
      <w:r>
        <w:rPr>
          <w:rtl w:val="true"/>
        </w:rPr>
        <w:t>بیعت با امام علی علیه السّلام</w:t>
      </w:r>
      <w:bookmarkEnd w:id="392"/>
    </w:p>
    <w:p>
      <w:pPr>
        <w:pStyle w:val="BookText"/>
        <w:rPr/>
      </w:pPr>
      <w:r>
        <w:rPr>
          <w:rFonts w:ascii="IRNazanin" w:hAnsi="IRNazanin" w:eastAsia="IRNazanin"/>
          <w:color w:val="111111"/>
          <w:sz w:val="28"/>
          <w:sz w:val="28"/>
          <w:szCs w:val="28"/>
          <w:rtl w:val="true"/>
          <w:lang w:bidi="fa-IR"/>
        </w:rPr>
        <w:t>پس از کشته شدن عثمان،توده‌های مردم بر حضرت علی فشار آوردند تا با او بیعت کنند،ولی آن حضرت نمی‌پذیرفت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پس از گفتگوهای بسیار و قرار دادن شروطی،حضرتش بیعت آنان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شروط آن حضرت در پذیرفتن بیعت،این دو مورد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به پیروی از حق و عدالت و عمل به سنّت پیامبر صلّی اللّه علیه و آله و سلّم راه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درهمی از بیت المال بدون اطّلاع مسلمانان،برندارد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این شرط راه را بر سردمداران که طمع برداشت بیش از دیگران را داشتند، مسدود ساخت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شروطی که امیر المؤمنین علیه السّلام مقرّر فرمود،همۀ صحابه و تابعین و سایر سکنۀ مدینه با حضرتش بیعت کردند جز بنی امیّه و عزیزان بنی امیّه،مانند حسّان بن ثابت که شاعر خلیفۀ اموی، عثمان شده بود و زید بن ثابت که کاتب خلفا در نوشتن نسخه‌های قرآن بود و سعد وقّاص و</w:t>
      </w:r>
      <w:bookmarkStart w:id="393" w:name="pg20640_263719"/>
    </w:p>
    <w:p>
      <w:pPr>
        <w:pStyle w:val="BookText"/>
        <w:rPr/>
      </w:pPr>
      <w:bookmarkEnd w:id="393"/>
      <w:r>
        <w:rPr>
          <w:rFonts w:ascii="IRNazanin" w:hAnsi="IRNazanin" w:eastAsia="IRNazanin"/>
          <w:color w:val="111111"/>
          <w:sz w:val="28"/>
          <w:sz w:val="28"/>
          <w:szCs w:val="28"/>
          <w:rtl w:val="true"/>
          <w:lang w:bidi="fa-IR"/>
        </w:rPr>
        <w:t>اسامة بن زید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در جامعه اختلاف پدید می‌آید</w:t>
      </w:r>
      <w:r>
        <w:rPr>
          <w:rFonts w:eastAsia="IRNazanin" w:cs="IRNazanin"/>
          <w:color w:val="111111"/>
          <w:sz w:val="28"/>
          <w:szCs w:val="28"/>
          <w:rtl w:val="true"/>
          <w:lang w:bidi="fa-IR"/>
        </w:rPr>
        <w:t>.</w:t>
      </w:r>
    </w:p>
    <w:p>
      <w:pPr>
        <w:pStyle w:val="Heading4"/>
        <w:numPr>
          <w:ilvl w:val="3"/>
          <w:numId w:val="1"/>
        </w:numPr>
        <w:rPr/>
      </w:pPr>
      <w:bookmarkStart w:id="394" w:name="__RefHeading___Toc657881_3531895371"/>
      <w:bookmarkStart w:id="395" w:name="_Toc155"/>
      <w:bookmarkEnd w:id="394"/>
      <w:r>
        <w:rPr>
          <w:rtl w:val="true"/>
        </w:rPr>
        <w:t>سیاست حکومت امام علی علیه السّلام</w:t>
      </w:r>
      <w:bookmarkEnd w:id="395"/>
    </w:p>
    <w:p>
      <w:pPr>
        <w:pStyle w:val="Heading5"/>
        <w:numPr>
          <w:ilvl w:val="4"/>
          <w:numId w:val="1"/>
        </w:numPr>
        <w:rPr/>
      </w:pPr>
      <w:bookmarkStart w:id="396" w:name="__RefHeading___Toc657883_3531895371"/>
      <w:bookmarkStart w:id="397" w:name="_Toc156"/>
      <w:bookmarkEnd w:id="396"/>
      <w:r>
        <w:rPr>
          <w:rtl w:val="true"/>
        </w:rPr>
        <w:t>اشارة</w:t>
      </w:r>
      <w:bookmarkEnd w:id="397"/>
    </w:p>
    <w:p>
      <w:pPr>
        <w:pStyle w:val="BookText"/>
        <w:rPr/>
      </w:pPr>
      <w:r>
        <w:rPr>
          <w:rFonts w:ascii="IRNazanin" w:hAnsi="IRNazanin" w:eastAsia="IRNazanin"/>
          <w:color w:val="111111"/>
          <w:sz w:val="28"/>
          <w:sz w:val="28"/>
          <w:szCs w:val="28"/>
          <w:rtl w:val="true"/>
          <w:lang w:bidi="fa-IR"/>
        </w:rPr>
        <w:t>امیر المؤمنین علیه السّلام یک روز پس از بیعت،دستور داد بیت المال را بین مسلمانان بالسّویه تقسیم کنند و به هر نفر سه دینار بدهند و بین بدری و احدی و خندقی و مهاجری و انصاری و آزادشدۀ آنها از غیر عرب،هیچ گونه فرقی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نیز با قنبر یکسان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امیر المؤمنین علیه السّلام زنگ خطر را برای قشرهای امتیازیافتۀ جامعۀ آن روز،به صدا در آورد و همگی برآشفتند و قیامت برپا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سردمداران در مسجد پیامبر صلّی اللّه علیه و آله و سلّم علیه امام تجمّع کردند و به آن حضرت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کارت عدالت را رعایت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کسانی را که با شمشیر ما تسلیم شدند و اسلام آوردند و بندۀ ما بودند و ما آنها را در راه رضای خدا آزاد کردیم،با ما یکسان کردی و سابقۀ ما را در اسلام در نظر نگرفتی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در اسلام و فضیلت در اسلام را خداوند در قیامت پاداش عطا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 دیدیم پیامبر در تقسیم مال بین بندگان خدا اینچنین عمل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سنّت پیامبر صلّی اللّه علیه و آله و سلّم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بنی امیّه ظاهر شدند و در مسجد پیامبر به این گروه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 امام آمدند و در برابر حضرتش نشسته خون‌هایی که آن حضرت از ایشان در جنگ‌ها ریخته بود،برشمردند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ما با تو بیعت می‌کنیم به شرط آنکه آنچه از ما سر زده نادیده گرفته شود و آنچه در دست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بماند و قاتلان عثمان را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غضب 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خون‌های شما را حق ریخت نه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مال خدا و مال مسلمانان نزد شما هست،عدالت شامل حال شما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کشتن قاتلان عثمان لازم آید،باید با آنها جنگید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فرمایش آن حضرت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و طلحه و زبیر و جمعی از انصار و مهاجر،و مردم اهل مصر و کوفه در آن شریک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کشتن آنها لازم باشد،باید با همۀ اینها جنگید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شرط برای شما هست که شما را بر کتاب خدا و سنّت پیامبر راه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حق بر او تنگ آید،</w:t>
      </w:r>
      <w:bookmarkStart w:id="398" w:name="pg20640_263720"/>
    </w:p>
    <w:p>
      <w:pPr>
        <w:pStyle w:val="BookText"/>
        <w:rPr/>
      </w:pPr>
      <w:bookmarkEnd w:id="398"/>
      <w:r>
        <w:rPr>
          <w:rFonts w:ascii="IRNazanin" w:hAnsi="IRNazanin" w:eastAsia="IRNazanin"/>
          <w:color w:val="111111"/>
          <w:sz w:val="28"/>
          <w:sz w:val="28"/>
          <w:szCs w:val="28"/>
          <w:rtl w:val="true"/>
          <w:lang w:bidi="fa-IR"/>
        </w:rPr>
        <w:t>باطل بر او تنگ‌تر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اگر چنین بیعتی را نمی‌پذیرید،بروید هر جا که می‌خواهید،برای شما 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نه،چنین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بیعت می‌کنیم و با تو می‌مانیم</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،چ اوّل مصر</w:t>
      </w:r>
      <w:r>
        <w:rPr>
          <w:rFonts w:eastAsia="IRNazanin" w:cs="IRNazanin"/>
          <w:color w:val="111111"/>
          <w:sz w:val="28"/>
          <w:szCs w:val="28"/>
          <w:rtl w:val="true"/>
          <w:lang w:bidi="fa-IR"/>
        </w:rPr>
        <w:t>.</w:t>
      </w:r>
    </w:p>
    <w:p>
      <w:pPr>
        <w:pStyle w:val="Heading5"/>
        <w:numPr>
          <w:ilvl w:val="4"/>
          <w:numId w:val="1"/>
        </w:numPr>
        <w:rPr/>
      </w:pPr>
      <w:bookmarkStart w:id="399" w:name="__RefHeading___Toc657885_3531895371"/>
      <w:bookmarkStart w:id="400" w:name="_Toc157"/>
      <w:bookmarkEnd w:id="399"/>
      <w:r>
        <w:rPr>
          <w:rtl w:val="true"/>
        </w:rPr>
        <w:t>تقسیم حکومت بر شهرها</w:t>
      </w:r>
      <w:bookmarkEnd w:id="400"/>
    </w:p>
    <w:p>
      <w:pPr>
        <w:pStyle w:val="BookText"/>
        <w:rPr/>
      </w:pPr>
      <w:r>
        <w:rPr>
          <w:rFonts w:ascii="IRNazanin" w:hAnsi="IRNazanin" w:eastAsia="IRNazanin"/>
          <w:color w:val="111111"/>
          <w:sz w:val="28"/>
          <w:sz w:val="28"/>
          <w:szCs w:val="28"/>
          <w:rtl w:val="true"/>
          <w:lang w:bidi="fa-IR"/>
        </w:rPr>
        <w:t>امیر المؤمنین علیه السّلام فرمانداران شهرها را بر حسب کفایت و درایت تعیین فرمود و محرومیت بنی هاشم و غیر قریش را رفع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انصار قیس بن سعد بن عباده را والی مصر،و عثمان بن حنیف را والی بصره،و سهل بن حنیف را والی مدینه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هاشم قثم بن عبّاس را والی مکّه،و عبید اللّه بن عبّاس را والی صنعاء یمن،و پس از جنگ جمل عبد اللّه بن عبّاس را والی بصره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دیگران را در شهرهای دیگر</w:t>
      </w:r>
      <w:r>
        <w:rPr>
          <w:rFonts w:eastAsia="IRNazanin" w:cs="IRNazanin"/>
          <w:color w:val="111111"/>
          <w:sz w:val="28"/>
          <w:szCs w:val="28"/>
          <w:rtl w:val="true"/>
          <w:lang w:bidi="fa-IR"/>
        </w:rPr>
        <w:t>.</w:t>
      </w:r>
    </w:p>
    <w:p>
      <w:pPr>
        <w:pStyle w:val="Heading5"/>
        <w:numPr>
          <w:ilvl w:val="4"/>
          <w:numId w:val="1"/>
        </w:numPr>
        <w:rPr/>
      </w:pPr>
      <w:bookmarkStart w:id="401" w:name="__RefHeading___Toc657887_3531895371"/>
      <w:bookmarkStart w:id="402" w:name="_Toc158"/>
      <w:bookmarkEnd w:id="401"/>
      <w:r>
        <w:rPr>
          <w:rtl w:val="true"/>
        </w:rPr>
        <w:t>نتیجۀ این سیاست</w:t>
      </w:r>
      <w:bookmarkEnd w:id="402"/>
    </w:p>
    <w:p>
      <w:pPr>
        <w:pStyle w:val="BookText"/>
        <w:rPr/>
      </w:pPr>
      <w:r>
        <w:rPr>
          <w:rFonts w:ascii="IRNazanin" w:hAnsi="IRNazanin" w:eastAsia="IRNazanin"/>
          <w:color w:val="111111"/>
          <w:sz w:val="28"/>
          <w:sz w:val="28"/>
          <w:szCs w:val="28"/>
          <w:rtl w:val="true"/>
          <w:lang w:bidi="fa-IR"/>
        </w:rPr>
        <w:t>همان گونه که سیاست حکومت پیش می‌رفت،همۀ امتیازات قشرهای ممتاز در جامعۀ مسلمانان نابود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 عایشه که سالی دوازده هزار درهم می‌گرفت،می‌بایست با بندۀ آزادشده‌اش که سالی دویست درهم می‌گرفت،یکسان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طلحه و زبیر و دیگر سردمداران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عدالت و مساوات بر صحابۀ قریشی گران آمد؛ولی بر انصار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آنها پس از بیست و پنج سال،برای اوّلین بار با برادران مهاجر خود که از قریش بودند،یکسان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مهاجران قریشی که همۀ امتیازات خود را از دست داده بودند،یکدیگر را هشدار دادند و در پی چاره برآمدند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به معاویه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بعد؛آماده باش تا هر چه داری علی از تو بگیرد و تو را مانند چوب درختی سازد که برگ‌های آن را بریزند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این باره قریش نمی‌توانست به مردم بگوید علی امتیازات ما را لغو کرد،بیایید با او بجنگیم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چاره در آن دید که بانگ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 امام مسلمانان،عثمان،مظلوم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خونخواهی‌اش قیام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پس از آنکه مسلمانان را تهییج کرد،امام را قاتل عثمان معرّفی نمود،و اوّلین کسی که چنین شعار داد،امّ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خلفا،چنان که بیان داشتیم،از خانۀ پیامبر صلّی اللّه علیه و آله و سلّم عایشه را برگزید و او را در جامعه ممتازترین فرد در خانه پیامبر معرّفی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کوشید تا او را مورد احترام خاصّ جامعه گرداند،تا بدین وسیله از پرتو شخصیّت فاطمه علیها السّلام،یگانه دخت پیامبر در جامعه بکاهد،آن را کم فروغ سازد و مبارزۀ سخت فاطمه علیها السّلام با دستگاه خلافت را بی‌اثر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پیشرفت این سیاست،عایشه توانست در زمان عثمان علیه او قیام کند و تا آنجا پیش رود که مردم عثمان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عثمان،عایشه در برابر علی علیه السّلام قیام کرد و برای گردآوری مسلمانان،خونخواهی عثمان را شعار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در خانۀ خدا خیمه زد و بانگ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مظلوم کشته شد و قاتلش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خونخواهی عثمان قیام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عثمان از همۀ عمر علی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قریش رسید و از مدینه و دیگر شهرها به مکّه 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نیز با تیره‌های دیگر قریش هماهنگ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خونیان دیروز هم‌رزمان امروز گردیدند و به سرکردگی عایشه به بصره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دنبالشان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لشکر روبرو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لشکر عایشه تیره‌های قریش بودند و در لشکر علی انصار و اندکی از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شکست خورد و جنگ به نفع امیر المؤمنین علیه السّلام تمام شد و حضرت از بصره به کوفه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قریش به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شدند؛و معاویه پس از آن توانست به نام خونخواهی عثمان،صد هزار مرد شمشیر زن به جنگ علی ببرد و جنگ صفّین را بپا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جنگ دو تن از انصار با معاویه،و سایرین با علی علیه السّلام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جنگ با قرار رجوع به حکمیّت متوقّف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قیام قریش علیه علی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از این بابت چنین به خدا شکوه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أستعدیک من قریش</w:t>
      </w:r>
      <w:r>
        <w:rPr>
          <w:rFonts w:eastAsia="Amiri" w:cs="Amiri" w:ascii="Amiri" w:hAnsi="Amiri"/>
          <w:color w:val="111111"/>
          <w:sz w:val="28"/>
          <w:szCs w:val="28"/>
          <w:rtl w:val="true"/>
          <w:lang w:bidi="ar-SA"/>
        </w:rPr>
        <w:t xml:space="preserve">...» </w:t>
      </w:r>
      <w:r>
        <w:rPr>
          <w:rStyle w:val="FootnoteAnchor"/>
          <w:rtl w:val="true"/>
        </w:rPr>
        <w:footnoteReference w:id="17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البلاغه،خطبۀ </w:t>
      </w:r>
      <w:r>
        <w:rPr>
          <w:rFonts w:eastAsia="IRNazanin" w:cs="IRNazanin"/>
          <w:color w:val="111111"/>
          <w:sz w:val="28"/>
          <w:szCs w:val="28"/>
          <w:lang w:bidi="fa-IR"/>
        </w:rPr>
        <w:t>215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403" w:name="pg20640_263722"/>
    </w:p>
    <w:p>
      <w:pPr>
        <w:pStyle w:val="BookText"/>
        <w:rPr/>
      </w:pPr>
      <w:bookmarkEnd w:id="4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تو از قریش شکایت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ظرف مرا واژگون ساخت و اجماع بر مبارزه با من کرد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در عصر پیامبر علیه او قیام کرد و با او جنگ‌های بسیاری بپا کرد؛و انصار در همۀ جنگ‌ها در رکاب پیامبر صلّی اللّه علیه و آله و سلّم با آنها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حضرت علی نیز قریش علیه وصیّ پیامبر صلّی اللّه علیه و آله و سلّم قیام کرد و با او جنگید؛و انصار در رکاب علی علیه السّلام با قریش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و آنجا را مرکز حکومت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مرکز حکومت ایران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قسمت جنوب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تازه مسلمانان ایرانی که آنها را 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آزادکردگان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الحمراء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العجم؛لأنّ الشقرة تغلب علیهم،و ابن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می‌نامیدند،در این شهر تجمّع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جامعۀ طبقاتی آن روز مسلمان‌ها،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پایین‌ترین قشر جامعه را تشکیل می‌دادند و از نظام اسلامی چیزی جز آن نمی‌دانستند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آن حاکم جدید،علی وصیّ پیامبر صلّی اللّه علیه و آله و سلّم کوفه را پایتخت قرار داد،آن نظام را به کلّی درهم شکست،و در هیچ امری بین عجم و سران قریش و شیوخ قبایل عرب و نامداران صحابه فرق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تازه مسلمان،عدالت اسلامی را در کارهای این حاکم و این رهبر لمس کردند و پروانه‌وار به گرد شمع وجودش تجمّع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 تمام قشرهای نژاد عرب بسیار گران آمد</w:t>
      </w:r>
      <w:r>
        <w:rPr>
          <w:rFonts w:eastAsia="IRNazanin" w:cs="IRNazanin"/>
          <w:color w:val="111111"/>
          <w:sz w:val="28"/>
          <w:szCs w:val="28"/>
          <w:rtl w:val="true"/>
          <w:lang w:bidi="fa-IR"/>
        </w:rPr>
        <w:t>.</w:t>
      </w:r>
    </w:p>
    <w:p>
      <w:pPr>
        <w:pStyle w:val="Heading5"/>
        <w:numPr>
          <w:ilvl w:val="4"/>
          <w:numId w:val="1"/>
        </w:numPr>
        <w:rPr/>
      </w:pPr>
      <w:bookmarkStart w:id="404" w:name="__RefHeading___Toc657889_3531895371"/>
      <w:bookmarkStart w:id="405" w:name="_Toc159"/>
      <w:bookmarkEnd w:id="404"/>
      <w:r>
        <w:rPr>
          <w:rtl w:val="true"/>
        </w:rPr>
        <w:t>چند نمونه از مقابلۀ امام علی علیه السّلام با نژادپرستی</w:t>
      </w:r>
      <w:bookmarkEnd w:id="405"/>
    </w:p>
    <w:p>
      <w:pPr>
        <w:pStyle w:val="BookText"/>
        <w:rPr/>
      </w:pPr>
      <w:r>
        <w:rPr>
          <w:rFonts w:ascii="IRNazanin" w:hAnsi="IRNazanin" w:eastAsia="IRNazanin"/>
          <w:color w:val="111111"/>
          <w:sz w:val="28"/>
          <w:sz w:val="28"/>
          <w:szCs w:val="28"/>
          <w:rtl w:val="true"/>
          <w:lang w:bidi="fa-IR"/>
        </w:rPr>
        <w:t>روزی دو زن،یکی از عرب و دیگری از موالی،نزد امام آمدند و درخواست کمک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هر یک چند درهم و مقداری طعام عنایت فرمود و هر دو را یکسان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زن به 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نژاد عرب هستم و این زن از نژاد 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سوگند،در کار این اموال فرقی بین فرزندان اسماعیل و فرزندان اسحاق نمی‌بینم</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و اسحاق علیهما السّلام دو فرزند ابراهیم خلیل علیه السّلام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عرب و در مکّه زندگی کرد و فرزندان او در شمار قبایل عرب آمدند،و به خصوص قبیلۀ قریش از نسل اسماعیل</w:t>
      </w:r>
    </w:p>
    <w:p>
      <w:pPr>
        <w:pStyle w:val="BookText"/>
        <w:rPr/>
      </w:pP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غیر عرب ساکن شد و فرزندان او 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امیر المؤمنین علیه السّلام در مسجد کوفه نشسته بود و همین موالی عجم به گردش انبوه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اشعث بن قیس که در عصر جاهلیت از ملوک کنده در یمن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زرکلی </w:t>
      </w:r>
      <w:r>
        <w:rPr>
          <w:rFonts w:eastAsia="IRNazanin" w:cs="IRNazanin"/>
          <w:color w:val="111111"/>
          <w:sz w:val="28"/>
          <w:szCs w:val="28"/>
          <w:lang w:bidi="fa-IR"/>
        </w:rPr>
        <w:t>333/1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بود،به مسجد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برای خود نزدیک امام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حمراء بین ما و تو فاصله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را میان انبوه جمعیّت گذارد و به طرف آن حضرت رفت تا تازه مسلمانان را پس زند و خود نزدیک امام علیه السّلام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بانگ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یعذرنی من هؤلاء الضّیاطرة؟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عذر مرا با این کت و گنده‌های بی‌خاصیّت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جملۀ تند و شکننده،امام شخصیّت اشعث را که از عصر جاهلی برایش مانده بود،در 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امام با موالی و عرب،گاه بیش از این به سود موالی و به زیان فرهنگ جاهلیت عرب بود و امام در مواردی موالی را بر عرب ترجیح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سلوک آن حضرت با میثم تمّار چنان که بیان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تمّار بندۀ زنی از قبیلۀ بنی اسد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او را خرید و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شهر کوفه دکّان خرمافروشی داشت و امام به دکّۀ او تشریف می‌برد،و یک بار حضرتش به جای او خرما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از خواصّ اصحاب امیر المؤمنین علیه السّلام و از اصحاب سرّ آن حضرت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میثم در سال شصت هجری سفر حج کرد،در مدینه امّ سلمه به میثم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شنیدم پیامبر نام تو را به علی فرمود و سفارش تو را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دستور داد محاسن او را با مشک خوشبو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امروز این محاسن را با مشک خوشبو می‌کنید،به همین زودی در راه دوستی اهل بیت به خون آغشته می‌گردد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نزد امّ سلمه به دیدار عبد اللّه بن عبّاس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 از تفسیر قرآن از من سؤال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تأویل و شأن نزول قرآن را به من تعلیم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دوات و کاغذ خواست و بیانات میثم را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میثم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خواهی بود آنگاه که بشنوی مرا دار زده‌اند؟و من نهمین کسی باشم که بر چوبۀ دار بالا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چوبۀ دار من کوتاه‌تر از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سخن او برآشفت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 شده‌ای و پیشگویی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کاغذهای تفسیر را 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مکن،آرام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نوشته‌ها را نگاه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دیدی آنچه گفتم واقع نشد،آن زمان نوشته‌ها را پاره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نوشته‌ها را در انتظار نتیجۀ پیشگویی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پس از حج به کوفه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دستور داد میثم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پیشگویی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میثم چوبۀ دار را منبر قرار داد،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کسی را که دار می‌زدند،به چوبۀ دار می‌بستند تا بمیرد،و مانند دار زدن در عصر ما نبود که طناب به گردنش آویزند تا خفه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مردمی که در پای چوبۀ دار گرد آمده بودند، حدیث‌های پیامبر صلّی اللّه علیه و آله و سلّم را در فضایل اهل بیت علیهم السّلام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دستور داد حربه‌ای بر پهلویش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از دهان و دماغش بر محاسنش فرود آمد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ده روز قبل از رسیدن سیّد الشّهداء علیه السّلام به عراق،شهید شد</w:t>
      </w:r>
      <w:r>
        <w:rPr>
          <w:rFonts w:eastAsia="IRNazanin" w:cs="IRNazanin"/>
          <w:color w:val="111111"/>
          <w:sz w:val="28"/>
          <w:szCs w:val="28"/>
          <w:rtl w:val="true"/>
          <w:lang w:bidi="fa-IR"/>
        </w:rPr>
        <w:t xml:space="preserve">. </w:t>
      </w:r>
      <w:r>
        <w:rPr>
          <w:rStyle w:val="FootnoteAnchor"/>
          <w:rtl w:val="true"/>
        </w:rPr>
        <w:footnoteReference w:id="179"/>
      </w:r>
      <w:bookmarkStart w:id="406" w:name="pg20640_263726"/>
    </w:p>
    <w:p>
      <w:pPr>
        <w:pStyle w:val="Heading2"/>
        <w:numPr>
          <w:ilvl w:val="1"/>
          <w:numId w:val="1"/>
        </w:numPr>
        <w:rPr/>
      </w:pPr>
      <w:bookmarkStart w:id="407" w:name="__RefHeading___Toc657891_3531895371"/>
      <w:bookmarkStart w:id="408" w:name="_Toc160"/>
      <w:bookmarkEnd w:id="406"/>
      <w:bookmarkEnd w:id="407"/>
      <w:r>
        <w:rPr>
          <w:rtl w:val="true"/>
        </w:rPr>
        <w:t>درس بیست و نهم</w:t>
      </w:r>
      <w:bookmarkEnd w:id="40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9" w:name="__RefHeading___Toc657893_3531895371"/>
      <w:bookmarkStart w:id="410" w:name="_Toc161"/>
      <w:bookmarkEnd w:id="409"/>
      <w:r>
        <w:rPr>
          <w:rtl w:val="true"/>
        </w:rPr>
        <w:t>اشارة</w:t>
      </w:r>
      <w:bookmarkStart w:id="411" w:name="pg20640_263729"/>
      <w:bookmarkEnd w:id="410"/>
    </w:p>
    <w:p>
      <w:pPr>
        <w:pStyle w:val="Heading3"/>
        <w:numPr>
          <w:ilvl w:val="2"/>
          <w:numId w:val="1"/>
        </w:numPr>
        <w:rPr/>
      </w:pPr>
      <w:bookmarkStart w:id="412" w:name="__RefHeading___Toc657895_3531895371"/>
      <w:bookmarkStart w:id="413" w:name="_Toc162"/>
      <w:bookmarkEnd w:id="411"/>
      <w:bookmarkEnd w:id="412"/>
      <w:r>
        <w:rPr>
          <w:rtl w:val="true"/>
        </w:rPr>
        <w:t>مقدّمه</w:t>
      </w:r>
      <w:bookmarkEnd w:id="413"/>
    </w:p>
    <w:p>
      <w:pPr>
        <w:pStyle w:val="Heading4"/>
        <w:numPr>
          <w:ilvl w:val="3"/>
          <w:numId w:val="1"/>
        </w:numPr>
        <w:rPr/>
      </w:pPr>
      <w:bookmarkStart w:id="414" w:name="__RefHeading___Toc657897_3531895371"/>
      <w:bookmarkStart w:id="415" w:name="_Toc163"/>
      <w:bookmarkEnd w:id="414"/>
      <w:r>
        <w:rPr>
          <w:rtl w:val="true"/>
        </w:rPr>
        <w:t>اشارة</w:t>
      </w:r>
      <w:bookmarkEnd w:id="415"/>
    </w:p>
    <w:p>
      <w:pPr>
        <w:pStyle w:val="BookText"/>
        <w:rPr/>
      </w:pPr>
      <w:r>
        <w:rPr>
          <w:rFonts w:ascii="IRNazanin" w:hAnsi="IRNazanin" w:eastAsia="IRNazanin"/>
          <w:color w:val="111111"/>
          <w:sz w:val="28"/>
          <w:sz w:val="28"/>
          <w:szCs w:val="28"/>
          <w:rtl w:val="true"/>
          <w:lang w:bidi="fa-IR"/>
        </w:rPr>
        <w:t>پس از رحلت پیامبر اکرم صلّی اللّه علیه و آله و سلّم،مسلمانان به دو فرقه تقسیم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گروه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فرمان خداوند متعال،علی علیه السّلام را به عنوان وصی و خلیفه و امام پس از خود،معرّفی و معیّن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فرقۀ 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پیامبرش در مورد زمامدار و پیشوای مسلمانان پس از رحلت رسول خدا،دستوری نداده‌اند و کار را به خود مسلمانان واگذارده‌اند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آنچه پس از رحلت پیامبر خدا صلّی اللّه علیه و آله و سلّم در جامعۀ مسلمانان گذشت،به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سقیفه،ابو بکر با بیعت تنی چند از حاضران به خلافت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عمر با تعیین ابو بکر خلیفه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ضربت خوردن عمر،وی در ظاهر تعیین خلیفه را در شورای شش نفره از مهاجران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با کوشش عبد الرّحمن بن عوف،عثمان به خلافت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قتل عثمان،عموم صحابه از مهاجران و انصار و تابعین،در مدینه با علی علیه السّلام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بعد از آنکه با حضرت علی بیعت کردند،به سرکردگی عایشه در بصره،به بهانۀ خونخواهی عثمان،بر حضرتش شوریدند و مغلوب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معاویه هم که با علی علیه السّلام بیعت نکرده بود،به نام خونخواهی عثمان قیام کرد و با حضرت در صفّین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جنگ به سود امام در حال اتمام بود،در نتیجۀ نیرنگ معاویه در دعوت رزمندگان به قبول حکمیّت قرآن،برخی از سپاهیان علی علیه السّلام آن حضرت را به پذیرش حکمیّت و انتخاب ابو موسی اشعری به عنوان حکم مجبور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نیز عمرو عاص را از جانب خود به عنوان حکم تعیین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حکم اجتماع نمودند و ابو موسی با فریب عمرو عاص،حکم کرد که علی و معاویه از حکومت عزل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سخن ابو موسی،عمرو سخن گفت و علی را عزل و معاویه را به خلافت نصب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واقعه،دسته‌ای از لشکر امام و اهل کوفه که در عقیده پیرو مکتب خلفا بودند و خلافت را انتخابی می‌دانستند،از مسلمانان جدا شدند و آنها را کافر خواندند،و بر علی علیه السّلام خروج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این افراد جنگید و بیشتر آنان را در نهروان از بین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عدّه که در نهروان باقی ماندند،یک نفر امام علی علیه السّلام را در محراب مسجد کوفه شهید کرد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آن،مسلمانان با سبط پیامبر صلّی اللّه علیه و آله و سلّم،حسن بن علی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معاویه به جنگ آن حضرت آمد،اهل کوفه به امام خود خیانت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امام حسن علیه السّلام در سال</w:t>
      </w:r>
    </w:p>
    <w:p>
      <w:pPr>
        <w:pStyle w:val="BookText"/>
        <w:rPr/>
      </w:pPr>
      <w:r>
        <w:rPr>
          <w:rFonts w:ascii="IRNazanin" w:hAnsi="IRNazanin" w:eastAsia="IRNazanin"/>
          <w:color w:val="111111"/>
          <w:sz w:val="28"/>
          <w:sz w:val="28"/>
          <w:szCs w:val="28"/>
          <w:rtl w:val="true"/>
          <w:lang w:bidi="fa-IR"/>
        </w:rPr>
        <w:t>چهلم هجری،مجبور به صلح با معاویه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خلفا آن سال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نامیدند؛به دلیل اینکه همه بر خلافت معاویه اجتماع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بیست سال خلافت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بیست سال به دستور معاویه احادیث بسیاری در تأیید و بنا به مصلحت دستگاه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در رأس آن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کردند و به رسول خدا صلّی اللّه علیه و آله و سلّم نسبت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مکتب خلفا این گونه احادیث و احادیث تحریف‌شدۀ دیگری که در بحث‌های گذشته بدانها اشاره شد،سنّت پیامبر نامیده شده که به چهار دسته قابل تقسیم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روایت‌هایی که در اصل از پیامبر صلّی اللّه علیه و آله و سلّم بوده،ولی در اثر گذشت زمان و نقل راویان مختلف،آن قدر دستخوش تغییر و تبدیل شده که گاهی حقیقت گفتار پیامبر به دشواری مشخّص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روایت‌هایی که در اصل از علمای اهل کتاب یا از شاگردان ایشان بوده،ولی با احادیث پیامبر اکرم آنچنان در آمیخته که گاه از هم تشخیص داده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عقیدۀ تجسیم خداوند و تشبیه او به مخلوقش،از این دسته روایات ناشی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روایت‌هایی که در اصل از پیامبر صلّی اللّه علیه و آله و سلّم بوده،ولی به سود دستگاه حاکمه دست کاری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روایت‌هایی که به سود دستگاه خلافت جعل و ساخته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خود به چند دسته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دسته‌ای که در مدح آنان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دسته‌ای که در ذمّ مخالفان ایشان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دسته‌ای که در تأیید سیاست خلفا و تأیید رأی و اجتهاداتشان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گروه است روایاتی که طبق آنها،پیامبر صلّی اللّه علیه و آله و سلّم از خروج بر سلطان جائر نهی اکید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حاکم در هر حال واجب است،اگر چه متظاهر به فسق و ظلم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او خواست خداست؛چه آنکه خیر و شر همه‌اش فعل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کلّه و الشّرّ کلّه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را در فعل خود هیچ اختیاری نیست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اخبار،سبب پیدایش اختلاف فکری و عقیدتی و تشکیل فرقه‌هایی مانند جبریه و غیره در مکتب خلفا گردیده است</w:t>
      </w:r>
      <w:r>
        <w:rPr>
          <w:rFonts w:eastAsia="IRNazanin" w:cs="IRNazanin"/>
          <w:color w:val="111111"/>
          <w:sz w:val="28"/>
          <w:szCs w:val="28"/>
          <w:rtl w:val="true"/>
          <w:lang w:bidi="fa-IR"/>
        </w:rPr>
        <w:t>.</w:t>
      </w:r>
      <w:bookmarkStart w:id="416" w:name="pg20640_263731"/>
    </w:p>
    <w:p>
      <w:pPr>
        <w:pStyle w:val="BookText"/>
        <w:rPr/>
      </w:pPr>
      <w:bookmarkEnd w:id="416"/>
      <w:r>
        <w:rPr>
          <w:rFonts w:ascii="IRNazanin" w:hAnsi="IRNazanin" w:eastAsia="IRNazanin"/>
          <w:color w:val="111111"/>
          <w:sz w:val="28"/>
          <w:sz w:val="28"/>
          <w:szCs w:val="28"/>
          <w:rtl w:val="true"/>
          <w:lang w:bidi="fa-IR"/>
        </w:rPr>
        <w:t>این چهار دسته از احادیث و نیز اقوال صحابه و اجتهاداتشان در احکام،و همچنین آرای تابعینشان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از آنها خلاف نصّ قرآن و سنّت پیامبر است،ولی در مکتب خلفا در عرض احادیث پیامبر صلّی اللّه علیه و آله و سلّم قرار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بروز اختلاف در احکام و پیدایش مذاهب فقهی متعدّد در مکتب خلفا،مانند مکتب اهل رأی و اجتهاد و مکتب سلفی‌ها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p>
    <w:p>
      <w:pPr>
        <w:pStyle w:val="Heading4"/>
        <w:numPr>
          <w:ilvl w:val="3"/>
          <w:numId w:val="1"/>
        </w:numPr>
        <w:rPr/>
      </w:pPr>
      <w:bookmarkStart w:id="417" w:name="__RefHeading___Toc657899_3531895371"/>
      <w:bookmarkStart w:id="418" w:name="_Toc164"/>
      <w:bookmarkEnd w:id="417"/>
      <w:r>
        <w:rPr>
          <w:rtl w:val="true"/>
        </w:rPr>
        <w:t>اجازۀ تدوین حدیث در مکتب خلفا</w:t>
      </w:r>
      <w:bookmarkEnd w:id="418"/>
    </w:p>
    <w:p>
      <w:pPr>
        <w:pStyle w:val="BookText"/>
        <w:rPr/>
      </w:pPr>
      <w:r>
        <w:rPr>
          <w:rFonts w:ascii="IRNazanin" w:hAnsi="IRNazanin" w:eastAsia="IRNazanin"/>
          <w:color w:val="111111"/>
          <w:sz w:val="28"/>
          <w:sz w:val="28"/>
          <w:szCs w:val="28"/>
          <w:rtl w:val="true"/>
          <w:lang w:bidi="fa-IR"/>
        </w:rPr>
        <w:t>آنگاه که عمر بن عبد العزیز در حدود سال صد هجری،حرمت نوشتن سنّت پیامبر صلّی اللّه علیه و آله و سلّم را رفع کرد،پیروان مکتب خلفا کوشش‌های بسزایی در جمع‌آوری احادیث پیامبر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 برای جمع‌آوری حدیث و نقل آن،از شهری به شهر دیگر می‌رفتند و از محدّث هر شهر حدیث می‌گرفتند،و خود نیز برای محدّثان آن شهر حدیث نقل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احادیثی که در بین افراد معدودی از اهل مدینه و کوفه و بصره و دمشق بود،در تمام کشورهای اسلامی آن روز منتشر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این احادیث سبب بروز اختلاف‌های شدیدی در مکتب خلفا گردید که در آینده کیفیت آن را بیان خواهیم کرد</w:t>
      </w:r>
      <w:r>
        <w:rPr>
          <w:rFonts w:eastAsia="IRNazanin" w:cs="IRNazanin"/>
          <w:color w:val="111111"/>
          <w:sz w:val="28"/>
          <w:szCs w:val="28"/>
          <w:rtl w:val="true"/>
          <w:lang w:bidi="fa-IR"/>
        </w:rPr>
        <w:t>.</w:t>
      </w:r>
    </w:p>
    <w:p>
      <w:pPr>
        <w:pStyle w:val="Heading4"/>
        <w:numPr>
          <w:ilvl w:val="3"/>
          <w:numId w:val="1"/>
        </w:numPr>
        <w:rPr/>
      </w:pPr>
      <w:bookmarkStart w:id="419" w:name="__RefHeading___Toc657901_3531895371"/>
      <w:bookmarkStart w:id="420" w:name="_Toc165"/>
      <w:bookmarkEnd w:id="419"/>
      <w:r>
        <w:rPr>
          <w:rtl w:val="true"/>
        </w:rPr>
        <w:t>انتشار احادیث اهل بیت علیهم السّلام در زمان درگیری بین سران مکتب خلفا</w:t>
      </w:r>
      <w:bookmarkEnd w:id="420"/>
    </w:p>
    <w:p>
      <w:pPr>
        <w:pStyle w:val="BookText"/>
        <w:rPr/>
      </w:pPr>
      <w:r>
        <w:rPr>
          <w:rFonts w:ascii="IRNazanin" w:hAnsi="IRNazanin" w:eastAsia="IRNazanin"/>
          <w:color w:val="111111"/>
          <w:sz w:val="28"/>
          <w:sz w:val="28"/>
          <w:szCs w:val="28"/>
          <w:rtl w:val="true"/>
          <w:lang w:bidi="fa-IR"/>
        </w:rPr>
        <w:t>پس از دستور عمر بن عبد العزیز،محبّان اهل بیت علیهم السّلام نیز توانستند خود را به امام باقر علیه السّلام برسانند و احادیث پیامبر را از حضرتش بیاموزند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آنکه هشام 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خلافت رسید،و در آزار اهل بیت و دوستدارانشان بیفزود و 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هجری،بنابر قولی،امام باقر علیه السّلام را مسموم کرد،و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نیز زید بن علی را شهید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ولید بن یزید بن عبد الملک به خلافت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دعوت بنی عبّاس در خطّۀ خراسان 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همین سال،گروهی از دعات و مبلّغان بنی عبّاس که در بین آنها ابو مسلم خراسانی نیز بود،همراه با هدایایی از خراسان به دیدار محمّد بن علی،نوادۀ عبد اللّه بن عبّاس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ابو مسلم خراسانی را بر آنان امیر کرد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در همان سال وفات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فرزندش،ابراهیم،ابو مسلم را در منصبش تثبیت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را مروان حمار،آخرین خلیفۀ بنی امیّه به قتل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پیروان بنی عبّاس پس از وی،با برادرش،عبد اللّه که معروف به سفّاح شد،بیعت کردند و سفّاح به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خلافت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هجری،بنی امیّه از طرفی سخت مشغول جنگ با بنی عبّاس بودند،و از طرفی دیگر درگیر شورش‌های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اوایل همین رویدادها،بین خود بنی امیّه نیز جنگ و کشتار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یزید از خاندان بنی امیّه،پس از یزید بن معاویه به فسق و فجور مشهور و زبانزد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قصد داشت بر بام کعبه ساختمانی بسازد و در آنجا به میگساری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برای این کار،مهندسی نیز به مکّه فرستاده بود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lang w:bidi="fa-IR"/>
        </w:rPr>
        <w:t>333/2</w:t>
      </w:r>
      <w:r>
        <w:rPr>
          <w:rFonts w:ascii="IRNazanin" w:hAnsi="IRNazanin" w:eastAsia="IRNazanin"/>
          <w:color w:val="111111"/>
          <w:sz w:val="28"/>
          <w:sz w:val="28"/>
          <w:szCs w:val="28"/>
          <w:rtl w:val="true"/>
          <w:lang w:bidi="fa-IR"/>
        </w:rPr>
        <w:t xml:space="preserve">؛تاریخ ابن کثیر </w:t>
      </w:r>
      <w:r>
        <w:rPr>
          <w:rFonts w:eastAsia="IRNazanin" w:cs="IRNazanin"/>
          <w:color w:val="111111"/>
          <w:sz w:val="28"/>
          <w:szCs w:val="28"/>
          <w:lang w:bidi="fa-IR"/>
        </w:rPr>
        <w:t>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ظلم و فساد وی در شهرها آشوب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عموزاده‌اش، یزید بن ولید بن عبد الملک،گروهی از سران بنی امیّه را با خود همدست کرد و با وی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او دست یافت و او را کشت و خود به خلافت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اوان،طلاّب علوم اسلامی و حدیث پیامبر صلّی اللّه علیه و آله و سلّم،پروانه‌وار گرد شمع هدایت آن زمان، امام جعفر صادق علیه السّلام،جمع می‌شدند و از حضرتش سنّت پیامبر و تفسیر قرآن و دیگر علوم اسلامی را می‌آموختند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در ایّام حج،در مدینه و مکّه و عرفات و منی،گروه گروه از شهرهای دور و نزدیک می‌آمدند و از حضرتش استفاده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مناظرات آن حضرت با زنادقه و دیگر پیروان ملل و نحل گوناگون،مشهور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وضع از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تا اوایل خلافت منصور عبّاسی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بیش از دوازده سال،از شهرهای خطّۀ خراسان تا ری و قم و کوفه و دیگر شهرها،به حج می‌آمدند و از حضرتش توشه‌هایی از سنّت پیامبر صلّی اللّه علیه و آله و سلّم و علوم اسلامی گرفته به شهرهای خود هدیه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جایی که راویان حدیث که از حضرتش حدیث پیامبر آموخته بودند،به سه هزار یا بیشتر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محدّث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ابو عبد اللّه جعفر بن محمّد الصّادق عن أبیه،عن جدّه،عن أبیه،عن رسول اللّه،عن جبرئیل،عن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ابو جعفر محمّد الباقر عن أبیه،عن جدّه،عن رسول اللّه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تعداد کتب حدیثی کوچکی که در علم حدیث اهل بیت علیهم السّلام تألیف شده بود و آنها را اصل می‌نامیدند،به چهارصد رساله رسید</w:t>
      </w:r>
      <w:r>
        <w:rPr>
          <w:rFonts w:eastAsia="IRNazanin" w:cs="IRNazanin"/>
          <w:color w:val="111111"/>
          <w:sz w:val="28"/>
          <w:szCs w:val="28"/>
          <w:rtl w:val="true"/>
          <w:lang w:bidi="fa-IR"/>
        </w:rPr>
        <w:t>.</w:t>
      </w:r>
      <w:bookmarkStart w:id="421" w:name="pg20640_263733"/>
    </w:p>
    <w:p>
      <w:pPr>
        <w:pStyle w:val="Heading4"/>
        <w:numPr>
          <w:ilvl w:val="3"/>
          <w:numId w:val="1"/>
        </w:numPr>
        <w:rPr/>
      </w:pPr>
      <w:bookmarkStart w:id="422" w:name="__RefHeading___Toc657903_3531895371"/>
      <w:bookmarkStart w:id="423" w:name="_Toc166"/>
      <w:bookmarkEnd w:id="421"/>
      <w:bookmarkEnd w:id="422"/>
      <w:r>
        <w:rPr>
          <w:rtl w:val="true"/>
        </w:rPr>
        <w:t>بازگشت به کار تدوین حدیث در مکتب خلفا</w:t>
      </w:r>
      <w:bookmarkEnd w:id="423"/>
    </w:p>
    <w:p>
      <w:pPr>
        <w:pStyle w:val="BookText"/>
        <w:rPr/>
      </w:pPr>
      <w:r>
        <w:rPr>
          <w:rFonts w:ascii="IRNazanin" w:hAnsi="IRNazanin" w:eastAsia="IRNazanin"/>
          <w:color w:val="111111"/>
          <w:sz w:val="28"/>
          <w:sz w:val="28"/>
          <w:szCs w:val="28"/>
          <w:rtl w:val="true"/>
          <w:lang w:bidi="fa-IR"/>
        </w:rPr>
        <w:t>مدّت حکومت عمر بن عبد العزیز که دستور نوشتن سنّت پیامبر صلّی اللّه علیه و آله و سلّم را صادر کرد،کوتاه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رجب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خلافت رسید و در صفر 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 یا خود بنی امیّه او را مسموم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خلفای بنی امیّه،کارهای او را روا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نوشت،ولی به زمان عمر بن عبد العزیز نرسید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جمال الدّین القاسمی،متوفّای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،چ قاهره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ق؛تدریب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ق؛الحدیث النبوی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الصّبّاغ</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دمشق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انقراض حکومت بنی امیّه،خلفای بنی عبّاس که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سر کار آمدند، در ابتدا درگیر از بین بردن آثار بنی امیّه و طرفدارانشان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دوانیقی 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 و با قیام خونین دو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 گردید که هر دو از نسل امام حسن علیه السّلام بودند و مردم را دعوت به حکومت اهل بیت پیامبر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ایشان نیز بنی عبّاس با قیام‌های پیاپی امامزادگان از نسل علی و فاطمه علیهما السّلام که مردم را به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از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می‌کردند،روبرو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انتشار حدیث از مکتب اهل بیت علیهم السّلام و شاگردان امام باقر و امام صادق علیهما السّلام به اوج خود رسیده بود و هزاران محدّث در شهرهای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الباقر و حدّثنی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بنی عبّاس در برابر دو خطر قرار 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خطر شورش‌های امامزاده‌ها از فرزندان علی و فاطمه علیهما السّلام که با شمشیر می‌جنگیدند؛و دیگری خطر انتشار فکر اسلامی صحیح به واسطۀ احادیثی که محدّثان از اوصیای پیامبر روایت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احادیث،مسلمانان را بیدار می‌ساخت و دستگاه خلافت را حکومت جور معرّفی می‌کرد و احکامی را که خلفا اجرا می‌کردند،احکامی ضدّ اسلام می‌شناساند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قیام‌های پیاپی آل علی نیز از همین روشنگری‌ها سرچشمه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مسلمانان آنگاه که به واسطۀ شنیدن حدیث اهل بیت علیهم السّلام،مخالفت احکام خلفا با احکام اسلام را درک می‌کردند،خلفا را مصداق اولو الامر و واجب الاطاعه نمی‌دانستند و برای رفع ظلم و ستم آنان،گرد امامزاده‌ها جمع شده علیه خلفا شورش می‌کردند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خلفای بنی عبّاس شورش‌های امامزادگان را با لشکر و شمشیر چاره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مقابله با آنها</w:t>
      </w:r>
    </w:p>
    <w:p>
      <w:pPr>
        <w:pStyle w:val="BookText"/>
        <w:rPr/>
      </w:pPr>
      <w:r>
        <w:rPr>
          <w:rFonts w:ascii="IRNazanin" w:hAnsi="IRNazanin" w:eastAsia="IRNazanin"/>
          <w:color w:val="111111"/>
          <w:sz w:val="28"/>
          <w:sz w:val="28"/>
          <w:szCs w:val="28"/>
          <w:rtl w:val="true"/>
          <w:lang w:bidi="fa-IR"/>
        </w:rPr>
        <w:t>که بین مسلمانان حدیث‌هایی روایت می‌کردند که آن نوع حکومت را باطل معرّفی می‌نمود و گرفتن مالیات و سایر احکام دستگاه خلافت را ظالمانه و ضدّ اسلامی و ضدّ سنّت پیامبر صلّی اللّه علیه و آله و سلّم معرّفی می‌کرد،چاره‌ای دیگر اندیشیدند؛و آن عبارت بود از نشر همان احادیثی که در گذشته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سیاست حکومت بنی عبّاس از زمان ابو جعفر منصور به بعد،بر ترویج حدیث مکتب خلفا بنیان‌گذاری شد و محدّثان مکتب خلفا را در دربار بنی عبّاس،احترامی خاص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از بلخ و بخارا و سمرقند،به نیشابور و ری و کوفه و بصره و بغداد و دمشق و مکّه و مدینه و اسکندریه و اندلس،و گاه بالعکس،برای فرا گرفتن حدیث و نیز تعلیم حدیثی که خود آموخته بودند،سفر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عصر بود که حدیث مکتب خلفا تدوین شد و مالک بن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تألیف کرد و در آن احادیثی را که از پیامبر صلّی اللّه علیه و آله و سلّم روایت شده بود،با اجتهادات صحابه و تابعین یکجا جمع‌آوری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مؤلّفان پس از مالک نیز از همان چهار دسته احادیث یاد شده،در کتاب‌های خود احادیثی را جمع‌آوری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کتب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گذاردند؛یعنی سنّت‌های پیامبر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سنن چهار محدّث اخیر از جمله کتب حدیث صحیح مکتب خلفا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همان احادیث در دو کتاب خود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نمودند که مکتب خلفا،همۀ احادیث آن دو را همانند آیات قرآن کریم،صحیح می‌دانند و نمی‌پذیرند کسی در صحّت احادیث این دو کتاب شک یا تردید کند،و آن را شک و تردید در اصل سنّت پیامبر صلّی اللّه علیه و آله و سلّم به حساب می‌آورند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انتشار این احادیث در شهرهای مسلمانان و تدوین آنها در کتب حدیث،در بین پیروان مکتب خلفا در مورد احکام و عقاید اسلام،اختلاف‌های بسیاری پدیدار شد که در ادامه به بررسی آن خواهیم پرداخت</w:t>
      </w:r>
      <w:r>
        <w:rPr>
          <w:rFonts w:eastAsia="IRNazanin" w:cs="IRNazanin"/>
          <w:color w:val="111111"/>
          <w:sz w:val="28"/>
          <w:szCs w:val="28"/>
          <w:rtl w:val="true"/>
          <w:lang w:bidi="fa-IR"/>
        </w:rPr>
        <w:t>.</w:t>
      </w:r>
      <w:bookmarkStart w:id="424" w:name="pg20640_263735"/>
    </w:p>
    <w:p>
      <w:pPr>
        <w:pStyle w:val="Heading3"/>
        <w:numPr>
          <w:ilvl w:val="2"/>
          <w:numId w:val="1"/>
        </w:numPr>
        <w:rPr/>
      </w:pPr>
      <w:bookmarkStart w:id="425" w:name="__RefHeading___Toc657905_3531895371"/>
      <w:bookmarkStart w:id="426" w:name="_Toc167"/>
      <w:bookmarkEnd w:id="424"/>
      <w:bookmarkEnd w:id="425"/>
      <w:r>
        <w:rPr>
          <w:rtl w:val="true"/>
        </w:rPr>
        <w:t>اختلاف و فرقه گرایی در مکتب خلفا</w:t>
      </w:r>
      <w:bookmarkEnd w:id="426"/>
    </w:p>
    <w:p>
      <w:pPr>
        <w:pStyle w:val="Heading4"/>
        <w:numPr>
          <w:ilvl w:val="3"/>
          <w:numId w:val="1"/>
        </w:numPr>
        <w:rPr/>
      </w:pPr>
      <w:bookmarkStart w:id="427" w:name="__RefHeading___Toc657907_3531895371"/>
      <w:bookmarkStart w:id="428" w:name="_Toc168"/>
      <w:bookmarkEnd w:id="427"/>
      <w:r>
        <w:rPr>
          <w:rtl w:val="true"/>
        </w:rPr>
        <w:t>اشارة</w:t>
      </w:r>
      <w:bookmarkEnd w:id="428"/>
    </w:p>
    <w:p>
      <w:pPr>
        <w:pStyle w:val="BookText"/>
        <w:rPr/>
      </w:pPr>
      <w:r>
        <w:rPr>
          <w:rFonts w:ascii="IRNazanin" w:hAnsi="IRNazanin" w:eastAsia="IRNazanin"/>
          <w:color w:val="111111"/>
          <w:sz w:val="28"/>
          <w:sz w:val="28"/>
          <w:szCs w:val="28"/>
          <w:rtl w:val="true"/>
          <w:lang w:bidi="fa-IR"/>
        </w:rPr>
        <w:t>به دنبال نشر احادیث یاد شده به وسیلۀ سفرهای محدّثان به شهرهای مسلمانان،و نیز به وسیلۀ تدوین آنها در کتب حدیث،میان پیروان مکتب خلفا در دو زمینه اختلاف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احکام اسلام</w:t>
      </w:r>
    </w:p>
    <w:p>
      <w:pPr>
        <w:pStyle w:val="BookText"/>
        <w:rPr/>
      </w:pPr>
      <w:r>
        <w:rPr>
          <w:rFonts w:ascii="IRNazanin" w:hAnsi="IRNazanin" w:eastAsia="IRNazanin"/>
          <w:color w:val="111111"/>
          <w:sz w:val="28"/>
          <w:sz w:val="28"/>
          <w:szCs w:val="28"/>
          <w:rtl w:val="true"/>
          <w:lang w:bidi="fa-IR"/>
        </w:rPr>
        <w:t>در عقاید اسلام</w:t>
      </w:r>
    </w:p>
    <w:p>
      <w:pPr>
        <w:pStyle w:val="BookText"/>
        <w:rPr/>
      </w:pPr>
      <w:r>
        <w:rPr>
          <w:rFonts w:ascii="IRNazanin" w:hAnsi="IRNazanin" w:eastAsia="IRNazanin"/>
          <w:color w:val="111111"/>
          <w:sz w:val="28"/>
          <w:sz w:val="28"/>
          <w:szCs w:val="28"/>
          <w:rtl w:val="true"/>
          <w:lang w:bidi="fa-IR"/>
        </w:rPr>
        <w:t>ما اکنون تا آن اندازه که برای فهم بحث‌های آیندۀ این سلسله مباحث لازم است،اشاره‌ای به آنها می‌نماییم</w:t>
      </w:r>
      <w:r>
        <w:rPr>
          <w:rFonts w:eastAsia="IRNazanin" w:cs="IRNazanin"/>
          <w:color w:val="111111"/>
          <w:sz w:val="28"/>
          <w:szCs w:val="28"/>
          <w:rtl w:val="true"/>
          <w:lang w:bidi="fa-IR"/>
        </w:rPr>
        <w:t>.</w:t>
      </w:r>
    </w:p>
    <w:p>
      <w:pPr>
        <w:pStyle w:val="Heading4"/>
        <w:numPr>
          <w:ilvl w:val="3"/>
          <w:numId w:val="1"/>
        </w:numPr>
        <w:rPr/>
      </w:pPr>
      <w:bookmarkStart w:id="429" w:name="__RefHeading___Toc657909_3531895371"/>
      <w:bookmarkStart w:id="430" w:name="_Toc169"/>
      <w:bookmarkEnd w:id="429"/>
      <w:r>
        <w:rPr>
          <w:rtl w:val="true"/>
        </w:rPr>
        <w:t>اختلاف در احکام اسلام</w:t>
      </w:r>
      <w:bookmarkEnd w:id="430"/>
    </w:p>
    <w:p>
      <w:pPr>
        <w:pStyle w:val="Heading5"/>
        <w:numPr>
          <w:ilvl w:val="4"/>
          <w:numId w:val="1"/>
        </w:numPr>
        <w:rPr/>
      </w:pPr>
      <w:bookmarkStart w:id="431" w:name="__RefHeading___Toc657911_3531895371"/>
      <w:bookmarkStart w:id="432" w:name="_Toc170"/>
      <w:bookmarkEnd w:id="431"/>
      <w:r>
        <w:rPr>
          <w:rtl w:val="true"/>
        </w:rPr>
        <w:t>اشارة</w:t>
      </w:r>
      <w:bookmarkEnd w:id="432"/>
    </w:p>
    <w:p>
      <w:pPr>
        <w:pStyle w:val="BookText"/>
        <w:rPr/>
      </w:pPr>
      <w:r>
        <w:rPr>
          <w:rFonts w:ascii="IRNazanin" w:hAnsi="IRNazanin" w:eastAsia="IRNazanin"/>
          <w:color w:val="111111"/>
          <w:sz w:val="28"/>
          <w:sz w:val="28"/>
          <w:szCs w:val="28"/>
          <w:rtl w:val="true"/>
          <w:lang w:bidi="fa-IR"/>
        </w:rPr>
        <w:t>مهم‌ترین سبب پدید آمدن اختلاف فرقه‌ای در مکتب خلفا،پذیرش و عدم پذیرش احادیث پیامبر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مشهورترین کسی که نپذیرفتن احادیثی از پیامبر صلّی اللّه علیه و آله و سلّم را که مخالف رأی او بود،صریحا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تفصیل کار او را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فی القرن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معالم المدرستین ذکر کرده‌ایم و چندین مثال از احکامی که ابو حنیفه بر خلاف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داده بود،آورده‌ایم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حنیفه و پیروان مکتب او چندین قاعده برای استخراج احکام تعیین نموده‌اند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حقیقت آنها عمل کردن به رأی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این قواعد را مانند کتاب خدا و سنّت پیامبر صلّی اللّه علیه و آله و سلّم مدرک قرار داده‌اند و آن کس را که استخراج احکام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یادآور شویم که در مکتب خلفا اجتهاد یا عمل کردن به رأی خود در مقابل احکامی که در کتاب خدا و سنّت پیامبر آمده،از زمان صحابه و سه خلیفۀ اوّل بنیان‌گذاری شد که تفصیل این بحث را در جزء قبل و نیز در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المدرستین من الفقه و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دوم معالم المدرستین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صحابه،اوّلین کسی که اجتهادات صحابه و تابعین را در ردیف سنّت پیامبر صلّی اللّه علیه و آله و سلّم یکجا جمع‌آوری نمود و همه را مدرک احکام اسلام قرار داد،مالک بن انس بود که این کار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ابو حنیفه از مالک در این باره پیشروتر بود و قوانینی برای عمل کردن به رأی در احکام ابداع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ابو حنیفه،شاگردان مکتب او کار تغییر احکام را به جایی رسانیدند که بسیاری از محرّمات اسلام را حلال کردند و نام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الحیل الشّرعیه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گذاردند، </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w:t>
      </w:r>
      <w:r>
        <w:rPr>
          <w:rFonts w:eastAsia="IRNazanin" w:cs="IRNazanin"/>
          <w:color w:val="111111"/>
          <w:sz w:val="28"/>
          <w:szCs w:val="28"/>
          <w:lang w:bidi="fa-IR"/>
        </w:rPr>
        <w:t>251/11</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کسانی از ایشان که علمای دربار خلافت بودند؛مانند ابو یوسف قاضی القضات هارون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مالک این گستاخی را از ابو حنیفه و شاگردانش نمی‌پذیرفت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مالک نقل کرده‌اند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اسلام،شوم‌تر از ابو حنیفه متولّد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پس از آنکه اسلام تمام و کامل شد، وفات کرد؛شایسته و سزاوار است که پیروی نماییم از احادیث پیامبر و اصحاب پیامبر و از رأی پیروی ننماییم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انتشار مذهب ابو حنیفه و قیام بعضی از شاگردانش به تغییر احکام اسلام تحت عنوان حیله‌های شرعی،مکتب‌هایی مخالف ایشان پدیدار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مشهورترین مذهب فکری مخالف با مکتب ابو حنیفه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مؤلّف کتاب بزرگ حدیث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مکتب احمد بن حنبل،رجوع به عصر پیامبر صلّی اللّه علیه و آله و سلّم و صحابه بود که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 اهل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اختلاف بین دو مکتب شدید شد و دو فرقه یکدیگر را فاسق و گاهی دور از اسلام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خطیب،این شعر را از مخالفان ابو حنیفه نقل می‌کند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ذو الرأی خاصم فی قیاس و جاء ببدعة هنة سخیفة</w:t>
      </w:r>
      <w:bookmarkStart w:id="433" w:name="pg20640_263737"/>
    </w:p>
    <w:p>
      <w:pPr>
        <w:pStyle w:val="BookText"/>
        <w:rPr/>
      </w:pPr>
      <w:bookmarkEnd w:id="433"/>
      <w:r>
        <w:rPr>
          <w:rFonts w:ascii="IRNazanin" w:hAnsi="IRNazanin" w:eastAsia="IRNazanin"/>
          <w:color w:val="111111"/>
          <w:sz w:val="28"/>
          <w:sz w:val="28"/>
          <w:szCs w:val="28"/>
          <w:rtl w:val="true"/>
          <w:lang w:bidi="fa-IR"/>
        </w:rPr>
        <w:t>أتیناهم بقول اللّه فیها و آثار مبرّزة شریفة</w:t>
      </w:r>
    </w:p>
    <w:p>
      <w:pPr>
        <w:pStyle w:val="BookText"/>
        <w:rPr/>
      </w:pPr>
      <w:r>
        <w:rPr>
          <w:rFonts w:ascii="IRNazanin" w:hAnsi="IRNazanin" w:eastAsia="IRNazanin"/>
          <w:color w:val="111111"/>
          <w:sz w:val="28"/>
          <w:sz w:val="28"/>
          <w:szCs w:val="28"/>
          <w:rtl w:val="true"/>
          <w:lang w:bidi="fa-IR"/>
        </w:rPr>
        <w:t xml:space="preserve">فکم من فرج محصنة عفیفة احلّ حرامها بأبی حنیفة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408/13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از اهل رأی با استفاده از دلیل و قیاس،یک بدعت پوچ و زشت بیاورد، ما در آن مسأله از قول خدا و احادیث شریفه دلیل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شده که با فتوای ابو حنیفه،نکاح بانوی شوهردار با عفّتی بر مرد اجنبی حلال شده است</w:t>
      </w:r>
      <w:r>
        <w:rPr>
          <w:rFonts w:eastAsia="IRNazanin" w:cs="IRNazanin"/>
          <w:color w:val="111111"/>
          <w:sz w:val="28"/>
          <w:szCs w:val="28"/>
          <w:rtl w:val="true"/>
          <w:lang w:bidi="fa-IR"/>
        </w:rPr>
        <w:t>.»</w:t>
      </w:r>
    </w:p>
    <w:p>
      <w:pPr>
        <w:pStyle w:val="Heading5"/>
        <w:numPr>
          <w:ilvl w:val="4"/>
          <w:numId w:val="1"/>
        </w:numPr>
        <w:rPr/>
      </w:pPr>
      <w:bookmarkStart w:id="434" w:name="__RefHeading___Toc657913_3531895371"/>
      <w:bookmarkStart w:id="435" w:name="_Toc171"/>
      <w:bookmarkEnd w:id="434"/>
      <w:r>
        <w:rPr>
          <w:rtl w:val="true"/>
        </w:rPr>
        <w:t>روش سیاسی ابو حنیفه و شاگردانش</w:t>
      </w:r>
      <w:bookmarkEnd w:id="435"/>
    </w:p>
    <w:p>
      <w:pPr>
        <w:pStyle w:val="BookText"/>
        <w:rPr/>
      </w:pPr>
      <w:r>
        <w:rPr>
          <w:rFonts w:ascii="IRNazanin" w:hAnsi="IRNazanin" w:eastAsia="IRNazanin"/>
          <w:color w:val="111111"/>
          <w:sz w:val="28"/>
          <w:sz w:val="28"/>
          <w:szCs w:val="28"/>
          <w:rtl w:val="true"/>
          <w:lang w:bidi="fa-IR"/>
        </w:rPr>
        <w:t>بنابر نقل خطیب بغدادی،ابو حنیفه را با منصور،خلیفۀ عبّاسی،دو گونه رفتار متفاوت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آغاز در خدمت منصور بوده،چنان که در تاریخ بغداد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بنای حصار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سر کار خشت زدن و شمارش آن بود و شمارش آنها را با چوب نی مشخّص می‌کرد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او اوّلین کسی بود که این روش را در شماره کردن خشت به کار برد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ولی در پایان عمر،به مخالفت با خلیفه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خطیب و دیگران روایت می‌کنند که ابو حنیفه در زمان شورش ابراهیم در بصره علیه ابو جعفر منصور،بر خروج بر خلیفه و یاری ابراهیم فتوا می‌داد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نیز گفته‌اند منصور به همین خاطر ابو حنیفه را در بغداد حبس کرد و وی در حبس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ابو حنیفه،شاگردان او در زمرۀ علمای دربار خلافت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ابو یوسف که قاضی القضات عصر هارون الرّشید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این باره از ابو یوسف سؤال کردند،گفت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 ابو حنیفه می‌رفتیم و درس فقه می‌خواندیم،ولی در امر دین از او تقلید نمی‌کردیم</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حال،خلفا غالبا مذهب فقهی ابو حنیفه را ترویج می‌کردند و در زمان خلافت عثمانی‌ها، مذهب رسمی دربار خلافت،حنفی بود</w:t>
      </w:r>
      <w:r>
        <w:rPr>
          <w:rFonts w:eastAsia="IRNazanin" w:cs="IRNazanin"/>
          <w:color w:val="111111"/>
          <w:sz w:val="28"/>
          <w:szCs w:val="28"/>
          <w:rtl w:val="true"/>
          <w:lang w:bidi="fa-IR"/>
        </w:rPr>
        <w:t>.</w:t>
      </w:r>
      <w:bookmarkStart w:id="436" w:name="pg20640_263738"/>
    </w:p>
    <w:p>
      <w:pPr>
        <w:pStyle w:val="BookText"/>
        <w:rPr/>
      </w:pPr>
      <w:bookmarkEnd w:id="436"/>
      <w:r>
        <w:rPr>
          <w:rFonts w:ascii="IRNazanin" w:hAnsi="IRNazanin" w:eastAsia="IRNazanin"/>
          <w:color w:val="111111"/>
          <w:sz w:val="28"/>
          <w:sz w:val="28"/>
          <w:szCs w:val="28"/>
          <w:rtl w:val="true"/>
          <w:lang w:bidi="fa-IR"/>
        </w:rPr>
        <w:t>این نمونه‌ای بود از اختلاف دو مذهب فقهی مکتب خلفا به سبب عمل کردن به احادیث یا ترک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نمونه‌هایی دیگر از اختلاف مکتب خلفا را در عقاید بیان می‌نماییم</w:t>
      </w:r>
      <w:r>
        <w:rPr>
          <w:rFonts w:eastAsia="IRNazanin" w:cs="IRNazanin"/>
          <w:color w:val="111111"/>
          <w:sz w:val="28"/>
          <w:szCs w:val="28"/>
          <w:rtl w:val="true"/>
          <w:lang w:bidi="fa-IR"/>
        </w:rPr>
        <w:t>.</w:t>
      </w:r>
    </w:p>
    <w:p>
      <w:pPr>
        <w:pStyle w:val="Heading4"/>
        <w:numPr>
          <w:ilvl w:val="3"/>
          <w:numId w:val="1"/>
        </w:numPr>
        <w:rPr/>
      </w:pPr>
      <w:bookmarkStart w:id="437" w:name="__RefHeading___Toc657915_3531895371"/>
      <w:bookmarkStart w:id="438" w:name="_Toc172"/>
      <w:bookmarkEnd w:id="437"/>
      <w:r>
        <w:rPr>
          <w:rtl w:val="true"/>
        </w:rPr>
        <w:t>اختلاف در عقاید</w:t>
      </w:r>
      <w:bookmarkEnd w:id="438"/>
    </w:p>
    <w:p>
      <w:pPr>
        <w:pStyle w:val="Heading5"/>
        <w:numPr>
          <w:ilvl w:val="4"/>
          <w:numId w:val="1"/>
        </w:numPr>
        <w:rPr/>
      </w:pPr>
      <w:bookmarkStart w:id="439" w:name="__RefHeading___Toc657917_3531895371"/>
      <w:bookmarkStart w:id="440" w:name="_Toc173"/>
      <w:bookmarkEnd w:id="439"/>
      <w:r>
        <w:rPr>
          <w:rtl w:val="true"/>
        </w:rPr>
        <w:t>اشارة</w:t>
      </w:r>
      <w:bookmarkEnd w:id="440"/>
    </w:p>
    <w:p>
      <w:pPr>
        <w:pStyle w:val="BookText"/>
        <w:rPr/>
      </w:pPr>
      <w:r>
        <w:rPr>
          <w:rFonts w:ascii="IRNazanin" w:hAnsi="IRNazanin" w:eastAsia="IRNazanin"/>
          <w:color w:val="111111"/>
          <w:sz w:val="28"/>
          <w:sz w:val="28"/>
          <w:szCs w:val="28"/>
          <w:rtl w:val="true"/>
          <w:lang w:bidi="fa-IR"/>
        </w:rPr>
        <w:t>پیروان مکتب خلفا گذشته از اختلاف در فقه و احکام اسلام،اختلافی شدیدتر در عقاید به شرح ذیل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فرقه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 و چشم و مکان داشتن از صفات باری تعالی است،و آنها که می‌گویند خدا اعضا و جوارح و مکان ندارد،صفات خدا را تعطیل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معطّلة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فرقۀ 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اعضا و جوارح از صفات اجسام و مخلوقات خدا می‌باشد،و آنها را که این گونه اعتقاد داشتند،مجسّمه و مشبّهه 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خداوند را جسم دانسته و تشبیه به مخلوق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فرقۀ اوّل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قدیم است و صفات او نیز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که کلام خداست،از صفات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قرآن نیز قدیم است و مخلوق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فرقۀ دوم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قدیم است و قرآن،کلام خدا می‌باشد و قدیم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بگوید قرآن قدیم است،معتقد شده که قرآن مانند خدا قدیم است و قائل به دو قدیم،مشرک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این بندگان خدا را چه شده است که تا این اندازه توجّه نکرده‌اند به فرمودۀ خدا در قرآن؛آنجا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عَنِ الْأَنْفالِ</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تقسیم انفال از تو سؤال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از صحابه که بر سر تقسیم 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قسم غنایم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 شدند و از پیامبر صلّی اللّه علیه و آله و سلّم دربارۀ آن سؤال کردند،آیا این درگیری و سؤال ایشان برای رفع اختلاف،قبل از آن بوده که ایشان به دنیا بیایند و از ازل بوده که قرآن از آن خبر داده است تا بشود گفت قرآن قدیم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است چهارده مورد دیگر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آمده،و نیز در دو مورد دیگر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یستفتونک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می‌پرسند و فتوا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موردهای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bookmarkStart w:id="441" w:name="pg20640_263739"/>
    </w:p>
    <w:p>
      <w:pPr>
        <w:pStyle w:val="BookText"/>
        <w:rPr/>
      </w:pPr>
      <w:bookmarkEnd w:id="441"/>
      <w:r>
        <w:rPr>
          <w:rFonts w:ascii="Amiri" w:hAnsi="Amiri" w:eastAsia="Amiri" w:cs="Amiri"/>
          <w:color w:val="111111"/>
          <w:sz w:val="28"/>
          <w:sz w:val="28"/>
          <w:szCs w:val="28"/>
          <w:rtl w:val="true"/>
          <w:lang w:bidi="ar-SA"/>
        </w:rPr>
        <w:t>سَمِعَ اللّهُ قَوْلَ الَّتِی تُجادِلُکَ فِی زَوْجِها وَ تَشْتَکِی</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آنها پس از درگیری بین مردم آن زمان و مراجعه به پیامبر صلّی اللّه علیه و آله و سلّم و کسب تکلیف از ایشان،قرآن خبر از وقوع آن حوادث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صورت می‌توان قرآن را قدیم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این حوادث از ازل واقع شده بوده و مردم از ازل و قبل از زمان پیامبر کسب تکلیف کرده‌اند و قرآن از آنچه در ازل بوده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فرقه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افعال بندگان از خداست و بنده را در آن اختیار نیست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فرقۀ 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انسان از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 عدل خداوند است کسی را عذاب کند بر انجام کاری که در انجام دادن آن مجبور باشد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فرقۀ دوم فرقۀ اوّل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پیروان مکتب خلفا،بر وجوب طاعت خلفا و حرمت قیام علیه آنها،اگر چه ظالم و معصیت کار باشند،اتّفاق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نیز گروه‌های کوچکی از آنان،در مدّتی کوتاه به جواز قیام علیه خلیفۀ ظالم و معصیت کار قائل بودند که دستگاه خلافت آنان را نابود می‌ساخت و سپس در تاریخ از آنان به بدنامی 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اختلاف‌های مذکور،همان چند دسته حدیث مکتب خلفا بود که در سابق نام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معرّفی فرقه‌هایی که دربارۀ این عقاید اختلاف شدید داشتند</w:t>
      </w:r>
      <w:r>
        <w:rPr>
          <w:rFonts w:eastAsia="IRNazanin" w:cs="IRNazanin"/>
          <w:color w:val="111111"/>
          <w:sz w:val="28"/>
          <w:szCs w:val="28"/>
          <w:rtl w:val="true"/>
          <w:lang w:bidi="fa-IR"/>
        </w:rPr>
        <w:t>.</w:t>
      </w:r>
    </w:p>
    <w:p>
      <w:pPr>
        <w:pStyle w:val="Heading5"/>
        <w:numPr>
          <w:ilvl w:val="4"/>
          <w:numId w:val="1"/>
        </w:numPr>
        <w:rPr/>
      </w:pPr>
      <w:bookmarkStart w:id="442" w:name="__RefHeading___Toc657919_3531895371"/>
      <w:bookmarkStart w:id="443" w:name="_Toc174"/>
      <w:bookmarkEnd w:id="442"/>
      <w:r>
        <w:rPr>
          <w:rtl w:val="true"/>
        </w:rPr>
        <w:t>فرقۀ جهمیّه</w:t>
      </w:r>
      <w:bookmarkEnd w:id="443"/>
    </w:p>
    <w:p>
      <w:pPr>
        <w:pStyle w:val="Heading6"/>
        <w:numPr>
          <w:ilvl w:val="5"/>
          <w:numId w:val="1"/>
        </w:numPr>
        <w:rPr/>
      </w:pPr>
      <w:bookmarkStart w:id="444" w:name="__RefHeading___Toc657921_3531895371"/>
      <w:bookmarkStart w:id="445" w:name="_Toc175"/>
      <w:bookmarkEnd w:id="444"/>
      <w:r>
        <w:rPr>
          <w:rtl w:val="true"/>
        </w:rPr>
        <w:t>اشارة</w:t>
      </w:r>
      <w:bookmarkEnd w:id="445"/>
    </w:p>
    <w:p>
      <w:pPr>
        <w:pStyle w:val="BookText"/>
        <w:rPr/>
      </w:pPr>
      <w:r>
        <w:rPr>
          <w:rFonts w:ascii="IRNazanin" w:hAnsi="IRNazanin" w:eastAsia="IRNazanin"/>
          <w:color w:val="111111"/>
          <w:sz w:val="28"/>
          <w:sz w:val="28"/>
          <w:szCs w:val="28"/>
          <w:rtl w:val="true"/>
          <w:lang w:bidi="fa-IR"/>
        </w:rPr>
        <w:t>جهمی یا جهمیّه پیروان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 بن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Style w:val="FootnoteAnchor"/>
          <w:rtl w:val="true"/>
        </w:rPr>
        <w:footnoteReference w:id="192"/>
      </w:r>
    </w:p>
    <w:p>
      <w:pPr>
        <w:pStyle w:val="Heading6"/>
        <w:numPr>
          <w:ilvl w:val="5"/>
          <w:numId w:val="1"/>
        </w:numPr>
        <w:rPr/>
      </w:pPr>
      <w:bookmarkStart w:id="446" w:name="__RefHeading___Toc657923_3531895371"/>
      <w:bookmarkStart w:id="447" w:name="_Toc176"/>
      <w:bookmarkEnd w:id="446"/>
      <w:r>
        <w:rPr>
          <w:rtl w:val="true"/>
        </w:rPr>
        <w:t>آرای جهم و جهمیّه</w:t>
      </w:r>
      <w:bookmarkEnd w:id="447"/>
    </w:p>
    <w:p>
      <w:pPr>
        <w:pStyle w:val="BookText"/>
        <w:rPr/>
      </w:pPr>
      <w:r>
        <w:rPr>
          <w:rFonts w:ascii="IRNazanin" w:hAnsi="IRNazanin" w:eastAsia="IRNazanin"/>
          <w:color w:val="111111"/>
          <w:sz w:val="28"/>
          <w:sz w:val="28"/>
          <w:szCs w:val="28"/>
          <w:rtl w:val="true"/>
          <w:lang w:bidi="fa-IR"/>
        </w:rPr>
        <w:t>در مقدّمۀ این بحث لازم است متذکّر شویم مدارکی که امروزه دربارۀ آرای جهم و فرقۀ جهمیّه در دسترس ماست،به دو دسته تقسیم می‌شود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مخالفینشان در ردّ معتقدات ایشان نوشته‌اند و تا به امروز مانده است</w:t>
      </w:r>
      <w:r>
        <w:rPr>
          <w:rFonts w:eastAsia="IRNazanin" w:cs="IRNazanin"/>
          <w:color w:val="111111"/>
          <w:sz w:val="28"/>
          <w:szCs w:val="28"/>
          <w:rtl w:val="true"/>
          <w:lang w:bidi="fa-IR"/>
        </w:rPr>
        <w:t>.</w:t>
      </w:r>
      <w:bookmarkStart w:id="448" w:name="pg20640_263740"/>
    </w:p>
    <w:p>
      <w:pPr>
        <w:pStyle w:val="BookText"/>
        <w:rPr/>
      </w:pPr>
      <w:bookmarkEnd w:id="44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نویسندگان کتب ملل و نحل در معرّفی این فرقه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شایسته است توجّه داشته باشیم که در بحث‌های علمی با نوشته‌های این هر دو دسته باید با احتیاط کامل برخورد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دربارۀ نوشته‌های مخالفین،باید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قاضی رفته‌اند،و دلیلی بر صحّت مطالبی که مخالفان و دشمنان جهمیّه به آنان نسبت داده‌اند،نیست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نوشته‌های نویسندگان آرای ملل و نحل را نیز در بحث‌های علمی خود دربارۀ وجود فرقه‌هایی در زمان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سبائیّه و ناووسیّه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معتقدات آن فرقه‌ها دیدیم،و دانستیم که غالبا بدون تحقیق می‌نویسند و مدرکشان در آنچه به آن فرقه‌ها نسبت می‌دهند،گاه همان است که مخالفان آن فرق به آنها نسبت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مطالبی است که بین مردم زمان خود آن نویسندگان دربارۀ آن فرقه‌ها مشهور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پر واضح است که در بحث‌های علمی،هیچ یک از این دو دسته مدارک قابل اعتماد مطلق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ما با آنچه که به جهمیّه نسبت داده‌اند،با احتیاط کامل برخورد می‌کنیم و با مقیّد بودن به این احتیاط،آنچه از جهم و جهمیّه در فهم بحث‌های آینده لازم است،بیان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 و جهمیّه اعضا و جوارح داشتن خدا را منکر بوده‌اند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جهم بن صفوان</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الصّفات عن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بوده‌اند قرآن قدیم نیست و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بوده‌اند افعال بشر را خدا خلق کرده و بشر مجبور به افعال خود می‌باشد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گفته‌اند جهم،شرط امامت را دانایی به کتاب خدا و سنّت پیامبر و اجماع مسلمانان بر انتخاب او می‌دانسته است</w:t>
      </w:r>
      <w:r>
        <w:rPr>
          <w:rFonts w:eastAsia="IRNazanin" w:cs="IRNazanin"/>
          <w:color w:val="111111"/>
          <w:sz w:val="28"/>
          <w:szCs w:val="28"/>
          <w:rtl w:val="true"/>
          <w:lang w:bidi="fa-IR"/>
        </w:rPr>
        <w:t xml:space="preserve">. </w:t>
      </w:r>
      <w:r>
        <w:rPr>
          <w:rStyle w:val="FootnoteAnchor"/>
          <w:rtl w:val="true"/>
        </w:rPr>
        <w:footnoteReference w:id="195"/>
      </w:r>
    </w:p>
    <w:p>
      <w:pPr>
        <w:pStyle w:val="Heading6"/>
        <w:numPr>
          <w:ilvl w:val="5"/>
          <w:numId w:val="1"/>
        </w:numPr>
        <w:rPr/>
      </w:pPr>
      <w:bookmarkStart w:id="449" w:name="__RefHeading___Toc657925_3531895371"/>
      <w:bookmarkStart w:id="450" w:name="_Toc177"/>
      <w:bookmarkEnd w:id="449"/>
      <w:r>
        <w:rPr>
          <w:rtl w:val="true"/>
        </w:rPr>
        <w:t>زندگانی جهم</w:t>
      </w:r>
      <w:bookmarkEnd w:id="45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جهم آزاد کردۀ قبیلۀ ازد و از اهل بلخ،و کنیه‌اش ابو محرز بوده است</w:t>
      </w:r>
      <w:r>
        <w:rPr>
          <w:rFonts w:eastAsia="IRNazanin" w:cs="IRNazanin"/>
          <w:color w:val="111111"/>
          <w:sz w:val="28"/>
          <w:szCs w:val="28"/>
          <w:rtl w:val="true"/>
          <w:lang w:bidi="fa-IR"/>
        </w:rPr>
        <w:t xml:space="preserve">. </w:t>
      </w:r>
      <w:r>
        <w:rPr>
          <w:rStyle w:val="FootnoteAnchor"/>
          <w:rtl w:val="true"/>
        </w:rPr>
        <w:footnoteReference w:id="196"/>
      </w:r>
      <w:bookmarkStart w:id="451" w:name="pg20640_263741"/>
    </w:p>
    <w:p>
      <w:pPr>
        <w:pStyle w:val="BookText"/>
        <w:rPr/>
      </w:pPr>
      <w:bookmarkEnd w:id="451"/>
      <w:r>
        <w:rPr>
          <w:rFonts w:ascii="IRNazanin" w:hAnsi="IRNazanin" w:eastAsia="IRNazanin"/>
          <w:color w:val="111111"/>
          <w:sz w:val="28"/>
          <w:sz w:val="28"/>
          <w:szCs w:val="28"/>
          <w:rtl w:val="true"/>
          <w:lang w:bidi="fa-IR"/>
        </w:rPr>
        <w:t xml:space="preserve">جهم زمانی به کوفه رفته و با ابو حنیفه مناظراتی داشته </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ابی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بن احمد مکی</w:t>
      </w:r>
      <w:r>
        <w:rPr>
          <w:rFonts w:eastAsia="IRNazanin" w:cs="IRNazanin"/>
          <w:color w:val="111111"/>
          <w:sz w:val="28"/>
          <w:szCs w:val="28"/>
          <w:rtl w:val="true"/>
          <w:lang w:bidi="fa-IR"/>
        </w:rPr>
        <w:t>)</w:t>
      </w:r>
      <w:r>
        <w:rPr>
          <w:rFonts w:eastAsia="IRNazanin" w:cs="IRNazanin"/>
          <w:color w:val="111111"/>
          <w:sz w:val="28"/>
          <w:szCs w:val="28"/>
          <w:lang w:bidi="fa-IR"/>
        </w:rPr>
        <w:t>145/1</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،چ حیدرآباد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بار به بلخ بازگشته و با مقاتل بن سلیمان که در تجسیم خدا غلو داشته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مناظراتی داشته است که به سبب آن،مقاتل از حاکم بلخ خواسته تا جهم را به ترمذ تبعید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ترمذ سمنیّه بسیار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سمنیّه در اصل بودایی بودند و غیر اجسام مادّی،به وجودی دیگر ایمان نداشتند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گفته‌اند در اوان فتح اسلامی در ترمذ،هزار راهب بودایی در آنجا بوده و دوازده معبد داشته‌اند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جهم با مناظره با سمنیّه توانسته است آنان را مسلمان کند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گفته‌اند جهم با معتزله نیز مکاتبه و مناظره داشته است</w:t>
      </w:r>
      <w:r>
        <w:rPr>
          <w:rFonts w:eastAsia="IRNazanin" w:cs="IRNazanin"/>
          <w:color w:val="111111"/>
          <w:sz w:val="28"/>
          <w:szCs w:val="28"/>
          <w:rtl w:val="true"/>
          <w:lang w:bidi="fa-IR"/>
        </w:rPr>
        <w:t xml:space="preserve">. </w:t>
      </w:r>
      <w:r>
        <w:rPr>
          <w:rStyle w:val="FootnoteAnchor"/>
          <w:rtl w:val="true"/>
        </w:rPr>
        <w:footnoteReference w:id="201"/>
      </w:r>
    </w:p>
    <w:p>
      <w:pPr>
        <w:pStyle w:val="Heading6"/>
        <w:numPr>
          <w:ilvl w:val="5"/>
          <w:numId w:val="1"/>
        </w:numPr>
        <w:rPr/>
      </w:pPr>
      <w:bookmarkStart w:id="452" w:name="__RefHeading___Toc657927_3531895371"/>
      <w:bookmarkStart w:id="453" w:name="_Toc178"/>
      <w:bookmarkEnd w:id="452"/>
      <w:r>
        <w:rPr>
          <w:rtl w:val="true"/>
        </w:rPr>
        <w:t>تحرّک سیاسی جهم</w:t>
      </w:r>
      <w:bookmarkEnd w:id="453"/>
    </w:p>
    <w:p>
      <w:pPr>
        <w:pStyle w:val="BookText"/>
        <w:rPr/>
      </w:pPr>
      <w:r>
        <w:rPr>
          <w:rFonts w:ascii="IRNazanin" w:hAnsi="IRNazanin" w:eastAsia="IRNazanin"/>
          <w:color w:val="111111"/>
          <w:sz w:val="28"/>
          <w:sz w:val="28"/>
          <w:szCs w:val="28"/>
          <w:rtl w:val="true"/>
          <w:lang w:bidi="fa-IR"/>
        </w:rPr>
        <w:t>در زمان جهم که اواخر دوران حکومت بنی امیّه بود،توده‌های مردم از ستم دستگاه‌های حکومت به ستوه آمده بودند و در کشورهای اسلامی شورش‌هایی برپا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شورش‌ها به سرکردگی حارث بن سریج تمیمی برپا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قیام کرد و مردم را به عمل به کتاب خدا و سنّت پیامبر صلّی اللّه علیه و آله و سلّم و خلع خلیفۀ اموی،هشام بن عبد الملک،دعوت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شمار لشکر او به شصت هزار نفر رسید،و شهرهای بلخ و جوزجان و طالقان را 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جنگ شهر مرو شکست خورد و به ترکستان فرار نمود و دوازده سال در آنجا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 کمک ترک‌ها با لشکر بنی امیّه می‌جنگید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لشکر بنی امیّه قلعه‌ای را که در آن بستگان حارث بودند،فتح کرد و همگی</w:t>
      </w:r>
    </w:p>
    <w:p>
      <w:pPr>
        <w:pStyle w:val="BookText"/>
        <w:rPr/>
      </w:pPr>
      <w:r>
        <w:rPr>
          <w:rFonts w:ascii="IRNazanin" w:hAnsi="IRNazanin" w:eastAsia="IRNazanin"/>
          <w:color w:val="111111"/>
          <w:sz w:val="28"/>
          <w:sz w:val="28"/>
          <w:szCs w:val="28"/>
          <w:rtl w:val="true"/>
          <w:lang w:bidi="fa-IR"/>
        </w:rPr>
        <w:t>آنان را قتل عام نمود و بقیّه را از بزرگ و کوچک اسیر کرده در بازار بلخ به بردگی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بن سیّار،والی خراسان،در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خلیفۀ اموی،یزید بن ولید بن عبد الملک، برای حارث امان گرفت و نزد وی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به مرو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اموی به حارث پیشنهاد همیاری نمود و اینکه به حارث حکومت یک استان و صد هزار دینار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نپذیرفت و به والی پیغام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انکار منکر و دفع ظلم،سیزده سال از این شهر دور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طالب دنیا و لذّات آن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اکنون مرا به آن دعوت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می‌خواهم به کتاب خدا و سنّت پیامبر عمل کنی و والیان نیک سیرت بر مردم بگماری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کردی،من در لشکرت آمده با دشمنان تو جنگ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سیّار خواستۀ او را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دیگر باره دعوت خود را برای عمل کردن به کتاب خدا و سنّت پیامبر تجدید کرد و لشکری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جهم بن صفوان با او همدست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شکست خورد و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جهم بن صفوان را نیز اسیر کردند و کشتند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اثیر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،ذکر حوادث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هجری،چ اروپا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آن حوادث،در ذکر حوادث سال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،در تاریخ طبری به تفصیل ذکر شده و در تاریخ ابن کثیر به اختصار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مردی پرخروش و پرتحرّک،و مجاهدی نستوه در راه نشر عقیدۀ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او با محدّثان مکتب خلفا،بیش از هر چیز در ردّ عقیدۀ آنان در مورد تجسیم و تشبیه خدا و نیز قدیم بودن قرآن و مخلوق نبودن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جهم را پیروانی بسیار بوده است </w:t>
      </w:r>
      <w:r>
        <w:rPr>
          <w:rStyle w:val="FootnoteAnchor"/>
          <w:rtl w:val="true"/>
        </w:rPr>
        <w:footnoteReference w:id="203"/>
      </w:r>
      <w:r>
        <w:rPr>
          <w:rFonts w:ascii="IRNazanin" w:hAnsi="IRNazanin" w:eastAsia="IRNazanin"/>
          <w:color w:val="111111"/>
          <w:sz w:val="28"/>
          <w:sz w:val="28"/>
          <w:szCs w:val="28"/>
          <w:rtl w:val="true"/>
          <w:lang w:bidi="fa-IR"/>
        </w:rPr>
        <w:t>و محدّثان مکتب خلفا ردهای بسیاری بر او نوشته‌اند که شاید قدیمی‌ترین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الجهمیّة و الزّنادقة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احمد بن حنبل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جهم با مؤسّسان مذهب اعتزال معاصر بوده است و در بعضی عقاید،آرایشان مشابه یکدیگر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کدام یک از دیگری فرا گرفته،اختلاف است</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ما معتقدیم هر دو بعضی از عقاید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نفی تجسیم باری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مکتب اهل بیت علیهم السّلام فرا گرفته‌اند؛اگر چه آن عقاید را نیز به طور آشفته بیان کرده‌اند</w:t>
      </w:r>
      <w:r>
        <w:rPr>
          <w:rFonts w:eastAsia="IRNazanin" w:cs="IRNazanin"/>
          <w:color w:val="111111"/>
          <w:sz w:val="28"/>
          <w:szCs w:val="28"/>
          <w:rtl w:val="true"/>
          <w:lang w:bidi="fa-IR"/>
        </w:rPr>
        <w:t>.</w:t>
      </w:r>
      <w:bookmarkStart w:id="454" w:name="pg20640_263743"/>
    </w:p>
    <w:p>
      <w:pPr>
        <w:pStyle w:val="Heading5"/>
        <w:numPr>
          <w:ilvl w:val="4"/>
          <w:numId w:val="1"/>
        </w:numPr>
        <w:rPr/>
      </w:pPr>
      <w:bookmarkStart w:id="455" w:name="__RefHeading___Toc657929_3531895371"/>
      <w:bookmarkStart w:id="456" w:name="_Toc179"/>
      <w:bookmarkEnd w:id="454"/>
      <w:bookmarkEnd w:id="455"/>
      <w:r>
        <w:rPr>
          <w:rtl w:val="true"/>
        </w:rPr>
        <w:t>فرقۀ معتزله</w:t>
      </w:r>
      <w:bookmarkEnd w:id="456"/>
    </w:p>
    <w:p>
      <w:pPr>
        <w:pStyle w:val="Heading6"/>
        <w:numPr>
          <w:ilvl w:val="5"/>
          <w:numId w:val="1"/>
        </w:numPr>
        <w:rPr/>
      </w:pPr>
      <w:bookmarkStart w:id="457" w:name="__RefHeading___Toc657931_3531895371"/>
      <w:bookmarkStart w:id="458" w:name="_Toc180"/>
      <w:bookmarkEnd w:id="457"/>
      <w:r>
        <w:rPr>
          <w:rtl w:val="true"/>
        </w:rPr>
        <w:t>اشارة</w:t>
      </w:r>
      <w:bookmarkEnd w:id="458"/>
    </w:p>
    <w:p>
      <w:pPr>
        <w:pStyle w:val="BookText"/>
        <w:rPr/>
      </w:pP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گویند اوّلین کسی که مذهب اعتزال را بنا نهاد،و اصل بن عطاء غزّال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کنیه‌اش ابو حذیفه و آزاد کردۀ قبیلۀ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بصره سکنا داشت و در حوزۀ درس حسن بن یسار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بر اثر اختلاف نظر در بعضی مسائل اعتقادی،از درس او کناره‌گیری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عربی، کناره‌گیری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گویند،و عزلت‌کننده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اهل این مذهب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مذهب ایشان را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 بن عطاء برای نشر مذهب اعتزال،مبلّغانی به دیار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اسکندریه تا اندلس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همچنین به خطّۀ خراسان و یمن و کوفه و دیگر شهرهای اسلامی</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از جمله کسانی که از او پیروی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کردۀ قبیلۀ تیم و ساکن بصره بود و در درس حسن بصری حاضر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 اثر دعوت واصل بن عطاء،درس حسن بصری را ترک کرد و به مذهب اعتزال گرایید</w:t>
      </w:r>
      <w:r>
        <w:rPr>
          <w:rFonts w:eastAsia="IRNazanin" w:cs="IRNazanin"/>
          <w:color w:val="111111"/>
          <w:sz w:val="28"/>
          <w:szCs w:val="28"/>
          <w:rtl w:val="true"/>
          <w:lang w:bidi="fa-IR"/>
        </w:rPr>
        <w:t xml:space="preserve">. </w:t>
      </w:r>
      <w:r>
        <w:rPr>
          <w:rStyle w:val="FootnoteAnchor"/>
          <w:rtl w:val="true"/>
        </w:rPr>
        <w:footnoteReference w:id="207"/>
      </w:r>
    </w:p>
    <w:p>
      <w:pPr>
        <w:pStyle w:val="Heading6"/>
        <w:numPr>
          <w:ilvl w:val="5"/>
          <w:numId w:val="1"/>
        </w:numPr>
        <w:rPr/>
      </w:pPr>
      <w:bookmarkStart w:id="459" w:name="__RefHeading___Toc657933_3531895371"/>
      <w:bookmarkStart w:id="460" w:name="_Toc181"/>
      <w:bookmarkEnd w:id="459"/>
      <w:r>
        <w:rPr>
          <w:rtl w:val="true"/>
        </w:rPr>
        <w:t>آرای معتزله</w:t>
      </w:r>
      <w:bookmarkEnd w:id="460"/>
    </w:p>
    <w:p>
      <w:pPr>
        <w:pStyle w:val="BookText"/>
        <w:rPr/>
      </w:pPr>
      <w:r>
        <w:rPr>
          <w:rFonts w:ascii="IRNazanin" w:hAnsi="IRNazanin" w:eastAsia="IRNazanin"/>
          <w:color w:val="111111"/>
          <w:sz w:val="28"/>
          <w:sz w:val="28"/>
          <w:szCs w:val="28"/>
          <w:rtl w:val="true"/>
          <w:lang w:bidi="fa-IR"/>
        </w:rPr>
        <w:t>معتزله مانند جهمیّه،منکر اعضا و جوارح داشتن خدا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مانند جهمیّه می‌گفتند قرآن قدیم نیست و مخلوق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عقیدۀ جبر مخالف جهمیّه بودند و می‌گفتند افعال بندگان خدا از بندگان می‌باشد نه از خداوند</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فرقه تا زمان متوکّل،خلیفۀ عبّاسی،در نمو بود،ولی متوکّل با آن مخالفت شدید نمود و در زمان او در فشار قرار گرفت</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پس از دوران متوکّل،بین پیروان معتزله و مکتب اشعری و اهل</w:t>
      </w:r>
      <w:bookmarkStart w:id="461" w:name="pg20640_263744"/>
    </w:p>
    <w:p>
      <w:pPr>
        <w:pStyle w:val="BookText"/>
        <w:rPr/>
      </w:pPr>
      <w:bookmarkEnd w:id="461"/>
      <w:r>
        <w:rPr>
          <w:rFonts w:ascii="IRNazanin" w:hAnsi="IRNazanin" w:eastAsia="IRNazanin"/>
          <w:color w:val="111111"/>
          <w:sz w:val="28"/>
          <w:sz w:val="28"/>
          <w:szCs w:val="28"/>
          <w:rtl w:val="true"/>
          <w:lang w:bidi="fa-IR"/>
        </w:rPr>
        <w:t>حدیث تا چند قرن مبارزۀ فکری دایر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 در عصر خلافت عثمانی‌ها در ترکیه،اشعری‌ها و اهل حدیث با پشتیبانی دستگاه خلافت،توانستند معتزله را منقرض سازند</w:t>
      </w:r>
      <w:r>
        <w:rPr>
          <w:rFonts w:eastAsia="IRNazanin" w:cs="IRNazanin"/>
          <w:color w:val="111111"/>
          <w:sz w:val="28"/>
          <w:szCs w:val="28"/>
          <w:rtl w:val="true"/>
          <w:lang w:bidi="fa-IR"/>
        </w:rPr>
        <w:t>.</w:t>
      </w:r>
    </w:p>
    <w:p>
      <w:pPr>
        <w:pStyle w:val="Heading5"/>
        <w:numPr>
          <w:ilvl w:val="4"/>
          <w:numId w:val="1"/>
        </w:numPr>
        <w:rPr/>
      </w:pPr>
      <w:bookmarkStart w:id="462" w:name="__RefHeading___Toc657935_3531895371"/>
      <w:bookmarkStart w:id="463" w:name="_Toc182"/>
      <w:bookmarkEnd w:id="462"/>
      <w:r>
        <w:rPr>
          <w:rtl w:val="true"/>
        </w:rPr>
        <w:t>اهل حدیث</w:t>
      </w:r>
      <w:bookmarkEnd w:id="463"/>
    </w:p>
    <w:p>
      <w:pPr>
        <w:pStyle w:val="BookText"/>
        <w:rPr/>
      </w:pPr>
      <w:r>
        <w:rPr>
          <w:rFonts w:ascii="IRNazanin" w:hAnsi="IRNazanin" w:eastAsia="IRNazanin"/>
          <w:color w:val="111111"/>
          <w:sz w:val="28"/>
          <w:sz w:val="28"/>
          <w:szCs w:val="28"/>
          <w:rtl w:val="true"/>
          <w:lang w:bidi="fa-IR"/>
        </w:rPr>
        <w:t>در گذشته اشاره‌ای داشتیم به بی‌حرمتی شدید ابو حنیفه به حدیث پیامبر صلّی اللّه علیه و آله و سلّم و اینکه ابو حنیفه در برابر احادیث احکام که از پیامبر روایت شده بود،برای استخراج احکام قواعدی تأسیس کرده بود به نام قیاس و استحسان و مصالح مرسله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اشاره‌ای داشتیم به اینکه جهمیّه و معتزله،همۀ روایاتی که اهل حدیث آنها را احادیث صفات خدا می‌دانند و در آن به اعضا و جوارح داشتن خدا و انتقال خداوند از مکانی به مکانی دیگر تصریح شده است،آنچنان که محدّثان معنای ظاهری این احادیث را می‌پذیرفتند،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بین محدّثان و آن فرقه‌ها درگیری‌های فکری ایجاد شد و تدریجا طرفداران حدیث در برابر آن فرقه‌ها جبهه‌گیری نمودند و فرقه‌ای جدید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فرد در جبهۀ اهل حدیث احمد بن حنبل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کتابی پرمحتوا در حدیث تألیف نموده که مسند 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کتاب‌های دیگری نیز دارد که از جملۀ آنها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الجهمیّة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412/4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کثیر </w:t>
      </w:r>
      <w:r>
        <w:rPr>
          <w:rFonts w:eastAsia="IRNazanin" w:cs="IRNazanin"/>
          <w:color w:val="111111"/>
          <w:sz w:val="28"/>
          <w:szCs w:val="28"/>
          <w:lang w:bidi="fa-IR"/>
        </w:rPr>
        <w:t>325/10</w:t>
      </w:r>
      <w:r>
        <w:rPr>
          <w:rFonts w:eastAsia="IRNazanin" w:cs="IRNazanin"/>
          <w:color w:val="111111"/>
          <w:sz w:val="28"/>
          <w:szCs w:val="28"/>
          <w:rtl w:val="true"/>
          <w:lang w:bidi="fa-IR"/>
        </w:rPr>
        <w:t>-</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،شرح حال احمد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شهرت احمد بن حنبل،مقاومت او در ردّ عقیدۀ مخلوق بودن قرآن می‌باشد که در دوران مأمون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اوج خود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علما را با شکنجه وادار می‌کردند تا به مخلوق بودن قرآن رأی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مأمون،معتصم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حنبل را به سبب همین عقیده مدّتی زندانی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زمان واثق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گشایشی برای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زمان متوکّل فرا رسید و متوکّل قائل به قدیم بودن قرآن شد و احمد بن حنبل را گرامی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خلقی بسیار رهبری او را پذیرا شدند</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دربارۀ اخبار ابو هریره سخن می‌گویند،یا از فرقۀ جهمیّه می‌باشند که صفات خدا را تعطیل کرده‌اند و اخبار</w:t>
      </w:r>
      <w:bookmarkStart w:id="464" w:name="pg20640_263745"/>
    </w:p>
    <w:p>
      <w:pPr>
        <w:pStyle w:val="BookText"/>
        <w:rPr/>
      </w:pPr>
      <w:bookmarkEnd w:id="464"/>
      <w:r>
        <w:rPr>
          <w:rFonts w:ascii="IRNazanin" w:hAnsi="IRNazanin" w:eastAsia="IRNazanin"/>
          <w:color w:val="111111"/>
          <w:sz w:val="28"/>
          <w:sz w:val="28"/>
          <w:szCs w:val="28"/>
          <w:rtl w:val="true"/>
          <w:lang w:bidi="fa-IR"/>
        </w:rPr>
        <w:t>پس از احمد بن حنبل،جنگ بین اهل حدیث و معتزله شدّت گرفت و اهل حدیث نام اهل سنّت و جماعت بودن را به خود اختصاص دادند و فرقه‌ای مشخّص و جداگانه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اوان،به سبب ترجمۀ فلسفۀ یونانی و انتشار آن به دستور خلفا،روش فکری فلاسفه و روش استدلال ایشان بین مسلمانان شایع شد و اثر نمایانی بر مناظرات و احتجاج‌های کتبی و شفاهی معتزله گذارد و خود منشأ تأسیس علم کلام در حوزه‌های علمیّۀ مسلمانان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 گفت انتشار این روش،بیش از پیش سبب فرقه‌گرایی محدّثان شد،و در همین دوران بود که فرقۀ اشعری در مکتب خلفا ایجاد شد</w:t>
      </w:r>
      <w:r>
        <w:rPr>
          <w:rFonts w:eastAsia="IRNazanin" w:cs="IRNazanin"/>
          <w:color w:val="111111"/>
          <w:sz w:val="28"/>
          <w:szCs w:val="28"/>
          <w:rtl w:val="true"/>
          <w:lang w:bidi="fa-IR"/>
        </w:rPr>
        <w:t>.</w:t>
      </w:r>
    </w:p>
    <w:p>
      <w:pPr>
        <w:pStyle w:val="Heading5"/>
        <w:numPr>
          <w:ilvl w:val="4"/>
          <w:numId w:val="1"/>
        </w:numPr>
        <w:rPr/>
      </w:pPr>
      <w:bookmarkStart w:id="465" w:name="__RefHeading___Toc657937_3531895371"/>
      <w:bookmarkStart w:id="466" w:name="_Toc183"/>
      <w:bookmarkEnd w:id="465"/>
      <w:r>
        <w:rPr>
          <w:rtl w:val="true"/>
        </w:rPr>
        <w:t>فرقۀ اشعری</w:t>
      </w:r>
      <w:bookmarkEnd w:id="466"/>
    </w:p>
    <w:p>
      <w:pPr>
        <w:pStyle w:val="BookText"/>
        <w:rPr/>
      </w:pPr>
      <w:r>
        <w:rPr>
          <w:rFonts w:ascii="IRNazanin" w:hAnsi="IRNazanin" w:eastAsia="IRNazanin"/>
          <w:color w:val="111111"/>
          <w:sz w:val="28"/>
          <w:sz w:val="28"/>
          <w:szCs w:val="28"/>
          <w:rtl w:val="true"/>
          <w:lang w:bidi="fa-IR"/>
        </w:rPr>
        <w:t>فرقۀ اشعری پیروان ابو الحسن علی بن اسماعیل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نسل ابو موسی اشعری بود و تا چهل سالگی ساکن بصره و شاگرد جبّائی 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سپس همانند دو مؤسّس مذهب معتزله،و اصل بن عطاء و عمرو بن عبید،که از شاگردان حسن بصری بودند و سپس از او کناره‌گیری کردند و مذهب معتزله را تأسیس نمودند، اشعری نیز از شاگردی استاد معتزلی خود کناره‌گیری کرد </w:t>
      </w:r>
      <w:r>
        <w:rPr>
          <w:rStyle w:val="FootnoteAnchor"/>
          <w:rtl w:val="true"/>
        </w:rPr>
        <w:footnoteReference w:id="213"/>
      </w:r>
      <w:r>
        <w:rPr>
          <w:rFonts w:ascii="IRNazanin" w:hAnsi="IRNazanin" w:eastAsia="IRNazanin"/>
          <w:color w:val="111111"/>
          <w:sz w:val="28"/>
          <w:sz w:val="28"/>
          <w:szCs w:val="28"/>
          <w:rtl w:val="true"/>
          <w:lang w:bidi="fa-IR"/>
        </w:rPr>
        <w:t>و مانند محدّثان دعوت به رجوع به حدیث کرد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اشعری به بغداد رفت و در ردّ معتزله کوشا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برای مناظراتش،همچنان که از حدیث محدّثان بهره می‌برد،از علم کلام معتزله نیز توشه برمی‌داشت، </w:t>
      </w:r>
      <w:r>
        <w:rPr>
          <w:rStyle w:val="FootnoteAnchor"/>
          <w:rtl w:val="true"/>
        </w:rPr>
        <w:footnoteReference w:id="214"/>
      </w:r>
      <w:r>
        <w:rPr>
          <w:rFonts w:ascii="IRNazanin" w:hAnsi="IRNazanin" w:eastAsia="IRNazanin"/>
          <w:color w:val="111111"/>
          <w:sz w:val="28"/>
          <w:sz w:val="28"/>
          <w:szCs w:val="28"/>
          <w:rtl w:val="true"/>
          <w:lang w:bidi="fa-IR"/>
        </w:rPr>
        <w:t>و در مواردی عقایدش با ظاهر احادیث وفق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 اینکه او خود را مروّج مکتب احمد بن حنبل می‌دانست،همگی محدّثان،و خصوصا پیروان مکتب احمد بن حنبل،او را نپذیرفتند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اثر حضور او در درس ابو اسحاق مروزی فقیه شافعی،گروهی از دانشمندانی که در فقه از شافعی پیروی می‌کردند،در</w:t>
      </w:r>
      <w:bookmarkStart w:id="467" w:name="pg20640_263746"/>
    </w:p>
    <w:p>
      <w:pPr>
        <w:pStyle w:val="BookText"/>
        <w:rPr/>
      </w:pPr>
      <w:bookmarkEnd w:id="467"/>
      <w:r>
        <w:rPr>
          <w:rFonts w:ascii="IRNazanin" w:hAnsi="IRNazanin" w:eastAsia="IRNazanin"/>
          <w:color w:val="111111"/>
          <w:sz w:val="28"/>
          <w:sz w:val="28"/>
          <w:szCs w:val="28"/>
          <w:rtl w:val="true"/>
          <w:lang w:bidi="fa-IR"/>
        </w:rPr>
        <w:t>عقیده،اشعری گردیدند،در حالی که گروهی دیگر از آنان در عقاید پیرو معتزله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پیروان مکتب خلفا در عقاید به دو مذهب بزرگ تقسیم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معتزله و مذهب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فقه پیرو مذهب حنفی و مالکی و شافعی و مذاهب فقهی دیگر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مرور زمان،مکتب احمد بن حنبل نیز در زمرۀ مذاهب فقهی مکتب خلفا به شمار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قرن چهارم هجری به بعد،مناظرات فرقه‌های مختلف مسلمانان به روش علم کلام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که در مناظرات اشاعره و معتزله نمایان بود،سبب دور شدن اهل حدیث از این دو فرقه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اوان،مذاهب فقهی متعدّدی در مکتب خلفا منتشر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ملک ظاهر بیبرس بندقداری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حکّام ممالیک</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حکّام ممالیک در مصر آن حکّامی بودند که در اصل بنده بودند و سپس آزاد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مذهب چهار مذهب فقهی حنفی و مالکی و شافعی و حنبلی را به رسمیّت شناخت،و در عقاید نیز مذهب اشعری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تا به امروز در پیروان مکتب خلفا رایج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68" w:name="__RefHeading___Toc657939_3531895371"/>
      <w:bookmarkStart w:id="469" w:name="_Toc184"/>
      <w:bookmarkEnd w:id="468"/>
      <w:r>
        <w:rPr>
          <w:rtl w:val="true"/>
        </w:rPr>
        <w:t>فرقۀ سلفیّه</w:t>
      </w:r>
      <w:bookmarkEnd w:id="469"/>
    </w:p>
    <w:p>
      <w:pPr>
        <w:pStyle w:val="BookText"/>
        <w:rPr/>
      </w:pPr>
      <w:r>
        <w:rPr>
          <w:rFonts w:ascii="IRNazanin" w:hAnsi="IRNazanin" w:eastAsia="IRNazanin"/>
          <w:color w:val="111111"/>
          <w:sz w:val="28"/>
          <w:sz w:val="28"/>
          <w:szCs w:val="28"/>
          <w:rtl w:val="true"/>
          <w:lang w:bidi="fa-IR"/>
        </w:rPr>
        <w:t>در اواخر قرن هفتم هجری،ابن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مکتب احمد بن حنبل،علیه همۀ فرقه‌های مسلمان قیام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اینکه مکتب خلفا باب اجتهاد را مسدود اعلام کرده بود،خود را مجتهد می‌دانست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وی در عقیده به تجسیم غلو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روزی از بالای منبر یک پله و دو پله پایین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اینچنین از آسمان اوّل به آسمان پایین می‌آید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وی توسّل و استغاثه به پیامبر صلّی اللّه علیه و آله و سلّم و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حرام دانست</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فضایل علی علیه السّلام را نیز رد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علمای مکتب خلفا انکار او را به دلیل دشمنی او با امام دانستند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آنکه پیامبر به امام علی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یبغضک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منافق می‌باشد</w:t>
      </w:r>
      <w:r>
        <w:rPr>
          <w:rFonts w:eastAsia="IRNazanin" w:cs="IRNazanin"/>
          <w:color w:val="111111"/>
          <w:sz w:val="28"/>
          <w:szCs w:val="28"/>
          <w:rtl w:val="true"/>
          <w:lang w:bidi="fa-IR"/>
        </w:rPr>
        <w:t xml:space="preserve">. </w:t>
      </w:r>
      <w:r>
        <w:rPr>
          <w:rStyle w:val="FootnoteAnchor"/>
          <w:rtl w:val="true"/>
        </w:rPr>
        <w:footnoteReference w:id="219"/>
      </w:r>
      <w:bookmarkStart w:id="470" w:name="pg20640_263747"/>
    </w:p>
    <w:p>
      <w:pPr>
        <w:pStyle w:val="BookText"/>
        <w:rPr/>
      </w:pPr>
      <w:bookmarkEnd w:id="470"/>
      <w:r>
        <w:rPr>
          <w:rFonts w:ascii="IRNazanin" w:hAnsi="IRNazanin" w:eastAsia="IRNazanin"/>
          <w:color w:val="111111"/>
          <w:sz w:val="28"/>
          <w:sz w:val="28"/>
          <w:szCs w:val="28"/>
          <w:rtl w:val="true"/>
          <w:lang w:bidi="fa-IR"/>
        </w:rPr>
        <w:t>علمای مکتب خلفا در دمشق و قاهره و اسکندریه،چندین بار با او مناظره نمودند و فتوا به حبس او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نیز او را از عقاید خود توبه می‌داده‌اند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ابن تیمیّه،پیروانش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دادند و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فرقه‌ای که پیروی از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آنان از سلف،صحابه و تابعین و بعضی از محدّثان قرن اوّل و دوم و سوم هجری،مانند احمد بن حنبل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فرقۀ سلفیّه با سایر مسلمانان رفتاری خشن دارند؛ایشان خود را مؤمن و پاکدامن،و همۀ مسلمانان دیگر را پس از سه قرن اوّل تا به امروز،گمراه و بدعت‌گذار می‌دانند</w:t>
      </w:r>
      <w:r>
        <w:rPr>
          <w:rFonts w:eastAsia="IRNazanin" w:cs="IRNazanin"/>
          <w:color w:val="111111"/>
          <w:sz w:val="28"/>
          <w:szCs w:val="28"/>
          <w:rtl w:val="true"/>
          <w:lang w:bidi="fa-IR"/>
        </w:rPr>
        <w:t xml:space="preserve">. </w:t>
      </w:r>
      <w:r>
        <w:rPr>
          <w:rStyle w:val="FootnoteAnchor"/>
          <w:rtl w:val="true"/>
        </w:rPr>
        <w:footnoteReference w:id="221"/>
      </w:r>
    </w:p>
    <w:p>
      <w:pPr>
        <w:pStyle w:val="Heading5"/>
        <w:numPr>
          <w:ilvl w:val="4"/>
          <w:numId w:val="1"/>
        </w:numPr>
        <w:rPr/>
      </w:pPr>
      <w:bookmarkStart w:id="471" w:name="__RefHeading___Toc657941_3531895371"/>
      <w:bookmarkStart w:id="472" w:name="_Toc185"/>
      <w:bookmarkEnd w:id="471"/>
      <w:r>
        <w:rPr>
          <w:rtl w:val="true"/>
        </w:rPr>
        <w:t>فرقۀ وهّابیّه</w:t>
      </w:r>
      <w:bookmarkEnd w:id="472"/>
    </w:p>
    <w:p>
      <w:pPr>
        <w:pStyle w:val="Heading6"/>
        <w:numPr>
          <w:ilvl w:val="5"/>
          <w:numId w:val="1"/>
        </w:numPr>
        <w:rPr/>
      </w:pPr>
      <w:bookmarkStart w:id="473" w:name="__RefHeading___Toc657943_3531895371"/>
      <w:bookmarkStart w:id="474" w:name="_Toc186"/>
      <w:bookmarkEnd w:id="473"/>
      <w:r>
        <w:rPr>
          <w:rtl w:val="true"/>
        </w:rPr>
        <w:t>اشارة</w:t>
      </w:r>
      <w:bookmarkEnd w:id="474"/>
    </w:p>
    <w:p>
      <w:pPr>
        <w:pStyle w:val="BookText"/>
        <w:rPr/>
      </w:pPr>
      <w:r>
        <w:rPr>
          <w:rFonts w:ascii="IRNazanin" w:hAnsi="IRNazanin" w:eastAsia="IRNazanin"/>
          <w:color w:val="111111"/>
          <w:sz w:val="28"/>
          <w:sz w:val="28"/>
          <w:szCs w:val="28"/>
          <w:rtl w:val="true"/>
          <w:lang w:bidi="fa-IR"/>
        </w:rPr>
        <w:t>از فرقۀ سلفیّه در قرن دوازده هجری،محمّد بن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مسلمانان قیام کرد،و دعوت ابن تیمیّه را شدیدتر از خود ابن تیمیّه،تجدید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فرقۀ پیرو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الوهّاب زیارت قبور را بدعت،و طلب شفاعت از پیامبر صلّی اللّه علیه و آله و سلّم را پس از وفاتش ضلالت،و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استغاثه و توسّل به پیامبر را شرک می‌داند؛و همۀ مسلمانان پس از قرن سوم تا به امروز را جز پیروان ابن تیمیّه،مشرک می‌خواند؛و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 مشرکان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همۀ مسلمان‌ها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شدیدتر از شرک مشرکان زمان جاهلیّت می‌باشد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فرقۀ وهّابیه با فرقۀ سلفیّه از سه جهت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بی‌حرمتی شدید نسبت به پیامبر اکرم صلّی اللّه علیه و آله و سلّم</w:t>
      </w:r>
    </w:p>
    <w:p>
      <w:pPr>
        <w:pStyle w:val="BookText"/>
        <w:rPr/>
      </w:pPr>
      <w:r>
        <w:rPr>
          <w:rFonts w:ascii="IRNazanin" w:hAnsi="IRNazanin" w:eastAsia="IRNazanin"/>
          <w:color w:val="111111"/>
          <w:sz w:val="28"/>
          <w:sz w:val="28"/>
          <w:szCs w:val="28"/>
          <w:rtl w:val="true"/>
          <w:lang w:bidi="fa-IR"/>
        </w:rPr>
        <w:t>واجب دانستن قتل همۀ مسلمان‌ها تا وهّابیت را بپذیرند؛یا به قول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 دست بردارند و یکتاپرست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بلاد مسلمانان را،بلاد مشرکان،و بلاد وهّابی‌ها را بلاد اسلام و بلاد اهل توحید می‌دانند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معتقدند خداوند همۀ گناهان ایشان را که اهل شرک نیستند،می‌بخشد و همۀ وهّابی‌ها را با هر گناهی که داشته باشند،به بهشت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امر را بنده در ده سفر تشرّف به حج و معاشرت با همۀ طبقات وهّابی‌ها و مباحثه و مناظره با آنان،در رفتار و گفتار ایشان مشاهده نموده و از آنان شنیده‌ام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پی‌جویی سبب به این نتیجه رسیده‌ام که دلیل اینان بر این بینش‌ها به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بی‌حرمتی شدید ایشان به رسول اکرم صلّی اللّه علیه و آله و سلّم،نمونه‌ای از مشاهدات خود را در بحث‌های گذشته بیان نموده‌ام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جسد مبارک پیامبر را پس از وفات،مانند اجساد سایر بشر پوسیده و خاک شده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احترام و امتیازی برای قبر مبارک آن حضرت بر دیگر قبرهای بشر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بینش در احادیثی می‌باشد که شخصیت پیامبر را حتّی از یک انسان عادی نیز پایین‌تر می‌نمایاند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المدرستین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الخلاف فی صفات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روایات دروغی است که به پیامبر صلّی اللّه علیه و آله و سلّم نسبت داده‌اند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تجعل قبری و 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مرا بت قرار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لعنت کند قومی را که قبور پیامبران خود را مساجد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مجعول بودن این حدیث را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 حول البناء علی قبور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اوّل معالم المدرستین بیان داشته‌ایم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واجب دانستن قتل همۀ مسلمان‌ها،قبلا به دلیل این بینش اشاره نمودیم،و در گفتار و نوشتار و کردارهایشان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معتقدند خداوند همۀ گناهان ایشان را می‌آمرزد و به جهنّم نمی‌روند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نمونه‌ای را که خود شنیده و دیده‌ام بیان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حجّاج بیت اللّه الحرام شنیده بودم که ارتکاب فحشا را از وهّابی‌ها در دو حرم محترم نقل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اوّلین بار که بعضی وقایع را شنیدم،لرزه بر اندامم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نیز لاابالی‌گری ایشان را در ارتکاب اعمالی که نزد خودشان معصیت شمرده می‌شود،دیده بودم و همیشه در شگفت بودم و در پی فهم سبب انتشار فحشا در آنها به سر می‌بردم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آنکه در سفری در مسجد خیف،بین نماز مغرب و عشا،پای وعظ یک خطیب سعودی 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بر منبر ایستاده بود و در امر شرک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 از آنکه انواع شرک را که غیر وهّابی‌ها مرتکب آن هستند،برشمرد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گفتن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نذر کردن برای اهل 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475" w:name="pg20640_263749"/>
    </w:p>
    <w:p>
      <w:pPr>
        <w:pStyle w:val="BookText"/>
        <w:rPr/>
      </w:pPr>
      <w:bookmarkEnd w:id="475"/>
      <w:r>
        <w:rPr>
          <w:rFonts w:ascii="IRNazanin" w:hAnsi="IRNazanin" w:eastAsia="IRNazanin"/>
          <w:color w:val="111111"/>
          <w:sz w:val="28"/>
          <w:sz w:val="28"/>
          <w:szCs w:val="28"/>
          <w:rtl w:val="true"/>
          <w:lang w:bidi="fa-IR"/>
        </w:rPr>
        <w:t>در آخر با حال وجد و شعفی خاص،همچنان که ایستاده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 گناه کن،دنیا را پر از گناه کن،امّا مشرک نباش،من همۀ گناهان تو را می‌آمرزم،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لاابالی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اهمیّتی نمی‌دهم؛فقط مشرک نباش</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این حدیث را از صحیح بخاری نقل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مؤلّف این حدیث را در مسند احمد </w:t>
      </w: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دیده است که از پیامبر صلّی اللّه علیه و آله و سلّم 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تو مرا بخوانی و از من خواهش کنی،همانا من تو را می‌آمرزم با هر چه که در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روز قیامت در حالی که به اندازۀ زمین گناه کرده باشی،ملاقات کنی،من هم تو را ملاقات می‌کنم با آمرزشی به اندازۀ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گناهانی داشته باشی که تا به آسمان رسیده باشد،به شرط آنکه شریکی برای من قائل نباشی و از من آمرزش بخواهی،تو را می‌آمرزم و اهمّیتی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صحیح بخاری </w:t>
      </w:r>
      <w:r>
        <w:rPr>
          <w:rFonts w:eastAsia="IRNazanin" w:cs="IRNazanin"/>
          <w:color w:val="111111"/>
          <w:sz w:val="28"/>
          <w:szCs w:val="28"/>
          <w:lang w:bidi="fa-IR"/>
        </w:rPr>
        <w:t>150/1</w:t>
      </w:r>
      <w:r>
        <w:rPr>
          <w:rFonts w:ascii="IRNazanin" w:hAnsi="IRNazanin" w:eastAsia="IRNazanin"/>
          <w:color w:val="111111"/>
          <w:sz w:val="28"/>
          <w:sz w:val="28"/>
          <w:szCs w:val="28"/>
          <w:rtl w:val="true"/>
          <w:lang w:bidi="fa-IR"/>
        </w:rPr>
        <w:t>،کتاب الجنائز،باب فی الجنائز،مختصر این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بسیار دیگری در این باره در کتب معتبر ایشان هست که بعضی از آنها را در درس‌های بعدی،بحث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خطیب را در هنگام نقل حدیث چنان دیدم که گویا بعضی معصیت‌ها را در نظر می‌آورد و همان بالای منبر شیرین‌کام شده و احساس لذّت می‌کند</w:t>
      </w:r>
      <w:r>
        <w:rPr>
          <w:rFonts w:eastAsia="IRNazanin" w:cs="IRNazanin"/>
          <w:color w:val="111111"/>
          <w:sz w:val="28"/>
          <w:szCs w:val="28"/>
          <w:rtl w:val="true"/>
          <w:lang w:bidi="fa-IR"/>
        </w:rPr>
        <w:t>!</w:t>
      </w:r>
    </w:p>
    <w:p>
      <w:pPr>
        <w:pStyle w:val="Heading6"/>
        <w:numPr>
          <w:ilvl w:val="5"/>
          <w:numId w:val="1"/>
        </w:numPr>
        <w:rPr/>
      </w:pPr>
      <w:bookmarkStart w:id="476" w:name="__RefHeading___Toc657945_3531895371"/>
      <w:bookmarkStart w:id="477" w:name="_Toc187"/>
      <w:bookmarkEnd w:id="476"/>
      <w:r>
        <w:rPr>
          <w:rtl w:val="true"/>
        </w:rPr>
        <w:t>محمّد بن عبد الوهّاب و سعودی‌ها</w:t>
      </w:r>
      <w:bookmarkEnd w:id="47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نیمۀ دوم قرن دوازده هجری،محمّد بن سعود،امیر درعیه نجد از محمّد بن عبد الوهّاب پیروی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پسرش،سعود و پیروانش به قبایل مسلمانان حمله می‌کردند و قتل نفوس مسلمانان و سلب اموال و هتک اعراض ایشان را،به عنوان جهاد فی سبیل اللّه مرتکب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زمان تا به امروز آن قدر از مسلمانان را کشته و سلب اموال کرده‌اند که صفحات تاریخ را سیاه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آخرین آن قتل عام بیش از چهارصد نفر از حجّاج بیت اللّه الحرام در مراسم حج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w:t>
      </w:r>
      <w:bookmarkStart w:id="478" w:name="pg20640_263750"/>
    </w:p>
    <w:p>
      <w:pPr>
        <w:pStyle w:val="Heading2"/>
        <w:numPr>
          <w:ilvl w:val="1"/>
          <w:numId w:val="1"/>
        </w:numPr>
        <w:rPr/>
      </w:pPr>
      <w:bookmarkStart w:id="479" w:name="__RefHeading___Toc657947_3531895371"/>
      <w:bookmarkStart w:id="480" w:name="_Toc188"/>
      <w:bookmarkEnd w:id="478"/>
      <w:bookmarkEnd w:id="479"/>
      <w:r>
        <w:rPr>
          <w:rtl w:val="true"/>
        </w:rPr>
        <w:t>درس سی ام</w:t>
      </w:r>
      <w:bookmarkEnd w:id="48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1" w:name="__RefHeading___Toc657949_3531895371"/>
      <w:bookmarkStart w:id="482" w:name="_Toc189"/>
      <w:bookmarkEnd w:id="481"/>
      <w:r>
        <w:rPr>
          <w:rtl w:val="true"/>
        </w:rPr>
        <w:t>اشارة</w:t>
      </w:r>
      <w:bookmarkStart w:id="483" w:name="pg20640_263752"/>
      <w:bookmarkEnd w:id="482"/>
    </w:p>
    <w:p>
      <w:pPr>
        <w:pStyle w:val="Heading3"/>
        <w:numPr>
          <w:ilvl w:val="2"/>
          <w:numId w:val="1"/>
        </w:numPr>
        <w:rPr/>
      </w:pPr>
      <w:bookmarkStart w:id="484" w:name="__RefHeading___Toc657951_3531895371"/>
      <w:bookmarkStart w:id="485" w:name="_Toc190"/>
      <w:bookmarkEnd w:id="483"/>
      <w:bookmarkEnd w:id="484"/>
      <w:r>
        <w:rPr>
          <w:rtl w:val="true"/>
        </w:rPr>
        <w:t>وحدت در مکتب اهل بیت علیهم السّلام</w:t>
      </w:r>
      <w:bookmarkEnd w:id="485"/>
    </w:p>
    <w:p>
      <w:pPr>
        <w:pStyle w:val="Heading4"/>
        <w:numPr>
          <w:ilvl w:val="3"/>
          <w:numId w:val="1"/>
        </w:numPr>
        <w:rPr/>
      </w:pPr>
      <w:bookmarkStart w:id="486" w:name="__RefHeading___Toc657953_3531895371"/>
      <w:bookmarkStart w:id="487" w:name="_Toc191"/>
      <w:bookmarkEnd w:id="486"/>
      <w:r>
        <w:rPr>
          <w:rtl w:val="true"/>
        </w:rPr>
        <w:t>مقدّمه</w:t>
      </w:r>
      <w:bookmarkEnd w:id="487"/>
    </w:p>
    <w:p>
      <w:pPr>
        <w:pStyle w:val="BookText"/>
        <w:rPr/>
      </w:pPr>
      <w:r>
        <w:rPr>
          <w:rFonts w:ascii="IRNazanin" w:hAnsi="IRNazanin" w:eastAsia="IRNazanin"/>
          <w:color w:val="111111"/>
          <w:sz w:val="28"/>
          <w:sz w:val="28"/>
          <w:szCs w:val="28"/>
          <w:rtl w:val="true"/>
          <w:lang w:bidi="fa-IR"/>
        </w:rPr>
        <w:t>در این بحث ضرورت دارد نخست به پنج موضوع ذیل توجّه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اوصیای پیامبر صلّی اللّه علیه و آله و سلّم</w:t>
      </w:r>
    </w:p>
    <w:p>
      <w:pPr>
        <w:pStyle w:val="BookText"/>
        <w:rPr/>
      </w:pPr>
      <w:r>
        <w:rPr>
          <w:rFonts w:ascii="IRNazanin" w:hAnsi="IRNazanin" w:eastAsia="IRNazanin"/>
          <w:color w:val="111111"/>
          <w:sz w:val="28"/>
          <w:sz w:val="28"/>
          <w:szCs w:val="28"/>
          <w:rtl w:val="true"/>
          <w:lang w:bidi="fa-IR"/>
        </w:rPr>
        <w:t>کتمان حدیث</w:t>
      </w:r>
    </w:p>
    <w:p>
      <w:pPr>
        <w:pStyle w:val="BookText"/>
        <w:rPr/>
      </w:pPr>
      <w:r>
        <w:rPr>
          <w:rFonts w:ascii="IRNazanin" w:hAnsi="IRNazanin" w:eastAsia="IRNazanin"/>
          <w:color w:val="111111"/>
          <w:sz w:val="28"/>
          <w:sz w:val="28"/>
          <w:szCs w:val="28"/>
          <w:rtl w:val="true"/>
          <w:lang w:bidi="fa-IR"/>
        </w:rPr>
        <w:t>قیام‌های پیروان مکتب اهل بیت علیهم السّلام علیه حکومت‌های ستم پیشه</w:t>
      </w:r>
    </w:p>
    <w:p>
      <w:pPr>
        <w:pStyle w:val="BookText"/>
        <w:rPr/>
      </w:pPr>
      <w:r>
        <w:rPr>
          <w:rFonts w:ascii="IRNazanin" w:hAnsi="IRNazanin" w:eastAsia="IRNazanin"/>
          <w:color w:val="111111"/>
          <w:sz w:val="28"/>
          <w:sz w:val="28"/>
          <w:szCs w:val="28"/>
          <w:rtl w:val="true"/>
          <w:lang w:bidi="fa-IR"/>
        </w:rPr>
        <w:t>اثر تعیین اوصیای پیامبر و اثر کتمان حدیث</w:t>
      </w:r>
    </w:p>
    <w:p>
      <w:pPr>
        <w:pStyle w:val="BookText"/>
        <w:rPr/>
      </w:pPr>
      <w:r>
        <w:rPr>
          <w:rFonts w:ascii="IRNazanin" w:hAnsi="IRNazanin" w:eastAsia="IRNazanin"/>
          <w:color w:val="111111"/>
          <w:sz w:val="28"/>
          <w:sz w:val="28"/>
          <w:szCs w:val="28"/>
          <w:rtl w:val="true"/>
          <w:lang w:bidi="fa-IR"/>
        </w:rPr>
        <w:t>شناخت شیعه و تشیّع</w:t>
      </w:r>
      <w:r>
        <w:rPr>
          <w:rFonts w:eastAsia="IRNazanin" w:cs="IRNazanin"/>
          <w:color w:val="111111"/>
          <w:sz w:val="28"/>
          <w:szCs w:val="28"/>
          <w:rtl w:val="true"/>
          <w:lang w:bidi="fa-IR"/>
        </w:rPr>
        <w:t>.</w:t>
      </w:r>
    </w:p>
    <w:p>
      <w:pPr>
        <w:pStyle w:val="Heading4"/>
        <w:numPr>
          <w:ilvl w:val="3"/>
          <w:numId w:val="1"/>
        </w:numPr>
        <w:rPr/>
      </w:pPr>
      <w:bookmarkStart w:id="488" w:name="__RefHeading___Toc657955_3531895371"/>
      <w:bookmarkStart w:id="489" w:name="_Toc192"/>
      <w:bookmarkEnd w:id="488"/>
      <w:r>
        <w:rPr>
          <w:rtl w:val="true"/>
        </w:rPr>
        <w:t>تعیین اوصیای پیامبر صلّی اللّه علیه و آله و سلّم</w:t>
      </w:r>
      <w:bookmarkEnd w:id="4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وظیفۀ تبلیغی انبیا و اوصیا آن است که تکلیف شرعی مردم عصر خود را برای آن مردم بیان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مسلمانان حاضر در عصر پیامبر صلّی اللّه علیه و آله و سلّم نیازمند آن بودند که امام پس از پیامبر خود را بشناسند،پیامبر در اوّلین روز دعوت به اسلام،که بنی هاشم را در خانۀ خود به اسلام دعوت کرد،علی علیه السّلام را وصیّ خود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ادامه داشت تا آنکه در روز غدیر خم،پیامبر در برابر ده‌ها هزار مسلمان حاضر،علی را به عنوان ولیّ امر تعیین شده از جانب خداوند بعد از خود معرّفی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باید تکلیف شرعی مردم بعد از خود را به طرقی به آنان تبلیغ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bookmarkStart w:id="490" w:name="pg20640_263753"/>
    </w:p>
    <w:p>
      <w:pPr>
        <w:pStyle w:val="BookText"/>
        <w:rPr/>
      </w:pPr>
      <w:bookmarkEnd w:id="490"/>
      <w:r>
        <w:rPr>
          <w:rFonts w:ascii="IRNazanin" w:hAnsi="IRNazanin" w:eastAsia="IRNazanin"/>
          <w:color w:val="111111"/>
          <w:sz w:val="28"/>
          <w:sz w:val="28"/>
          <w:szCs w:val="28"/>
          <w:rtl w:val="true"/>
          <w:lang w:bidi="fa-IR"/>
        </w:rPr>
        <w:t>اکرم صلّی اللّه علیه و آله و سلّم نیز در امر تعیین اوصیای خود و اولو الامر مردم پس از علی بن ابی طالب علیه السّلام تا روز قیامت،بر حسب اهمیّت چنین تبلیغ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ظهور مهدی موعود علیه السّلام و اینکه او آخرین امام مردم می‌باشد،بشارت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ایشان را که دوازده امام می‌باشند،بیان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حسین علیهما السّلام را دو امام پس از امام اوّل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دوازده امام را به وسیلۀ خواصّی از صحابه،مانند جابر بن عبد اللّه انصاری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نوشته‌هایی که به اوّلین وصیّ خود،علی بن ابی طالب تسلیم فرمود،نام‌های امامان و پیشگویی‌هایی از احوالشان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تبلیغ،عمومی و همگانی نبوده و پیامبر صلّی اللّه علیه و آله و سلّم در این مورد به نحو خصوصی تبلیغ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این نوع تبلیغ را در آینده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پیامبر هر یک از امامان نیز برای آن دسته از شیعیان که امامت ایشان را پذیرفته و نیازمند شناخت امام بعدی بودند،امام بعد از خود را معرّفی نموده همچنین به ظهور مهدی موعود علیه السّلام بشارت می‌دادند و برای بعضی از اصحاب خود از باقی دوازده امام نیز سخن می‌گفتند</w:t>
      </w:r>
      <w:r>
        <w:rPr>
          <w:rFonts w:eastAsia="IRNazanin" w:cs="IRNazanin"/>
          <w:color w:val="111111"/>
          <w:sz w:val="28"/>
          <w:szCs w:val="28"/>
          <w:rtl w:val="true"/>
          <w:lang w:bidi="fa-IR"/>
        </w:rPr>
        <w:t>.</w:t>
      </w:r>
    </w:p>
    <w:p>
      <w:pPr>
        <w:pStyle w:val="Heading4"/>
        <w:numPr>
          <w:ilvl w:val="3"/>
          <w:numId w:val="1"/>
        </w:numPr>
        <w:rPr/>
      </w:pPr>
      <w:bookmarkStart w:id="491" w:name="__RefHeading___Toc657957_3531895371"/>
      <w:bookmarkStart w:id="492" w:name="_Toc193"/>
      <w:bookmarkEnd w:id="491"/>
      <w:r>
        <w:rPr>
          <w:rtl w:val="true"/>
        </w:rPr>
        <w:t>کتمان حدیث</w:t>
      </w:r>
      <w:bookmarkEnd w:id="492"/>
    </w:p>
    <w:p>
      <w:pPr>
        <w:pStyle w:val="Heading5"/>
        <w:numPr>
          <w:ilvl w:val="4"/>
          <w:numId w:val="1"/>
        </w:numPr>
        <w:rPr/>
      </w:pPr>
      <w:bookmarkStart w:id="493" w:name="__RefHeading___Toc657959_3531895371"/>
      <w:bookmarkStart w:id="494" w:name="_Toc194"/>
      <w:bookmarkEnd w:id="493"/>
      <w:r>
        <w:rPr>
          <w:rtl w:val="true"/>
        </w:rPr>
        <w:t>در مکتب خلفا</w:t>
      </w:r>
      <w:r>
        <w:rPr>
          <w:rtl w:val="true"/>
        </w:rPr>
        <w:t>:</w:t>
      </w:r>
      <w:bookmarkEnd w:id="494"/>
    </w:p>
    <w:p>
      <w:pPr>
        <w:pStyle w:val="BookText"/>
        <w:rPr/>
      </w:pPr>
      <w:r>
        <w:rPr>
          <w:rFonts w:ascii="IRNazanin" w:hAnsi="IRNazanin" w:eastAsia="IRNazanin"/>
          <w:color w:val="111111"/>
          <w:sz w:val="28"/>
          <w:sz w:val="28"/>
          <w:szCs w:val="28"/>
          <w:rtl w:val="true"/>
          <w:lang w:bidi="fa-IR"/>
        </w:rPr>
        <w:t>در بحث‌های گذشته معلوم شد خلفا تا آخر قرن اوّل هجری،از نوشتن حدیث پیامبر صلّی اللّه علیه و آله و سلّم جلوگیری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آن،دانشمندان این مکتب نیز تا آخر قرن هفتم هجری،حدیث پیامبر را به صور گوناگون کتمان می‌کردند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انتهای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نوع کتمان را به تفصیل شرح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حذف بخشی از حدیث پیامبر صلّی اللّه علیه و آله و سلّم و تبدیل آن به جمله‌ای مبهم</w:t>
      </w:r>
    </w:p>
    <w:p>
      <w:pPr>
        <w:pStyle w:val="BookText"/>
        <w:rPr/>
      </w:pPr>
      <w:r>
        <w:rPr>
          <w:rFonts w:ascii="IRNazanin" w:hAnsi="IRNazanin" w:eastAsia="IRNazanin"/>
          <w:color w:val="111111"/>
          <w:sz w:val="28"/>
          <w:sz w:val="28"/>
          <w:szCs w:val="28"/>
          <w:rtl w:val="true"/>
          <w:lang w:bidi="fa-IR"/>
        </w:rPr>
        <w:t>حذف همۀ خبر از سیرۀ صحابه با اشاره به حذف آن</w:t>
      </w:r>
    </w:p>
    <w:p>
      <w:pPr>
        <w:pStyle w:val="BookText"/>
        <w:rPr/>
      </w:pPr>
      <w:r>
        <w:rPr>
          <w:rFonts w:ascii="IRNazanin" w:hAnsi="IRNazanin" w:eastAsia="IRNazanin"/>
          <w:color w:val="111111"/>
          <w:sz w:val="28"/>
          <w:sz w:val="28"/>
          <w:szCs w:val="28"/>
          <w:rtl w:val="true"/>
          <w:lang w:bidi="fa-IR"/>
        </w:rPr>
        <w:t>تأویل معنای روایت پیامبر بر خلاف حقیقت آن</w:t>
      </w:r>
    </w:p>
    <w:p>
      <w:pPr>
        <w:pStyle w:val="BookText"/>
        <w:rPr/>
      </w:pPr>
      <w:r>
        <w:rPr>
          <w:rFonts w:ascii="IRNazanin" w:hAnsi="IRNazanin" w:eastAsia="IRNazanin"/>
          <w:color w:val="111111"/>
          <w:sz w:val="28"/>
          <w:sz w:val="28"/>
          <w:szCs w:val="28"/>
          <w:rtl w:val="true"/>
          <w:lang w:bidi="fa-IR"/>
        </w:rPr>
        <w:t>حذف بعضی از اقوال صحابه</w:t>
      </w:r>
    </w:p>
    <w:p>
      <w:pPr>
        <w:pStyle w:val="BookText"/>
        <w:rPr/>
      </w:pPr>
      <w:r>
        <w:rPr>
          <w:rFonts w:ascii="IRNazanin" w:hAnsi="IRNazanin" w:eastAsia="IRNazanin"/>
          <w:color w:val="111111"/>
          <w:sz w:val="28"/>
          <w:sz w:val="28"/>
          <w:szCs w:val="28"/>
          <w:rtl w:val="true"/>
          <w:lang w:bidi="fa-IR"/>
        </w:rPr>
        <w:t>حذف تمام یک روایت از سنّت پیامبر</w:t>
      </w:r>
    </w:p>
    <w:p>
      <w:pPr>
        <w:pStyle w:val="BookText"/>
        <w:rPr/>
      </w:pPr>
      <w:r>
        <w:rPr>
          <w:rFonts w:ascii="IRNazanin" w:hAnsi="IRNazanin" w:eastAsia="IRNazanin"/>
          <w:color w:val="111111"/>
          <w:sz w:val="28"/>
          <w:sz w:val="28"/>
          <w:szCs w:val="28"/>
          <w:rtl w:val="true"/>
          <w:lang w:bidi="fa-IR"/>
        </w:rPr>
        <w:t>نهی از نوشتن سنّت پیامبر</w:t>
      </w:r>
    </w:p>
    <w:p>
      <w:pPr>
        <w:pStyle w:val="BookText"/>
        <w:rPr/>
      </w:pPr>
      <w:r>
        <w:rPr>
          <w:rFonts w:ascii="IRNazanin" w:hAnsi="IRNazanin" w:eastAsia="IRNazanin"/>
          <w:color w:val="111111"/>
          <w:sz w:val="28"/>
          <w:sz w:val="28"/>
          <w:szCs w:val="28"/>
          <w:rtl w:val="true"/>
          <w:lang w:bidi="fa-IR"/>
        </w:rPr>
        <w:t>کوشش در تضعیف روایات و راویان و کتبی که به زیان دستگاه حاکمه می‌باشد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سوزانیدن کتاب‌ها و کتابخانه‌ها</w:t>
      </w:r>
      <w:bookmarkStart w:id="495" w:name="pg20640_263754"/>
    </w:p>
    <w:p>
      <w:pPr>
        <w:pStyle w:val="Heading5"/>
        <w:numPr>
          <w:ilvl w:val="4"/>
          <w:numId w:val="1"/>
        </w:numPr>
        <w:rPr/>
      </w:pPr>
      <w:bookmarkStart w:id="496" w:name="__RefHeading___Toc657961_3531895371"/>
      <w:bookmarkStart w:id="497" w:name="_Toc195"/>
      <w:bookmarkEnd w:id="495"/>
      <w:bookmarkEnd w:id="496"/>
      <w:r>
        <w:rPr>
          <w:rtl w:val="true"/>
        </w:rPr>
        <w:t>در مکتب اهل بیت علیهم السّلام</w:t>
      </w:r>
      <w:r>
        <w:rPr>
          <w:rtl w:val="true"/>
        </w:rPr>
        <w:t>:</w:t>
      </w:r>
      <w:bookmarkEnd w:id="497"/>
    </w:p>
    <w:p>
      <w:pPr>
        <w:pStyle w:val="BookText"/>
        <w:rPr/>
      </w:pPr>
      <w:r>
        <w:rPr>
          <w:rFonts w:ascii="IRNazanin" w:hAnsi="IRNazanin" w:eastAsia="IRNazanin"/>
          <w:color w:val="111111"/>
          <w:sz w:val="28"/>
          <w:sz w:val="28"/>
          <w:szCs w:val="28"/>
          <w:rtl w:val="true"/>
          <w:lang w:bidi="fa-IR"/>
        </w:rPr>
        <w:t>در اثر اعمال کشتار و شکنجه و حبس نسبت به اهل بیت علیهم السّلام و پیروانشان،این مکتب جز مدّت کوتاهی در اواخر عصر حضرت باقر و ابتدای عصر حضرت صادق علیهما السّلام،همیشه دچار تقیۀ شدید بوده و نتوانسته سنّت پیامبر صلّی اللّه علیه و آله و سلّم را که نزد ایشان به ودیعت نهاده شده بود،به طور کامل نشر کند</w:t>
      </w:r>
      <w:r>
        <w:rPr>
          <w:rFonts w:eastAsia="IRNazanin" w:cs="IRNazanin"/>
          <w:color w:val="111111"/>
          <w:sz w:val="28"/>
          <w:szCs w:val="28"/>
          <w:rtl w:val="true"/>
          <w:lang w:bidi="fa-IR"/>
        </w:rPr>
        <w:t>.</w:t>
      </w:r>
    </w:p>
    <w:p>
      <w:pPr>
        <w:pStyle w:val="Heading4"/>
        <w:numPr>
          <w:ilvl w:val="3"/>
          <w:numId w:val="1"/>
        </w:numPr>
        <w:rPr/>
      </w:pPr>
      <w:bookmarkStart w:id="498" w:name="__RefHeading___Toc657963_3531895371"/>
      <w:bookmarkStart w:id="499" w:name="_Toc196"/>
      <w:bookmarkEnd w:id="498"/>
      <w:r>
        <w:rPr>
          <w:rtl w:val="true"/>
        </w:rPr>
        <w:t>قیام‌های پیروان مکتب اهل بیت علیهم السّلام</w:t>
      </w:r>
      <w:bookmarkEnd w:id="499"/>
    </w:p>
    <w:p>
      <w:pPr>
        <w:pStyle w:val="BookText"/>
        <w:rPr/>
      </w:pPr>
      <w:r>
        <w:rPr>
          <w:rFonts w:ascii="IRNazanin" w:hAnsi="IRNazanin" w:eastAsia="IRNazanin"/>
          <w:color w:val="111111"/>
          <w:sz w:val="28"/>
          <w:sz w:val="28"/>
          <w:szCs w:val="28"/>
          <w:rtl w:val="true"/>
          <w:lang w:bidi="fa-IR"/>
        </w:rPr>
        <w:t>در عصر ائمّه علیهم السّلام در مکتب اهل بیت و پیروانشان دو گونه قیام علیه حکومت‌های ظالم صورت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برای امر به معروف و نهی از منکر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به نام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سرسلسلۀ قیام‌های دستۀ اوّل در مکتب اهل بیت قیام حضرت سیّد الشّهداء امام حسین علیه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سبب قیام خود را در وصیّت نامۀ خود که به محمّد بن حنفیه تسلیم نمود،چنین بیان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خرجت لطلب الإصلاح فی أمّة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أن آمر بالمعروف و أنهی عن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و جز این نیست که در پی اصلاح کار امّت جدّم خروج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امر به معروف و نهی از منکر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هیچ‌گاه مردم را دعوت نکرد که با او بیعت کنند تا برای رسیدن به خلافت و تشکیل حکومت قیام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اوّلین و بارزترین قیام از نوع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دوم،قیام محمّد بن عبد اللّه از نسل امام حسن علیه السّلام با برادرش ابراهیم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این قیام از گفتار امام جعفر صادق علیه السّلام به عبد اللّه پدر محمّد،آنگاه که از امام خواست با پسرش بیعت کند،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حضرت در جواب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تری أنّ ابنک هذا هو المهدیّ،فلیس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هذا أوانه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إنّما ترید أن تخرجه غضبا للّه و لیأمر بالمعروف و ینهی عن المنکر،فإنّا و اللّه لا ندعک و أنت شیخنا و</w:t>
      </w:r>
      <w:bookmarkStart w:id="500" w:name="pg20640_263755"/>
    </w:p>
    <w:p>
      <w:pPr>
        <w:pStyle w:val="BookText"/>
        <w:rPr/>
      </w:pPr>
      <w:bookmarkEnd w:id="500"/>
      <w:r>
        <w:rPr>
          <w:rFonts w:ascii="IRNazanin" w:hAnsi="IRNazanin" w:eastAsia="IRNazanin"/>
          <w:color w:val="111111"/>
          <w:sz w:val="28"/>
          <w:sz w:val="28"/>
          <w:szCs w:val="28"/>
          <w:rtl w:val="true"/>
          <w:lang w:bidi="fa-IR"/>
        </w:rPr>
        <w:t>نبایع ابنک بهذا الأمر</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lang w:bidi="fa-IR"/>
        </w:rPr>
        <w:t>272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می‌پنداری که این فرزندت همان مهدی می‌باشد،نه،او مهدی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این زمان،زمان مهدی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می‌خواهی خروج کند در راه غضب برای خدا و اینکه امر به معروف و نهی از منکر کند،به خدا سوگند ما تو را که پیرمرد و بزرگ ما هستی وانمی‌گذاریم و با فرزندت برای این کار بیعت می‌کنیم</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این قیام یک نمونه از قیام امامزاده‌ها به نام مهدی موعود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فرمایش حضرت سیّد الشّهداء در امر قیام خود،و فرمایش امام جعفر صادق علیه السّلام در امر قیام محمّد که او را مهدی می‌پنداشتند،معلوم می‌شود اوصیای پیامبر فقط قیام برای امر به معروف را صحیح و موافق رضای خدا می‌دانسته‌اند</w:t>
      </w:r>
      <w:r>
        <w:rPr>
          <w:rFonts w:eastAsia="IRNazanin" w:cs="IRNazanin"/>
          <w:color w:val="111111"/>
          <w:sz w:val="28"/>
          <w:szCs w:val="28"/>
          <w:rtl w:val="true"/>
          <w:lang w:bidi="fa-IR"/>
        </w:rPr>
        <w:t>.</w:t>
      </w:r>
    </w:p>
    <w:p>
      <w:pPr>
        <w:pStyle w:val="Heading4"/>
        <w:numPr>
          <w:ilvl w:val="3"/>
          <w:numId w:val="1"/>
        </w:numPr>
        <w:rPr/>
      </w:pPr>
      <w:bookmarkStart w:id="501" w:name="__RefHeading___Toc657965_3531895371"/>
      <w:bookmarkStart w:id="502" w:name="_Toc197"/>
      <w:bookmarkEnd w:id="501"/>
      <w:r>
        <w:rPr>
          <w:rtl w:val="true"/>
        </w:rPr>
        <w:t>اثر تعیین اوصیای پیامبر و کتمان حدیث</w:t>
      </w:r>
      <w:bookmarkEnd w:id="502"/>
    </w:p>
    <w:p>
      <w:pPr>
        <w:pStyle w:val="BookText"/>
        <w:rPr/>
      </w:pPr>
      <w:r>
        <w:rPr>
          <w:rFonts w:ascii="IRNazanin" w:hAnsi="IRNazanin" w:eastAsia="IRNazanin"/>
          <w:color w:val="111111"/>
          <w:sz w:val="28"/>
          <w:sz w:val="28"/>
          <w:szCs w:val="28"/>
          <w:rtl w:val="true"/>
          <w:lang w:bidi="fa-IR"/>
        </w:rPr>
        <w:t>در اثر تبلیغ پیامبر صلّی اللّه علیه و آله و سلّم،همۀ اهل مدینه و همۀ صحابه،امام علی علیه السّلام و امام حسن و امام حسین علیهما السّلام را دقیقا می‌شناختند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قیام امام حسین علیه خلیفه یزید و شهادت او به دست خلیفه،همچنین خراب شدن کعبه توسّط یزید،همه می‌توانستند بطلان صحّت تعیین خلیفه و امام به وسیلۀ بیعت مردم را دریابند و این امر بسیار روشن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پس از شهادت حضرت سیّد الشّهداء علیه السّلام برای مسلمانان جز عقیده به سلسلۀ امامت راهی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هنگام رفتن به مکّه و عراق با تسلیم نمودن مواریث امامت به امّ سلمه،و با تحویل دادن آن امانات توسّط امّ سلمه به حضرت سجّاد علیه السّلام پس از بازگشت ایشان به مدینه، هر کس از اهل مدینه که می‌خواست،می‌توانست امام زمان خود را بشناسد</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شمّه‌ای از اثر تعیین اوصیای پیامبر صلّی اللّه علیه و آله و سلّم بیان کردیم،به اثر سوء کتمان حدیث پیامبر اشاره‌ای می‌نماییم</w:t>
      </w:r>
      <w:r>
        <w:rPr>
          <w:rFonts w:eastAsia="IRNazanin" w:cs="IRNazanin"/>
          <w:color w:val="111111"/>
          <w:sz w:val="28"/>
          <w:szCs w:val="28"/>
          <w:rtl w:val="true"/>
          <w:lang w:bidi="fa-IR"/>
        </w:rPr>
        <w:t>:</w:t>
      </w:r>
      <w:bookmarkStart w:id="503" w:name="pg20640_263756"/>
    </w:p>
    <w:p>
      <w:pPr>
        <w:pStyle w:val="BookText"/>
        <w:rPr/>
      </w:pPr>
      <w:bookmarkEnd w:id="503"/>
      <w:r>
        <w:rPr>
          <w:rFonts w:ascii="IRNazanin" w:hAnsi="IRNazanin" w:eastAsia="IRNazanin"/>
          <w:color w:val="111111"/>
          <w:sz w:val="28"/>
          <w:sz w:val="28"/>
          <w:szCs w:val="28"/>
          <w:rtl w:val="true"/>
          <w:lang w:bidi="fa-IR"/>
        </w:rPr>
        <w:t xml:space="preserve">جلوگیری خلفا از نشر احادیث پیامبر،به ویژه جلوگیری از گسترش احادیثی که دربارۀ اوصیای پیامبر و ظهور مهدی موعود علیه السّلام بود و بشارت می‌داد که وی زمین را پر از عدل و داد می‌کند پس از آنکه پر از ظلم و جور بشود،به اندازه‌ای بود که در مدینه امامزاده‌ها و عموزاده‌های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جلسه‌ای مشترک جمع شده بودند تا با محمّد بن عبد اللّه،به عنوان مهدی موعود بیعت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امام جعفر صادق علیه السّلام آنان را از خطا در اندیشه‌شان باخبر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شناختن اوصیای پیامبر صلّی اللّه علیه و آله و سلّم یکی پس از دیگری همچنان که پیامبر از جانب خدا خبر داده بود،اگر چه بر بعضی از خواص روشن بوده،ولی برای عموم مردم پس از عصر حضرت امام باقر علیه السّلام آسان نبوده است</w:t>
      </w:r>
      <w:r>
        <w:rPr>
          <w:rFonts w:eastAsia="IRNazanin" w:cs="IRNazanin"/>
          <w:color w:val="111111"/>
          <w:sz w:val="28"/>
          <w:szCs w:val="28"/>
          <w:rtl w:val="true"/>
          <w:lang w:bidi="fa-IR"/>
        </w:rPr>
        <w:t>.</w:t>
      </w:r>
    </w:p>
    <w:p>
      <w:pPr>
        <w:pStyle w:val="Heading4"/>
        <w:numPr>
          <w:ilvl w:val="3"/>
          <w:numId w:val="1"/>
        </w:numPr>
        <w:rPr/>
      </w:pPr>
      <w:bookmarkStart w:id="504" w:name="__RefHeading___Toc657967_3531895371"/>
      <w:bookmarkStart w:id="505" w:name="_Toc198"/>
      <w:bookmarkEnd w:id="504"/>
      <w:r>
        <w:rPr>
          <w:rtl w:val="true"/>
        </w:rPr>
        <w:t>شناخت شیعه و تشیّع</w:t>
      </w:r>
      <w:bookmarkEnd w:id="505"/>
    </w:p>
    <w:p>
      <w:pPr>
        <w:pStyle w:val="BookText"/>
        <w:rPr/>
      </w:pPr>
      <w:r>
        <w:rPr>
          <w:rFonts w:ascii="IRNazanin" w:hAnsi="IRNazanin" w:eastAsia="IRNazanin"/>
          <w:color w:val="111111"/>
          <w:sz w:val="28"/>
          <w:sz w:val="28"/>
          <w:szCs w:val="28"/>
          <w:rtl w:val="true"/>
          <w:lang w:bidi="fa-IR"/>
        </w:rPr>
        <w:t>برای شناخت تشیّع،نخست شناخت اسلام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ایمان داشتن به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 و ربوبیت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ایمان داشتن به همۀ انبیا تا خاتمشان،و ایمان داشتن به احکام ضروری اسلام،با نیّت عمل کردن به آنها و به سنّت پیامبر صلّی اللّه علیه و آله و سلّم،و ایمان داشتن به معاد جسمانی و حساب و ثواب و عقاب در روز قیامت می‌باشد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فرق مؤمن و منافق در آن است که منافق با تظاهر به عمل کردن به ضروریات،اسلام را قبول می‌کند،در حالی که قلبا اسلام را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تشیّع آن است که پس از پیامبر صلّی اللّه علیه و آله و سلّم این عقاید و احکام را به وسیلۀ ائمّۀ اهل بیت علیهم السّلام از پیامبر بپذیرد و از پیامبر و ائمّه پیروی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پذیرفتن از ائمّۀ اهل بیت علیهم السّلام و پیروی کردن از ایشان،در عصر امام حسین علیه السّلام آن است که سه امام را بشناسد و از ایشان پذیرا باشد؛و در عصر حضرت صادق علیه السّلام آن است که شش امام را بشناسد و از ایشان پذیرا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این امر تا عصر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حضرتش شیعه آن است که دوازده امام را بشناسد و از همۀ آنان پذیرا باشد و نیّت پیروی از همۀ آنان را به همراه پیروی از جدّشان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چند مثال برای شناخت چگونگی معرّفی اوصیای پیامبر توسّط خود ایشان،و توسّط اوصیای بعد از ایشان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اثر این دو گونه معرّفی را بررسی می‌نماییم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امام باقر علیه السّلام از جانب پیامبر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را پیامبر معرّفی فرموده بود؛چنان که</w:t>
      </w:r>
    </w:p>
    <w:p>
      <w:pPr>
        <w:pStyle w:val="BookText"/>
        <w:rPr/>
      </w:pPr>
      <w:r>
        <w:rPr>
          <w:rFonts w:ascii="IRNazanin" w:hAnsi="IRNazanin" w:eastAsia="IRNazanin"/>
          <w:color w:val="111111"/>
          <w:sz w:val="28"/>
          <w:sz w:val="28"/>
          <w:szCs w:val="28"/>
          <w:rtl w:val="true"/>
          <w:lang w:bidi="fa-IR"/>
        </w:rPr>
        <w:t>در دو خبر چنین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انصاری عمامه بر سر می‌گذاشته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در ملاقات‌های رسمی عمامه بر سر می‌گذاشتند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نیز در ملاقات‌های رسمی و در نماز عید،عمامه بر سر می‌گذاشت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سبا،جلد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علی فی السّحاب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مسجد پیامبر می‌نشسته و ندا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کار،جابر که یگانه بازماندۀ صحابۀ پیامبر بود،توجّه زائران حرم پیامبر صلّی اللّه علیه و آله و سلّم را که از راه‌های دور برای حج آمده بودند،به خود جلب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هذیان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پیری خرف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قسم،هذیان نمی‌گویم؛ولی از پیامبر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ستدرک رجلا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شمائله شمائلی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یبقر العلم بقرا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مردی از من را درک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شمایل او شمایل من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باز می‌کند و پرده از روی آن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سبب آنچه شنیدید که می‌گفتم</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نکتۀ دیگر که در این حدیث پیامبر صلّی اللّه علیه و آله و سلّم دربارۀ حضرت باقر می‌باشد،آن است که پیامبر دربارۀ امام باقر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گذشته این لفظ پیامبر را معنی کردیم و حاصل آن این شد که یعنی کار او در تبلیغ اسلام کار 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کوچه‌های مدینه نیز راه می‌رفت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می‌کرد؛و باز همان سخن‌ها بین او و اهل مدینه گفته می‌شد</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امام باقر علیه السّلام از جانب امام 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سجّاد علیه السّلام کتاب‌های امام علی علیه السّلام و سلاح پیامبر صلّی اللّه علیه و آله و سلّم را در بیماری وفات خود به حضرت باقر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وفات حضرت سجّاد، برادران حضرت باقر از حضرتش خواستند که ایشان را در کتب و سلاح‌ها شرکت دهد؛و این گفتگو در مدینه شهرت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نتیجۀ این گفتگو همۀ اهل مدینه دانستند کتاب‌هایی که به خط امام علی علیه السّلام بوده،نزد حضرت باقر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شد،پیامبر اکرم صلّی اللّه علیه و آله و سلّم و سپس ائمّۀ اهل بیت علیهم السّلام امر وصایت را تا امام باقر علیه السّلام با حکمت به همۀ اصحاب و همۀ اهل مدینه تبلیغ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امر دربارۀ سایر ائمّه تا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دیگر بوده است که سبب آن از خبر آینده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خبر وفات امام صادق علیه السّلام به خلیفه منصور رسید،به والی مدینه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وصی قرار داده گردن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مدینه در جواب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پنج نفر را وصی قرار داده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والی مدینه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فرزندش عبد اللّه و موسی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حمیده،مادر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نمی‌توان کشت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310/1</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خبر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امام صادق علیه السّلام اگر در وقت وفات امام،امام بعد از او را می‌شناختند،وی را شهید می‌ساختند و وظیفه‌ای که از جانب خداوند در هدایت مردم و حفظ اسلام به او محوّل شده بود، انجام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نحوۀ دیگر تعیین امر امامت پس از امام باقر علیه السّلام،چنین بوده است که امام در حال حیات خود،امام بعد از خود را به خواصّ شیعیان معرّفی می‌نمود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سپس به هنگام حاجت مردم به شناسایی امام عصر خود،خداوند سبب‌سازی می‌فرمود تا امام عصر نزد دوست و دشمن معروف و مشهور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گفتۀ ما همان رفتار حکّام زمان با هر یک از ائمّه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الرّشید،امام کاظم علیه السّلام را از مدینه به بغداد می‌آورد و زندانی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مأمون،امام رضا علیه السّلام را از مدینه به خراسان برده به عنوان ولایت‌عهدی زیر نظر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امام جواد علیه السّلام را به بغداد،و امام هادی و امام حسن عسکری علیهما السّلام را به سامرّاء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هر یک از این ائمّه تا آخر عمر زیر نظر و مراقبت شدید خلفا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 چه دلیلی برای چنین رفتاری با این ائمّه داشتند؟آیا جز آن بود که می‌دانستند آنان امام شیعیان عصر خود هستند؟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برای اهل مدینه و اهل پایتخت خلیفه،که امام در آنجا زندانی یا تحت نظر بود،روشن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با جلسات مناظرات امام و مشاهدۀ سیرۀ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اهالی شهرهای دور؛ </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فاصلۀ بعضی از شهرها تا مدینه،در آن زمان یک سال یا بیشتر راه بود؛ولی همه‌ساله از آن شهرها برای حج به مدینه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می‌توانستند با تحقیق از اهل مدینه و بازماندگان اصحاب پیامبر صلّی اللّه علیه و آله و سلّم و تابعین ایشان،این امر را به روشنی درک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حضرت صادق علیه السّلام در عین حال که امر امامت را از نظر دستگاه خلافت پنهان کرد و آنان را دچار سردرگمی ساخت،برای شیعیان نه تنها هیچ گونه شبهه‌ای ایجاد نکرد،بلکه امر امامت را روشن‌تر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خبر وفات امام صادق علیه السّلام در کوفه به شیعیان رسید،ابو حمزه ثمالی از مخبر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امام صادق کسی را وصی قرار داد؟گفت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آری،دو فرزندش عبد اللّه و موسی و خلیفه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سخن مخبر بدین جا رسید،ابو حمزه خندید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 را که راه هدایت را به ما نشان داد؛ امام از حال پسر بزرگ خود ما را آگاه ساخت و به فرزند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کرد و امر عظیم را مخفی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معنای گفتار ابو حمزه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بردن پسر کوچک خود،موسی،همراه با ذکر نام پسر بزرگ خود،عبد اللّه،به ما فهمانید که پسر بزرگ شایستۀ امامت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ذکر نام پسر کوچک به ما فهمانید که او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نام بردن خلیفه،وصیّ خود را از او پنهان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منصور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امام صادق کیست،به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وصیّ او هستید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باید توجّه داشت که امر امامت حضرت موسی بن جعفر علیهما السّلام بر خواصّ شیعیان،به وسیلۀ تعیین حضرت صادق علیه السّلام در حال حیاتش،روشن بود </w:t>
      </w:r>
      <w:r>
        <w:rPr>
          <w:rStyle w:val="FootnoteAnchor"/>
          <w:rtl w:val="true"/>
        </w:rPr>
        <w:footnoteReference w:id="237"/>
      </w:r>
      <w:r>
        <w:rPr>
          <w:rFonts w:ascii="IRNazanin" w:hAnsi="IRNazanin" w:eastAsia="IRNazanin"/>
          <w:color w:val="111111"/>
          <w:sz w:val="28"/>
          <w:sz w:val="28"/>
          <w:szCs w:val="28"/>
          <w:rtl w:val="true"/>
          <w:lang w:bidi="fa-IR"/>
        </w:rPr>
        <w:t>و چنین موضوعی بر شخصی مانند ابو حمزه پنهان نبوده است؛و در اینجا ابو حمزه خواسته است با بیان خود از امر وصایت امام کاظم علیه السّلام دفع شبهه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زیبا نیز قصد امام صادق را از نوشتن آن وصیّت بیان داشته و از رفتار منصور خبر داده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اموری که تا اینجا بیان داشتیم،می‌توان به حقیقت موضوع اختلاف پیروان مکتب اهل بیت دست یافت</w:t>
      </w:r>
      <w:r>
        <w:rPr>
          <w:rFonts w:eastAsia="IRNazanin" w:cs="IRNazanin"/>
          <w:color w:val="111111"/>
          <w:sz w:val="28"/>
          <w:szCs w:val="28"/>
          <w:rtl w:val="true"/>
          <w:lang w:bidi="fa-IR"/>
        </w:rPr>
        <w:t>.</w:t>
      </w:r>
      <w:bookmarkStart w:id="506" w:name="pg20640_263760"/>
    </w:p>
    <w:p>
      <w:pPr>
        <w:pStyle w:val="Heading3"/>
        <w:numPr>
          <w:ilvl w:val="2"/>
          <w:numId w:val="1"/>
        </w:numPr>
        <w:rPr/>
      </w:pPr>
      <w:bookmarkStart w:id="507" w:name="__RefHeading___Toc657969_3531895371"/>
      <w:bookmarkStart w:id="508" w:name="_Toc199"/>
      <w:bookmarkEnd w:id="506"/>
      <w:bookmarkEnd w:id="507"/>
      <w:r>
        <w:rPr>
          <w:rtl w:val="true"/>
        </w:rPr>
        <w:t>اختلاف در مکتب اهل بیت علیهم السّلام</w:t>
      </w:r>
      <w:bookmarkEnd w:id="508"/>
    </w:p>
    <w:p>
      <w:pPr>
        <w:pStyle w:val="Heading4"/>
        <w:numPr>
          <w:ilvl w:val="3"/>
          <w:numId w:val="1"/>
        </w:numPr>
        <w:rPr/>
      </w:pPr>
      <w:bookmarkStart w:id="509" w:name="__RefHeading___Toc657971_3531895371"/>
      <w:bookmarkStart w:id="510" w:name="_Toc200"/>
      <w:bookmarkEnd w:id="509"/>
      <w:r>
        <w:rPr>
          <w:rtl w:val="true"/>
        </w:rPr>
        <w:t>اشارة</w:t>
      </w:r>
      <w:bookmarkEnd w:id="510"/>
    </w:p>
    <w:p>
      <w:pPr>
        <w:pStyle w:val="BookText"/>
        <w:rPr/>
      </w:pPr>
      <w:r>
        <w:rPr>
          <w:rFonts w:ascii="IRNazanin" w:hAnsi="IRNazanin" w:eastAsia="IRNazanin"/>
          <w:color w:val="111111"/>
          <w:sz w:val="28"/>
          <w:sz w:val="28"/>
          <w:szCs w:val="28"/>
          <w:rtl w:val="true"/>
          <w:lang w:bidi="fa-IR"/>
        </w:rPr>
        <w:t>اختلاف‌هایی که به پیروان اهل بیت علیهم السّلام نسبت داده‌اند،اندکی صحّت دارد و بیشتر آن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بررسی این مطلب،نخست فرقه‌هایی را که در عصر حضور ائمّه علیهم السّلام مدّعی شده‌اند، یادآور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اختلافاتی را که در عصر غیبت کبری پدید آمده،بررسی می‌نماییم</w:t>
      </w:r>
      <w:r>
        <w:rPr>
          <w:rFonts w:eastAsia="IRNazanin" w:cs="IRNazanin"/>
          <w:color w:val="111111"/>
          <w:sz w:val="28"/>
          <w:szCs w:val="28"/>
          <w:rtl w:val="true"/>
          <w:lang w:bidi="fa-IR"/>
        </w:rPr>
        <w:t>.</w:t>
      </w:r>
    </w:p>
    <w:p>
      <w:pPr>
        <w:pStyle w:val="Heading4"/>
        <w:numPr>
          <w:ilvl w:val="3"/>
          <w:numId w:val="1"/>
        </w:numPr>
        <w:rPr/>
      </w:pPr>
      <w:bookmarkStart w:id="511" w:name="__RefHeading___Toc657973_3531895371"/>
      <w:bookmarkStart w:id="512" w:name="_Toc201"/>
      <w:bookmarkEnd w:id="511"/>
      <w:r>
        <w:rPr>
          <w:rtl w:val="true"/>
        </w:rPr>
        <w:t>سبائیّه</w:t>
      </w:r>
      <w:bookmarkEnd w:id="512"/>
    </w:p>
    <w:p>
      <w:pPr>
        <w:pStyle w:val="BookText"/>
        <w:rPr/>
      </w:pPr>
      <w:r>
        <w:rPr>
          <w:rFonts w:ascii="IRNazanin" w:hAnsi="IRNazanin" w:eastAsia="IRNazanin"/>
          <w:color w:val="111111"/>
          <w:sz w:val="28"/>
          <w:sz w:val="28"/>
          <w:szCs w:val="28"/>
          <w:rtl w:val="true"/>
          <w:lang w:bidi="fa-IR"/>
        </w:rPr>
        <w:t>اوّلین فرقه‌ای که به شیعه نسبت داده‌اند،سبائیّه 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سه جلد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کرده‌ایم چنین فرقه‌ای در خارج وجود نداشته،بلکه تنها در مخیّلۀ نویسندگان کتاب‌هایی که دربارۀ ملل و نحل نوشته‌اند،وجود خیالی داشته و پس از آن در نوشته‌هایشان وجود کتبی یافته است</w:t>
      </w:r>
      <w:r>
        <w:rPr>
          <w:rFonts w:eastAsia="IRNazanin" w:cs="IRNazanin"/>
          <w:color w:val="111111"/>
          <w:sz w:val="28"/>
          <w:szCs w:val="28"/>
          <w:rtl w:val="true"/>
          <w:lang w:bidi="fa-IR"/>
        </w:rPr>
        <w:t>.</w:t>
      </w:r>
    </w:p>
    <w:p>
      <w:pPr>
        <w:pStyle w:val="Heading4"/>
        <w:numPr>
          <w:ilvl w:val="3"/>
          <w:numId w:val="1"/>
        </w:numPr>
        <w:rPr/>
      </w:pPr>
      <w:bookmarkStart w:id="513" w:name="__RefHeading___Toc657975_3531895371"/>
      <w:bookmarkStart w:id="514" w:name="_Toc202"/>
      <w:bookmarkEnd w:id="513"/>
      <w:r>
        <w:rPr>
          <w:rtl w:val="true"/>
        </w:rPr>
        <w:t>کیسانیّه</w:t>
      </w:r>
      <w:bookmarkEnd w:id="514"/>
    </w:p>
    <w:p>
      <w:pPr>
        <w:pStyle w:val="Heading5"/>
        <w:numPr>
          <w:ilvl w:val="4"/>
          <w:numId w:val="1"/>
        </w:numPr>
        <w:rPr/>
      </w:pPr>
      <w:bookmarkStart w:id="515" w:name="__RefHeading___Toc657977_3531895371"/>
      <w:bookmarkStart w:id="516" w:name="_Toc203"/>
      <w:bookmarkEnd w:id="515"/>
      <w:r>
        <w:rPr>
          <w:rtl w:val="true"/>
        </w:rPr>
        <w:t>اشارة</w:t>
      </w:r>
      <w:bookmarkEnd w:id="516"/>
    </w:p>
    <w:p>
      <w:pPr>
        <w:pStyle w:val="BookText"/>
        <w:rPr/>
      </w:pPr>
      <w:r>
        <w:rPr>
          <w:rFonts w:ascii="IRNazanin" w:hAnsi="IRNazanin" w:eastAsia="IRNazanin"/>
          <w:color w:val="111111"/>
          <w:sz w:val="28"/>
          <w:sz w:val="28"/>
          <w:szCs w:val="28"/>
          <w:rtl w:val="true"/>
          <w:lang w:bidi="fa-IR"/>
        </w:rPr>
        <w:t>کیسانیّه را نسبت داده‌اند به کیسان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کیسان بنابر قول گروهی از نویسندگان اهل ملل و نحل، آزاد کردۀ امام علی علیه السّلام بوده است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الکیسانیه </w:t>
      </w:r>
      <w:r>
        <w:rPr>
          <w:rFonts w:eastAsia="IRNazanin" w:cs="IRNazanin"/>
          <w:color w:val="111111"/>
          <w:sz w:val="28"/>
          <w:szCs w:val="28"/>
          <w:lang w:bidi="fa-IR"/>
        </w:rPr>
        <w:t>147/1</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قول گروهی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 مختار ثقفی می‌باشد،و کیسانیّه منسوب به او می‌باشند</w:t>
      </w:r>
      <w:r>
        <w:rPr>
          <w:rFonts w:eastAsia="IRNazanin" w:cs="IRNazanin"/>
          <w:color w:val="111111"/>
          <w:sz w:val="28"/>
          <w:szCs w:val="28"/>
          <w:rtl w:val="true"/>
          <w:lang w:bidi="fa-IR"/>
        </w:rPr>
        <w:t xml:space="preserve">. </w:t>
      </w:r>
      <w:r>
        <w:rPr>
          <w:rStyle w:val="FootnoteAnchor"/>
          <w:rtl w:val="true"/>
        </w:rPr>
        <w:footnoteReference w:id="239"/>
      </w:r>
      <w:bookmarkStart w:id="517" w:name="pg20640_263761"/>
    </w:p>
    <w:p>
      <w:pPr>
        <w:pStyle w:val="BookText"/>
        <w:rPr/>
      </w:pPr>
      <w:bookmarkEnd w:id="517"/>
      <w:r>
        <w:rPr>
          <w:rFonts w:ascii="IRNazanin" w:hAnsi="IRNazanin" w:eastAsia="IRNazanin"/>
          <w:color w:val="111111"/>
          <w:sz w:val="28"/>
          <w:sz w:val="28"/>
          <w:szCs w:val="28"/>
          <w:rtl w:val="true"/>
          <w:lang w:bidi="fa-IR"/>
        </w:rPr>
        <w:t>و بنابر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 نام خود محمّد بن حنفیه بوده و کیسانیّه منسوب به اویند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اسماعیل اشعری</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5"/>
        <w:numPr>
          <w:ilvl w:val="4"/>
          <w:numId w:val="1"/>
        </w:numPr>
        <w:rPr/>
      </w:pPr>
      <w:bookmarkStart w:id="518" w:name="__RefHeading___Toc657979_3531895371"/>
      <w:bookmarkStart w:id="519" w:name="_Toc204"/>
      <w:bookmarkEnd w:id="518"/>
      <w:r>
        <w:rPr>
          <w:rtl w:val="true"/>
        </w:rPr>
        <w:t>عقیدۀ کیسانیّه</w:t>
      </w:r>
      <w:bookmarkEnd w:id="519"/>
    </w:p>
    <w:p>
      <w:pPr>
        <w:pStyle w:val="BookText"/>
        <w:rPr/>
      </w:pPr>
      <w:r>
        <w:rPr>
          <w:rFonts w:ascii="IRNazanin" w:hAnsi="IRNazanin" w:eastAsia="IRNazanin"/>
          <w:color w:val="111111"/>
          <w:sz w:val="28"/>
          <w:sz w:val="28"/>
          <w:szCs w:val="28"/>
          <w:rtl w:val="true"/>
          <w:lang w:bidi="fa-IR"/>
        </w:rPr>
        <w:t>دربارۀ عقیدۀ ایشان سخنان ضدّ و نقیض بسیار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آن گفتارها چنین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پیروان محمّد بن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 و او را مهدی موعود می‌دانسته‌اند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مختار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پیروان او بوده و ادّعای نبوّت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 پس از وفات محمّد بن حنفیه،قائل شده‌اند به اینکه امامت به فرزندش ابو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شده و ابو هاشم نیز امامت را به محمّد بن علی بن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نموده و او را وصیّ خود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 پس از محمّد،به فرزندش،ابراهیم،و پس از او به دو خلیفۀ عبّاسی،سفّاح و منصور منتقل شده است</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و آن دو،خلافت بنی عبّاس را تشکیل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قول،کیسانیّه فرقه‌ای از شیعه بوده‌اند که یک خلافت سنّی را تأسیس کرده‌اند که پانصد سال دوام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گفتارها سؤال‌های زیر را مطرح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سرانجام،کیسان کدام یک از آن سه نفر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جز نویسندگان ملل و نحل،کسان دیگر آزاد کرده‌ای برای حضرت علی علیه السّلام به نام کیسان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حنفیه،فرزند برومند حضرت امیر،مشهور است و شرح حالش در همۀ کتب رجال و حدیث و سیره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جایی،جز در کتب ملل و نحل،کسی گفته است لقب محمّد بن حنفیه کیسان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 کیسان به مختار نیز چنین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این دانشمندان مکتب خلفا،کیسان مؤسّس کیسانیّه را مردی از جن می‌خواندند،از این گفتارها بر ایشان آسان‌تر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هیچ انسانی را نمی‌رسد وجود چنین مخلوق جنّی را منکر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قتل سعد بن عباده را به مخلوق جنّی نسبت 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bookmarkStart w:id="520" w:name="pg20640_263762"/>
    </w:p>
    <w:p>
      <w:pPr>
        <w:pStyle w:val="BookText"/>
        <w:rPr/>
      </w:pPr>
      <w:bookmarkEnd w:id="520"/>
      <w:r>
        <w:rPr>
          <w:rFonts w:ascii="IRNazanin" w:hAnsi="IRNazanin" w:eastAsia="IRNazanin"/>
          <w:color w:val="111111"/>
          <w:sz w:val="28"/>
          <w:sz w:val="28"/>
          <w:szCs w:val="28"/>
          <w:rtl w:val="true"/>
          <w:lang w:bidi="fa-IR"/>
        </w:rPr>
        <w:t>سعد را کشته‌اند و کشنده‌های او از جن بوده‌اند،نه از آدمی</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سبا،جلد اوّل،داستان کشته شدن سعد بن عباده،باب سقیفه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شد،فرقۀ کیسانیّه همچون فرقۀ سبائیّه،ساختۀ خیال نویسندگان کتب ملل و نحل می‌باشد</w:t>
      </w:r>
      <w:r>
        <w:rPr>
          <w:rFonts w:eastAsia="IRNazanin" w:cs="IRNazanin"/>
          <w:color w:val="111111"/>
          <w:sz w:val="28"/>
          <w:szCs w:val="28"/>
          <w:rtl w:val="true"/>
          <w:lang w:bidi="fa-IR"/>
        </w:rPr>
        <w:t>.</w:t>
      </w:r>
    </w:p>
    <w:p>
      <w:pPr>
        <w:pStyle w:val="Heading5"/>
        <w:numPr>
          <w:ilvl w:val="4"/>
          <w:numId w:val="1"/>
        </w:numPr>
        <w:rPr/>
      </w:pPr>
      <w:bookmarkStart w:id="521" w:name="__RefHeading___Toc657981_3531895371"/>
      <w:bookmarkStart w:id="522" w:name="_Toc205"/>
      <w:bookmarkEnd w:id="521"/>
      <w:r>
        <w:rPr>
          <w:rtl w:val="true"/>
        </w:rPr>
        <w:t>حقیقت این داستان</w:t>
      </w:r>
      <w:bookmarkEnd w:id="522"/>
    </w:p>
    <w:p>
      <w:pPr>
        <w:pStyle w:val="BookText"/>
        <w:rPr/>
      </w:pPr>
      <w:r>
        <w:rPr>
          <w:rFonts w:ascii="IRNazanin" w:hAnsi="IRNazanin" w:eastAsia="IRNazanin"/>
          <w:color w:val="111111"/>
          <w:sz w:val="28"/>
          <w:sz w:val="28"/>
          <w:szCs w:val="28"/>
          <w:rtl w:val="true"/>
          <w:lang w:bidi="fa-IR"/>
        </w:rPr>
        <w:t>پس از شهادت حضرت سیّد الشّهداء علیه السّلام گروهی از محبّان اهل بیت در کوفه اجتماع کردند و به خونخواهی آن حضرت قیام کردند و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لشکر شام به سرکردگی ابن زیاد جنگ کردند و همگی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ایشان،مختار بن عبید ثقفی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نام خونخواهی آن حضرت،در کوفه قیام کرد و با عبید اللّه بن زیاد جنگ کرد و بر وی غالب شد و او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جنگ هفتاد هزار تن از لشکریان شام کشته شدند </w:t>
      </w:r>
      <w:r>
        <w:rPr>
          <w:rStyle w:val="FootnoteAnchor"/>
          <w:rtl w:val="true"/>
        </w:rPr>
        <w:footnoteReference w:id="243"/>
      </w:r>
      <w:r>
        <w:rPr>
          <w:rFonts w:ascii="IRNazanin" w:hAnsi="IRNazanin" w:eastAsia="IRNazanin"/>
          <w:color w:val="111111"/>
          <w:sz w:val="28"/>
          <w:sz w:val="28"/>
          <w:szCs w:val="28"/>
          <w:rtl w:val="true"/>
          <w:lang w:bidi="fa-IR"/>
        </w:rPr>
        <w:t>و مختار سایر قاتلان آن حضرت،مانند عمر بن سعد و شمر و دیگران را نیز کشت و سر آنها را به مدینه،خدمت امام سجّاد علیه السّلام فرستاد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در همین اوان،عبد اللّه بن زبیر در مکّه ادّعای خلافت کرد و از مردم بیعت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 با او بیعت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اللّه،محمّد بن حنفیه و بستگانش را در درّۀ کوهی در مکّه به نام شعب عارم زندانی کرد و هیزمی بسیار در برابر درّه انباشت و مدّتی را تعیین کرد تا اگر در آن مدّت بیعت نکند،در آن هیزم‌ها آتش افروزد و همه را بسوزاند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به کوفه کس فرستاد و از مختار کمک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چهارصد نفر فرستاد و محمّد و بستگانش را از آن زندان رهایی داد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پس از آن،عبد اللّه برادر خود،مصعب بن زبیر را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لشکری به جنگ مختار فرستاد و مختار شکست خورد و کشته 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کشتارهایی که مختار از لشکریان بنی امیّه کرد و همچنین کشتار او از سران و عزیزان قبایل عرب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لشکر ابن زیاد در کربلا نسل پیامبر صلّی اللّه علیه و آله و سلّم را قتل عام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قتل مختار،بازماندگان کشتارهای مختار که حکومت و قلم به دست ایشان بود،هر چه خواستند علیه مختار گفتند و نوشتند،و در کتب تاریخ و ملل و نحل ثبت شد</w:t>
      </w:r>
      <w:r>
        <w:rPr>
          <w:rFonts w:eastAsia="IRNazanin" w:cs="IRNazanin"/>
          <w:color w:val="111111"/>
          <w:sz w:val="28"/>
          <w:szCs w:val="28"/>
          <w:rtl w:val="true"/>
          <w:lang w:bidi="fa-IR"/>
        </w:rPr>
        <w:t>.</w:t>
      </w:r>
      <w:bookmarkStart w:id="523" w:name="pg20640_263763"/>
    </w:p>
    <w:p>
      <w:pPr>
        <w:pStyle w:val="BookText"/>
        <w:rPr/>
      </w:pPr>
      <w:bookmarkEnd w:id="523"/>
      <w:r>
        <w:rPr>
          <w:rFonts w:ascii="IRNazanin" w:hAnsi="IRNazanin" w:eastAsia="IRNazanin"/>
          <w:color w:val="111111"/>
          <w:sz w:val="28"/>
          <w:sz w:val="28"/>
          <w:szCs w:val="28"/>
          <w:rtl w:val="true"/>
          <w:lang w:bidi="fa-IR"/>
        </w:rPr>
        <w:t>و امّا راجع به محمّد بن حنفیه؛حقیقت این است که محمّد وفات کرد در حالی که خود را امام نمی‌دانست تا امامت را به فرزندش،ابو هاشم،منتقل کند و او 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این باره می‌توان باور داشت آن است که به سبب منع نشر حدیث پیامبر صلّی اللّه علیه و آله و سلّم امر مهدویت در آن روزگار مانند امروز روشن نبوده است و چنان که دیدیم بر بنی هاشم نیز که جمع شده بودند با محمّد بن عبد اللّه بیعت کنند،امر مهدویّت روشن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امام جعفر صادق علیه السّلام آنان را در این باره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ممکن است پس از حضرت سیّد الشّهداء علیه السّلام تعدادی چند صباحی شخصی را مهدی موعود پنداشته باشند،تا آنکه به یکی از ائمّه برخورد کرده آن امام عدم صحّت این پندار را بر ایشان روشن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مختار،آنچه می‌توان باور داشت آن است که شاید ضرورت‌های جنگ،او را بر سخن‌هایی توریه‌آمیز واداشته باشد و نامی از محمّد بن حنفیه یا حضرت سجّاد علیه السّلام برده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آنچه را در باب خروج خود بر بنی امیّه و قتل عام قتلۀ حضرت سیّد الشّهداء علیه السّلام می‌دانسته و اخبار آن از ائمّه به او رسیده بوده،گاهی به نام پیشگویی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هیچ حال،نه آن پندارهای عدّه‌ای اندک دربارۀ محمّد بن حنفیه به اندازه‌ای بوده است که بتوان بر آنان نام یک فرقه را گذارد،و نه گفتارهای مختار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چیزی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پندارهای فرقه‌ای در اسلام و تشیّع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بنابراین،هیچ فرقه‌ای در تاریخ به نام کیسانیّه وجود نداشته است</w:t>
      </w:r>
      <w:r>
        <w:rPr>
          <w:rFonts w:eastAsia="IRNazanin" w:cs="IRNazanin"/>
          <w:color w:val="111111"/>
          <w:sz w:val="28"/>
          <w:szCs w:val="28"/>
          <w:rtl w:val="true"/>
          <w:lang w:bidi="fa-IR"/>
        </w:rPr>
        <w:t>.</w:t>
      </w:r>
    </w:p>
    <w:p>
      <w:pPr>
        <w:pStyle w:val="Heading4"/>
        <w:numPr>
          <w:ilvl w:val="3"/>
          <w:numId w:val="1"/>
        </w:numPr>
        <w:rPr/>
      </w:pPr>
      <w:bookmarkStart w:id="524" w:name="__RefHeading___Toc657983_3531895371"/>
      <w:bookmarkStart w:id="525" w:name="_Toc206"/>
      <w:bookmarkEnd w:id="524"/>
      <w:r>
        <w:rPr>
          <w:rtl w:val="true"/>
        </w:rPr>
        <w:t>غرابیّه</w:t>
      </w:r>
      <w:bookmarkEnd w:id="525"/>
    </w:p>
    <w:p>
      <w:pPr>
        <w:pStyle w:val="BookText"/>
        <w:rPr/>
      </w:pPr>
      <w:r>
        <w:rPr>
          <w:rFonts w:ascii="IRNazanin" w:hAnsi="IRNazanin" w:eastAsia="IRNazanin"/>
          <w:color w:val="111111"/>
          <w:sz w:val="28"/>
          <w:sz w:val="28"/>
          <w:szCs w:val="28"/>
          <w:rtl w:val="true"/>
          <w:lang w:bidi="fa-IR"/>
        </w:rPr>
        <w:t>در شرح فرقۀ غرابیّه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غرابیّه گروهی هستند که گمان دارند خداوند جبرئیل را به سوی علی فرستاد،ولی جبرئیل در راه به خطا رفت و به سوی محمّد رفت و وحی را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محمّد شبیه علی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که محمّد و علی از دو کلاغ و دو مگس به هم شبیه‌تر بودند و همچنین پنداشته‌اند که علی رسول خداست،و فرزندان علی پیامبرانند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به پیروان خود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موجود پردار را لعنت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مقصودشان از پردار،جبرئیل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 این گروه زیادتر از کفر یهود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به رسول خدا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برایت از</w:t>
      </w:r>
    </w:p>
    <w:p>
      <w:pPr>
        <w:pStyle w:val="BookText"/>
        <w:rPr/>
      </w:pPr>
      <w:r>
        <w:rPr>
          <w:rFonts w:ascii="IRNazanin" w:hAnsi="IRNazanin" w:eastAsia="IRNazanin"/>
          <w:color w:val="111111"/>
          <w:sz w:val="28"/>
          <w:sz w:val="28"/>
          <w:szCs w:val="28"/>
          <w:rtl w:val="true"/>
          <w:lang w:bidi="fa-IR"/>
        </w:rPr>
        <w:t>خدای تعالی وحی می‌آورد؟پیامبر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جبرئیل را دوست نداریم؛چه آنکه او عذاب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میکائیل که جز رحمت را نازل نمی‌کند،وحی برای تو می‌آورد، هرآینه به تو ایمان می‌آوردیم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یهود با اینکه به پیامبر کفر ورزیدند و با جبرئیل دشمن بودند،جبرئیل را لعنت نمی‌کردند و فقط گمانشان این بود که جبرئیل ملک عذاب است نه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گروه غرابیّه از طایفۀ رافضه،جبرئیل و محمّد را لعنت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دشمن خدا و فرشتگان و رسولان خدا و جبرئیل و میکائیل باشد، هرآینه خداوند دشمن کافران 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عَدُوًّا لِلّهِ وَ مَلائِکَتِهِ وَ رُسُلِهِ وَ جِبْرِیلَ وَ مِیکالَ فَإِنَّ اللّهَ عَدُوٌّ لِلْکافِرِینَ</w:t>
      </w:r>
    </w:p>
    <w:p>
      <w:pPr>
        <w:pStyle w:val="BookText"/>
        <w:rPr/>
      </w:pPr>
      <w:r>
        <w:rPr>
          <w:rFonts w:ascii="IRNazanin" w:hAnsi="IRNazanin" w:eastAsia="IRNazanin"/>
          <w:color w:val="111111"/>
          <w:sz w:val="28"/>
          <w:sz w:val="28"/>
          <w:szCs w:val="28"/>
          <w:rtl w:val="true"/>
          <w:lang w:bidi="fa-IR"/>
        </w:rPr>
        <w:t>در این آیه کافر به کسی که بغض و دشمنی بعضی از فرشتگان را داشته باشد،گفته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خداوند کافرشان خوانده،نمی‌شود از زمرۀ مسلمانان دانست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الغرابیّة قوم زعموا أنّ اللّه عزّ و جلّ أرسل جبریل إلی علی،فغلط فی طریقه فذهب إلی محمّد؛لأنّه کان یشبهه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أشبه به من الغراب بالغراب،و الذّباب بالذّباب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زعموا أنّ علیّا کان الرّسول و أولاده بعده هم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الفرقة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لأتباعها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 صاحب الرّیش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 جبریل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کفر هذه الفرقة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کفر الیهود الّذین قالوا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یأتیک بالوحی من اللّه تعالی؟فقال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نحبّ جبریل؛لأنّه ینزل بالعذاب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أتاک بالوحی میکائیل الّذی لا ینزل إلاّ بالرّحمة،لآمنّا 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کفرهم بالنّبی و مع عداوتهم لجبریل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یلعنون جبریل،و إنّما یزعمون أنّه من ملائکة العذاب دون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الغرابیّة من الرّافضة یلعنون جبریل و محمّدا 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عَدُوًّا لِلّهِ وَ مَلائِکَتِهِ وَ رُسُلِهِ وَ جِبْرِیلَ وَ مِیکالَ فَإِنَّ اللّهَ عَدُوٌّ لِلْکافِرِینَ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هذا تحقیق اسم الکافر لمبغض بعض الملائکة،و لا یجوز إدخال من سمّاهم اللّه کافرین فی جملة فرق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دربارۀ این فرقۀ خیالی،رجوع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التبصیر فی الدّین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تمییز الفرقة النّاجیة من الفرق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المظفّر محمّد بن طاهر اسفراینی،متوفّای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قاهره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یاوه‌سرایی‌ها را بحث علمی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نویسندگان ملل و نحل از این گونه فرقه‌های خیالی،موارد بسیار دیگری را نیز به مکتب اهل بیت علیهم السّلام به دروغ نسبت داده‌اند که با مقایسه بین آنها و بین فرقه‌هایی که در مکتب خلفا بوده و می‌باشد،مطلب روشن می‌شود</w:t>
      </w:r>
      <w:r>
        <w:rPr>
          <w:rFonts w:eastAsia="IRNazanin" w:cs="IRNazanin"/>
          <w:color w:val="111111"/>
          <w:sz w:val="28"/>
          <w:szCs w:val="28"/>
          <w:rtl w:val="true"/>
          <w:lang w:bidi="fa-IR"/>
        </w:rPr>
        <w:t>.</w:t>
      </w:r>
      <w:bookmarkStart w:id="526" w:name="pg20640_263765"/>
    </w:p>
    <w:p>
      <w:pPr>
        <w:pStyle w:val="Heading3"/>
        <w:numPr>
          <w:ilvl w:val="2"/>
          <w:numId w:val="1"/>
        </w:numPr>
        <w:rPr/>
      </w:pPr>
      <w:bookmarkStart w:id="527" w:name="__RefHeading___Toc657985_3531895371"/>
      <w:bookmarkStart w:id="528" w:name="_Toc207"/>
      <w:bookmarkEnd w:id="526"/>
      <w:bookmarkEnd w:id="527"/>
      <w:r>
        <w:rPr>
          <w:rtl w:val="true"/>
        </w:rPr>
        <w:t>مقایسه بین فرقه هایی که برای مکتب اهل بیت علیهم السّلام جعل کرده اند</w:t>
      </w:r>
      <w:bookmarkEnd w:id="528"/>
    </w:p>
    <w:p>
      <w:pPr>
        <w:pStyle w:val="Heading4"/>
        <w:numPr>
          <w:ilvl w:val="3"/>
          <w:numId w:val="1"/>
        </w:numPr>
        <w:rPr/>
      </w:pPr>
      <w:bookmarkStart w:id="529" w:name="__RefHeading___Toc657987_3531895371"/>
      <w:bookmarkStart w:id="530" w:name="_Toc208"/>
      <w:bookmarkEnd w:id="529"/>
      <w:r>
        <w:rPr>
          <w:rtl w:val="true"/>
        </w:rPr>
        <w:t>اشارة</w:t>
      </w:r>
      <w:bookmarkEnd w:id="530"/>
    </w:p>
    <w:p>
      <w:pPr>
        <w:pStyle w:val="BookText"/>
        <w:rPr/>
      </w:pPr>
      <w:r>
        <w:rPr>
          <w:rFonts w:ascii="IRNazanin" w:hAnsi="IRNazanin" w:eastAsia="IRNazanin"/>
          <w:color w:val="111111"/>
          <w:sz w:val="28"/>
          <w:sz w:val="28"/>
          <w:szCs w:val="28"/>
          <w:rtl w:val="true"/>
          <w:lang w:bidi="fa-IR"/>
        </w:rPr>
        <w:t>و فرقه های مکتب خلفا</w:t>
      </w:r>
    </w:p>
    <w:p>
      <w:pPr>
        <w:pStyle w:val="BookText"/>
        <w:rPr/>
      </w:pPr>
      <w:r>
        <w:rPr>
          <w:rFonts w:ascii="IRNazanin" w:hAnsi="IRNazanin" w:eastAsia="IRNazanin"/>
          <w:color w:val="111111"/>
          <w:sz w:val="28"/>
          <w:sz w:val="28"/>
          <w:szCs w:val="28"/>
          <w:rtl w:val="true"/>
          <w:lang w:bidi="fa-IR"/>
        </w:rPr>
        <w:t>در مکتب خلفا فرقۀ اشعری و معتزله و سلفی در عقاید،و حنفی و مالکی و شافعی و حنبلی در فقه،بوده 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 هر فرقه‌ای را در عقاید و احکام،دانشمندان همان فرقه ثبت و ضبط نموده و با مباهات،بر صحّت آن استدلال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تأسیس آن فرقه و اصلش و طبقات دانشمندان آن را نیز،دانشمندان خود آن فرقه به تفصیل نوشته‌اند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الدّین سبکی،متوفّای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الحنابله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یعلی محمّد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تاریخ تأسیس فرقۀ اشاعره و مؤسّس آن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تاریخ تولّد و وفاتش ثبت شده و آرای او به قلم خودش نوشته شده و در دسترس همه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مورد اتّفاق همۀ دانشمندان این فن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مؤسّس،دانشمندان بعدی فرقۀ اشعریه نیز مانند مؤسّس آن فرقه،نسب و وفات و آرا و نوشتارهایشان معلوم و مضبوط است و در دسترس هر خواننده‌ای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مراجعه به آن نوشتارها،می‌توان همۀ خصوصیات اشاعره را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بحث‌های علمی،روش صحیح همین است که برای شناخت هر فرقه‌ای به نوشتارهای خود آن فرقه رجوع شود و به وسیلۀ آن نوشتارها تفکّرات آن فرقه معرّفی و نقد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بنگریم حال آن فرقه‌هایی که مکتب خلفا به مکتب اهل بیت به دروغ نسبت داده‌اند، چگونه بوده است</w:t>
      </w:r>
      <w:r>
        <w:rPr>
          <w:rFonts w:eastAsia="IRNazanin" w:cs="IRNazanin"/>
          <w:color w:val="111111"/>
          <w:sz w:val="28"/>
          <w:szCs w:val="28"/>
          <w:rtl w:val="true"/>
          <w:lang w:bidi="fa-IR"/>
        </w:rPr>
        <w:t>:</w:t>
      </w:r>
    </w:p>
    <w:p>
      <w:pPr>
        <w:pStyle w:val="Heading4"/>
        <w:numPr>
          <w:ilvl w:val="3"/>
          <w:numId w:val="1"/>
        </w:numPr>
        <w:rPr/>
      </w:pPr>
      <w:bookmarkStart w:id="531" w:name="__RefHeading___Toc657989_3531895371"/>
      <w:bookmarkStart w:id="532" w:name="_Toc209"/>
      <w:bookmarkEnd w:id="531"/>
      <w:r>
        <w:rPr>
          <w:rtl w:val="true"/>
        </w:rPr>
        <w:t>فرقۀ سبائیّه</w:t>
      </w:r>
      <w:r>
        <w:rPr>
          <w:rtl w:val="true"/>
        </w:rPr>
        <w:t>:</w:t>
      </w:r>
      <w:bookmarkEnd w:id="532"/>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 مؤسّس این فرقه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این سؤال‌ها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سبا،پدر عبد اللّه از آسمان فرو افتاده،یا پدری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پدری داشته نام او چیست؟و نسب او چگونه است؟</w:t>
      </w:r>
    </w:p>
    <w:p>
      <w:pPr>
        <w:pStyle w:val="BookText"/>
        <w:rPr/>
      </w:pPr>
      <w:r>
        <w:rPr>
          <w:rFonts w:ascii="IRNazanin" w:hAnsi="IRNazanin" w:eastAsia="IRNazanin"/>
          <w:color w:val="111111"/>
          <w:sz w:val="28"/>
          <w:sz w:val="28"/>
          <w:szCs w:val="28"/>
          <w:rtl w:val="true"/>
          <w:lang w:bidi="fa-IR"/>
        </w:rPr>
        <w:t>آیا از عبد اللّه بن سبا نوشته‌ای در دست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صحابه‌ای مانند ابو ذر و عمّار و یا تابعین صحابه مانند مالک اشتر و محمّد بن ابو بکر که از فرقۀ سبائیّه معرّفی شده‌اند،خودشان گفته‌اند ما سبائی هستیم؟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نوشتارهایی از پیروان این فرقه،همچون عمّار و ابو ذر و حجر بن عدی و صعصعة بن</w:t>
      </w:r>
      <w:bookmarkStart w:id="533" w:name="pg20640_263766"/>
    </w:p>
    <w:p>
      <w:pPr>
        <w:pStyle w:val="BookText"/>
        <w:rPr/>
      </w:pPr>
      <w:bookmarkEnd w:id="533"/>
      <w:r>
        <w:rPr>
          <w:rFonts w:ascii="IRNazanin" w:hAnsi="IRNazanin" w:eastAsia="IRNazanin"/>
          <w:color w:val="111111"/>
          <w:sz w:val="28"/>
          <w:sz w:val="28"/>
          <w:szCs w:val="28"/>
          <w:rtl w:val="true"/>
          <w:lang w:bidi="fa-IR"/>
        </w:rPr>
        <w:t>صوحان عبدی در دست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هر چه در دست هست،همان است که دشمنانشان بعد از آنان نوشته‌اند و آن بندگان صالح خدا هیچ خبری از وجود چنین فرقه‌ای نداشته‌اند؟</w:t>
      </w:r>
      <w:r>
        <w:rPr>
          <w:rFonts w:eastAsia="IRNazanin" w:cs="IRNazanin"/>
          <w:color w:val="111111"/>
          <w:sz w:val="28"/>
          <w:szCs w:val="28"/>
          <w:rtl w:val="true"/>
          <w:lang w:bidi="fa-IR"/>
        </w:rPr>
        <w:t>!</w:t>
      </w:r>
    </w:p>
    <w:p>
      <w:pPr>
        <w:pStyle w:val="Heading4"/>
        <w:numPr>
          <w:ilvl w:val="3"/>
          <w:numId w:val="1"/>
        </w:numPr>
        <w:rPr/>
      </w:pPr>
      <w:bookmarkStart w:id="534" w:name="__RefHeading___Toc657991_3531895371"/>
      <w:bookmarkStart w:id="535" w:name="_Toc210"/>
      <w:bookmarkEnd w:id="534"/>
      <w:r>
        <w:rPr>
          <w:rtl w:val="true"/>
        </w:rPr>
        <w:t>کیسانیّه</w:t>
      </w:r>
      <w:r>
        <w:rPr>
          <w:rtl w:val="true"/>
        </w:rPr>
        <w:t>:</w:t>
      </w:r>
      <w:bookmarkEnd w:id="535"/>
    </w:p>
    <w:p>
      <w:pPr>
        <w:pStyle w:val="BookText"/>
        <w:rPr/>
      </w:pPr>
      <w:r>
        <w:rPr>
          <w:rFonts w:ascii="IRNazanin" w:hAnsi="IRNazanin" w:eastAsia="IRNazanin"/>
          <w:color w:val="111111"/>
          <w:sz w:val="28"/>
          <w:sz w:val="28"/>
          <w:szCs w:val="28"/>
          <w:rtl w:val="true"/>
          <w:lang w:bidi="fa-IR"/>
        </w:rPr>
        <w:t>آیا کیسان که کیسانیّه به او نسبت داده می‌شوند،محمّد بن حنفیه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مختار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آزاد کردۀ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کیسان همان آزادشدۀ حضرت علی است،نامش چه بوده است؟</w:t>
      </w:r>
    </w:p>
    <w:p>
      <w:pPr>
        <w:pStyle w:val="BookText"/>
        <w:rPr/>
      </w:pPr>
      <w:r>
        <w:rPr>
          <w:rFonts w:ascii="IRNazanin" w:hAnsi="IRNazanin" w:eastAsia="IRNazanin"/>
          <w:color w:val="111111"/>
          <w:sz w:val="28"/>
          <w:sz w:val="28"/>
          <w:szCs w:val="28"/>
          <w:rtl w:val="true"/>
          <w:lang w:bidi="fa-IR"/>
        </w:rPr>
        <w:t>کیسانیّه کیانند؟و چه کسی گفته است من کیسانی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نوشتارهایی در این باره جز نوشته‌های دشمنان مختار در دست هست؟</w:t>
      </w:r>
      <w:r>
        <w:rPr>
          <w:rFonts w:eastAsia="IRNazanin" w:cs="IRNazanin"/>
          <w:color w:val="111111"/>
          <w:sz w:val="28"/>
          <w:szCs w:val="28"/>
          <w:rtl w:val="true"/>
          <w:lang w:bidi="fa-IR"/>
        </w:rPr>
        <w:t>!</w:t>
      </w:r>
    </w:p>
    <w:p>
      <w:pPr>
        <w:pStyle w:val="Heading4"/>
        <w:numPr>
          <w:ilvl w:val="3"/>
          <w:numId w:val="1"/>
        </w:numPr>
        <w:rPr/>
      </w:pPr>
      <w:bookmarkStart w:id="536" w:name="__RefHeading___Toc657993_3531895371"/>
      <w:bookmarkStart w:id="537" w:name="_Toc211"/>
      <w:bookmarkEnd w:id="536"/>
      <w:r>
        <w:rPr>
          <w:rtl w:val="true"/>
        </w:rPr>
        <w:t>غرابیّه</w:t>
      </w:r>
      <w:r>
        <w:rPr>
          <w:rtl w:val="true"/>
        </w:rPr>
        <w:t>:</w:t>
      </w:r>
      <w:bookmarkEnd w:id="537"/>
    </w:p>
    <w:p>
      <w:pPr>
        <w:pStyle w:val="BookText"/>
        <w:rPr/>
      </w:pPr>
      <w:r>
        <w:rPr>
          <w:rFonts w:ascii="IRNazanin" w:hAnsi="IRNazanin" w:eastAsia="IRNazanin"/>
          <w:color w:val="111111"/>
          <w:sz w:val="28"/>
          <w:sz w:val="28"/>
          <w:szCs w:val="28"/>
          <w:rtl w:val="true"/>
          <w:lang w:bidi="fa-IR"/>
        </w:rPr>
        <w:t>مؤسّس فرقۀ غرابیّه که بوده است؟و در کدام شهر و در چه عصری می‌زیسته؟و چه کسی گفته است من از غرابیّه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ادّعا کرده پیروان غرابیّه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گروه جز در مخیّلۀ تذکره‌نویسان و مورّخانی که از آنها گرفته‌اند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بود فرق بین فرقه‌هایی که به شیعه به دروغ نسبت داده‌اند و فرقه‌هایی که در مکتب خلفا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به شیعه نسبت داده‌اند،فقط دو فرقۀ اسماعیلیه و زیدیه وجود خارجی داشته‌اند که آنها را در ادامۀ این بحث بررسی می‌نماییم</w:t>
      </w:r>
      <w:r>
        <w:rPr>
          <w:rFonts w:eastAsia="IRNazanin" w:cs="IRNazanin"/>
          <w:color w:val="111111"/>
          <w:sz w:val="28"/>
          <w:szCs w:val="28"/>
          <w:rtl w:val="true"/>
          <w:lang w:bidi="fa-IR"/>
        </w:rPr>
        <w:t>.</w:t>
      </w:r>
    </w:p>
    <w:p>
      <w:pPr>
        <w:pStyle w:val="Heading4"/>
        <w:numPr>
          <w:ilvl w:val="3"/>
          <w:numId w:val="1"/>
        </w:numPr>
        <w:rPr/>
      </w:pPr>
      <w:bookmarkStart w:id="538" w:name="__RefHeading___Toc657995_3531895371"/>
      <w:bookmarkStart w:id="539" w:name="_Toc212"/>
      <w:bookmarkEnd w:id="538"/>
      <w:r>
        <w:rPr>
          <w:rtl w:val="true"/>
        </w:rPr>
        <w:t>زیدیّه</w:t>
      </w:r>
      <w:bookmarkEnd w:id="539"/>
    </w:p>
    <w:p>
      <w:pPr>
        <w:pStyle w:val="BookText"/>
        <w:rPr/>
      </w:pPr>
      <w:r>
        <w:rPr>
          <w:rFonts w:ascii="IRNazanin" w:hAnsi="IRNazanin" w:eastAsia="IRNazanin"/>
          <w:color w:val="111111"/>
          <w:sz w:val="28"/>
          <w:sz w:val="28"/>
          <w:szCs w:val="28"/>
          <w:rtl w:val="true"/>
          <w:lang w:bidi="fa-IR"/>
        </w:rPr>
        <w:t>زیدیّه فرقه‌ای از مسلمانان است که خود را پیرو زید بن علیّ بن الحسین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زید و خروج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هجری،زید بن علی به شام رفت و در مجلس خلیفۀ اموی،هشام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از والی او در کوفه،بی‌حرمتی به خود و جسارت به اهل بیت علیهم السّلام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بعضی از اهل کوفه با وی بیعت کردند و زید با والی کوفه جنگ کرد و شهید شد</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w:t>
      </w:r>
      <w:r>
        <w:rPr>
          <w:rFonts w:eastAsia="IRNazanin" w:cs="IRNazanin"/>
          <w:color w:val="111111"/>
          <w:sz w:val="28"/>
          <w:szCs w:val="28"/>
          <w:lang w:bidi="fa-IR"/>
        </w:rPr>
        <w:t>170/46</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،چ قاهره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نیز در تاریخ خود،الکامل،در ذکر حوادث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هجری،ظلم‌هایی را که بر زید وارد شده است،بیان کرده و شهادت او را در حوادث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وی فرزندش،یحیی،در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خراسان علیه والی اموی خروج کرد و در شهر جوزجان شهید شد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؛تاریخ ابن اثیر،در ذکر حوادث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این دو،از نوع خروج برای امر به معروف و نهی از منکر بوده 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پس از شهادت زید و یحیی،گروهی پدید آمدند که خود را پیرو زید به حساب می‌آوردند و به فرقۀ زیدیّه مشهور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فرقه مانند شیعه معتقد نیست که امامان امّت اسلام را پروردگار عالم تعیین نموده و پیامبر صلّی اللّه علیه و آله و سلّم به امر پروردگار این موضوع را به مسلمانان تبلیغ فرموده؛بلکه عقیده دارند پس از امام علی علیه السّلام هر کس از اولاد علی و فاطمه علیها السّلام با شمشیر قیام کند،او امام مسلمانان می‌شود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زیدیّه در این عقیده همانند اهل سنّت می‌باشند که می‌گویند خداوند برای مسلمانان امام تعیین نفرموده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احکام نیز از ابو حنیفه تقلید می‌نمایند که امام یکی از مذاهب فقهی مکتب خلفا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ایشان از ابو حنیفه به دلیل آن است که ابو حنیفه در قیام محمّد و ابراهیم علیه خلیفۀ عبّاسی،منصور،به صحّت قیام ایشان و اینکه مسلمانان باید آن دو را یاری کنند،فتوا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داشتن این دو عقیده،این سؤال‌ها در مورد آنان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خروج با شمشیر و حکومت کردن،شرط امامت است،دربارۀ امام علی و امام حسن و امام حسین علیهم السّلام،آنگاه که در خانه نشسته بودند،چه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امام حسن علیه السّلام پس از صلح با معاویه امام نبوده و امامت از او سلب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دربارۀ حضرت سجّاد و حضرت باقر علیهما السّلام که هیچ‌گاه علیه خلفا قیام نکردند و حکومت نکردند،چه می‌گویند؟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از ابو حنیفه تقلید می‌کنند و او را امام خود در فقه و احکام می‌دانند،در حالی که وی اصل آنان را در امامت قبول نداشته است و ائمّه‌ای را که زیدیّه امام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و دو فرزندش امام حسن و امام 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نمی‌دانسته و خلافت خلفای سه‌گانه را صحیح می‌پنداشته و در مذهب فقهی نیز مخالف عقیدۀ زید و پدران زید بوده و عمل به اجتهاد و رأی</w:t>
      </w:r>
      <w:bookmarkStart w:id="540" w:name="pg20640_263768"/>
    </w:p>
    <w:p>
      <w:pPr>
        <w:pStyle w:val="BookText"/>
        <w:rPr/>
      </w:pPr>
      <w:bookmarkEnd w:id="540"/>
      <w:r>
        <w:rPr>
          <w:rFonts w:ascii="IRNazanin" w:hAnsi="IRNazanin" w:eastAsia="IRNazanin"/>
          <w:color w:val="111111"/>
          <w:sz w:val="28"/>
          <w:sz w:val="28"/>
          <w:szCs w:val="28"/>
          <w:rtl w:val="true"/>
          <w:lang w:bidi="fa-IR"/>
        </w:rPr>
        <w:t>خود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اگر آنان را می‌دید،به ایشان چه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زیدیّه بخشی از عقیدۀ اهل سنّت،و اندکی از عقیدۀ شیعه را پذیرفته‌اند،و از خود مقداری بر آن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آنان نه سنّی هستند و نه شیعه؛بلکه فرقۀ سومی را به نام زیدیّه تشکیل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عقاید آنان و عملشان با عقاید و عمل زید،فرزند امام سجّاد علیه السّلام،و سایر پیروان مکتب اهل بیت علیهم السّلام اختلاف‌های اساسی دارد،و به پیروان مکتب خلفا نزدیک‌تر می‌باشد</w:t>
      </w:r>
      <w:r>
        <w:rPr>
          <w:rFonts w:eastAsia="IRNazanin" w:cs="IRNazanin"/>
          <w:color w:val="111111"/>
          <w:sz w:val="28"/>
          <w:szCs w:val="28"/>
          <w:rtl w:val="true"/>
          <w:lang w:bidi="fa-IR"/>
        </w:rPr>
        <w:t>.</w:t>
      </w:r>
    </w:p>
    <w:p>
      <w:pPr>
        <w:pStyle w:val="Heading4"/>
        <w:numPr>
          <w:ilvl w:val="3"/>
          <w:numId w:val="1"/>
        </w:numPr>
        <w:rPr/>
      </w:pPr>
      <w:bookmarkStart w:id="541" w:name="__RefHeading___Toc657997_3531895371"/>
      <w:bookmarkStart w:id="542" w:name="_Toc213"/>
      <w:bookmarkEnd w:id="541"/>
      <w:r>
        <w:rPr>
          <w:rtl w:val="true"/>
        </w:rPr>
        <w:t>فطحیّه</w:t>
      </w:r>
      <w:bookmarkEnd w:id="542"/>
    </w:p>
    <w:p>
      <w:pPr>
        <w:pStyle w:val="BookText"/>
        <w:rPr/>
      </w:pPr>
      <w:r>
        <w:rPr>
          <w:rFonts w:ascii="IRNazanin" w:hAnsi="IRNazanin" w:eastAsia="IRNazanin"/>
          <w:color w:val="111111"/>
          <w:sz w:val="28"/>
          <w:sz w:val="28"/>
          <w:szCs w:val="28"/>
          <w:rtl w:val="true"/>
          <w:lang w:bidi="fa-IR"/>
        </w:rPr>
        <w:t xml:space="preserve">فطحیّه منسوب به عبد اللّه،فرزند امام جعفر صادق علیه السّلام،می‌باشند که افطح </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را افطح گویند که سر یا پای او بیش از حدّ متعارف پهن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امام صادق بزرگ‌ترین فرزند بازماندۀ امام بوده،و هموست که نامش در وصیّت امام صادق علیه السّلام در کنار دیگران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وفات امام صادق،در خانۀ خود را گشود و آب و جارو کرد و دربان بر آن نهاد و بر صدر خانۀ خود نشسته بر مسندی تکیه داد و ادّعای امامت نمود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بعضی از شیعیان نزد او رفته مسائلی از احکام را از او سؤال کردند و او جواب غیر صحیح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دانستند که عالم به احکام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راه خود را بازیافتید و در امامت به حضرت موسی بن جعفر علیهما السّلام رجوع کردند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عبد اللّه پس از وفات پدر،هفتاد روز عمر کرد</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حال باید پرسید در این زمان کوتاه،چگونه او می‌توانسته فرقه‌ای تشکیل دهد؟</w:t>
      </w:r>
      <w:r>
        <w:rPr>
          <w:rFonts w:eastAsia="IRNazanin" w:cs="IRNazanin"/>
          <w:color w:val="111111"/>
          <w:sz w:val="28"/>
          <w:szCs w:val="28"/>
          <w:rtl w:val="true"/>
          <w:lang w:bidi="fa-IR"/>
        </w:rPr>
        <w:t>!</w:t>
      </w:r>
    </w:p>
    <w:p>
      <w:pPr>
        <w:pStyle w:val="Heading4"/>
        <w:numPr>
          <w:ilvl w:val="3"/>
          <w:numId w:val="1"/>
        </w:numPr>
        <w:rPr/>
      </w:pPr>
      <w:bookmarkStart w:id="543" w:name="__RefHeading___Toc657999_3531895371"/>
      <w:bookmarkStart w:id="544" w:name="_Toc214"/>
      <w:bookmarkEnd w:id="543"/>
      <w:r>
        <w:rPr>
          <w:rtl w:val="true"/>
        </w:rPr>
        <w:t>اسماعیلیّه</w:t>
      </w:r>
      <w:bookmarkEnd w:id="54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اسماعیلیّه فرقه‌ای هستند که در آغاز تشکیل خود به امامت امامان تا امام ششم،امام جعفر</w:t>
      </w:r>
    </w:p>
    <w:p>
      <w:pPr>
        <w:pStyle w:val="BookText"/>
        <w:rPr/>
      </w:pPr>
      <w:r>
        <w:rPr>
          <w:rFonts w:ascii="IRNazanin" w:hAnsi="IRNazanin" w:eastAsia="IRNazanin"/>
          <w:color w:val="111111"/>
          <w:sz w:val="28"/>
          <w:sz w:val="28"/>
          <w:szCs w:val="28"/>
          <w:rtl w:val="true"/>
          <w:lang w:bidi="fa-IR"/>
        </w:rPr>
        <w:t>صادق علیه السّلام،اظهار اعتقاد می‌کردند و می‌گفتند پس از امام صادق،امامت به فرزندش،اسماعیل، منتقل شده است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w:t>
      </w:r>
      <w:r>
        <w:rPr>
          <w:rFonts w:eastAsia="IRNazanin" w:cs="IRNazanin"/>
          <w:color w:val="111111"/>
          <w:sz w:val="28"/>
          <w:szCs w:val="28"/>
          <w:lang w:bidi="fa-IR"/>
        </w:rPr>
        <w:t>167/1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ایشان را شش امامی می‌نامند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به فرقه‌های مختلف با عقاید گوناگون تقسیم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اشاره‌ای گذرا به تاریخ این فرقه و عقایدشان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که این فرقه،خود را به او نسبت می‌دادند،در زمان پدر بزرگوارش،امام صادق علیه السّلام، وفات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پس از وفات اسماعیل،کارهایی انجام داد که در زندگانی سایر ائمّه بی‌مانند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اسماعیل وفات نمود،امام سی تن از شیعیان را در منزل خود حاضر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یکی از اصحابش به نام داوود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او را بگشای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هر یک از سی نفر دستور داد با دقّت صورت اسماعیل را بنگرند و از هر یک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اسماعیل زنده است یا وفات کرده؟یکایک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شاهد و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او را غسل داده کفن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مفضّل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را از روی صورتش باز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او را بنگرید و دقّت کنید؛اسماعیل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کار امام صادق علیه السّلام شگفت‌زده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شاهد و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اسماعیل را در لحد گذاردند،فرمود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او را باز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صورت او را باز کرد،به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زنده است یا وفات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وفات کرده است ای ولیّ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شاهد و گواه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اهل باطل در مرگ اسماعیل شک و تردید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خاک بر روی جسد وی ریختند و دفن تمام شد،دیگر باره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مردۀ کفن‌شدۀ دفن شده در این لحد کیست؟همه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فرزند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فرزندش،موسی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 حق می‌باشد و حق با اوست</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روایات دیگر آمده است که حضرت صادق علیه السّلام دستور داد بر حاشیۀ کفن اسماعیل</w:t>
      </w:r>
    </w:p>
    <w:p>
      <w:pPr>
        <w:pStyle w:val="BookText"/>
        <w:rPr/>
      </w:pPr>
      <w:r>
        <w:rPr>
          <w:rFonts w:ascii="IRNazanin" w:hAnsi="IRNazanin" w:eastAsia="IRNazanin"/>
          <w:color w:val="111111"/>
          <w:sz w:val="28"/>
          <w:sz w:val="28"/>
          <w:szCs w:val="28"/>
          <w:rtl w:val="true"/>
          <w:lang w:bidi="fa-IR"/>
        </w:rPr>
        <w:t>بنویسند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یشهد أن لا إله إلاّ اللّه</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248/47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160/1</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eastAsia="IRNazanin" w:cs="IRNazanin"/>
          <w:color w:val="111111"/>
          <w:sz w:val="28"/>
          <w:szCs w:val="28"/>
          <w:lang w:bidi="fa-IR"/>
        </w:rPr>
        <w:t>298/1</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255/47</w:t>
      </w:r>
      <w:r>
        <w:rPr>
          <w:rFonts w:ascii="IRNazanin" w:hAnsi="IRNazanin" w:eastAsia="IRNazanin"/>
          <w:color w:val="111111"/>
          <w:sz w:val="28"/>
          <w:sz w:val="28"/>
          <w:szCs w:val="28"/>
          <w:rtl w:val="true"/>
          <w:lang w:bidi="fa-IR"/>
        </w:rPr>
        <w:t xml:space="preserve">،به نقل از مناقب </w:t>
      </w:r>
      <w:r>
        <w:rPr>
          <w:rFonts w:eastAsia="IRNazanin" w:cs="IRNazanin"/>
          <w:color w:val="111111"/>
          <w:sz w:val="28"/>
          <w:szCs w:val="28"/>
          <w:lang w:bidi="fa-IR"/>
        </w:rPr>
        <w:t>299/1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دستور داد او را غسل دهند و کفن کنند،و پس از آنکه او را در کفن پیچیدند،چندین بار امر کرد رویش را بگشایند و پیشانی و چانه و گلویش را بوسه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حال تشییع جنازۀ او،چندین بار دستور داد جنازه را بر زمین بگذارند و کفن از روی اسماعیل پس می‌زد و به صورت او نظر می‌کرد،تا مردم در وفات اسماعیل شک نکنند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در چندین روایت آمده است که حضرت صادق علیه السّلام بعضی از شیعیان را به نیابت از اسماعیل به حج فرستاد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پس از وفات فرزندش،اسماعیل،سی نفر از بزرگان شیعیان را احضار می‌فرماید و دستور می‌دهد روی اسماعیل را بگشایند و از یکایک ایشان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اسماعیل فوت شده یا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می‌دهد او را غسل داده کفن کنند و بر کفن او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یشهد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برای تأکید بر آن بوده که این کفن،کفن اسماعیل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کفن کردن نیز دستور می‌دهد بندهای کفن را باز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از یکایک ایشان می‌خواهد با تحقیق تمام بنگرند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ایشان سؤال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جسد کیست؟</w:t>
      </w:r>
    </w:p>
    <w:p>
      <w:pPr>
        <w:pStyle w:val="BookText"/>
        <w:rPr/>
      </w:pPr>
      <w:r>
        <w:rPr>
          <w:rFonts w:ascii="IRNazanin" w:hAnsi="IRNazanin" w:eastAsia="IRNazanin"/>
          <w:color w:val="111111"/>
          <w:sz w:val="28"/>
          <w:sz w:val="28"/>
          <w:szCs w:val="28"/>
          <w:rtl w:val="true"/>
          <w:lang w:bidi="fa-IR"/>
        </w:rPr>
        <w:t>همگی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شما اسماعیل است که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تشییع جنازۀ او،که در آن قاعدتا جمعیّتی بیش از آن سی نفر حاضر بوده‌اند،چندین بار در برابر همۀ تشییع کنندگان دستور می‌دهد جنازه را بر زمین بگذارند و هر بار کفن را باز می‌کند و صورت او را می‌نگرد،و با این کار،نظر همۀ تشییع کنندگان را جلب می‌فرماید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آنکه اسماعیل را در لحد می‌گذارند،بازهم از حاضران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جسد کیست؟</w:t>
      </w:r>
    </w:p>
    <w:p>
      <w:pPr>
        <w:pStyle w:val="BookText"/>
        <w:rPr/>
      </w:pPr>
      <w:r>
        <w:rPr>
          <w:rFonts w:ascii="IRNazanin" w:hAnsi="IRNazanin" w:eastAsia="IRNazanin"/>
          <w:color w:val="111111"/>
          <w:sz w:val="28"/>
          <w:sz w:val="28"/>
          <w:szCs w:val="28"/>
          <w:rtl w:val="true"/>
          <w:lang w:bidi="fa-IR"/>
        </w:rPr>
        <w:t>همه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اسماعیل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دفن،باز از حاضران سؤال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غسل داده شده و کفن شده و دفن شده کیست؟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فرزند شما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مدّتی شخصی از شیعیان را برای اسماعیل اجیر می‌کند تا به نیابت از اسماعیل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روشنگری‌های امام صادق علیه السّلام در امر وفات اسماعیل،و با این همه محکم‌کاری‌ها، گروهی که امام صادق را درک کرده بودند،می‌گویند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امام صادق فرموده؛اسماعیل نمرده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پس از امام صادق زنده بوده است و او امام پس از امام صادق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را به دلیل آنکه می‌گفتند امامت را تا امام صادق علیه السّلام که ششمین امام است قبول داریم، شش امامی 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اسماعیلی‌ها شش امامی نیستند،بلکه هیچ امامی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آنان امامان پیش از اسماعیل را به عنوان امام نمی‌شناختند و اقوال هیچ یک از ائمّۀ شش‌گانه را نپذیرفتند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پس از امام صادق زنده بوده و امامت به او منتقل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پس از اسماعیل به فرزندش،محمّد،منتقل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فرقه که نامشان اسماعیلی یا اسماعیلیّه می‌باشد،به مرور زمان تفاوتشان با شیعیان و ائمّۀ شیعیان زیاد شد،تا به آنجا که انحراف آنان از تشیّع به صد و هشتاد درجه رسید و به فرقه‌های مختلف تقسیم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آنانند گروه قرامطه که در مکّه کشتارها کردند و چند سال حجر الاسود را از خانۀ کعبه کندند تا سرانجام به اجبار خلیفۀ فاطمی در مصر،آن را بازگردانیدند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اثیر،حوادث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آنانند پیروان حسن صبّاح که در قلعه‌های الموت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فرقه‌هایی دیگر که امروزه از آنان فرقۀ دروز در لبنان و فلسطین و فرقۀ آقاخانی در برخی از بلاد دنیا موجود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شد،فرقۀ اسماعیلیّه در بدو تأسیس،شیعه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آنکه با امام صادق علیه السّلام مخالفت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تدریج از اسلام نیز خارج،و حتّی ضدّ اسلام و ضدّ تشیّع شدند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امر اسماعیلیّه،مثالی در این خصوص می‌آوریم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اسماعیلیّه در این باره،همان مثل بنی حنیفه و مسیلمۀ کذّاب می‌باشد که داستانشان از این قرار است</w:t>
      </w:r>
      <w:r>
        <w:rPr>
          <w:rFonts w:eastAsia="IRNazanin" w:cs="IRNazanin"/>
          <w:color w:val="111111"/>
          <w:sz w:val="28"/>
          <w:szCs w:val="28"/>
          <w:rtl w:val="true"/>
          <w:lang w:bidi="fa-IR"/>
        </w:rPr>
        <w:t>:</w:t>
      </w:r>
      <w:bookmarkStart w:id="545" w:name="pg20640_263772"/>
    </w:p>
    <w:p>
      <w:pPr>
        <w:pStyle w:val="Heading3"/>
        <w:numPr>
          <w:ilvl w:val="2"/>
          <w:numId w:val="1"/>
        </w:numPr>
        <w:rPr/>
      </w:pPr>
      <w:bookmarkStart w:id="546" w:name="__RefHeading___Toc658001_3531895371"/>
      <w:bookmarkStart w:id="547" w:name="_Toc215"/>
      <w:bookmarkEnd w:id="545"/>
      <w:bookmarkEnd w:id="546"/>
      <w:r>
        <w:rPr>
          <w:rtl w:val="true"/>
        </w:rPr>
        <w:t>داستان مسیلمۀ کذّاب و بنی حنیفه</w:t>
      </w:r>
      <w:bookmarkEnd w:id="547"/>
    </w:p>
    <w:p>
      <w:pPr>
        <w:pStyle w:val="Heading4"/>
        <w:numPr>
          <w:ilvl w:val="3"/>
          <w:numId w:val="1"/>
        </w:numPr>
        <w:rPr/>
      </w:pPr>
      <w:bookmarkStart w:id="548" w:name="__RefHeading___Toc658003_3531895371"/>
      <w:bookmarkStart w:id="549" w:name="_Toc216"/>
      <w:bookmarkEnd w:id="548"/>
      <w:r>
        <w:rPr>
          <w:rtl w:val="true"/>
        </w:rPr>
        <w:t>اشارة</w:t>
      </w:r>
      <w:bookmarkEnd w:id="549"/>
    </w:p>
    <w:p>
      <w:pPr>
        <w:pStyle w:val="BookText"/>
        <w:rPr/>
      </w:pPr>
      <w:r>
        <w:rPr>
          <w:rFonts w:ascii="IRNazanin" w:hAnsi="IRNazanin" w:eastAsia="IRNazanin"/>
          <w:color w:val="111111"/>
          <w:sz w:val="28"/>
          <w:sz w:val="28"/>
          <w:szCs w:val="28"/>
          <w:rtl w:val="true"/>
          <w:lang w:bidi="fa-IR"/>
        </w:rPr>
        <w:t>در زمان پیامبر صلّی اللّه علیه و آله و سلّم قبایل عربی که اسلام می‌آوردند،چند نفر از قبیله را به نمایندگی خود، خدمت پیامبر می‌فرستادند تا اسلامشان را بر پیامبر عرضه دارند و با ایشان بیعت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نیز اسلامشان را می‌پذیرفت و با ایشان بیعت می‌کرد و به هر یک جایزه‌ای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فرستادگان را در زبان عربی 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قبیلۀ بنی حنیفه که ساکن یمامه </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 از سرزمین‌های نجد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 که در سابق گفتیم وهّابی‌ها در قرن دوازدهم از آنجا به مسلمانان حمله نمودند و کشتارها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بودند،در سال آخر زندگانی پیامبر صلّی اللّه علیه و آله و سلّم وفدی از جانب خود فرستادند تا اسلام قبیله را بر پیامبر عرضه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وفد قبیلۀ بنی حنیفه،مسیلمۀ کذّاب نیز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افراد بنی حنیفه به حضور پیامبر صلّی اللّه علیه و آله و سلّم مشرّف شدند،مسیلمه برای نگاهداری اثاث وفد در منزل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وفد بنی حنیفه به حضور پیامبر شرفیاب شدند، پیامبر به هر یک جایزه‌ای انعام فرمود و برای مسیلمۀ کذّاب نیز جایزه‌ای فرستاد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 بدتر از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وفد به یمامه بازگشتند،مسیلمه مرتد شد و ادّعای پیامبری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دربارۀ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بدتر از همۀ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خداوند مرا در پیامبری با او شریک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اسلامی که بر بنی حنیفه عرضه داشت،فریضۀ نماز را ساقط کرد و زنا و شراب را حلال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اسلامی که مسیلمه بر قبیلۀ خود عرضه کرد،مانند اسلام اسلام‌شناسان غرب و شاگردان غرب‌زده‌شان در حال حاضر،اسلامی موافق خواسته‌های مردم آن مرز و بوم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حنیفه پیامبری مسیلمۀ کذّاب را که مردی از افراد قبیلۀ خودشان بود،پذیرفتند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مسیلمۀ کذّاب به حضور پیامبر صلّی اللّه علیه و آله و سلّم چنین نامه‌ای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مسیلمه رسول اللّه،به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بعد،مرا با تو در امر پیامبری شریک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از زمین از آن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نیمی از آن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قریش تعدّی می‌کنند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در جوابش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رسول اللّه،به مسیلمۀ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کس که پیرو هدایت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بعد،زمین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مشیّتش به هر کس تعلّق گرفت،او را وارث زمین می‌فرماید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eastAsia="IRNazanin" w:cs="IRNazanin"/>
          <w:color w:val="111111"/>
          <w:sz w:val="28"/>
          <w:szCs w:val="28"/>
          <w:lang w:bidi="fa-IR"/>
        </w:rPr>
        <w:t>243/4</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؛تاریخ طبری</w:t>
      </w:r>
      <w:r>
        <w:rPr>
          <w:rFonts w:eastAsia="IRNazanin" w:cs="IRNazanin"/>
          <w:color w:val="111111"/>
          <w:sz w:val="28"/>
          <w:szCs w:val="28"/>
          <w:lang w:bidi="fa-IR"/>
        </w:rPr>
        <w:t>1737</w:t>
      </w:r>
      <w:r>
        <w:rPr>
          <w:rFonts w:eastAsia="IRNazanin" w:cs="IRNazanin"/>
          <w:color w:val="111111"/>
          <w:sz w:val="28"/>
          <w:szCs w:val="28"/>
          <w:rtl w:val="true"/>
          <w:lang w:bidi="fa-IR"/>
        </w:rPr>
        <w:t>/-</w:t>
      </w: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1748</w:t>
      </w:r>
      <w:r>
        <w:rPr>
          <w:rFonts w:eastAsia="IRNazanin" w:cs="IRNazanin"/>
          <w:color w:val="111111"/>
          <w:sz w:val="28"/>
          <w:szCs w:val="28"/>
          <w:rtl w:val="true"/>
          <w:lang w:bidi="fa-IR"/>
        </w:rPr>
        <w:t>-</w:t>
      </w:r>
      <w:r>
        <w:rPr>
          <w:rFonts w:eastAsia="IRNazanin" w:cs="IRNazanin"/>
          <w:color w:val="111111"/>
          <w:sz w:val="28"/>
          <w:szCs w:val="28"/>
          <w:lang w:bidi="fa-IR"/>
        </w:rPr>
        <w:t>1749</w:t>
      </w:r>
      <w:r>
        <w:rPr>
          <w:rFonts w:ascii="IRNazanin" w:hAnsi="IRNazanin" w:eastAsia="IRNazanin"/>
          <w:color w:val="111111"/>
          <w:sz w:val="28"/>
          <w:sz w:val="28"/>
          <w:szCs w:val="28"/>
          <w:rtl w:val="true"/>
          <w:lang w:bidi="fa-IR"/>
        </w:rPr>
        <w:t>،چ اروپا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پیامبر صلّی اللّه علیه و آله و سلّم لشکری از مسلمانان به بنی حنیفه در یمامه حمله بردند و در جنگی سخت که در آن چند هزار تن از دو طرف کشته شدند،مسیلمۀ کذّاب کشته شد و افراد قبیلۀ بنی حنیفه بعضی کشته و بعضی تسلیم شدند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در این داستان،پیامبر حکم اسلام را بر وفد بنی حنیفه و قبیلۀ بنی حنیفه جاری ساخت،و اسلام وفد قبیله را پذیرفت و به هر یک از افراد وفد جایزه‌ای عطا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 مسیلمه نیز که در آن حال یک فرد از آنان بود،پیامبر حکم اسلام را جاری ساخت و اسلام او را پذیرفت،و به او نیز مانند دیگر افراد وفد جایزه‌ای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پیامبر صلّی اللّه علیه و آله و سلّم با مسیلمۀ کذّاب،مانند رفتارش با سایر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عبد اللّه بن ابیّ که سورۀ منافقون درباره‌اش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پیامبر دربارۀ مسلمیه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بدتر از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مقصودش آن بوده است که او اکنون اسلام آورده و همانند شماست که اکنون اسلام آورده‌اید و بعدا همگی مرتد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ما در این مثال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مسیلمه جزء بنی حنیفه بود که اسلام آورده بودند و همگی از پیامبر صلّی اللّه علیه و آله و سلّم جایزه دریافت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آنان در آن حال مسلمان بودند و جزء امّت اسلام محسوب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پس از آنکه مسیلمه ادّعای پیامبری کرد و بنی حنیفه از او پیروی کردند،همگی مرتد گشتند و از اسلام خارج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بعد از آن،نمی‌توان آنان را به دلیل آنکه در سابق خدمت پیامبر رسیده‌اند و پیامبر اسلامشان را پذیرفته و جایزه به ایشان عنایت فرموده،فرقه‌ای از مسلمانان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نمی‌توان ایشان را چنین نام‌گذاری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مسیلمه یا فرقۀ بنی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در وصف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فرقه،خدا و رسول و همۀ احکام اسلام را پذیرا بودند،و فرق آنان با سایر مسلمانان این بود که مسیلمه را با پیامبر صلّی اللّه علیه و آله و سلّم در پیامبری شریک می‌دانستند و در نماز و روزه و زنا با سایر مسلمانان اختلاف داشتند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کسی چنین سخنی نگفته و نباید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 خارج از</w:t>
      </w:r>
      <w:bookmarkStart w:id="550" w:name="pg20640_263774"/>
    </w:p>
    <w:p>
      <w:pPr>
        <w:pStyle w:val="BookText"/>
        <w:rPr/>
      </w:pPr>
      <w:bookmarkEnd w:id="550"/>
      <w:r>
        <w:rPr>
          <w:rFonts w:ascii="IRNazanin" w:hAnsi="IRNazanin" w:eastAsia="IRNazanin"/>
          <w:color w:val="111111"/>
          <w:sz w:val="28"/>
          <w:sz w:val="28"/>
          <w:szCs w:val="28"/>
          <w:rtl w:val="true"/>
          <w:lang w:bidi="fa-IR"/>
        </w:rPr>
        <w:t>اسلام و کذّاب بوده و به دروغ خود را پیامبر خوانده است؛خود او و همۀ افراد قبیلۀ بنی حنیفه، آنگاه که از او پیروی می‌کردند،کافر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آری،اسماعیلیّه که می‌گفتند ما تا امام ششم را به امامت قبول داریم و بعد از امام صادق، اسماعیل و سپس فرزندش،محمّد و سپس دیگران امام هستند،همانند بنی حنیفه می‌باشند که با آنکه پیامبری خاتم صلّی اللّه علیه و آله و سلّم و پیامبران قبل از او را پذیرفته بودند،همین که گفتند مسیلمه نیز پیامبر است،از اسلام خارج شدند و نمی‌توان آنان را مسلمان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اسماعیلیّه نیز همین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امام است و 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هستند،از تشیّع خارج شدند و نمی‌توان آنان را شیعه گفت،یا فرقه‌ای از شیعه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ائمّه علیهم السّلام دور شدند و به تدریج برای خود احکامی در برابر احکام ضروری اسلام قانون‌گذاری کردند،به تدریج از اسلام نیز خارج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نه می‌توان آنان را مسلمان گفت و فرقه‌ای از اسلام،و نه فرقه‌ای از شیعه پنداشت</w:t>
      </w:r>
      <w:r>
        <w:rPr>
          <w:rFonts w:eastAsia="IRNazanin" w:cs="IRNazanin"/>
          <w:color w:val="111111"/>
          <w:sz w:val="28"/>
          <w:szCs w:val="28"/>
          <w:rtl w:val="true"/>
          <w:lang w:bidi="fa-IR"/>
        </w:rPr>
        <w:t>.</w:t>
      </w:r>
    </w:p>
    <w:p>
      <w:pPr>
        <w:pStyle w:val="Heading4"/>
        <w:numPr>
          <w:ilvl w:val="3"/>
          <w:numId w:val="1"/>
        </w:numPr>
        <w:rPr/>
      </w:pPr>
      <w:bookmarkStart w:id="551" w:name="__RefHeading___Toc658005_3531895371"/>
      <w:bookmarkStart w:id="552" w:name="_Toc217"/>
      <w:bookmarkEnd w:id="551"/>
      <w:r>
        <w:rPr>
          <w:rtl w:val="true"/>
        </w:rPr>
        <w:t>غلات</w:t>
      </w:r>
      <w:bookmarkEnd w:id="552"/>
    </w:p>
    <w:p>
      <w:pPr>
        <w:pStyle w:val="BookText"/>
        <w:rPr/>
      </w:pPr>
      <w:r>
        <w:rPr>
          <w:rFonts w:ascii="IRNazanin" w:hAnsi="IRNazanin" w:eastAsia="IRNazanin"/>
          <w:color w:val="111111"/>
          <w:sz w:val="28"/>
          <w:sz w:val="28"/>
          <w:szCs w:val="28"/>
          <w:rtl w:val="true"/>
          <w:lang w:bidi="fa-IR"/>
        </w:rPr>
        <w:t>گروه‌های کوچکی در عصر ائمّه علیهم السّلام پدیدار می‌شدند و ادّعاهایی داشتند و مردم را به خود دعوت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ائمّه آنها را لعنت می‌کردند و ایشان را به همۀ مردم معرّفی می‌نمودند،هیچ شبهه‌ای بر مردم مسلمان شیعه و سنّی در شناخت آنان باقی نمی‌ماند،و غالبا پس از چند صباحی نابود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شهرستانی،دانشمند مشهور مکتب خلفا که در عقاید مقلّد اشعری و در فقه مقلّد شافعی بوده است، </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ملل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خود،پس از آنکه فرقه‌های غلات را معرّفی کرده مبارزۀ ائمّه علیهم السّلام را با آنان بیان می‌کند،در آخر بحث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تبرّأ من هؤلاء کلّهم جعفر بن محمّد الصّادق و طردهم و لعنهم</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تمامی فرقه‌های نامبرده تبرّی کرد و بیزاری جست،و آنان را از خود راند و لعنت کرد</w:t>
      </w:r>
      <w:r>
        <w:rPr>
          <w:rFonts w:eastAsia="IRNazanin" w:cs="IRNazanin"/>
          <w:color w:val="111111"/>
          <w:sz w:val="28"/>
          <w:szCs w:val="28"/>
          <w:rtl w:val="true"/>
          <w:lang w:bidi="fa-IR"/>
        </w:rPr>
        <w:t>.»</w:t>
      </w:r>
      <w:bookmarkStart w:id="553" w:name="pg20640_263775"/>
    </w:p>
    <w:p>
      <w:pPr>
        <w:pStyle w:val="Heading3"/>
        <w:numPr>
          <w:ilvl w:val="2"/>
          <w:numId w:val="1"/>
        </w:numPr>
        <w:rPr/>
      </w:pPr>
      <w:bookmarkStart w:id="554" w:name="__RefHeading___Toc658007_3531895371"/>
      <w:bookmarkStart w:id="555" w:name="_Toc218"/>
      <w:bookmarkEnd w:id="553"/>
      <w:bookmarkEnd w:id="554"/>
      <w:r>
        <w:rPr>
          <w:rtl w:val="true"/>
        </w:rPr>
        <w:t>علل به وجود آمدن فرقه های دینی</w:t>
      </w:r>
      <w:bookmarkEnd w:id="555"/>
    </w:p>
    <w:p>
      <w:pPr>
        <w:pStyle w:val="Heading4"/>
        <w:numPr>
          <w:ilvl w:val="3"/>
          <w:numId w:val="1"/>
        </w:numPr>
        <w:rPr/>
      </w:pPr>
      <w:bookmarkStart w:id="556" w:name="__RefHeading___Toc658009_3531895371"/>
      <w:bookmarkStart w:id="557" w:name="_Toc219"/>
      <w:bookmarkEnd w:id="556"/>
      <w:r>
        <w:rPr>
          <w:rtl w:val="true"/>
        </w:rPr>
        <w:t>اشارة</w:t>
      </w:r>
      <w:bookmarkEnd w:id="557"/>
    </w:p>
    <w:p>
      <w:pPr>
        <w:pStyle w:val="BookText"/>
        <w:rPr/>
      </w:pPr>
      <w:r>
        <w:rPr>
          <w:rFonts w:ascii="IRNazanin" w:hAnsi="IRNazanin" w:eastAsia="IRNazanin"/>
          <w:color w:val="111111"/>
          <w:sz w:val="28"/>
          <w:sz w:val="28"/>
          <w:szCs w:val="28"/>
          <w:rtl w:val="true"/>
          <w:lang w:bidi="fa-IR"/>
        </w:rPr>
        <w:t>در خاتمۀ این بحث،لازم است در مورد علل مهم و اساسی به وجود آمدن فرقه‌های شبیه به دینداران در جوامع بشری بررسی کوتاهی بنماییم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بررسی در ذیل چند بحث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انگیزه و سبب تحرّک و فعّالیت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غالبا بدین سبب، برای رسیدن به هواهای نفسانی خود،مجاهدت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نیرومندترین کشش‌های نفسانی بشر، ریاست‌جویی،و پس از آن آزادی در رسیدن به اهوا و امیال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غالبا برای ارضای این دو نوع شهوت،نیازمند گردآوری مال دنیا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از آنجا که خودخواه است،خوش نامی در جامعه نیز جزء هواهای نفسانی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شد،آدمی هر نظام اجتماعی را که در جامعه او را به هواهای نفسانی‌اش برساند،تأیید کرده از آن پیروی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سنن باری تعالی در خلقت انسان،آن است که بشر دو نوع 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رهبر، بشر پیرو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رهبر،خود به دو نوع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أَئِمَّةً یَهْدُونَ بِأَمْرِنا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رهبرانی که به امر ما هدایت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أَئِمَّةً یَدْعُونَ إِلَی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رهبرانی که مردم را به سوخته شدن در آتش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پیرو نیز به دو دسته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با بینش صحیح،دنبال رهبرانی می‌روند که آنان را برای رسیدن به کمال انسانیت رهبری می‌کنند که همان رهبران نوع اوّل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مولای متّقیان علیه السّلام دربارۀ آنان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 رعاع،أتباع کلّ ناعق یمیلون مع کلّ ریح</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البلاغۀ صبحی صالح</w:t>
      </w:r>
      <w:r>
        <w:rPr>
          <w:rFonts w:eastAsia="IRNazanin" w:cs="IRNazanin"/>
          <w:color w:val="111111"/>
          <w:sz w:val="28"/>
          <w:szCs w:val="28"/>
          <w:lang w:bidi="fa-IR"/>
        </w:rPr>
        <w:t>496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bookmarkStart w:id="558" w:name="pg20640_263776"/>
    </w:p>
    <w:p>
      <w:pPr>
        <w:pStyle w:val="BookText"/>
        <w:rPr/>
      </w:pPr>
      <w:bookmarkEnd w:id="5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بی‌خردانی بی‌اراده،پیروان هر صدا برآورنده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وزش هر بادی به سمتی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دانش و بینش صحیح در جوامع بشری و همچنین عکس آن که بی‌فرهنگی و نادانی افرادی از بشر یا گروه‌هایی متشکّل از بشر می‌باشد،در به وجود آمدن این فرقه‌ها و یا بالعکس، تأثیر آشکاری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شناخت‌ها از طبیعت بشری،می‌توانیم سبب وجود تفرقه‌های اجتماعی را در سرزمین‌های اسلامی،تحت عنوان دین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دسته‌های نامبرده،اشخاصی بوده‌اند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ریاست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داشته‌اند و برای رسیدن به جاه و منصب،از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رشد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استفاده کرده تحت عنوان منصبی که در زمان و مکان ایشان پذیرفته می‌شده،فعّالیت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به کسانی که مانند خودشان حبّ ریاست داشتند،نوید منصب و ریاست می‌دادند،و به توده‌های مردم که رشد فکری نداشتند،دین عرضه می‌داشتند که خواسته‌های نفسانی آنها را به نام آن دین،قانونی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گروهی را گرد خود جمع کرده فرقه‌ای در آن دین و مذهب ایجاد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آن،دوام آن فرقه و عدم دوام آن،بسته به وجود عوامل داخلی و خارجی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فرقۀ بهائیّه،در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 بهاء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پشتیبانی حکومت قیصریه روسیه استفاده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انقلاب در روسیه و نابودی حکومت قیصری،خود و فرزندش،عبّاس افندی از پشتیبانی انگلیس استفاده بردند،و اکنون بازماندگان این فرقه از پشتیبانی آمریکا بهره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هر زمان،رهبری این فرقه برای حکومت استعماری نیرومند وقت،جاسوسی می‌کرده است که اگر سازش آنها با این قدرت‌های استعماری نبود،این فرقه تا به حال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توجّه به آنچه بیان شد،می‌توانیم سبب وجود فرقه‌های اجتماعی نامبرده را که به نام فرقه‌های دینی ایجاد شده بودند،بررسی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سبب دوام بعضی از آن فرقه‌ها و نابودی بعضی دیگر پی ببریم</w:t>
      </w:r>
      <w:r>
        <w:rPr>
          <w:rFonts w:eastAsia="IRNazanin" w:cs="IRNazanin"/>
          <w:color w:val="111111"/>
          <w:sz w:val="28"/>
          <w:szCs w:val="28"/>
          <w:rtl w:val="true"/>
          <w:lang w:bidi="fa-IR"/>
        </w:rPr>
        <w:t>.</w:t>
      </w:r>
    </w:p>
    <w:p>
      <w:pPr>
        <w:pStyle w:val="Heading4"/>
        <w:numPr>
          <w:ilvl w:val="3"/>
          <w:numId w:val="1"/>
        </w:numPr>
        <w:rPr/>
      </w:pPr>
      <w:bookmarkStart w:id="559" w:name="__RefHeading___Toc658011_3531895371"/>
      <w:bookmarkStart w:id="560" w:name="_Toc220"/>
      <w:bookmarkEnd w:id="559"/>
      <w:r>
        <w:rPr>
          <w:rtl w:val="true"/>
        </w:rPr>
        <w:t>مسیلمۀ کذّاب و بنی حنیفه</w:t>
      </w:r>
      <w:bookmarkEnd w:id="56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 اسلام در جزیرة العرب،سبب گرایش بنی حنیفه به اسلام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قبیلۀ دور افتاده در</w:t>
      </w:r>
      <w:bookmarkStart w:id="561" w:name="pg20640_263777"/>
    </w:p>
    <w:p>
      <w:pPr>
        <w:pStyle w:val="BookText"/>
        <w:rPr/>
      </w:pPr>
      <w:bookmarkEnd w:id="561"/>
      <w:r>
        <w:rPr>
          <w:rFonts w:ascii="IRNazanin" w:hAnsi="IRNazanin" w:eastAsia="IRNazanin"/>
          <w:color w:val="111111"/>
          <w:sz w:val="28"/>
          <w:sz w:val="28"/>
          <w:szCs w:val="28"/>
          <w:rtl w:val="true"/>
          <w:lang w:bidi="fa-IR"/>
        </w:rPr>
        <w:t>نجد که رشد فکری نداشتند،پس از آنکه به اسلام گرویدند،مردی از آنان ادّعای پیامبری کرد و چند جملۀ عربی مسجّع و مقفّا به نام وحی بر ایشان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که از قبیلۀ شما هستم،در نبوّت با محمّد قریشی شریک ساخت و نیمی از زمین را به قریش و نیمی دیگر را به شما عنایت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تکلیف نماز را از شما ساقط کرد و شراب و زنا را حلال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برای آنان دینی آورد که در آن،ریاست و مالکیت نیمی از زمین را عرضه می‌داشت و موافق هوای نفس ایشان،زنا و شراب را حلال می‌کرد و زحمت نماز را از آنان برمی‌داشت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همۀ افراد قبیله از دین او پیروی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قوی‌ترین دلیل پیروی آنان از این دین و جانفشانی در راهش تا حدّ نابودی،همین برآورده شدن هواهای نفسانی آنان بود</w:t>
      </w:r>
      <w:r>
        <w:rPr>
          <w:rFonts w:eastAsia="IRNazanin" w:cs="IRNazanin"/>
          <w:color w:val="111111"/>
          <w:sz w:val="28"/>
          <w:szCs w:val="28"/>
          <w:rtl w:val="true"/>
          <w:lang w:bidi="fa-IR"/>
        </w:rPr>
        <w:t>.</w:t>
      </w:r>
    </w:p>
    <w:p>
      <w:pPr>
        <w:pStyle w:val="Heading4"/>
        <w:numPr>
          <w:ilvl w:val="3"/>
          <w:numId w:val="1"/>
        </w:numPr>
        <w:rPr/>
      </w:pPr>
      <w:bookmarkStart w:id="562" w:name="__RefHeading___Toc658013_3531895371"/>
      <w:bookmarkStart w:id="563" w:name="_Toc221"/>
      <w:bookmarkEnd w:id="562"/>
      <w:r>
        <w:rPr>
          <w:rtl w:val="true"/>
        </w:rPr>
        <w:t>اسماعیلیّه</w:t>
      </w:r>
      <w:bookmarkEnd w:id="563"/>
    </w:p>
    <w:p>
      <w:pPr>
        <w:pStyle w:val="BookText"/>
        <w:rPr/>
      </w:pPr>
      <w:r>
        <w:rPr>
          <w:rFonts w:ascii="IRNazanin" w:hAnsi="IRNazanin" w:eastAsia="IRNazanin"/>
          <w:color w:val="111111"/>
          <w:sz w:val="28"/>
          <w:sz w:val="28"/>
          <w:szCs w:val="28"/>
          <w:rtl w:val="true"/>
          <w:lang w:bidi="fa-IR"/>
        </w:rPr>
        <w:t>در فرقۀ اسماعیلیّه نیز بعضی که هوای ریاست در سر داشتند،وفات اسماعیل را انکار کردند و در بین گروهی که رشد فکری نداشتند،به نام نیابت از اسماعیل به ریاست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دور نگاه داشتن پیروان خود از ائمّه علیهم السّلام توانستند عدم رشد فکری را در آنان و اعقابشان با دوام نگاه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احکام اسلام را در هر زمان و مکان به تناسب هواهای نفسانی پیروان خود تغییر دهند؛ تا جایی که ضدّ اسلام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خود را در زمان ما،مانند بهائیان،با قدرت‌های استعماری جهان پیوند زده‌اند</w:t>
      </w:r>
      <w:r>
        <w:rPr>
          <w:rFonts w:eastAsia="IRNazanin" w:cs="IRNazanin"/>
          <w:color w:val="111111"/>
          <w:sz w:val="28"/>
          <w:szCs w:val="28"/>
          <w:rtl w:val="true"/>
          <w:lang w:bidi="fa-IR"/>
        </w:rPr>
        <w:t>.</w:t>
      </w:r>
    </w:p>
    <w:p>
      <w:pPr>
        <w:pStyle w:val="Heading4"/>
        <w:numPr>
          <w:ilvl w:val="3"/>
          <w:numId w:val="1"/>
        </w:numPr>
        <w:rPr/>
      </w:pPr>
      <w:bookmarkStart w:id="564" w:name="__RefHeading___Toc658015_3531895371"/>
      <w:bookmarkStart w:id="565" w:name="_Toc222"/>
      <w:bookmarkEnd w:id="564"/>
      <w:r>
        <w:rPr>
          <w:rtl w:val="true"/>
        </w:rPr>
        <w:t>غلات</w:t>
      </w:r>
      <w:bookmarkEnd w:id="565"/>
    </w:p>
    <w:p>
      <w:pPr>
        <w:pStyle w:val="Heading5"/>
        <w:numPr>
          <w:ilvl w:val="4"/>
          <w:numId w:val="1"/>
        </w:numPr>
        <w:rPr/>
      </w:pPr>
      <w:bookmarkStart w:id="566" w:name="__RefHeading___Toc658017_3531895371"/>
      <w:bookmarkStart w:id="567" w:name="_Toc223"/>
      <w:bookmarkEnd w:id="566"/>
      <w:r>
        <w:rPr>
          <w:rtl w:val="true"/>
        </w:rPr>
        <w:t>اشارة</w:t>
      </w:r>
      <w:bookmarkEnd w:id="567"/>
    </w:p>
    <w:p>
      <w:pPr>
        <w:pStyle w:val="BookText"/>
        <w:rPr/>
      </w:pPr>
      <w:r>
        <w:rPr>
          <w:rFonts w:ascii="IRNazanin" w:hAnsi="IRNazanin" w:eastAsia="IRNazanin"/>
          <w:color w:val="111111"/>
          <w:sz w:val="28"/>
          <w:sz w:val="28"/>
          <w:szCs w:val="28"/>
          <w:rtl w:val="true"/>
          <w:lang w:bidi="fa-IR"/>
        </w:rPr>
        <w:t>داستان غلات نیز همانند فرقۀ اسماعیلیّه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که حبّ ریاست،بعضی معاصران ائمّه را بر آن می‌داشت که مانند مسیلمۀ کذّاب،از یک رفت و آمدی با ائمّه علیهم السّلام استفاده نموده خود را در آغاز نمایندۀ یکی از ائمّه معرّفی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برای آنکه خود را پیامبر نشان دهند،برای امام صفات ربوبی توصیف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نیز هوای نفس ایشان از این هم بالاتر بود و خود را خدا معرّفی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بیشتر موارد،با مجاهدت‌های مدام ائمّه علیهم السّلام،مردم آنان را می‌شناختند و بساط امامت و نبوّت و ربوبیّت ایشان برچیده می‌شد و اکثرا به قتل می‌رسیدند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فرقه‌هایی که به مکتب اهل بیت نسبت داده شده‌اند،دو موضوع را مجدّدا</w:t>
      </w:r>
      <w:bookmarkStart w:id="568" w:name="pg20640_263778"/>
    </w:p>
    <w:p>
      <w:pPr>
        <w:pStyle w:val="BookText"/>
        <w:rPr/>
      </w:pPr>
      <w:bookmarkEnd w:id="568"/>
      <w:r>
        <w:rPr>
          <w:rFonts w:ascii="IRNazanin" w:hAnsi="IRNazanin" w:eastAsia="IRNazanin"/>
          <w:color w:val="111111"/>
          <w:sz w:val="28"/>
          <w:sz w:val="28"/>
          <w:szCs w:val="28"/>
          <w:rtl w:val="true"/>
          <w:lang w:bidi="fa-IR"/>
        </w:rPr>
        <w:t>یادآور می‌شویم</w:t>
      </w:r>
      <w:r>
        <w:rPr>
          <w:rFonts w:eastAsia="IRNazanin" w:cs="IRNazanin"/>
          <w:color w:val="111111"/>
          <w:sz w:val="28"/>
          <w:szCs w:val="28"/>
          <w:rtl w:val="true"/>
          <w:lang w:bidi="fa-IR"/>
        </w:rPr>
        <w:t>:</w:t>
      </w:r>
    </w:p>
    <w:p>
      <w:pPr>
        <w:pStyle w:val="Heading5"/>
        <w:numPr>
          <w:ilvl w:val="4"/>
          <w:numId w:val="1"/>
        </w:numPr>
        <w:rPr/>
      </w:pPr>
      <w:bookmarkStart w:id="569" w:name="__RefHeading___Toc658019_3531895371"/>
      <w:bookmarkStart w:id="570" w:name="_Toc224"/>
      <w:bookmarkEnd w:id="569"/>
      <w:r>
        <w:rPr>
          <w:rtl w:val="true"/>
        </w:rPr>
        <w:t>قیام امامزادگان</w:t>
      </w:r>
      <w:r>
        <w:rPr>
          <w:rtl w:val="true"/>
        </w:rPr>
        <w:t>:</w:t>
      </w:r>
      <w:bookmarkEnd w:id="570"/>
    </w:p>
    <w:p>
      <w:pPr>
        <w:pStyle w:val="BookText"/>
        <w:rPr/>
      </w:pPr>
      <w:r>
        <w:rPr>
          <w:rFonts w:ascii="IRNazanin" w:hAnsi="IRNazanin" w:eastAsia="IRNazanin"/>
          <w:color w:val="111111"/>
          <w:sz w:val="28"/>
          <w:sz w:val="28"/>
          <w:szCs w:val="28"/>
          <w:rtl w:val="true"/>
          <w:lang w:bidi="fa-IR"/>
        </w:rPr>
        <w:t>ما در گذشته قیام‌های سلالۀ پیامبر صلّی اللّه علیه و آله و سلّم را به دو گونه تقسیم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برای امر به معروف،و قیام به نام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 حضرت سیّد الشّهداء علیه السّلام که سر سلسلۀ قیام‌ها برای امر به معروف بوده،آن حضرت هیچ گونه توریه‌ای نفرموده و در همۀ احوال شعار حضرتش مضمون همان نامه‌ای بوده که برای بنی هاشم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لحق بی منکم 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تخلّف،لم یبلغ الفتح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به من ملحق شود،شهید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پیروی من تخلّف کند،به پیروزی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جا و همه حال،این سخن شعار حضرتش بوده،در حالی که امامزاده‌هایی که برای امر به معروف قیام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سخن صریح نمی‌گفتند و توریه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نیز که برای خونخواهی حضرت سیّد الشّهداء علیه السّلام قیام کرد،همین روش توریه را در گفتار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نتیجۀ آن گفتارهای توریه‌آمیز،در جوامع اسلامی آن روز که احادیث پیامبر در زمینۀ امامت و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جلوگیری حکومت از نشر حدیث پیامبر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نرسیده بود، یک نوع آشفتگی ذهنی در این باره ایجاد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هر امامزاده‌ای که در جای دور دستی قیام می‌کرد،یک دسته از مسلمان‌هایی که از ظلم حکّام خود به ستوه آمده بودند،به گرد او جمع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به گرد حارث که در ترمذ قیام کرد نیز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همۀ این قیام‌ها،پس از شکست سرکرده،مردم به حال اوّل بازگشته‌اند و در پی بی‌آن هیچ گونه فرقه‌ای ایجاد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مورد زید که فرقۀ 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مدّت‌ها پس از شهادت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او ایجاد شد</w:t>
      </w:r>
      <w:r>
        <w:rPr>
          <w:rFonts w:eastAsia="IRNazanin" w:cs="IRNazanin"/>
          <w:color w:val="111111"/>
          <w:sz w:val="28"/>
          <w:szCs w:val="28"/>
          <w:rtl w:val="true"/>
          <w:lang w:bidi="fa-IR"/>
        </w:rPr>
        <w:t>.</w:t>
      </w:r>
    </w:p>
    <w:p>
      <w:pPr>
        <w:pStyle w:val="Heading5"/>
        <w:numPr>
          <w:ilvl w:val="4"/>
          <w:numId w:val="1"/>
        </w:numPr>
        <w:rPr/>
      </w:pPr>
      <w:bookmarkStart w:id="571" w:name="__RefHeading___Toc658021_3531895371"/>
      <w:bookmarkStart w:id="572" w:name="_Toc225"/>
      <w:bookmarkEnd w:id="571"/>
      <w:r>
        <w:rPr>
          <w:rtl w:val="true"/>
        </w:rPr>
        <w:t>افرادی که مدّتی در شناخت امام زمان خود دچار سردرگمی می‌شدند</w:t>
      </w:r>
      <w:r>
        <w:rPr>
          <w:rtl w:val="true"/>
        </w:rPr>
        <w:t>:</w:t>
      </w:r>
      <w:bookmarkEnd w:id="572"/>
    </w:p>
    <w:p>
      <w:pPr>
        <w:pStyle w:val="BookText"/>
        <w:rPr/>
      </w:pPr>
      <w:r>
        <w:rPr>
          <w:rFonts w:ascii="IRNazanin" w:hAnsi="IRNazanin" w:eastAsia="IRNazanin"/>
          <w:color w:val="111111"/>
          <w:sz w:val="28"/>
          <w:sz w:val="28"/>
          <w:szCs w:val="28"/>
          <w:rtl w:val="true"/>
          <w:lang w:bidi="fa-IR"/>
        </w:rPr>
        <w:t>گاهی پس از وفات یکی از ائمّه علیهم السّلام،به سبب همان آشفتگی‌ها که در بالا بیان کردیم،چند تن از شیعیان ناآگاه و یا دور از مرکز امام بعدی،وفات امام قبلی را باور نمی‌کردند و در این موضوع توقّف می‌نمودند تا امر برایشان روشن می‌شد و وفات امام قبلی را باور می‌کردند و از امام بعدی پیروی می‌نمودند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تذکره‌نویسان ملل و نحل،این دسته‌ای را که چند روزی مثلا وفات حضرت موسی بن جعفر علیهما السّلام برایشان ثابت نشده بود و در زمان امامت حضرت رضا علیه السّلام آن چند روز را بر</w:t>
      </w:r>
      <w:bookmarkStart w:id="573" w:name="pg20640_263779"/>
    </w:p>
    <w:p>
      <w:pPr>
        <w:pStyle w:val="BookText"/>
        <w:rPr/>
      </w:pPr>
      <w:bookmarkEnd w:id="573"/>
      <w:r>
        <w:rPr>
          <w:rFonts w:ascii="IRNazanin" w:hAnsi="IRNazanin" w:eastAsia="IRNazanin"/>
          <w:color w:val="111111"/>
          <w:sz w:val="28"/>
          <w:sz w:val="28"/>
          <w:szCs w:val="28"/>
          <w:rtl w:val="true"/>
          <w:lang w:bidi="fa-IR"/>
        </w:rPr>
        <w:t>اعتقاد به امامت حضرت موسی بن جعفر باقی مانده بودند،یک فرقه از شیعه به حساب می‌آوردند و به تفصیل شرح حال برایشان می‌نوشتند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مثلا آنان را سبعیه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واقفیه می‌نامیدند و بازگشت ایشان را از این اعتقاد به حساب نمی‌آوردند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این قبیل بوده کار تذکره‌نویسان در مورد بعضی از امامزادگانی که چند روزی ادّعای امامت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مانند عبد اللّه افطح مدّت ادّعای ایشان هفتاد روز طول کشیده باشد و یا کمتر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مدّت کوتاه برای بعضی از شیعیان شبهه پیدا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تذکره‌نویسان کار آن چند نفر را در چند روز،به حساب فرقه‌ای از شیعه ثبت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گویا اگر کلاغی یک وقت بر لب دیوار امامزاده‌ای قارقار می‌کرد،می‌نوشتند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کلاغیه؛و سپس برای آن شرح می‌نوشتند</w:t>
      </w:r>
      <w:r>
        <w:rPr>
          <w:rFonts w:eastAsia="IRNazanin" w:cs="IRNazanin"/>
          <w:color w:val="111111"/>
          <w:sz w:val="28"/>
          <w:szCs w:val="28"/>
          <w:rtl w:val="true"/>
          <w:lang w:bidi="fa-IR"/>
        </w:rPr>
        <w:t>!</w:t>
      </w:r>
    </w:p>
    <w:p>
      <w:pPr>
        <w:pStyle w:val="Heading3"/>
        <w:numPr>
          <w:ilvl w:val="2"/>
          <w:numId w:val="1"/>
        </w:numPr>
        <w:rPr/>
      </w:pPr>
      <w:bookmarkStart w:id="574" w:name="__RefHeading___Toc658023_3531895371"/>
      <w:bookmarkStart w:id="575" w:name="_Toc226"/>
      <w:bookmarkEnd w:id="574"/>
      <w:r>
        <w:rPr>
          <w:rtl w:val="true"/>
        </w:rPr>
        <w:t>حقیقت امر</w:t>
      </w:r>
      <w:bookmarkEnd w:id="575"/>
    </w:p>
    <w:p>
      <w:pPr>
        <w:pStyle w:val="BookText"/>
        <w:rPr/>
      </w:pPr>
      <w:r>
        <w:rPr>
          <w:rFonts w:ascii="IRNazanin" w:hAnsi="IRNazanin" w:eastAsia="IRNazanin"/>
          <w:color w:val="111111"/>
          <w:sz w:val="28"/>
          <w:sz w:val="28"/>
          <w:szCs w:val="28"/>
          <w:rtl w:val="true"/>
          <w:lang w:bidi="fa-IR"/>
        </w:rPr>
        <w:t>حقیقت امر آن است که در زمان ائمّه علیهم السّلام هر ادّعایی به نام امامت شیعه و امام اهل بیت می‌شد، با مجاهدت‌های امام آن زمان در نطفه خفه می‌شد و رشد نمی‌کرد و نابود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همه،در زمان ولایت‌عهدی حضرت امام رضا علیه السّلام،با توجّه به مناظرات حضرت با اهل ملل و نحل در مجلس خلافت، تاروپود هر بافته‌ای در این باره از هم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پس،امامان بعدی که به ابن الرّضا معروف شدند،بین همۀ مسلمانان به امامت شیعیان مشهور بودند و رفتار خلفای عصر ایشان و آوردنشان از مدینه به پایتخت خلافت در بغداد و سامرّاء،بیش از پیش امر امامت ایشان را بر همۀ مسلمانان واضح و روشن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تعیین وکلای خاصّه نیز از زمان امام هادی علیه السّلام،با تعیین عثمان بن سعید شروع شد که وی در زمان امامت امام حسن عسکری علیه السّلام نیز تحت عنوان نیابت خاصّه مرجع همۀ شیعیان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امام حسن عسکری علیه السّلام،در زمان حضرت ولیّ عصر علیه السّلام نیز نخست همو به عنوان نایب خاص حضرتش مرجع شیعیان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قبل از وفاتش،محمّد بن عثمان بن سعید را به امر امام زمان علیه السّلام به عنوان نایب ایشان به شیعیان معرّفی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تا دو نایب دیگر امام زمان، حسین بن روح و علیّ بن محمّد سمری،کار نیابت ادامه داشت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در عصر ائمّه علیهم السّلام هیچ فرقه‌ای جز اسماعیلیّه که شیعه نبودند و مخالف با ائمّه،و سپس مخالف اسلام شدند،هیچ فرقه‌ای از شیعه جدا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 نیز پس از شهادت زید متشکّل شد و تحقیقا معلوم نیست این تشکّل ایشان از کی آغاز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 فرقه‌ای از مسلمانان</w:t>
      </w:r>
      <w:bookmarkStart w:id="576" w:name="pg20640_263780"/>
    </w:p>
    <w:p>
      <w:pPr>
        <w:pStyle w:val="BookText"/>
        <w:rPr/>
      </w:pPr>
      <w:bookmarkEnd w:id="576"/>
      <w:r>
        <w:rPr>
          <w:rFonts w:ascii="IRNazanin" w:hAnsi="IRNazanin" w:eastAsia="IRNazanin"/>
          <w:color w:val="111111"/>
          <w:sz w:val="28"/>
          <w:sz w:val="28"/>
          <w:szCs w:val="28"/>
          <w:rtl w:val="true"/>
          <w:lang w:bidi="fa-IR"/>
        </w:rPr>
        <w:t>هستند،نه فرقه‌ای از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آنجا که از عصر ائمّه کار تألیف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چهارصد اصل یا بیشتر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پایان رسید و سپس کتب متعدّد دیگر تألیف شد،دوازده وصیّ پیامبر صلّی اللّه علیه و آله و سلّم،بینش و دانش اسلامی را چنان در بین شیعیان آشکار ساختند که همه پیرو دوازده امام بودند و به غیبت ولیّ عصر علیه السّلام ایمان داشتند و سنّت پیامبر را از آنان 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موضوع اختلاف‌های فکری در عصر حضور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 بیان اختلاف‌های فکری در مکتب اهل بیت علیهم السّلام در عصر غیبت کبری</w:t>
      </w:r>
      <w:r>
        <w:rPr>
          <w:rFonts w:eastAsia="IRNazanin" w:cs="IRNazanin"/>
          <w:color w:val="111111"/>
          <w:sz w:val="28"/>
          <w:szCs w:val="28"/>
          <w:rtl w:val="true"/>
          <w:lang w:bidi="fa-IR"/>
        </w:rPr>
        <w:t>.</w:t>
      </w:r>
    </w:p>
    <w:p>
      <w:pPr>
        <w:pStyle w:val="Heading3"/>
        <w:numPr>
          <w:ilvl w:val="2"/>
          <w:numId w:val="1"/>
        </w:numPr>
        <w:rPr/>
      </w:pPr>
      <w:bookmarkStart w:id="577" w:name="__RefHeading___Toc658025_3531895371"/>
      <w:bookmarkStart w:id="578" w:name="_Toc227"/>
      <w:bookmarkEnd w:id="577"/>
      <w:r>
        <w:rPr>
          <w:rtl w:val="true"/>
        </w:rPr>
        <w:t>اختلاف های فکری در مکتب اهل بیت علیهم السّلام،در دوران غیبت کبری</w:t>
      </w:r>
      <w:bookmarkEnd w:id="578"/>
    </w:p>
    <w:p>
      <w:pPr>
        <w:pStyle w:val="BookText"/>
        <w:rPr/>
      </w:pPr>
      <w:r>
        <w:rPr>
          <w:rFonts w:ascii="IRNazanin" w:hAnsi="IRNazanin" w:eastAsia="IRNazanin"/>
          <w:color w:val="111111"/>
          <w:sz w:val="28"/>
          <w:sz w:val="28"/>
          <w:szCs w:val="28"/>
          <w:rtl w:val="true"/>
          <w:lang w:bidi="fa-IR"/>
        </w:rPr>
        <w:t>از آنچه در گذشته بیان کردیم،روشن شد که در عصر حضور ائمّه علیهم السّلام،امامان از پریشانی فکری شیعیان خود جلوگیری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اثر مجاهدت‌های ائمّه و پرورده‌شدگان مکتب ایشان،در عصر غیبت کبرای امام دوازدهم،دو امر در تشیّع بر همۀ مسلمانان روشن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امام شیعه به شخص و نام و نسب معلوم شناخته شده بودند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خواص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الجوزی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w:t>
      </w:r>
      <w:r>
        <w:rPr>
          <w:rFonts w:eastAsia="IRNazanin" w:cs="IRNazanin"/>
          <w:color w:val="111111"/>
          <w:sz w:val="28"/>
          <w:szCs w:val="28"/>
          <w:lang w:bidi="fa-IR"/>
        </w:rPr>
        <w:t>173/1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اندیشه‌های تشیّع یا اسلام ناب،در زمینۀ قرآن و سنّت پیامبر صلّی اللّه علیه و آله و سلّم و دیگر علوم اسلامی که دوازده وصیّ پیامبر بیان فرموده بودند،توسّط شاگردان ایشان تا آخر عصر غیبت صغرای امام دوازدهم علیه السّلام در کتب کوچک و بزرگ ثبت و ضبط شده و در دسترس همۀ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امر،از ابتدای عصر غیبت امام دوازدهم تا ظهور ولیّ عصر علیه السّلام هیچ گونه امکان فرقه‌گرایی در تشیّع نبوده و نخواهد بود،مگر وقوع اختلاف نظرهایی در فهم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امر در گذشته سبب پیدایش دو نظریۀ متقابل،به نام اخباری و اصولی به شرح زیر گردیده است</w:t>
      </w:r>
      <w:r>
        <w:rPr>
          <w:rFonts w:eastAsia="IRNazanin" w:cs="IRNazanin"/>
          <w:color w:val="111111"/>
          <w:sz w:val="28"/>
          <w:szCs w:val="28"/>
          <w:rtl w:val="true"/>
          <w:lang w:bidi="fa-IR"/>
        </w:rPr>
        <w:t>:</w:t>
      </w:r>
    </w:p>
    <w:p>
      <w:pPr>
        <w:pStyle w:val="Heading3"/>
        <w:numPr>
          <w:ilvl w:val="2"/>
          <w:numId w:val="1"/>
        </w:numPr>
        <w:rPr/>
      </w:pPr>
      <w:bookmarkStart w:id="579" w:name="__RefHeading___Toc658027_3531895371"/>
      <w:bookmarkStart w:id="580" w:name="_Toc228"/>
      <w:bookmarkEnd w:id="579"/>
      <w:r>
        <w:rPr>
          <w:rtl w:val="true"/>
        </w:rPr>
        <w:t>اخباری ها و اصولی ها</w:t>
      </w:r>
      <w:bookmarkEnd w:id="58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اختلاف اخباری‌ها با اصولی‌ها آن است که علمای اصول برخی از اصطلاحات اصول را از مکتب خلفا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سبب شده که بعضی از محدّثان اهل بیت علیهم السّلام به علم اصول بدبین</w:t>
      </w:r>
    </w:p>
    <w:p>
      <w:pPr>
        <w:pStyle w:val="BookText"/>
        <w:rPr/>
      </w:pPr>
      <w:r>
        <w:rPr>
          <w:rFonts w:ascii="IRNazanin" w:hAnsi="IRNazanin" w:eastAsia="IRNazanin"/>
          <w:color w:val="111111"/>
          <w:sz w:val="28"/>
          <w:sz w:val="28"/>
          <w:szCs w:val="28"/>
          <w:rtl w:val="true"/>
          <w:lang w:bidi="fa-IR"/>
        </w:rPr>
        <w:t>شوند و کلّیۀ مسائل آن را ناقل بینش‌های مکتب خلفا 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چنین نبوده و در بعضی موارد،نقل اصطلاحی از مکتب خلفا برای معنای صحیحی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مکتب خلفا بر کسانی نام‌گذاری شده که به خود اجازه داده‌اند به رأی و نظر خود احکامی را در برابر حکم خدا و رسول صلّی اللّه علیه و آله و سلّم قانون‌گذاری کنند؛ولی در علم اصول مکتب اهل بیت علیهم السّلام این اصطلاح بر کسانی اطلاق شده که متخصّص در استخراج احکام شرعی از کتاب خدا و سنّت رسولش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فقیه را که یک اصطلاح اسلامی می‌باشد،مجتهد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برابر کار علمای اصول،محدّثان ما نیز،مانند محدّثان مکتب خلفا که همۀ احادیث بعضی از کتب حدیث خود را صحیح خوانده‌اند،همۀ احادیث کتب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کافی،من لا یحضره الفقیه،تهذیب و 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صحیح دانسته‌اند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المدرستین،جلد سوم،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المدرستین فی تقییم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محدّثان ما چنین بوده است؛در حالی که روش صحیح آن است که اصطلاح‌های اصول را یک به یک تجزیه و تحلیل نموده مواردی را که طبق دلایل متقن با بینش‌های مکتب اهل بیت علیهم السّلام سازش ندارد،ترک کنند و باقی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روش صحیح دربارۀ کتب حدیث آن است که سند و متن یکایک احادیث را بررسی نموده هر چه را با قواعدی که پیامبر صلّی اللّه علیه و آله و سلّم و اوصیای پیامبر برای شناخت حدیث صحیح تعلیم داده‌اند،موافق دیدند،صحیح بدانند و غیر آن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این،دو نمونه بود از منشأ اختلاف بین اخباری‌ها و اصولی‌ها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نیز موارد نادری در آرای برخی از دانشمندان طرفین بوده که منشأ آن تکراری بوده است و نمی‌توان آن را رأی عامه اخباری‌ها یا اصولی‌ها دانست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بیان داشتیم،اخباری‌ها و اصولی‌ها دو فرقه نیستند،بلکه هر دو پیرو یک مکتب می‌باشند و اختلافشان،اختلاف نظر در کیفیت استخراج احکام از کتاب و سنّت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آنکه این اختلاف نیز در زمان گذشته بوده است و اکنون گروهی یا جماعتی جداگانه به نام اخباری‌ها در جایی وجود ندارد،بلکه ایشان را جماعت محدّثان می‌نامند</w:t>
      </w:r>
      <w:r>
        <w:rPr>
          <w:rFonts w:eastAsia="IRNazanin" w:cs="IRNazanin"/>
          <w:color w:val="111111"/>
          <w:sz w:val="28"/>
          <w:szCs w:val="28"/>
          <w:rtl w:val="true"/>
          <w:lang w:bidi="fa-IR"/>
        </w:rPr>
        <w:t>.</w:t>
      </w:r>
      <w:bookmarkStart w:id="581" w:name="pg20640_263782"/>
    </w:p>
    <w:p>
      <w:pPr>
        <w:pStyle w:val="Heading3"/>
        <w:numPr>
          <w:ilvl w:val="2"/>
          <w:numId w:val="1"/>
        </w:numPr>
        <w:rPr/>
      </w:pPr>
      <w:bookmarkStart w:id="582" w:name="__RefHeading___Toc658029_3531895371"/>
      <w:bookmarkStart w:id="583" w:name="_Toc229"/>
      <w:bookmarkEnd w:id="581"/>
      <w:bookmarkEnd w:id="582"/>
      <w:r>
        <w:rPr>
          <w:rtl w:val="true"/>
        </w:rPr>
        <w:t>خلاصۀ بحث</w:t>
      </w:r>
      <w:bookmarkEnd w:id="583"/>
    </w:p>
    <w:p>
      <w:pPr>
        <w:pStyle w:val="BookText"/>
        <w:rPr/>
      </w:pPr>
      <w:r>
        <w:rPr>
          <w:rFonts w:ascii="IRNazanin" w:hAnsi="IRNazanin" w:eastAsia="IRNazanin"/>
          <w:color w:val="111111"/>
          <w:sz w:val="28"/>
          <w:sz w:val="28"/>
          <w:szCs w:val="28"/>
          <w:rtl w:val="true"/>
          <w:lang w:bidi="fa-IR"/>
        </w:rPr>
        <w:t>پس از وفات پیامبر صلّی اللّه علیه و آله و سلّم مسلمانان به دو گروه،مکتب خلفا و مکتب اهل بیت،تقسیم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خلفا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کار رهبری امّت را پس از پیامبر به خود امّت واگذاردند تا برای خود رهبر اختیار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مکتب،حکومت خلفا را تا آخرین خلیفۀ 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شرع اسلام می‌داند،و مدارک شریعت اسلام را قرآن و سنّت پیامبر و اجتهادات صحابه،و علی الخصوص اجتهادات خلفای سه‌گانه،می‌پندارند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سنّت پیامبر را پس از پیامبر،از هر کس که صحابی نامیده شده باشد،دریافت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اهل بیت علیهم السّلام 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پس از پیامبر صلّی اللّه علیه و آله و سلّم دوازده وصیّ پیامبر را رهبر امّت اسلامی تعیین فرموده،و پیامبر این امر را به طور روشن و قاطع به امّتش تبلیغ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مکتب،مدارک اسلام را قرآن و سنّت پیامبر می‌داند،و سنّت پیامبر را پس از پیامبر،از دوازده وصیّ او دریافت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از صحابۀ مؤمن پیامبر حدیثی روایت شود،آن را نیز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دو مکتب،در اواخر دهۀ چهارم قرن اوّل هجری،جماعتی از هر دو مکتب جدا شدند و همۀ مسلمانان را کافر و مشرک خواندند و شمشیر به روی همۀ مسلمانان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خلفا به تدریج به فرقه‌های مختلفی تقسیم شدند که مشهورترین آنها در عقاید، فرقه‌های معتزله و اشاعره و سلفیه می‌باشند که از فرقۀ سلفیّه،فرقۀ وهّابیه پدید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مشهورترین فرقه‌های مکتب خلفا در احکام،فرقه‌های مالکیه و حنفیه و شافعیه و حنابله می‌باشند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مکتب اهل بیت،موضوع اختلاف و تفرقه میان پیروانشان،به زمان حضور ائمّه علیهم السّلام و</w:t>
      </w:r>
    </w:p>
    <w:p>
      <w:pPr>
        <w:pStyle w:val="BookText"/>
        <w:rPr/>
      </w:pPr>
      <w:r>
        <w:rPr>
          <w:rFonts w:ascii="IRNazanin" w:hAnsi="IRNazanin" w:eastAsia="IRNazanin"/>
          <w:color w:val="111111"/>
          <w:sz w:val="28"/>
          <w:sz w:val="28"/>
          <w:szCs w:val="28"/>
          <w:rtl w:val="true"/>
          <w:lang w:bidi="fa-IR"/>
        </w:rPr>
        <w:t>عصر غیبت کبری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حضور ائمّه گاهی بعضی از شیعیان پس از وفات یکی از امامان،به سبب دوری از امام بعدی و کاستی معرفتشان نسبت به حدیث پیامبر صلّی اللّه علیه و آله و سلّم و اوصیایش،دچار سردرگمی می‌شدند؛تا آنکه دانایانشان به حضور امام بعدی می‌رسیدند و امر برایشان روشن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همیشه ائمّه علیهم السّلام،شیعیان را در معرفت به عقاید اسلامی و احکام اسلامی روشن و بینا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هیچ گونه فرقه‌گرایی در میان پیروان مکتب اهل بیت علیهم السّلام در عصر حضور امامان پدیدار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که عصر دوازدهمین وصیّ پیامبر صلّی اللّه علیه و آله و سلّم رسید،همۀ فرقه‌های مسلمان دوازده وصیّ پیامبر را به شخص و نام و نسب می‌شناختند،و همۀ علوم اسلامی را شاگردان مکتب اهل بیت در کتب کوچک و بزرگ ثبت و ضبط نموده و در دسترس همۀ انسان‌ها تا آخرین روز عمر دنیا قرار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کار تبلیغی ائمّه علیهم السّلام به پایان رسید و عصر غیبت کبری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شد،در عصر حضور ائمّه به سبب اهتمام ایشان،اختلافات فرقه‌ای در میان پیروانشان ایجاد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فرقۀ 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اندکی از عقاید مکتب اهل بیت علیهم السّلام را فرا گرفته‌اند و بسیاری از عقاید و احکام مکتب خلفا را؛آنها را با هم جمع کرده فرقۀ زیدیّه را تشکیل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اینان نه سنّی هستند نه شیعه،بلکه خود فرقۀ سومی از مسلمانان را تشکیل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اسماعیلیّه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فرقه همانند بنی حنیفه و اتباع مسیلمۀ کذّاب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حنیفه در اصل مسلمان بودند،ولی آنگاه که معتقد شدند مسیلمه مانند محمّد صلّی اللّه علیه و آله و سلّم پیامبر شده،مرتد گشته از اسلام خارج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دیگر نمی‌توان بنی حنیفه را فرقه‌ای از مسلمانان شمرد که به پیامبری مسیلمه معتقد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اسماعیلیّه نیز پس از پذیرفتن امامت اسماعیل فوت شده،از تشیّع خارج شدند،و با مرور زمان، به سبب قانون‌گذاری‌شان در مقابل احکام اسلام،از اسلام نیز خارج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را نمی‌توان فرقه‌ای از مسلمانان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ایشان است کار غلات که آنها را نمی‌توان مسلمان نامید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فرقه‌های خیالی مانند سبائیّه و کیسانیّه و غرابیّه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 کتب ملل و نحل،وجود آنها را در مکتب اهل بیت علیهم السّلام به دروغ مدّعی شده‌اند و هیچ‌گاه چنین فرقه‌هایی در تاریخ وجود خارجی</w:t>
      </w:r>
    </w:p>
    <w:p>
      <w:pPr>
        <w:pStyle w:val="BookText"/>
        <w:rPr/>
      </w:pPr>
      <w:r>
        <w:rPr>
          <w:rFonts w:ascii="IRNazanin" w:hAnsi="IRNazanin" w:eastAsia="IRNazanin"/>
          <w:color w:val="111111"/>
          <w:sz w:val="28"/>
          <w:sz w:val="28"/>
          <w:szCs w:val="28"/>
          <w:rtl w:val="true"/>
          <w:lang w:bidi="fa-IR"/>
        </w:rPr>
        <w:t>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یخلق ما یقول،فحیلتی فیه ضعیفة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از خود می‌سازد،هر چه مرا می‌گوید،در برابر دروغ‌پردازی او ناتوان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اختلاف در میان پیروان مکتب اهل بیت در عصر حضور ائمّه علیهم السّلام،چنان بود که بیان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غیبت کبرای امام دوازدهم علیه السّلام،دوازده امام شیعه نزد همۀ فرق مسلمان آنچنان معروف و مشهور بودند که هیچ کس نمی‌توانست در بین شیعه ادّعای امامت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کس هوای ریاست داشت،ادّعای نیابت از دوازدهمین امام می‌کرد که خاتمۀ نیابت را نیز حضرت ولی عصر علیه السّلام پس از چهارمین نایب خاصّ خود اعلام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حال،آنهایی که از مدّعی نیابت پیروی می‌کردند،از تشیّع و اسلام خارج می‌شدند؛مانند فرقۀ بهائیّه در شیعه،و فرقۀ قادیانیّه در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معرفت به دوازده وصیّ پیامبر صلّی اللّه علیه و آله و سلّم چنان بود که بیان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بینش اسلامی پیروان مکتب اهل بیت علیهم السّلام با انتشار صدها نوشتۀ کوچک و بزرگ و کتب حدیث روایت شده از طریق دوازده وصی،به جایی رسیده بود که دیگر هیچ گونه فرقه‌گرایی نمی‌توانست بپا شود،مگر اختلاف نظری که در برخورد با روایات،بین بعضی از فقهای شیعه پدید آمده که بدان سبب بعضی را اخباری و بعضی را اصولی 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اکنون همۀ فقهای شیعه اصولی هستند و در جایی جماعتی جداگانه به نام اخباری وجود ندارد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این بحث،در بحث‌های آینده خواهیم دید که به چه دلیل پیروان مکتب اهل بیت علیهم السّلام پس از پیامبر،سنّت پیامبر و عقاید و احکام اسلام را از دوازده وصیّ پیامبر صلّی اللّه علیه و آله و سلّم اخذ می‌نمایند</w:t>
      </w:r>
      <w:r>
        <w:rPr>
          <w:rFonts w:eastAsia="IRNazanin" w:cs="IRNazanin"/>
          <w:color w:val="111111"/>
          <w:sz w:val="28"/>
          <w:szCs w:val="28"/>
          <w:rtl w:val="true"/>
          <w:lang w:bidi="fa-IR"/>
        </w:rPr>
        <w:t>.</w:t>
      </w:r>
      <w:bookmarkStart w:id="584" w:name="pg20640_263786"/>
    </w:p>
    <w:p>
      <w:pPr>
        <w:pStyle w:val="Heading2"/>
        <w:numPr>
          <w:ilvl w:val="1"/>
          <w:numId w:val="1"/>
        </w:numPr>
        <w:rPr/>
      </w:pPr>
      <w:bookmarkStart w:id="585" w:name="__RefHeading___Toc658031_3531895371"/>
      <w:bookmarkStart w:id="586" w:name="_Toc230"/>
      <w:bookmarkEnd w:id="584"/>
      <w:bookmarkEnd w:id="585"/>
      <w:r>
        <w:rPr>
          <w:rtl w:val="true"/>
        </w:rPr>
        <w:t>درس سی و یکم</w:t>
      </w:r>
      <w:bookmarkEnd w:id="58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7" w:name="__RefHeading___Toc658033_3531895371"/>
      <w:bookmarkStart w:id="588" w:name="_Toc231"/>
      <w:bookmarkEnd w:id="587"/>
      <w:r>
        <w:rPr>
          <w:rtl w:val="true"/>
        </w:rPr>
        <w:t>اشارة</w:t>
      </w:r>
      <w:bookmarkStart w:id="589" w:name="pg20640_263788"/>
      <w:bookmarkEnd w:id="588"/>
    </w:p>
    <w:p>
      <w:pPr>
        <w:pStyle w:val="Heading3"/>
        <w:numPr>
          <w:ilvl w:val="2"/>
          <w:numId w:val="1"/>
        </w:numPr>
        <w:rPr/>
      </w:pPr>
      <w:bookmarkStart w:id="590" w:name="__RefHeading___Toc658035_3531895371"/>
      <w:bookmarkStart w:id="591" w:name="_Toc232"/>
      <w:bookmarkEnd w:id="589"/>
      <w:bookmarkEnd w:id="590"/>
      <w:r>
        <w:rPr>
          <w:rtl w:val="true"/>
        </w:rPr>
        <w:t>مقام اهل بیت علیهم السّلام در کلام خدا</w:t>
      </w:r>
      <w:bookmarkEnd w:id="591"/>
    </w:p>
    <w:p>
      <w:pPr>
        <w:pStyle w:val="BookText"/>
        <w:rPr/>
      </w:pP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خداوند می‌خواهد هر گونه پلیدی و گناه را از شما اهل بیت دور کند و شما را کاملا پاک و منزّه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پاداشی بر رسالتم از شما درخواست نمی‌کنم،جز مودّت و محبّت در حقّ خاندانم</w:t>
      </w:r>
      <w:r>
        <w:rPr>
          <w:rFonts w:eastAsia="IRNazanin" w:cs="IRNazanin"/>
          <w:color w:val="111111"/>
          <w:sz w:val="28"/>
          <w:szCs w:val="28"/>
          <w:rtl w:val="true"/>
          <w:lang w:bidi="fa-IR"/>
        </w:rPr>
        <w:t>.»</w:t>
      </w:r>
    </w:p>
    <w:p>
      <w:pPr>
        <w:pStyle w:val="Heading3"/>
        <w:numPr>
          <w:ilvl w:val="2"/>
          <w:numId w:val="1"/>
        </w:numPr>
        <w:rPr/>
      </w:pPr>
      <w:bookmarkStart w:id="592" w:name="__RefHeading___Toc658037_3531895371"/>
      <w:bookmarkStart w:id="593" w:name="_Toc233"/>
      <w:bookmarkEnd w:id="592"/>
      <w:r>
        <w:rPr>
          <w:rtl w:val="true"/>
        </w:rPr>
        <w:t>مقام اهل بیت در سنّت پیامبر صلّی اللّه علیه و آله و سلّم</w:t>
      </w:r>
      <w:bookmarkEnd w:id="593"/>
    </w:p>
    <w:p>
      <w:pPr>
        <w:pStyle w:val="BookText"/>
        <w:rPr/>
      </w:pP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و فرشتگانش بر پیامبر درود می‌فرستند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ای اهل ایمان،بر پیامبر صلوات فرستید و بر او سلام کنید سلام‌کردنی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قرطبی و تفاسیر دیگر،و در صحیح مسلم و دیگر کتب حدیث،در ذیل آیۀ کریمۀ فوق از ابو مسعود انصاری روایت کرده‌اند که گفت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ما در مجلس سعد بن عباده بودیم،پیامبر نزد ما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بن سعد به حضرتش</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ما دستور داده است که بر تو صلوات بفرستیم؛چگونه باید بر تو صلوات فرستاد؟</w:t>
      </w:r>
    </w:p>
    <w:p>
      <w:pPr>
        <w:pStyle w:val="BookText"/>
        <w:rPr/>
      </w:pPr>
      <w:r>
        <w:rPr>
          <w:rFonts w:ascii="IRNazanin" w:hAnsi="IRNazanin" w:eastAsia="IRNazanin"/>
          <w:color w:val="111111"/>
          <w:sz w:val="28"/>
          <w:sz w:val="28"/>
          <w:szCs w:val="28"/>
          <w:rtl w:val="true"/>
          <w:lang w:bidi="fa-IR"/>
        </w:rPr>
        <w:t>پیامبر به قدری سکوت نمود که ما آرزو کردیم ای کاش چنین سؤالی از حضرتش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آن،رسول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علی آل محمّد کما صلّیت علی آل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بارک علی محمّد و علی آل محمّد کما بارکت علی آل إبراهیم فی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سلام نیز همان گونه که آموختید بگویید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بخاری،کتاب الانبیاء،باب یزفون النسلان فی المشی </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،کتاب الدّعوات،باب الصّلاة علی النّبی،و باب هل یصلّی علی غیر النّبی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؛صحیح مسلم،کتاب الصّلاة،باب الصّلاة علی النّبی بعد التّشهد</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؛سنن ابو داوود،کتاب الصّلاة،باب الصّلاة علی النّبی بعد التّشهد </w:t>
      </w:r>
      <w:r>
        <w:rPr>
          <w:rFonts w:eastAsia="IRNazanin" w:cs="IRNazanin"/>
          <w:color w:val="111111"/>
          <w:sz w:val="28"/>
          <w:szCs w:val="28"/>
          <w:lang w:bidi="fa-IR"/>
        </w:rPr>
        <w:t>257/1</w:t>
      </w:r>
      <w:r>
        <w:rPr>
          <w:rFonts w:eastAsia="IRNazanin" w:cs="IRNazanin"/>
          <w:color w:val="111111"/>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؛سنن نسائی، کتاب السّهو،باب الامر بالصّلاة علی النّبی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،و باب کیف الصّلاة علی النّبی </w:t>
      </w:r>
      <w:r>
        <w:rPr>
          <w:rFonts w:eastAsia="IRNazanin" w:cs="IRNazanin"/>
          <w:color w:val="111111"/>
          <w:sz w:val="28"/>
          <w:szCs w:val="28"/>
          <w:lang w:bidi="fa-IR"/>
        </w:rPr>
        <w:t>47/3</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،چ بیروت؛سنن ابن ماجه،کتاب اقامة الصّلاة،باب الصّلاة علی النّبی </w:t>
      </w:r>
      <w:r>
        <w:rPr>
          <w:rFonts w:eastAsia="IRNazanin" w:cs="IRNazanin"/>
          <w:color w:val="111111"/>
          <w:sz w:val="28"/>
          <w:szCs w:val="28"/>
          <w:lang w:bidi="fa-IR"/>
        </w:rPr>
        <w:t>292/1</w:t>
      </w:r>
      <w:r>
        <w:rPr>
          <w:rFonts w:eastAsia="IRNazanin" w:cs="IRNazanin"/>
          <w:color w:val="111111"/>
          <w:sz w:val="28"/>
          <w:szCs w:val="28"/>
          <w:rtl w:val="true"/>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903</w:t>
      </w:r>
      <w:r>
        <w:rPr>
          <w:rFonts w:eastAsia="IRNazanin" w:cs="IRNazanin"/>
          <w:color w:val="111111"/>
          <w:sz w:val="28"/>
          <w:szCs w:val="28"/>
          <w:rtl w:val="true"/>
          <w:lang w:bidi="fa-IR"/>
        </w:rPr>
        <w:t>-</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 xml:space="preserve">؛سنن ترمذی،کتاب الوتر،باب ما جاء فی صفة الصّلاة علی النّبی </w:t>
      </w:r>
      <w:r>
        <w:rPr>
          <w:rFonts w:eastAsia="IRNazanin" w:cs="IRNazanin"/>
          <w:color w:val="111111"/>
          <w:sz w:val="28"/>
          <w:szCs w:val="28"/>
          <w:lang w:bidi="fa-IR"/>
        </w:rPr>
        <w:t>179/1</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،کتاب التّفسیر،تفسیر سورة الاحزاب الآیة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95/12</w:t>
      </w:r>
      <w:r>
        <w:rPr>
          <w:rFonts w:ascii="IRNazanin" w:hAnsi="IRNazanin" w:eastAsia="IRNazanin"/>
          <w:color w:val="111111"/>
          <w:sz w:val="28"/>
          <w:sz w:val="28"/>
          <w:szCs w:val="28"/>
          <w:rtl w:val="true"/>
          <w:lang w:bidi="fa-IR"/>
        </w:rPr>
        <w:t xml:space="preserve">؛سنن دارمی،کتاب الصّلاة،باب الصّلاة علی النّبی </w:t>
      </w:r>
      <w:r>
        <w:rPr>
          <w:rFonts w:eastAsia="IRNazanin" w:cs="IRNazanin"/>
          <w:color w:val="111111"/>
          <w:sz w:val="28"/>
          <w:szCs w:val="28"/>
          <w:lang w:bidi="fa-IR"/>
        </w:rPr>
        <w:t>309/1</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السّفر،باب ما جاء فی الصّلاة علی النّبی </w:t>
      </w:r>
      <w:r>
        <w:rPr>
          <w:rFonts w:eastAsia="IRNazanin" w:cs="IRNazanin"/>
          <w:color w:val="111111"/>
          <w:sz w:val="28"/>
          <w:szCs w:val="28"/>
          <w:lang w:bidi="fa-IR"/>
        </w:rPr>
        <w:t>179/1</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162/1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274/5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سنن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از صحابۀ دیگر،مانند علی،ابو حمید،کعب بن عجره،طلحة بن عبید اللّه،ابو سعید، زید بن حارثه و بریده نیز احادیثی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حسن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ابن حجر 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سمهودی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صلّی اللّه علیه و آله و سلّم روایت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صلوات ناقص مفرستید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ناقص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سکوت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بگویید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علی آل محمّد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صلوات و درود فرستادن بر رسول اکرم صلّی اللّه علیه و آله و سلّم یک سنّت نبوی است که پاره‌ای از مسلمانان آن را ترک کرده‌اند و بدان عمل نمی‌نمایند</w:t>
      </w:r>
      <w:r>
        <w:rPr>
          <w:rFonts w:eastAsia="IRNazanin" w:cs="IRNazanin"/>
          <w:color w:val="111111"/>
          <w:sz w:val="28"/>
          <w:szCs w:val="28"/>
          <w:rtl w:val="true"/>
          <w:lang w:bidi="fa-IR"/>
        </w:rPr>
        <w:t>.</w:t>
      </w:r>
      <w:bookmarkStart w:id="594" w:name="pg20640_263791"/>
    </w:p>
    <w:p>
      <w:pPr>
        <w:pStyle w:val="Heading3"/>
        <w:numPr>
          <w:ilvl w:val="2"/>
          <w:numId w:val="1"/>
        </w:numPr>
        <w:rPr/>
      </w:pPr>
      <w:bookmarkStart w:id="595" w:name="__RefHeading___Toc658039_3531895371"/>
      <w:bookmarkStart w:id="596" w:name="_Toc234"/>
      <w:bookmarkEnd w:id="594"/>
      <w:bookmarkEnd w:id="595"/>
      <w:r>
        <w:rPr>
          <w:rtl w:val="true"/>
        </w:rPr>
        <w:t>پیش گفتار</w:t>
      </w:r>
      <w:bookmarkEnd w:id="596"/>
    </w:p>
    <w:p>
      <w:pPr>
        <w:pStyle w:val="BookText"/>
        <w:rPr/>
      </w:pPr>
      <w:r>
        <w:rPr>
          <w:rFonts w:ascii="IRNazanin" w:hAnsi="IRNazanin" w:eastAsia="IRNazanin"/>
          <w:color w:val="111111"/>
          <w:sz w:val="28"/>
          <w:sz w:val="28"/>
          <w:szCs w:val="28"/>
          <w:rtl w:val="true"/>
          <w:lang w:bidi="fa-IR"/>
        </w:rPr>
        <w:t>در دروس گذشته نحوۀ برخورد خلفا با سنّت پیامبر اکرم صلّی اللّه علیه و آله و سلّم را بررسی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بحث‌های آینده،عملکرد و روش اوصیای پیامبر را در راه احیای سنّت آن حضرت </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سنّت،مجموعۀ گفتار و کردار پیامبر صلّی اللّه علیه و آله و 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مفهوم در مکتب خلفا دارای معنای عمومی‌تری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کردار سه خلیفۀ اوّل را نیز مانند عملکرد پیامبر می‌دانند و بعضی از ایشان،مانند امام مالکیه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صحابه را نیز مانند کردار پیامبر می‌دانند و مدرک احکام اسلامی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در مکتب اهل بیت علیهم السّلام،گفتار و کردار دوازده امام که اوصیای پیامبر می‌باشند،بیان کنندۀ سنّت پیامبر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بررسی قرار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بررسی‌ها در چهار زمینۀ زیر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به امر پروردگار عالم برای هدایت انسان‌ها تا آخرین روز دنیا،تفسیر قرآن کریم و مجموعۀ سنّت خود و همۀ علوم و معارفی را که بشر برای رسیدن به درجۀ کمال انسانی خود لازم دارد،به حضرت علی علیه السّلام،و توسّط او به یازده فرزندش،یکی پس از دیگری تعلیم داده و در اختیارشان گذارده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این هدف،پیامبر اکرم حضرت علی را در همۀ عمر تحت تعلیم خاصّ خود قرار داده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العالمین برای حفظ و حراست و تبلیغ اسلام تا دامنۀ قیامت،حضرت علی و یازده فرزندش را به عنوان اوصیای پیامبر معیّن فرمود،و پیامبر اکرم صلّی اللّه علیه و آله و سلّم به امر ربّ العالمین برای آنکه همۀ انسان‌ها تا آخرین روز عمر دنیا راهنمایان خود در امر هدایت را بشناسند و بدانند داروی تمامی دردها و آشفتگی‌ها نزد کیست،آن دوازده بزرگوار را برای امامت و رهبری مردم با بیانی صریح و قاطع و روشن به امّت اسلامی معرّفی فرمود،و با این کار تبلیغ دین کامل شد و نعمت خدا</w:t>
      </w:r>
    </w:p>
    <w:p>
      <w:pPr>
        <w:pStyle w:val="BookText"/>
        <w:rPr/>
      </w:pPr>
      <w:r>
        <w:rPr>
          <w:rFonts w:ascii="IRNazanin" w:hAnsi="IRNazanin" w:eastAsia="IRNazanin"/>
          <w:color w:val="111111"/>
          <w:sz w:val="28"/>
          <w:sz w:val="28"/>
          <w:szCs w:val="28"/>
          <w:rtl w:val="true"/>
          <w:lang w:bidi="fa-IR"/>
        </w:rPr>
        <w:t>بر مردم تمامیّت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پیامبر اکرم صلّی اللّه علیه و آله و سلّم اوصیای آن حضرت بپاخاستند و پردۀ تحریف و کتمان را از تفسیر قرآن کریم و سنّت پیامبر و عقاید و احکام اسلام برگرفتند و با تلاش و جهاد پیگیر و دائمی در طول سه قرن متوالی با تأییدات پروردگار متعال توانستند تفسیر صحیح قرآن کریم و مجموعۀ اصیل سنن اسلامی و علوم و معارف الهی را در دسترس جهانیان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یکایک ائمّۀ اطهار علیهم السّلام در راه حفظ اسلام و در دسترس بشر ماندن آن تا آخرین روز دنیا کوشیدند و اعمال و برنامه‌های هر یک از این بزرگواران در شرایط خاصّ خود برای حفظ اسلام ضرورت قطعی داشت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عنایت و خواست خدای سبحان در بحث‌های آینده به شرح و توضیح این چهار امر بسیار مهم خواهیم پرداخت</w:t>
      </w:r>
      <w:r>
        <w:rPr>
          <w:rFonts w:eastAsia="IRNazanin" w:cs="IRNazanin"/>
          <w:color w:val="111111"/>
          <w:sz w:val="28"/>
          <w:szCs w:val="28"/>
          <w:rtl w:val="true"/>
          <w:lang w:bidi="fa-IR"/>
        </w:rPr>
        <w:t>.</w:t>
      </w:r>
      <w:bookmarkStart w:id="597" w:name="pg20640_263793"/>
    </w:p>
    <w:p>
      <w:pPr>
        <w:pStyle w:val="Heading3"/>
        <w:numPr>
          <w:ilvl w:val="2"/>
          <w:numId w:val="1"/>
        </w:numPr>
        <w:rPr/>
      </w:pPr>
      <w:bookmarkStart w:id="598" w:name="__RefHeading___Toc658041_3531895371"/>
      <w:bookmarkStart w:id="599" w:name="_Toc235"/>
      <w:bookmarkEnd w:id="597"/>
      <w:bookmarkEnd w:id="598"/>
      <w:r>
        <w:rPr>
          <w:rtl w:val="true"/>
        </w:rPr>
        <w:t>پیامبر تفسیر آیات قرآن و سنّتش را به امر پروردگار نزد دوازده وصیّ اش به ودیعت نهاد</w:t>
      </w:r>
      <w:bookmarkEnd w:id="599"/>
    </w:p>
    <w:p>
      <w:pPr>
        <w:pStyle w:val="Heading4"/>
        <w:numPr>
          <w:ilvl w:val="3"/>
          <w:numId w:val="1"/>
        </w:numPr>
        <w:rPr/>
      </w:pPr>
      <w:bookmarkStart w:id="600" w:name="__RefHeading___Toc658043_3531895371"/>
      <w:bookmarkStart w:id="601" w:name="_Toc236"/>
      <w:bookmarkEnd w:id="600"/>
      <w:r>
        <w:rPr>
          <w:rtl w:val="true"/>
        </w:rPr>
        <w:t>مقدّمه</w:t>
      </w:r>
      <w:bookmarkEnd w:id="601"/>
    </w:p>
    <w:p>
      <w:pPr>
        <w:pStyle w:val="BookText"/>
        <w:rPr/>
      </w:pPr>
      <w:r>
        <w:rPr>
          <w:rFonts w:ascii="IRNazanin" w:hAnsi="IRNazanin" w:eastAsia="IRNazanin"/>
          <w:color w:val="111111"/>
          <w:sz w:val="28"/>
          <w:sz w:val="28"/>
          <w:szCs w:val="28"/>
          <w:rtl w:val="true"/>
          <w:lang w:bidi="fa-IR"/>
        </w:rPr>
        <w:t>آنان که پس از پیامبر صلّی اللّه علیه و آله و سلّم مکتب خلفا را بنیاد نهادند،در زمان حیات آن حضرت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پیامبر را ننویسید،که او هم بشر است و در حال خشنودی و خشم سخن از دهانش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ساعات زندگی‌اش نگذاردند برای امّتش وصیّتی بنویسد که پس از نوشتن آن هرگز گمراه نشوند،و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بیمار است و هذیان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ما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پیامبر صلّی اللّه علیه و آله و سلّم نیز نوشتن حدیث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قرن اوّل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ربع اوّل این قرن حتّی بازگو کردن حدیث پیامبر نیز جرم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 عدّه‌ای از صحابۀ پیامبر و تابعین که حدیث آن حضرت را روایت می‌نمودند،کردند آنچه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حدیث پیامبر که رکن اساسی سنّت آن حضرت بود،در مکتب خلفا سرنوشتی اینچنین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خواهیم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آغاز درست بر خلاف مکتب خلفا،حفظ و ضبط و نشر حدیث و به طور کلّی سنّت رسول اکرم صلّی اللّه علیه و آله و سلّم مشاهده می‌گردد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برای مطالب مورد بحث ما در فصول آینده مصادر و مدارک</w:t>
      </w:r>
      <w:bookmarkStart w:id="602" w:name="pg20640_263794"/>
    </w:p>
    <w:p>
      <w:pPr>
        <w:pStyle w:val="BookText"/>
        <w:rPr/>
      </w:pPr>
      <w:bookmarkEnd w:id="602"/>
      <w:r>
        <w:rPr>
          <w:rFonts w:ascii="IRNazanin" w:hAnsi="IRNazanin" w:eastAsia="IRNazanin"/>
          <w:color w:val="111111"/>
          <w:sz w:val="28"/>
          <w:sz w:val="28"/>
          <w:szCs w:val="28"/>
          <w:rtl w:val="true"/>
          <w:lang w:bidi="fa-IR"/>
        </w:rPr>
        <w:t>بسیاری در مکتب خلفا وجود دارد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در کتاب دیگر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کتاب حاضر نیز پس از ذکر مدارک روایات از مصادر مکتب اهل بیت علیهم السّلام،مدارک روایات مؤیّد آنها را از مصادر مکتب خلفا نیز یادآور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روش صحیح علمی،ما را ملزم می‌سازد که در برخورد مکتب اهل بیت علیهم السّلام با سنّت پیامبر صلّی اللّه علیه و آله و سلّم مبنا را مراجعه به مصادر مکتب اهل بیت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در گذشته نیز آنچه در مورد مکتب خلفا بیان کردیم با استناد به کتب معتبر خود آنان بود</w:t>
      </w:r>
      <w:r>
        <w:rPr>
          <w:rFonts w:eastAsia="IRNazanin" w:cs="IRNazanin"/>
          <w:color w:val="111111"/>
          <w:sz w:val="28"/>
          <w:szCs w:val="28"/>
          <w:rtl w:val="true"/>
          <w:lang w:bidi="fa-IR"/>
        </w:rPr>
        <w:t>.</w:t>
      </w:r>
    </w:p>
    <w:p>
      <w:pPr>
        <w:pStyle w:val="Heading4"/>
        <w:numPr>
          <w:ilvl w:val="3"/>
          <w:numId w:val="1"/>
        </w:numPr>
        <w:rPr/>
      </w:pPr>
      <w:bookmarkStart w:id="603" w:name="__RefHeading___Toc658045_3531895371"/>
      <w:bookmarkStart w:id="604" w:name="_Toc237"/>
      <w:bookmarkEnd w:id="603"/>
      <w:r>
        <w:rPr>
          <w:rtl w:val="true"/>
        </w:rPr>
        <w:t>سرگذشت حدیث در مکتب اهل بیت</w:t>
      </w:r>
      <w:bookmarkEnd w:id="604"/>
    </w:p>
    <w:p>
      <w:pPr>
        <w:pStyle w:val="Heading5"/>
        <w:numPr>
          <w:ilvl w:val="4"/>
          <w:numId w:val="1"/>
        </w:numPr>
        <w:rPr/>
      </w:pPr>
      <w:bookmarkStart w:id="605" w:name="__RefHeading___Toc658047_3531895371"/>
      <w:bookmarkStart w:id="606" w:name="_Toc238"/>
      <w:bookmarkEnd w:id="605"/>
      <w:r>
        <w:rPr>
          <w:rtl w:val="true"/>
        </w:rPr>
        <w:t>اشارة</w:t>
      </w:r>
      <w:bookmarkEnd w:id="606"/>
    </w:p>
    <w:p>
      <w:pPr>
        <w:pStyle w:val="BookText"/>
        <w:rPr/>
      </w:pPr>
      <w:r>
        <w:rPr>
          <w:rFonts w:ascii="IRNazanin" w:hAnsi="IRNazanin" w:eastAsia="IRNazanin"/>
          <w:color w:val="111111"/>
          <w:sz w:val="28"/>
          <w:sz w:val="28"/>
          <w:szCs w:val="28"/>
          <w:rtl w:val="true"/>
          <w:lang w:bidi="fa-IR"/>
        </w:rPr>
        <w:t>دوران تاریخی نشر و روایت حدیث در مکتب اهل بیت از زمان حیات پیامبر گرامی اسلام آغاز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از مباحث گذشته روشن شد اصل و ریشۀ حقایق و احکام اسلام در قرآن کریم است، و شرح و بیان و تفصیل آن بر عهدۀ پیامبر اکرم و سایر مبلّغان دست اوّل اسلام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حدیث خویش،یعنی آنچه به ایشان وحی شده و بشر تا روز قیامت بدان احتیاج دارد،همه و همه را به پسر عمّ خویش،علی علیه السّلام املا می‌فرمود و آن حضرت این تعالیم را تدوین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تعالیم پیامبر به حضرت علی،در مجالس گوناگونی صورت می‌گرفت که ذیلا به شرح آنها می‌پردازیم</w:t>
      </w:r>
      <w:r>
        <w:rPr>
          <w:rFonts w:eastAsia="IRNazanin" w:cs="IRNazanin"/>
          <w:color w:val="111111"/>
          <w:sz w:val="28"/>
          <w:szCs w:val="28"/>
          <w:rtl w:val="true"/>
          <w:lang w:bidi="fa-IR"/>
        </w:rPr>
        <w:t>.</w:t>
      </w:r>
    </w:p>
    <w:p>
      <w:pPr>
        <w:pStyle w:val="Heading5"/>
        <w:numPr>
          <w:ilvl w:val="4"/>
          <w:numId w:val="1"/>
        </w:numPr>
        <w:rPr/>
      </w:pPr>
      <w:bookmarkStart w:id="607" w:name="__RefHeading___Toc658049_3531895371"/>
      <w:bookmarkStart w:id="608" w:name="_Toc239"/>
      <w:bookmarkEnd w:id="607"/>
      <w:r>
        <w:rPr>
          <w:rtl w:val="true"/>
        </w:rPr>
        <w:t>مجالس تعلیم منظّم</w:t>
      </w:r>
      <w:bookmarkEnd w:id="608"/>
    </w:p>
    <w:p>
      <w:pPr>
        <w:pStyle w:val="BookText"/>
        <w:rPr/>
      </w:pPr>
      <w:r>
        <w:rPr>
          <w:rFonts w:ascii="IRNazanin" w:hAnsi="IRNazanin" w:eastAsia="IRNazanin"/>
          <w:color w:val="111111"/>
          <w:sz w:val="28"/>
          <w:sz w:val="28"/>
          <w:szCs w:val="28"/>
          <w:rtl w:val="true"/>
          <w:lang w:bidi="fa-IR"/>
        </w:rPr>
        <w:t>مجالس تعلیم و دیدارهای منظّم امیر المؤمنین علیه السّلام با پسر عمویش،رسول خدا صلّی اللّه علیه و آله و سلّم،برای فراگیری دانش از آن حضرت به تفصیل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در این مورد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می‌کنیم و از قول امام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روز یک بار و هر شب یک بار نزد رسول خدا می‌رفتم و آن حضرت در آن هنگام با من خلوت می‌فرمود؛هر جا که آن حضرت تشریف می‌برد،من نیز در خدمت ایشان بودم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اصحاب آن حضرت این را می‌دانستند که پیامبر خدا جز با شخص من با هیچ کس دیگر چنین دیدارهایی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دیدارها غالبا در خانۀ من صورت می‌گرفت،و آن حضرت به خانۀ من تشریف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برای دیدار آن حضرت به یکی از خانه‌های او وارد می‌شدم،همسرانش را از اتاق بیرون می‌فرستاد و با من خلوت می‌کرد،به طوری که جز شخص من کسی دیگر در خدمت آن حضرت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هرگاه رسول خدا به خانۀ من تشریف می‌آورد،به خاطر آنکه با من به تنهایی سخن گوید،نه فاطمه از کنار ما برمی‌خاست و نه هیچ یک از فرزندانم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دیدارهایی،من هر چه را که از حضرتش می‌پرسیدم جواب کافی دریافت می‌کردم،و چون خاموش می‌شدم و سؤالاتم پایان می‌پذیرفت،آن حضرت خود آغاز سخن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آیه‌ای از قرآن بر رسول خدا نازل نشد،مگر اینکه برای من خواند و تقریر فرمود تا آن را به خطّ خود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حضرتش تأویل و تفسیر،ناسخ و منسوخ،محکم و متشابه و خاصّ و عامّ آن را به من بیاموخت،و از خدای درخواست کرد که قدرت فهم و حفظ آن را به من مرحمت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 از آن دعایی که حضرتش در حقّ من فرمود،هیچ آیه‌ای از کتاب خدا و نیز هیچ یک از مطالبی را که ایشان املا کرده و من نوشته بودم،از خاطر نبرده فراموش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همۀ اوامر و نواهی و حلال‌ها و حرام‌های الهی،خواه مربوط به مسائل زمان حال و خواه مربوط به مسائل آینده،و نیز آنچه در کتب آسمانی بر پیامبران گذشته نازل شده و از طاعت و معصیت خدا آگاهشان ساخته بود،همه و همه را به من تعلیم فرمود،و من هم تمام آنها را به خاطر سپردم،و حتّی یک حرف آن را نیز فراموش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دستش را بر سینه‌ام نهاد،و از خدا خواست تا قلبم را از دانش و فهم و حکمت و نور لبریز سازد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62/1</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lang w:bidi="fa-IR"/>
        </w:rPr>
        <w:t>394/3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،چ قدیم؛مستدرک الوسائل </w:t>
      </w:r>
      <w:r>
        <w:rPr>
          <w:rFonts w:eastAsia="IRNazanin" w:cs="IRNazanin"/>
          <w:color w:val="111111"/>
          <w:sz w:val="28"/>
          <w:szCs w:val="28"/>
          <w:lang w:bidi="fa-IR"/>
        </w:rPr>
        <w:t>393/1</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مرات العقول </w:t>
      </w:r>
      <w:r>
        <w:rPr>
          <w:rFonts w:eastAsia="IRNazanin" w:cs="IRNazanin"/>
          <w:color w:val="111111"/>
          <w:sz w:val="28"/>
          <w:szCs w:val="28"/>
          <w:lang w:bidi="fa-IR"/>
        </w:rPr>
        <w:t>210/1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طبقات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مصادر مکتب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شرح حال امام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101/2/2</w:t>
      </w:r>
      <w:r>
        <w:rPr>
          <w:rFonts w:ascii="IRNazanin" w:hAnsi="IRNazanin" w:eastAsia="IRNazanin"/>
          <w:color w:val="111111"/>
          <w:sz w:val="28"/>
          <w:sz w:val="28"/>
          <w:szCs w:val="28"/>
          <w:rtl w:val="true"/>
          <w:lang w:bidi="fa-IR"/>
        </w:rPr>
        <w:t>،چ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حدیث در تأیید این روایت نقل شده است که یکی از آنها در کتابی از احمد بن حنبل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مناسب است حدیث دیگری را یادآور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ایرادی که بسا به ذهن برخی از خوانندگان نیز خطور نماید،از سوی زید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بدین شرح است</w:t>
      </w:r>
      <w:r>
        <w:rPr>
          <w:rFonts w:eastAsia="IRNazanin" w:cs="IRNazanin"/>
          <w:color w:val="111111"/>
          <w:sz w:val="28"/>
          <w:szCs w:val="28"/>
          <w:rtl w:val="true"/>
          <w:lang w:bidi="fa-IR"/>
        </w:rPr>
        <w:t>:</w:t>
      </w:r>
      <w:bookmarkStart w:id="609" w:name="pg20640_263796"/>
    </w:p>
    <w:p>
      <w:pPr>
        <w:pStyle w:val="BookText"/>
        <w:rPr/>
      </w:pPr>
      <w:bookmarkEnd w:id="609"/>
      <w:r>
        <w:rPr>
          <w:rFonts w:ascii="IRNazanin" w:hAnsi="IRNazanin" w:eastAsia="IRNazanin"/>
          <w:color w:val="111111"/>
          <w:sz w:val="28"/>
          <w:sz w:val="28"/>
          <w:szCs w:val="28"/>
          <w:rtl w:val="true"/>
          <w:lang w:bidi="fa-IR"/>
        </w:rPr>
        <w:t>زید بن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به چشمانم راه نمی‌یافت مگر اینکه رسول خدا آنچه را که جبرئیل در آن روز از موارد حلال و حرام و سنّت،یا هر گونه امر و نهی،و آنکه اینها دربارۀ چه چیزی و یا چه کسی نازل شده است،به من تعلیم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زید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این دو از یکدیگر دور می‌افتادند و فاصلۀ مکانی مانع دیدارشان می‌گردید،چگونه چنین امری امکان داشت؟زید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پیامبر،روزهایی را که دیدار حاصل نمی‌گردید به خاطر می‌سپرد و هنگامی که امام به حضورش می‌رسید،می‌فرمود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 روز،فلان مطلب آمد،و در فلان روز چنین مطالبی بر من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سان ادامه می‌داد تا به روزی می‌رسید که امام به زیارتش نائل شده بود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197/4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تأیید این حدیث سه روایت در مصادر مکتب خلفا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w:t>
      </w:r>
      <w:r>
        <w:rPr>
          <w:rFonts w:eastAsia="IRNazanin" w:cs="IRNazanin"/>
          <w:color w:val="111111"/>
          <w:sz w:val="28"/>
          <w:szCs w:val="28"/>
          <w:lang w:bidi="fa-IR"/>
        </w:rPr>
        <w:t>178/1</w:t>
      </w:r>
      <w:r>
        <w:rPr>
          <w:rFonts w:ascii="IRNazanin" w:hAnsi="IRNazanin" w:eastAsia="IRNazanin"/>
          <w:color w:val="111111"/>
          <w:sz w:val="28"/>
          <w:sz w:val="28"/>
          <w:szCs w:val="28"/>
          <w:rtl w:val="true"/>
          <w:lang w:bidi="fa-IR"/>
        </w:rPr>
        <w:t>،باب التنحنح فی الصّلاة؛سنن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الادب،باب الاستئذان،ح </w:t>
      </w:r>
      <w:r>
        <w:rPr>
          <w:rFonts w:eastAsia="IRNazanin" w:cs="IRNazanin"/>
          <w:color w:val="111111"/>
          <w:sz w:val="28"/>
          <w:szCs w:val="28"/>
          <w:lang w:bidi="fa-IR"/>
        </w:rPr>
        <w:t>3708</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647</w:t>
      </w:r>
      <w:r>
        <w:rPr>
          <w:rFonts w:ascii="IRNazanin" w:hAnsi="IRNazanin" w:eastAsia="IRNazanin"/>
          <w:color w:val="111111"/>
          <w:sz w:val="28"/>
          <w:sz w:val="28"/>
          <w:szCs w:val="28"/>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845</w:t>
      </w:r>
      <w:r>
        <w:rPr>
          <w:rFonts w:ascii="IRNazanin" w:hAnsi="IRNazanin" w:eastAsia="IRNazanin"/>
          <w:color w:val="111111"/>
          <w:sz w:val="28"/>
          <w:sz w:val="28"/>
          <w:szCs w:val="28"/>
          <w:lang w:bidi="fa-IR"/>
        </w:rPr>
        <w:t>،</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؛تاریخ بخاری </w:t>
      </w:r>
      <w:r>
        <w:rPr>
          <w:rFonts w:eastAsia="IRNazanin" w:cs="IRNazanin"/>
          <w:color w:val="111111"/>
          <w:sz w:val="28"/>
          <w:szCs w:val="28"/>
          <w:lang w:bidi="fa-IR"/>
        </w:rPr>
        <w:t>121/2/4</w:t>
      </w:r>
      <w:r>
        <w:rPr>
          <w:rFonts w:eastAsia="IRNazanin" w:cs="IRNazanin"/>
          <w:color w:val="111111"/>
          <w:sz w:val="28"/>
          <w:szCs w:val="28"/>
          <w:rtl w:val="true"/>
          <w:lang w:bidi="fa-IR"/>
        </w:rPr>
        <w:t>.</w:t>
      </w:r>
    </w:p>
    <w:p>
      <w:pPr>
        <w:pStyle w:val="Heading5"/>
        <w:numPr>
          <w:ilvl w:val="4"/>
          <w:numId w:val="1"/>
        </w:numPr>
        <w:rPr/>
      </w:pPr>
      <w:bookmarkStart w:id="610" w:name="__RefHeading___Toc658051_3531895371"/>
      <w:bookmarkStart w:id="611" w:name="_Toc240"/>
      <w:bookmarkEnd w:id="610"/>
      <w:r>
        <w:rPr>
          <w:rtl w:val="true"/>
        </w:rPr>
        <w:t>مجالس تعلیم و دیدارهای نامنظّم امام با رسول خدا صلّی اللّه علیه و آله و سلّم</w:t>
      </w:r>
      <w:bookmarkEnd w:id="611"/>
    </w:p>
    <w:p>
      <w:pPr>
        <w:pStyle w:val="BookText"/>
        <w:rPr/>
      </w:pPr>
      <w:r>
        <w:rPr>
          <w:rFonts w:ascii="IRNazanin" w:hAnsi="IRNazanin" w:eastAsia="IRNazanin"/>
          <w:color w:val="111111"/>
          <w:sz w:val="28"/>
          <w:sz w:val="28"/>
          <w:szCs w:val="28"/>
          <w:rtl w:val="true"/>
          <w:lang w:bidi="fa-IR"/>
        </w:rPr>
        <w:t>طیّ مطالبی که گذشت،دیدارهای مرتّب و از پیش معیّن‌شدۀ امام با رسول خدا صلّی اللّه علیه و آله و سلّم را که در کتب معتبر هر دو مکتب به ثبت رسیده،آوردیم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نقل حدیث زیر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مصادر معتبر مکتب خلفا آمده است،به بررسی دیدارهای نامنظّم امام با رسول خدا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جابر بن عبد اللّه انصاری </w:t>
      </w:r>
      <w:r>
        <w:rPr>
          <w:rStyle w:val="FootnoteAnchor"/>
          <w:rtl w:val="true"/>
        </w:rPr>
        <w:footnoteReference w:id="278"/>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طائف،رسول خدا علی را به حضور طلبید و با او به نجوا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خرده‌گیری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گوشی صحبت کردنش با پسر عمویش،علی،چه طولانی 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سخن به گوش رسول خدا رسید فرمود</w:t>
      </w:r>
      <w:r>
        <w:rPr>
          <w:rFonts w:eastAsia="IRNazanin" w:cs="IRNazanin"/>
          <w:color w:val="111111"/>
          <w:sz w:val="28"/>
          <w:szCs w:val="28"/>
          <w:rtl w:val="true"/>
          <w:lang w:bidi="fa-IR"/>
        </w:rPr>
        <w:t>:</w:t>
      </w:r>
      <w:bookmarkStart w:id="612" w:name="pg20640_263797"/>
    </w:p>
    <w:p>
      <w:pPr>
        <w:pStyle w:val="BookText"/>
        <w:rPr/>
      </w:pPr>
      <w:bookmarkEnd w:id="6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پیش خود با او به نجوا ننشستم،بلکه خداوند است که با او نجوا می‌کند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المناقب،باب مناقب علیّ بن ابی طالب </w:t>
      </w:r>
      <w:r>
        <w:rPr>
          <w:rFonts w:eastAsia="IRNazanin" w:cs="IRNazanin"/>
          <w:color w:val="111111"/>
          <w:sz w:val="28"/>
          <w:szCs w:val="28"/>
          <w:lang w:bidi="fa-IR"/>
        </w:rPr>
        <w:t>173/13</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402/7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مضمون از جابر بن عبد اللّه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lang w:bidi="fa-IR"/>
        </w:rPr>
        <w:t>310/2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؛تاریخ ابن کثیر </w:t>
      </w:r>
      <w:r>
        <w:rPr>
          <w:rFonts w:eastAsia="IRNazanin" w:cs="IRNazanin"/>
          <w:color w:val="111111"/>
          <w:sz w:val="28"/>
          <w:szCs w:val="28"/>
          <w:lang w:bidi="fa-IR"/>
        </w:rPr>
        <w:t>356/7</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آن از جندب بن ناجیه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ناجیة بن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399/6</w:t>
      </w:r>
      <w:r>
        <w:rPr>
          <w:rFonts w:ascii="IRNazanin" w:hAnsi="IRNazanin" w:eastAsia="IRNazanin"/>
          <w:color w:val="111111"/>
          <w:sz w:val="28"/>
          <w:sz w:val="28"/>
          <w:szCs w:val="28"/>
          <w:rtl w:val="true"/>
          <w:lang w:bidi="fa-IR"/>
        </w:rPr>
        <w:t xml:space="preserve">،چ حیدرآباد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 </w:t>
      </w:r>
      <w:r>
        <w:rPr>
          <w:rFonts w:eastAsia="IRNazanin" w:cs="IRNazanin"/>
          <w:color w:val="111111"/>
          <w:sz w:val="28"/>
          <w:szCs w:val="28"/>
          <w:lang w:bidi="fa-IR"/>
        </w:rPr>
        <w:t>200/12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 چ دوم؛الریاض النّضرة </w:t>
      </w:r>
      <w:r>
        <w:rPr>
          <w:rFonts w:eastAsia="IRNazanin" w:cs="IRNazanin"/>
          <w:color w:val="111111"/>
          <w:sz w:val="28"/>
          <w:szCs w:val="28"/>
          <w:lang w:bidi="fa-IR"/>
        </w:rPr>
        <w:t>265/2</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توضیح این حدیث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به پیامبرش امر کرده تا با وی به نجوا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واقعا مسأله چه بوده است که رسول خدا صلّی اللّه علیه و آله و سلّم بنا به امر پروردگار با پسر عمویش، آن هم در جنگ طائف به نجوا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در گوشی صحبت کردن،مشورت جنگی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پیامبر در مشورت‌هایش در جنگ‌ها همه را شرکت می‌داد و با فرد خاصّی به مشورت نمی‌نشست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در مورد جنگ‌های بدر و احد و خندق این مطلب در تاریخ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ناگزیر باید پذیرفت که این دیدارها و دیدارهای نامرتّب مانند آن </w:t>
      </w:r>
      <w:r>
        <w:rPr>
          <w:rStyle w:val="FootnoteAnchor"/>
          <w:rtl w:val="true"/>
        </w:rPr>
        <w:footnoteReference w:id="280"/>
      </w:r>
      <w:r>
        <w:rPr>
          <w:rFonts w:ascii="IRNazanin" w:hAnsi="IRNazanin" w:eastAsia="IRNazanin"/>
          <w:color w:val="111111"/>
          <w:sz w:val="28"/>
          <w:sz w:val="28"/>
          <w:szCs w:val="28"/>
          <w:rtl w:val="true"/>
          <w:lang w:bidi="fa-IR"/>
        </w:rPr>
        <w:t>در ردیف همان دیدارهای منظّم روزانۀ ایشان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 دارد که بگوییم این دیدارها ممکن است از همان دیدارهایی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یاد کرده که اگر بین رسول خدا و پسر عمویش جدایی می‌افتاد و چند روزی یکدیگر را نمی‌دیدند،در نخستین برخورد،رسول خدا صلّی اللّه علیه و آله و سلّم با امام خلوت می‌کرد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 روز،فلان چیز،و در آن روز فلان موضوع بر من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ترتیب علّت طولانی شدن نجوای رسول خدا با علی علیه السّلام نیز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تا کنون گفتیم،این نتیجه حاصل می‌شود که دست آورد آن همه دیدارهای مرتّب یا نامرتّب رسول خدا با پسر عمویش،علی بن ابی طالب،سپردن همۀ علوم و دانش‌های اسلامی از عقاید و احکام و غیره به شخص امام بوده است</w:t>
      </w:r>
      <w:r>
        <w:rPr>
          <w:rFonts w:eastAsia="IRNazanin" w:cs="IRNazanin"/>
          <w:color w:val="111111"/>
          <w:sz w:val="28"/>
          <w:szCs w:val="28"/>
          <w:rtl w:val="true"/>
          <w:lang w:bidi="fa-IR"/>
        </w:rPr>
        <w:t>.</w:t>
      </w:r>
    </w:p>
    <w:p>
      <w:pPr>
        <w:pStyle w:val="Heading5"/>
        <w:numPr>
          <w:ilvl w:val="4"/>
          <w:numId w:val="1"/>
        </w:numPr>
        <w:rPr/>
      </w:pPr>
      <w:bookmarkStart w:id="613" w:name="__RefHeading___Toc658053_3531895371"/>
      <w:bookmarkStart w:id="614" w:name="_Toc241"/>
      <w:bookmarkEnd w:id="613"/>
      <w:r>
        <w:rPr>
          <w:rtl w:val="true"/>
        </w:rPr>
        <w:t>دستور کتابت علوم توسّط اوّلین وصی برای دیگر اوصیا</w:t>
      </w:r>
      <w:bookmarkEnd w:id="61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امالی شیخ طوسی،و بصائر الدّرجات،و ینابیع المودّه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علی فرزند امام باقر علیه السّلام از پدران بزرگوار خود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به حضرت علی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می‌گویم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می‌ترسی که فراموش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نمی‌کنی و از این جهت بر تو بیمی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 خواسته‌ام که این علوم را در حافظه‌ات حفظ نماید و دچار فراموشی‌ات نفرماید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برای شرکایت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شرکای من چه کسانی هستند؟</w:t>
      </w:r>
    </w:p>
    <w:p>
      <w:pPr>
        <w:pStyle w:val="BookText"/>
        <w:rPr/>
      </w:pPr>
      <w:r>
        <w:rPr>
          <w:rFonts w:ascii="IRNazanin" w:hAnsi="IRNazanin" w:eastAsia="IRNazanin"/>
          <w:color w:val="111111"/>
          <w:sz w:val="28"/>
          <w:sz w:val="28"/>
          <w:szCs w:val="28"/>
          <w:rtl w:val="true"/>
          <w:lang w:bidi="fa-IR"/>
        </w:rPr>
        <w:t>رسول خدا صلّی اللّه علیه و آله و سلّم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امامانی از نسل تو هستند که به برکت آنها باران رحمت بر امّتم می‌بارد،و به واسطۀ آنان دعایشان مستجاب می‌شود و به یمن وجود آنهاست که خدا بلاها و آفات را از امّتم برطرف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آنها رحمت الهی از آسمان بر ایشان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انگشت مبارک به امام حسن اشاره نمود و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نخستین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اشاره به حسین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از نسل او می‌باشند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،چ نعمان،نجف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ق؛بصائر الدّرجات</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دار الخلافة العثمانیه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به پیامبر خود وحی می‌فرمود،از نظر نحوۀ ابلاغ،به دو دسته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اوّل شامل مواردی بوده که زمان مقتضی برای ابلاغ آنها فرا رسیده و شرایط مناسب برای بیان آنها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موارد توسّط خود آن حضرت و بدون واسطه به حاضران محضر شریفش ابلاغ می‌گشت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دوم شامل مواردی بوده که زمان عمل کردن به آن پس از عصر پیامبر صلّی اللّه علیه و آله و سلّم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حضرتش فقط به حضرت علی تعلیم می‌فرمود،و ایشان هر دو دستۀ مطالبی را که توسّط رسول خدا تبلیغ و بیان می‌شد،در کتاب‌هایی جداگانه به خط خود می‌نوشت</w:t>
      </w:r>
      <w:r>
        <w:rPr>
          <w:rFonts w:eastAsia="IRNazanin" w:cs="IRNazanin"/>
          <w:color w:val="111111"/>
          <w:sz w:val="28"/>
          <w:szCs w:val="28"/>
          <w:rtl w:val="true"/>
          <w:lang w:bidi="fa-IR"/>
        </w:rPr>
        <w:t>.</w:t>
      </w:r>
      <w:bookmarkStart w:id="615" w:name="pg20640_263799"/>
    </w:p>
    <w:p>
      <w:pPr>
        <w:pStyle w:val="BookText"/>
        <w:rPr/>
      </w:pPr>
      <w:bookmarkEnd w:id="615"/>
      <w:r>
        <w:rPr>
          <w:rFonts w:ascii="IRNazanin" w:hAnsi="IRNazanin" w:eastAsia="IRNazanin"/>
          <w:color w:val="111111"/>
          <w:sz w:val="28"/>
          <w:sz w:val="28"/>
          <w:szCs w:val="28"/>
          <w:rtl w:val="true"/>
          <w:lang w:bidi="fa-IR"/>
        </w:rPr>
        <w:t>این برنامه همچنان ادامه داشت تا اینکه زمان وداع وصی با پیامبر صلّی اللّه علیه و آله و سلّم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آخرین ساعات حیات،پیامبر اکرم در یک جلسۀ بسیار مهم و اختصاصی،آخرین تعلیمات الهی را به امام علیه السّلام انتقال داد</w:t>
      </w:r>
      <w:r>
        <w:rPr>
          <w:rFonts w:eastAsia="IRNazanin" w:cs="IRNazanin"/>
          <w:color w:val="111111"/>
          <w:sz w:val="28"/>
          <w:szCs w:val="28"/>
          <w:rtl w:val="true"/>
          <w:lang w:bidi="fa-IR"/>
        </w:rPr>
        <w:t>.</w:t>
      </w:r>
    </w:p>
    <w:p>
      <w:pPr>
        <w:pStyle w:val="Heading5"/>
        <w:numPr>
          <w:ilvl w:val="4"/>
          <w:numId w:val="1"/>
        </w:numPr>
        <w:rPr/>
      </w:pPr>
      <w:bookmarkStart w:id="616" w:name="__RefHeading___Toc658055_3531895371"/>
      <w:bookmarkStart w:id="617" w:name="_Toc242"/>
      <w:bookmarkEnd w:id="616"/>
      <w:r>
        <w:rPr>
          <w:rtl w:val="true"/>
        </w:rPr>
        <w:t>آخرین جلسۀ تعلیم</w:t>
      </w:r>
      <w:bookmarkEnd w:id="617"/>
    </w:p>
    <w:p>
      <w:pPr>
        <w:pStyle w:val="BookText"/>
        <w:rPr/>
      </w:pPr>
      <w:r>
        <w:rPr>
          <w:rFonts w:ascii="IRNazanin" w:hAnsi="IRNazanin" w:eastAsia="IRNazanin"/>
          <w:color w:val="111111"/>
          <w:sz w:val="28"/>
          <w:sz w:val="28"/>
          <w:szCs w:val="28"/>
          <w:rtl w:val="true"/>
          <w:lang w:bidi="fa-IR"/>
        </w:rPr>
        <w:t>عبد اللّه بن عمرو عاص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به هنگام آخرین بیماری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را نزد من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نزد آن حضرت حاضر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پیامبر جامۀ خود را بر وی افکند و او را پوشاند و خود را کاملا بدو نزدیک نموده به آهستگی با وی سخن گفت</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عساکر،ترجمة الامام علی </w:t>
      </w:r>
      <w:r>
        <w:rPr>
          <w:rFonts w:eastAsia="IRNazanin" w:cs="IRNazanin"/>
          <w:color w:val="111111"/>
          <w:sz w:val="28"/>
          <w:szCs w:val="28"/>
          <w:lang w:bidi="fa-IR"/>
        </w:rPr>
        <w:t>484/2</w:t>
      </w:r>
      <w:r>
        <w:rPr>
          <w:rFonts w:ascii="IRNazanin" w:hAnsi="IRNazanin" w:eastAsia="IRNazanin"/>
          <w:color w:val="111111"/>
          <w:sz w:val="28"/>
          <w:sz w:val="28"/>
          <w:szCs w:val="28"/>
          <w:rtl w:val="true"/>
          <w:lang w:bidi="fa-IR"/>
        </w:rPr>
        <w:t xml:space="preserve">،چ بیروت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ق؛تاریخ ابن کثیر </w:t>
      </w:r>
      <w:r>
        <w:rPr>
          <w:rFonts w:eastAsia="IRNazanin" w:cs="IRNazanin"/>
          <w:color w:val="111111"/>
          <w:sz w:val="28"/>
          <w:szCs w:val="28"/>
          <w:lang w:bidi="fa-IR"/>
        </w:rPr>
        <w:t>359/7</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392/6</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نیز همین داستان را به گونۀ زیر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 کس که به او سوگند یاد می‌کنیم،همانا علی آخرین کسی بود که با پیامبر خدا گفتگو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صبحگاهی از آن حضرت عیادت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کرارا می‌پرسید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علی آمد؟آیا علی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او را در پی کاری فرستاده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علی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دانستم که آن حضرت با علی کاری دارد،لذا به همراه دیگران از حجره بیرون آمده در درگاه آن نشستیم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دیگران به در اتاق نزدیک‌تر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خود را کاملا به علی نزدیک فرمود و به نجوا کردن و راز نمودن با وی پرداخت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همین روز وفات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آخرین کسی که با وی گفتگو نمود، علی بود</w:t>
      </w:r>
      <w:r>
        <w:rPr>
          <w:rFonts w:eastAsia="IRNazanin" w:cs="IRNazanin"/>
          <w:color w:val="111111"/>
          <w:sz w:val="28"/>
          <w:szCs w:val="28"/>
          <w:rtl w:val="true"/>
          <w:lang w:bidi="fa-IR"/>
        </w:rPr>
        <w:t xml:space="preserve">.» </w:t>
      </w:r>
      <w:r>
        <w:rPr>
          <w:rStyle w:val="FootnoteAnchor"/>
          <w:rtl w:val="true"/>
        </w:rPr>
        <w:footnoteReference w:id="283"/>
      </w:r>
      <w:bookmarkStart w:id="618" w:name="pg20640_263800"/>
    </w:p>
    <w:p>
      <w:pPr>
        <w:pStyle w:val="BookText"/>
        <w:rPr/>
      </w:pPr>
      <w:bookmarkEnd w:id="618"/>
      <w:r>
        <w:rPr>
          <w:rFonts w:ascii="IRNazanin" w:hAnsi="IRNazanin" w:eastAsia="IRNazanin"/>
          <w:color w:val="111111"/>
          <w:sz w:val="28"/>
          <w:sz w:val="28"/>
          <w:szCs w:val="28"/>
          <w:rtl w:val="true"/>
          <w:lang w:bidi="fa-IR"/>
        </w:rPr>
        <w:t>و سرانجام سخن خود امام علیه السّلام را در این باره ملاحظه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در آخرین بیماری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را بگویید نزد من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نزدیک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حضرتش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خود را به من تکیه داد و در همین حالت قرار داشت و با من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گاهی قدری از آب دهان مبارکش به من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سرانجام زمان رحلت رسول خدا فرا رسید و در بر من وفات یافت</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من قال توفی رسول اللّه فی حجر علیّ بن ابی طالب،ج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،چ اروپا</w:t>
      </w:r>
      <w:r>
        <w:rPr>
          <w:rFonts w:eastAsia="IRNazanin" w:cs="IRNazanin"/>
          <w:color w:val="111111"/>
          <w:sz w:val="28"/>
          <w:szCs w:val="28"/>
          <w:rtl w:val="true"/>
          <w:lang w:bidi="fa-IR"/>
        </w:rPr>
        <w:t>.</w:t>
      </w:r>
    </w:p>
    <w:p>
      <w:pPr>
        <w:pStyle w:val="Heading5"/>
        <w:numPr>
          <w:ilvl w:val="4"/>
          <w:numId w:val="1"/>
        </w:numPr>
        <w:rPr/>
      </w:pPr>
      <w:bookmarkStart w:id="619" w:name="__RefHeading___Toc658057_3531895371"/>
      <w:bookmarkStart w:id="620" w:name="_Toc243"/>
      <w:bookmarkEnd w:id="619"/>
      <w:r>
        <w:rPr>
          <w:rtl w:val="true"/>
        </w:rPr>
        <w:t>جامعه یا کتاب امام علی علیه السّلام</w:t>
      </w:r>
      <w:bookmarkEnd w:id="620"/>
    </w:p>
    <w:p>
      <w:pPr>
        <w:pStyle w:val="BookText"/>
        <w:rPr/>
      </w:pPr>
      <w:r>
        <w:rPr>
          <w:rFonts w:ascii="IRNazanin" w:hAnsi="IRNazanin" w:eastAsia="IRNazanin"/>
          <w:color w:val="111111"/>
          <w:sz w:val="28"/>
          <w:sz w:val="28"/>
          <w:szCs w:val="28"/>
          <w:rtl w:val="true"/>
          <w:lang w:bidi="fa-IR"/>
        </w:rPr>
        <w:t>از احادیث بسیار چنین بر می‌آید که امام علیّ بن ابی طالب علیه السّلام چندین کتاب داشته که حاوی مجموعۀ احکام و معارف دین اسلام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بررسی پیرامون یکی از این کتب که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شده است،اکتفا می‌نماییم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املای رسول خدا صلّی اللّه علیه و آله و سلّم و خط حضرت علی علیه السّلام تدوین شده است،و ظاهرا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پاره‌ای روایات، همین کتاب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اصول کافی و بصائر الدّرجات از قول ابو بصیر </w:t>
      </w:r>
      <w:r>
        <w:rPr>
          <w:rStyle w:val="FootnoteAnchor"/>
          <w:rtl w:val="true"/>
        </w:rPr>
        <w:footnoteReference w:id="285"/>
      </w:r>
      <w:r>
        <w:rPr>
          <w:rFonts w:ascii="IRNazanin" w:hAnsi="IRNazanin" w:eastAsia="IRNazanin"/>
          <w:color w:val="111111"/>
          <w:sz w:val="28"/>
          <w:sz w:val="28"/>
          <w:szCs w:val="28"/>
          <w:rtl w:val="true"/>
          <w:lang w:bidi="fa-IR"/>
        </w:rPr>
        <w:t>روایتی نقل شده است که ما آن را عینا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نقل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جعفر صادق رسیدم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شوم،سؤالی دارم؛آیا اینجا کسی هست که سخنان مرا بشنود؟</w:t>
      </w:r>
    </w:p>
    <w:p>
      <w:pPr>
        <w:pStyle w:val="BookText"/>
        <w:rPr/>
      </w:pPr>
      <w:r>
        <w:rPr>
          <w:rFonts w:ascii="IRNazanin" w:hAnsi="IRNazanin" w:eastAsia="IRNazanin"/>
          <w:color w:val="111111"/>
          <w:sz w:val="28"/>
          <w:sz w:val="28"/>
          <w:szCs w:val="28"/>
          <w:rtl w:val="true"/>
          <w:lang w:bidi="fa-IR"/>
        </w:rPr>
        <w:t>امام پرده‌ای را که بین آن اتاق و اتاق مجاور آویخته شده بود،کنار زد و در آنجا سر کشید و سپس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 بپرس</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شوم،شیعیان تو طیّ احادیثی مدّعی‌اند که رسول خدا بابی از علم به روی</w:t>
      </w:r>
      <w:bookmarkStart w:id="621" w:name="pg20640_263801"/>
    </w:p>
    <w:p>
      <w:pPr>
        <w:pStyle w:val="BookText"/>
        <w:rPr/>
      </w:pPr>
      <w:bookmarkEnd w:id="6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گشوده است که از آن هزار باب دیگر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امام در پاسخ وی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جامعه داریم و آنها چه می‌دانند که جامعه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گردم،جامعه چیست؟امام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صحیفه‌ای است به درازای هفتاد ذراع به ذراع رسول خدا و املای آن حضرت که همۀ مطالب آن یک به یک از دو لب مبارک ایشان بیرون آمده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آن را به خط خود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صحیفه از هر حلال و حرامی،و از هر آنچه که مردم به آن نیاز داشته و دارند،سخن رفته است،حتّی دیۀ یک خراش سطحی پوست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خود را به شانه‌ام زد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می‌دهی ای ابو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گردم،تمام وجود من در اختیار شماست،هر چه می‌خواهی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با دست خود فشاری بر شانه‌ام وارد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دیۀ این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مطلب را قدری غضب‌آلود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این خود علم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پیرامون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امام علی علیه السّلام در روایات متعدّدی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ما به ذکر همین یک روایت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این سخن می‌پردازیم که امامان بعد از امیر المؤمنین علی علیه السّلام کتاب‌های ایشان،به ویژه جامعه را چگونه پس از سپری شدن ایّام خویش به امام پس از خود به ودیعت می‌سپردند</w:t>
      </w:r>
      <w:r>
        <w:rPr>
          <w:rFonts w:eastAsia="IRNazanin" w:cs="IRNazanin"/>
          <w:color w:val="111111"/>
          <w:sz w:val="28"/>
          <w:szCs w:val="28"/>
          <w:rtl w:val="true"/>
          <w:lang w:bidi="fa-IR"/>
        </w:rPr>
        <w:t>.</w:t>
      </w:r>
    </w:p>
    <w:p>
      <w:pPr>
        <w:pStyle w:val="Heading5"/>
        <w:numPr>
          <w:ilvl w:val="4"/>
          <w:numId w:val="1"/>
        </w:numPr>
        <w:rPr/>
      </w:pPr>
      <w:bookmarkStart w:id="622" w:name="__RefHeading___Toc658059_3531895371"/>
      <w:bookmarkStart w:id="623" w:name="_Toc244"/>
      <w:bookmarkEnd w:id="622"/>
      <w:r>
        <w:rPr>
          <w:rtl w:val="true"/>
        </w:rPr>
        <w:t>کتاب‌های امام علی علیه السّلام در دست ائمّه اهل بیت علیهم السّلام</w:t>
      </w:r>
      <w:bookmarkEnd w:id="623"/>
    </w:p>
    <w:p>
      <w:pPr>
        <w:pStyle w:val="Heading6"/>
        <w:numPr>
          <w:ilvl w:val="5"/>
          <w:numId w:val="1"/>
        </w:numPr>
        <w:rPr/>
      </w:pPr>
      <w:bookmarkStart w:id="624" w:name="__RefHeading___Toc658061_3531895371"/>
      <w:bookmarkStart w:id="625" w:name="_Toc245"/>
      <w:bookmarkEnd w:id="624"/>
      <w:r>
        <w:rPr>
          <w:rtl w:val="true"/>
        </w:rPr>
        <w:t>امام حسن،امام حسین و امام سجّاد علیهم السّلام</w:t>
      </w:r>
      <w:bookmarkEnd w:id="625"/>
    </w:p>
    <w:p>
      <w:pPr>
        <w:pStyle w:val="BookText"/>
        <w:rPr/>
      </w:pPr>
      <w:r>
        <w:rPr>
          <w:rFonts w:ascii="IRNazanin" w:hAnsi="IRNazanin" w:eastAsia="IRNazanin"/>
          <w:color w:val="111111"/>
          <w:sz w:val="28"/>
          <w:sz w:val="28"/>
          <w:szCs w:val="28"/>
          <w:rtl w:val="true"/>
          <w:lang w:bidi="fa-IR"/>
        </w:rPr>
        <w:t xml:space="preserve">شیخ کلینی در کتاب اصول کافی از قول سلیم بن قیس </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ابو صادق الهلالی العامری از جمله اصحاب امیر المؤمنین علیه السّلام بوده است که سایر ائمّه تا حضرت سجّاد علیه السّلام را نیز درک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lang w:bidi="fa-IR"/>
        </w:rPr>
        <w:t>445/4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شاهد وصیّت امیر المؤمنین علیه السّلام به فرزندش امام حسن علیه السّلام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سپس امام</w:t>
      </w:r>
    </w:p>
    <w:p>
      <w:pPr>
        <w:pStyle w:val="BookText"/>
        <w:rPr/>
      </w:pPr>
      <w:r>
        <w:rPr>
          <w:rFonts w:ascii="IRNazanin" w:hAnsi="IRNazanin" w:eastAsia="IRNazanin"/>
          <w:color w:val="111111"/>
          <w:sz w:val="28"/>
          <w:sz w:val="28"/>
          <w:szCs w:val="28"/>
          <w:rtl w:val="true"/>
          <w:lang w:bidi="fa-IR"/>
        </w:rPr>
        <w:t>حسین علیه السّلام و محمّد حنفیه و دیگر پسرها و بزرگان شیعیان و خانواده‌اش را بر آن وصیّت گواه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کتاب و سلاح خود را به فرزندش،امام حسن علیه السّلام تحویل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به من امر فرموده است که تو را وصیّ خود گردانم و کتاب‌ها و اسلحه‌ام را به تو تحویل دهم،همان طور که رسول خدا مرا وصیّ خود قرار داد و کتاب‌ها و اسلحه‌اش را به من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فرمان داده است تا به تو دستور دهم که چون مرگت فرا رسد،آنها را به برادرت،حسین تحویل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 المؤمنین علیه السّلام روی به جانب حسین علیه السّلام کرد و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تو را نیز فرمان داده است که آنها را به این پسرت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علیّ بن الحسین را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تو را نیز فرمان داده است تا آنها را به پسرت،محمّد تحویل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جانب رسول خدا و من به او سلام برسان</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297/1</w:t>
      </w:r>
      <w:r>
        <w:rPr>
          <w:rFonts w:eastAsia="IRNazanin" w:cs="IRNazanin"/>
          <w:color w:val="111111"/>
          <w:sz w:val="28"/>
          <w:szCs w:val="28"/>
          <w:rtl w:val="true"/>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lang w:bidi="fa-IR"/>
        </w:rPr>
        <w:t>79/2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کتاب کافی و بصائر الدّرجات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w:t>
      </w:r>
      <w:r>
        <w:rPr>
          <w:rStyle w:val="FootnoteAnchor"/>
          <w:rtl w:val="true"/>
        </w:rPr>
        <w:footnoteReference w:id="289"/>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جعفر،امام باقر علیه السّلام در مورد صحیفۀ مهروموم‌شده‌ای که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ودیعت نهاده شده بود و مردم دربارۀ آن سخن می‌گفتند،سؤال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را چون اجل فرا رسید،علی علم و اسلحه آن حضرت و هر چه را نزد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مواریث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ارث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علوم و معارف و سلاح رسول خدا صلّی اللّه علیه و آله و سلّم همچنان نزد امیر المؤمنین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به حسن و پس از او به حسین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چون ما از غلبۀ دشمنان بیم داشتیم،آنها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امانت سپرد و بعد از آن علیّ بن الحسین آنها را از امّ سلمه بازستاند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به پدرتان رسید،و بعد از آن به شما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آری،همین طور است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235/1</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عمر بن ابان </w:t>
      </w:r>
      <w:r>
        <w:rPr>
          <w:rStyle w:val="FootnoteAnchor"/>
          <w:rtl w:val="true"/>
        </w:rPr>
        <w:footnoteReference w:id="291"/>
      </w:r>
      <w:r>
        <w:rPr>
          <w:rFonts w:ascii="IRNazanin" w:hAnsi="IRNazanin" w:eastAsia="IRNazanin"/>
          <w:color w:val="111111"/>
          <w:sz w:val="28"/>
          <w:sz w:val="28"/>
          <w:szCs w:val="28"/>
          <w:rtl w:val="true"/>
          <w:lang w:bidi="fa-IR"/>
        </w:rPr>
        <w:t xml:space="preserve">روایت شده است </w:t>
      </w:r>
      <w:r>
        <w:rPr>
          <w:rStyle w:val="FootnoteAnchor"/>
          <w:rtl w:val="true"/>
        </w:rPr>
        <w:footnoteReference w:id="292"/>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جعفر صادق در مورد صحیفۀ سر به مهری که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 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امانت نهاده شده بود و مردم از آن سخن می‌گفتند،جویا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دانش و سلاح و هر آنچه را نزد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مواریث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بود،از او به ارث برد و همچنان نزدش بود تا اینکه به فرزندش، حسن،و بعد از او به حسین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من صبر نکرده به دنبال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امام حسین آنها به علی بن الحسین،و از آن امام به فرزندش،و از ایشان هم به شما منتقل شده است؟</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غیبت شیخ طوسی،و مناقب ابن شهر آشوب،و بحار الانوار مجلسی،از قول فضیل </w:t>
      </w:r>
      <w:r>
        <w:rPr>
          <w:rStyle w:val="FootnoteAnchor"/>
          <w:rtl w:val="true"/>
        </w:rPr>
        <w:footnoteReference w:id="293"/>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جعفر،امام محمّد باقر علیه السّلام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هنگام که امام حسین به سوی عراق عازم بود،وصیّت نامۀ پیامبر و کتب و دیگر اشیای آن حضرت را به امانت نزد امّ سلمه گذاشت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پسر بزرگ‌ترم به تو مراجعه کرد،آنچه را که به تو سپرده‌ام،به او تسلیم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امام حسین به شهادت رسید،علیّ بن الحسین نزد امّ سلمه رفت و آن بانو هم تمامی اشیائی را که امام حسین به امانت نزدش نهاده بود،به امام سجّاد تحویل داد</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کافی،اعلام الوری،مناقب ابن شهر آشوب و بحار الانوار از ابو بکر حضرمی </w:t>
      </w:r>
      <w:r>
        <w:rPr>
          <w:rStyle w:val="FootnoteAnchor"/>
          <w:rtl w:val="true"/>
        </w:rPr>
        <w:footnoteReference w:id="295"/>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از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صادق علیه السّلام فرمود</w:t>
      </w:r>
      <w:r>
        <w:rPr>
          <w:rFonts w:eastAsia="IRNazanin" w:cs="IRNazanin"/>
          <w:color w:val="111111"/>
          <w:sz w:val="28"/>
          <w:szCs w:val="28"/>
          <w:rtl w:val="true"/>
          <w:lang w:bidi="fa-IR"/>
        </w:rPr>
        <w:t>:</w:t>
      </w:r>
      <w:bookmarkStart w:id="626" w:name="pg20640_263804"/>
    </w:p>
    <w:p>
      <w:pPr>
        <w:pStyle w:val="BookText"/>
        <w:rPr/>
      </w:pPr>
      <w:bookmarkEnd w:id="6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در آن هنگام که به سوی عراق عزیمت می‌فرمود،کتب و وصیّت‌نامه را نزد امّ سلمه به امانت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همچنان نزد آن بانو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علیّ بن الحسین بازگشت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 را به وی تحویل داد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304/1</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172/4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اینها به غیر از آن وصیّتی است که امام در کربلا به همراه آنچه که امامی از امام دیگر به ارث می‌برد،به دخترش فاطمه سپرد و او بعدها به علیّ بن الحسین علیه السّلام تحویل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ذکر است که در آن ایّام امام سجّاد علیه السّلام به شدّت بیمار بود</w:t>
      </w:r>
      <w:r>
        <w:rPr>
          <w:rFonts w:eastAsia="IRNazanin" w:cs="IRNazanin"/>
          <w:color w:val="111111"/>
          <w:sz w:val="28"/>
          <w:szCs w:val="28"/>
          <w:rtl w:val="true"/>
          <w:lang w:bidi="fa-IR"/>
        </w:rPr>
        <w:t>.</w:t>
      </w:r>
    </w:p>
    <w:p>
      <w:pPr>
        <w:pStyle w:val="Heading6"/>
        <w:numPr>
          <w:ilvl w:val="5"/>
          <w:numId w:val="1"/>
        </w:numPr>
        <w:rPr/>
      </w:pPr>
      <w:bookmarkStart w:id="627" w:name="__RefHeading___Toc658063_3531895371"/>
      <w:bookmarkStart w:id="628" w:name="_Toc246"/>
      <w:bookmarkEnd w:id="627"/>
      <w:r>
        <w:rPr>
          <w:rtl w:val="true"/>
        </w:rPr>
        <w:t>امام محمّد باقر علیه السّلام</w:t>
      </w:r>
      <w:bookmarkEnd w:id="628"/>
    </w:p>
    <w:p>
      <w:pPr>
        <w:pStyle w:val="BookText"/>
        <w:rPr/>
      </w:pPr>
      <w:r>
        <w:rPr>
          <w:rFonts w:ascii="IRNazanin" w:hAnsi="IRNazanin" w:eastAsia="IRNazanin"/>
          <w:color w:val="111111"/>
          <w:sz w:val="28"/>
          <w:sz w:val="28"/>
          <w:szCs w:val="28"/>
          <w:rtl w:val="true"/>
          <w:lang w:bidi="fa-IR"/>
        </w:rPr>
        <w:t xml:space="preserve">در کافی،اعلام الوری،بصائر الدّرجات و بحار الانوار از قول عیسی بن عبد اللّه </w:t>
      </w:r>
      <w:r>
        <w:rPr>
          <w:rStyle w:val="FootnoteAnchor"/>
          <w:rtl w:val="true"/>
        </w:rPr>
        <w:footnoteReference w:id="297"/>
      </w:r>
      <w:r>
        <w:rPr>
          <w:rFonts w:ascii="IRNazanin" w:hAnsi="IRNazanin" w:eastAsia="IRNazanin"/>
          <w:color w:val="111111"/>
          <w:sz w:val="28"/>
          <w:sz w:val="28"/>
          <w:szCs w:val="28"/>
          <w:rtl w:val="true"/>
          <w:lang w:bidi="fa-IR"/>
        </w:rPr>
        <w:t>،از پدرش،از جدّش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بستر مرگ،امام سجّاد علیّ بن الحسین علیه السّلام به فرزندانش که پیرامون او گرد آمده بودند، نظری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چشم به فرزندش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صندوق را بگیر و به خانۀ خود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به سخن خود ادامه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صندوق به هیچ عنوان دینار و درهمی وجود ندارد،بلکه آکنده از علوم است</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همچنین در بصائر الدّرجات و بحار الانوار،از همین عیسی بن عبد اللّه روایت شده است که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علیّ بن الحسین بدرود حیات گوید سبد یا صندوق را حاضر کرده به فرزندش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صندوق را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صندوق را توسّط چهار نفر حمل نمود 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سجّاد درگذشت،عموهایم برای گرفتن سهم خود از محتویات آن صندوق به پدرم مراجعه کرده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بهرۀ ما را از آن صندوق بپرداز</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در پاسخ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شما را نصیبی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را بهره‌ای در آن می‌بود،آن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تحویل نمی‌داد</w:t>
      </w:r>
      <w:r>
        <w:rPr>
          <w:rFonts w:eastAsia="IRNazanin" w:cs="IRNazanin"/>
          <w:color w:val="111111"/>
          <w:sz w:val="28"/>
          <w:szCs w:val="28"/>
          <w:rtl w:val="true"/>
          <w:lang w:bidi="fa-IR"/>
        </w:rPr>
        <w:t>.</w:t>
      </w:r>
      <w:bookmarkStart w:id="629" w:name="pg20640_263805"/>
    </w:p>
    <w:p>
      <w:pPr>
        <w:pStyle w:val="BookText"/>
        <w:rPr/>
      </w:pPr>
      <w:bookmarkEnd w:id="6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صادق علیه السّلام اضافه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صندوق سلاح رسول خدا و کتاب‌های او قرار داشت</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229/46</w:t>
      </w:r>
      <w:r>
        <w:rPr>
          <w:rFonts w:eastAsia="IRNazanin" w:cs="IRNazanin"/>
          <w:color w:val="111111"/>
          <w:sz w:val="28"/>
          <w:szCs w:val="28"/>
          <w:rtl w:val="true"/>
          <w:lang w:bidi="fa-IR"/>
        </w:rPr>
        <w:t>.</w:t>
      </w:r>
    </w:p>
    <w:p>
      <w:pPr>
        <w:pStyle w:val="Heading6"/>
        <w:numPr>
          <w:ilvl w:val="5"/>
          <w:numId w:val="1"/>
        </w:numPr>
        <w:rPr/>
      </w:pPr>
      <w:bookmarkStart w:id="630" w:name="__RefHeading___Toc658065_3531895371"/>
      <w:bookmarkStart w:id="631" w:name="_Toc247"/>
      <w:bookmarkEnd w:id="630"/>
      <w:r>
        <w:rPr>
          <w:rtl w:val="true"/>
        </w:rPr>
        <w:t>امام صادق علیه السّلام</w:t>
      </w:r>
      <w:bookmarkEnd w:id="631"/>
    </w:p>
    <w:p>
      <w:pPr>
        <w:pStyle w:val="BookText"/>
        <w:rPr/>
      </w:pPr>
      <w:r>
        <w:rPr>
          <w:rFonts w:ascii="IRNazanin" w:hAnsi="IRNazanin" w:eastAsia="IRNazanin"/>
          <w:color w:val="111111"/>
          <w:sz w:val="28"/>
          <w:sz w:val="28"/>
          <w:szCs w:val="28"/>
          <w:rtl w:val="true"/>
          <w:lang w:bidi="fa-IR"/>
        </w:rPr>
        <w:t xml:space="preserve">در بصائر الدّرجات از قول زراره </w:t>
      </w:r>
      <w:r>
        <w:rPr>
          <w:rStyle w:val="FootnoteAnchor"/>
          <w:rtl w:val="true"/>
        </w:rPr>
        <w:footnoteReference w:id="300"/>
      </w:r>
      <w:r>
        <w:rPr>
          <w:rFonts w:ascii="IRNazanin" w:hAnsi="IRNazanin" w:eastAsia="IRNazanin"/>
          <w:color w:val="111111"/>
          <w:sz w:val="28"/>
          <w:sz w:val="28"/>
          <w:szCs w:val="28"/>
          <w:rtl w:val="true"/>
          <w:lang w:bidi="fa-IR"/>
        </w:rPr>
        <w:t>آمده است که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امام باقر حیات داشت که آن مواریث و کتب به من منتقل شد</w:t>
      </w:r>
      <w:r>
        <w:rPr>
          <w:rFonts w:eastAsia="IRNazanin" w:cs="IRNazanin"/>
          <w:color w:val="111111"/>
          <w:sz w:val="28"/>
          <w:szCs w:val="28"/>
          <w:rtl w:val="true"/>
          <w:lang w:bidi="fa-IR"/>
        </w:rPr>
        <w:t xml:space="preserve">.» </w:t>
      </w:r>
      <w:r>
        <w:rPr>
          <w:rStyle w:val="FootnoteAnchor"/>
          <w:rtl w:val="true"/>
        </w:rPr>
        <w:footnoteReference w:id="301"/>
      </w:r>
    </w:p>
    <w:p>
      <w:pPr>
        <w:pStyle w:val="Heading6"/>
        <w:numPr>
          <w:ilvl w:val="5"/>
          <w:numId w:val="1"/>
        </w:numPr>
        <w:rPr/>
      </w:pPr>
      <w:bookmarkStart w:id="632" w:name="__RefHeading___Toc658067_3531895371"/>
      <w:bookmarkStart w:id="633" w:name="_Toc248"/>
      <w:bookmarkEnd w:id="632"/>
      <w:r>
        <w:rPr>
          <w:rtl w:val="true"/>
        </w:rPr>
        <w:t>امام موسی بن جعفر علیهما السّلام</w:t>
      </w:r>
      <w:bookmarkEnd w:id="633"/>
    </w:p>
    <w:p>
      <w:pPr>
        <w:pStyle w:val="BookText"/>
        <w:rPr/>
      </w:pPr>
      <w:r>
        <w:rPr>
          <w:rFonts w:ascii="IRNazanin" w:hAnsi="IRNazanin" w:eastAsia="IRNazanin"/>
          <w:color w:val="111111"/>
          <w:sz w:val="28"/>
          <w:sz w:val="28"/>
          <w:szCs w:val="28"/>
          <w:rtl w:val="true"/>
          <w:lang w:bidi="fa-IR"/>
        </w:rPr>
        <w:t>در کتاب غیبت نعمانی و بحار الانوار از قول حماد صائغ آمده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مجلسی که مفضّل بن عمر مسائلی را از ابو عبد اللّه،امام صادق علیه السّلام می‌پرسید،حاضر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کاظم علیه السّلام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رو به مفضّل کرده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داری که مالک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این بالاتر و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امام کاظم اشاره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وارث و مالک کتاب علی است</w:t>
      </w:r>
      <w:r>
        <w:rPr>
          <w:rFonts w:eastAsia="IRNazanin" w:cs="IRNazanin"/>
          <w:color w:val="111111"/>
          <w:sz w:val="28"/>
          <w:szCs w:val="28"/>
          <w:rtl w:val="true"/>
          <w:lang w:bidi="fa-IR"/>
        </w:rPr>
        <w:t xml:space="preserve">.» </w:t>
      </w:r>
      <w:r>
        <w:rPr>
          <w:rStyle w:val="FootnoteAnchor"/>
          <w:rtl w:val="true"/>
        </w:rPr>
        <w:footnoteReference w:id="302"/>
      </w:r>
    </w:p>
    <w:p>
      <w:pPr>
        <w:pStyle w:val="Heading6"/>
        <w:numPr>
          <w:ilvl w:val="5"/>
          <w:numId w:val="1"/>
        </w:numPr>
        <w:rPr/>
      </w:pPr>
      <w:bookmarkStart w:id="634" w:name="__RefHeading___Toc658069_3531895371"/>
      <w:bookmarkStart w:id="635" w:name="_Toc249"/>
      <w:bookmarkEnd w:id="634"/>
      <w:r>
        <w:rPr>
          <w:rtl w:val="true"/>
        </w:rPr>
        <w:t>امام رضا علیه السّلام</w:t>
      </w:r>
      <w:bookmarkEnd w:id="635"/>
    </w:p>
    <w:p>
      <w:pPr>
        <w:pStyle w:val="BookText"/>
        <w:rPr/>
      </w:pPr>
      <w:r>
        <w:rPr>
          <w:rFonts w:ascii="IRNazanin" w:hAnsi="IRNazanin" w:eastAsia="IRNazanin"/>
          <w:color w:val="111111"/>
          <w:sz w:val="28"/>
          <w:sz w:val="28"/>
          <w:szCs w:val="28"/>
          <w:rtl w:val="true"/>
          <w:lang w:bidi="fa-IR"/>
        </w:rPr>
        <w:t>در کافی،ارشاد مفید،غیبت شیخ طوسی و بحار الانوار از امام کاظم علیه السّلام روایت می‌کنند که فرمود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علی بزرگ‌ترین فرزند من،و نیک‌ترین آنان در نظر من،و محبوب‌ترین ایشان برای من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کنار من به کتاب جفر نگاه می‌کند که هیچ کس جز پیامبر یا وصیّ پیامبر بدان نظر نکرده است</w:t>
      </w:r>
      <w:r>
        <w:rPr>
          <w:rFonts w:eastAsia="IRNazanin" w:cs="IRNazanin"/>
          <w:color w:val="111111"/>
          <w:sz w:val="28"/>
          <w:szCs w:val="28"/>
          <w:rtl w:val="true"/>
          <w:lang w:bidi="fa-IR"/>
        </w:rPr>
        <w:t xml:space="preserve">.» </w:t>
      </w:r>
      <w:r>
        <w:rPr>
          <w:rStyle w:val="FootnoteAnchor"/>
          <w:rtl w:val="true"/>
        </w:rPr>
        <w:footnoteReference w:id="303"/>
      </w:r>
      <w:bookmarkStart w:id="636" w:name="pg20640_263806"/>
    </w:p>
    <w:p>
      <w:pPr>
        <w:pStyle w:val="Heading6"/>
        <w:numPr>
          <w:ilvl w:val="5"/>
          <w:numId w:val="1"/>
        </w:numPr>
        <w:rPr/>
      </w:pPr>
      <w:bookmarkStart w:id="637" w:name="__RefHeading___Toc658071_3531895371"/>
      <w:bookmarkStart w:id="638" w:name="_Toc250"/>
      <w:bookmarkEnd w:id="636"/>
      <w:bookmarkEnd w:id="637"/>
      <w:r>
        <w:rPr>
          <w:rtl w:val="true"/>
        </w:rPr>
        <w:t>مراجعۀ امامان مکتب اهل بیت علیهم السّلام به</w:t>
      </w:r>
      <w:r>
        <w:rPr>
          <w:rtl w:val="true"/>
        </w:rPr>
        <w:t>«</w:t>
      </w:r>
      <w:r>
        <w:rPr>
          <w:rtl w:val="true"/>
        </w:rPr>
        <w:t>جامعه</w:t>
      </w:r>
      <w:r>
        <w:rPr>
          <w:rtl w:val="true"/>
        </w:rPr>
        <w:t>»</w:t>
      </w:r>
      <w:bookmarkEnd w:id="638"/>
    </w:p>
    <w:p>
      <w:pPr>
        <w:pStyle w:val="BookText"/>
        <w:rPr/>
      </w:pPr>
      <w:r>
        <w:rPr>
          <w:rFonts w:ascii="IRNazanin" w:hAnsi="IRNazanin" w:eastAsia="IRNazanin"/>
          <w:color w:val="111111"/>
          <w:sz w:val="28"/>
          <w:sz w:val="28"/>
          <w:szCs w:val="28"/>
          <w:rtl w:val="true"/>
          <w:lang w:bidi="fa-IR"/>
        </w:rPr>
        <w:t>نخستین امامی که به کتاب امیر المؤمنین علیه السّلام اشاره کرده و از آن سخن گفته است،امام علیّ بن الحسین زین العابدین علیه 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 کتب کافی،من لا یحضره الفقیه،تهذیب،معانی الاخبار و وسائل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از کتاب کافی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ابان بن تغلب </w:t>
      </w:r>
      <w:r>
        <w:rPr>
          <w:rStyle w:val="FootnoteAnchor"/>
          <w:rtl w:val="true"/>
        </w:rPr>
        <w:footnoteReference w:id="304"/>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الحسین علیهما السّلام در مورد کسی سؤال شد که دربارۀ مقداری از مال خود وصیّت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طور مبهم وصیّت کرده بود که قدری از مال مرا به فلان مصرف برسانید،ولی مقدار آن را مشخص نکرده و عبارتی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امام علی یک ششم محسوب می‌شود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نیز در کتاب‌های خصال،عقاب الاعمال و وسائل الشّیعه،از امام باقر علیه السّلام 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است که دارندۀ آن نمی‌میرد مگر اینکه وبال و زیان آنها را در ایّام حیات خود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سرکشی،بریدن از بستگان و خویشاوندان و سوگند دروغ</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امام صادق علیه السّلام نیز در مورد اثبات اوّل ماه با رؤیت هلال به کتاب امیر المؤمنین اشاره فرموده است</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مواردی که ذکر شد،ما سی و نه مورد دیگر از روایت‌هایی که در آنها دو امام بزرگوار،</w:t>
      </w:r>
    </w:p>
    <w:p>
      <w:pPr>
        <w:pStyle w:val="BookText"/>
        <w:rPr/>
      </w:pPr>
      <w:r>
        <w:rPr>
          <w:rFonts w:ascii="IRNazanin" w:hAnsi="IRNazanin" w:eastAsia="IRNazanin"/>
          <w:color w:val="111111"/>
          <w:sz w:val="28"/>
          <w:sz w:val="28"/>
          <w:szCs w:val="28"/>
          <w:rtl w:val="true"/>
          <w:lang w:bidi="fa-IR"/>
        </w:rPr>
        <w:t>امام باقر و امام صادق علیهما السّلام،از کتاب امیر المؤمنین علی علیه السّلام سخن گفته‌اند،به دست آورده‌ایم</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المدرستین </w:t>
      </w:r>
      <w:r>
        <w:rPr>
          <w:rFonts w:eastAsia="IRNazanin" w:cs="IRNazanin"/>
          <w:color w:val="111111"/>
          <w:sz w:val="28"/>
          <w:szCs w:val="28"/>
          <w:lang w:bidi="fa-IR"/>
        </w:rPr>
        <w:t>336/2</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اینها مواردی نیز بوده است که همین دو امام بزرگوار عین کتاب امیر المؤمنین را بیرون آورده متن آن را برای برخی از اصحاب خود چون زراره،محمّد بن مسلم </w:t>
      </w:r>
      <w:r>
        <w:rPr>
          <w:rStyle w:val="FootnoteAnchor"/>
          <w:rtl w:val="true"/>
        </w:rPr>
        <w:footnoteReference w:id="309"/>
      </w:r>
      <w:r>
        <w:rPr>
          <w:rFonts w:ascii="IRNazanin" w:hAnsi="IRNazanin" w:eastAsia="IRNazanin"/>
          <w:color w:val="111111"/>
          <w:sz w:val="28"/>
          <w:sz w:val="28"/>
          <w:szCs w:val="28"/>
          <w:rtl w:val="true"/>
          <w:lang w:bidi="fa-IR"/>
        </w:rPr>
        <w:t xml:space="preserve">،عمر بن اذینه </w:t>
      </w:r>
      <w:r>
        <w:rPr>
          <w:rStyle w:val="FootnoteAnchor"/>
          <w:rtl w:val="true"/>
        </w:rPr>
        <w:footnoteReference w:id="310"/>
      </w:r>
      <w:r>
        <w:rPr>
          <w:rFonts w:ascii="IRNazanin" w:hAnsi="IRNazanin" w:eastAsia="IRNazanin"/>
          <w:color w:val="111111"/>
          <w:sz w:val="28"/>
          <w:sz w:val="28"/>
          <w:szCs w:val="28"/>
          <w:rtl w:val="true"/>
          <w:lang w:bidi="fa-IR"/>
        </w:rPr>
        <w:t xml:space="preserve">، ابو بصیر،ابن بکیر </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lang w:bidi="fa-IR"/>
        </w:rPr>
        <w:t>399/5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بن اعین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معتب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گاهی نیز دیده شده است که امام باقر و امام صادق علیهما السّلام کتاب امیر المؤمنین را در برابر پیروان مکتب خلفا گشوده و مطالبی از آن را به ایشان نشان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زیر مبیّن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عذافر صیرفی </w:t>
      </w:r>
      <w:r>
        <w:rPr>
          <w:rStyle w:val="FootnoteAnchor"/>
          <w:rtl w:val="true"/>
        </w:rPr>
        <w:footnoteReference w:id="312"/>
      </w:r>
      <w:r>
        <w:rPr>
          <w:rFonts w:ascii="IRNazanin" w:hAnsi="IRNazanin" w:eastAsia="IRNazanin"/>
          <w:color w:val="111111"/>
          <w:sz w:val="28"/>
          <w:sz w:val="28"/>
          <w:szCs w:val="28"/>
          <w:rtl w:val="true"/>
          <w:lang w:bidi="fa-IR"/>
        </w:rPr>
        <w:t xml:space="preserve">در معیّت حکم بن عتیبه </w:t>
      </w:r>
      <w:r>
        <w:rPr>
          <w:rStyle w:val="FootnoteAnchor"/>
          <w:rtl w:val="true"/>
        </w:rPr>
        <w:footnoteReference w:id="313"/>
      </w:r>
      <w:r>
        <w:rPr>
          <w:rFonts w:ascii="IRNazanin" w:hAnsi="IRNazanin" w:eastAsia="IRNazanin"/>
          <w:color w:val="111111"/>
          <w:sz w:val="28"/>
          <w:sz w:val="28"/>
          <w:szCs w:val="28"/>
          <w:rtl w:val="true"/>
          <w:lang w:bidi="fa-IR"/>
        </w:rPr>
        <w:t>به خدمت امام باقر علیه السّلام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آغاز سخن کرد و مسائلی را مطرح ساخت و امام با اینکه دیدار حکم را خوش نداشت،او را پاسخ می‌داد تا اینکه در مسأله‌ای بینشان اختلاف نظر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پاسخ امام را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امام باقر رو به فرزند خود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برخیز و آن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بیاور</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امام فرمان برد و کتابی بزرگ که طوماروار روی هم پیچیده شده بود،پیش روی آن حضرت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آن را گشود و به جستجوی مسألۀ مورد بحث پرداخت تا آن را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املای رسول خدا و خطّ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حکم کرده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و سلمه </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کهیل،ابو یحیی حضرمی کوفی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و امام صادق علیهما السّلام را درک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lang w:bidi="fa-IR"/>
        </w:rPr>
        <w:t>439/4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المقدام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هر طرف که می‌خواهید،به شرق و به غرب بروید، که به خدا سوگند علمی از این مطمئن‌تر که نزد ما خانواده است و جبرئیل بر ما فرود آورده،نزد هیچ کس دیگر نخواهید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دوازده امام اهل بیت علیهم السّلام گاه می‌شد که حکم مسأله‌ای را از کتاب امام علیّ بن ابی طالب علیه السّلام می‌گفتند و به کتاب امام تصریح می‌کردند و گاه نیز همان حکم را بدون اینکه نامی از این کتاب ببرند،بیان می‌داشتند که ما این مطلب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شرح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روست که تمامی احادیث ائمّه علیهم السّلام را سندی واحد است،و احادیث آنها با هم از یک ریشه برخاسته،و از یگانگی کامل با هم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سالم </w:t>
      </w:r>
      <w:r>
        <w:rPr>
          <w:rStyle w:val="FootnoteAnchor"/>
          <w:rtl w:val="true"/>
        </w:rPr>
        <w:footnoteReference w:id="316"/>
      </w:r>
      <w:r>
        <w:rPr>
          <w:rFonts w:ascii="IRNazanin" w:hAnsi="IRNazanin" w:eastAsia="IRNazanin"/>
          <w:color w:val="111111"/>
          <w:sz w:val="28"/>
          <w:sz w:val="28"/>
          <w:szCs w:val="28"/>
          <w:rtl w:val="true"/>
          <w:lang w:bidi="fa-IR"/>
        </w:rPr>
        <w:t xml:space="preserve">،حماد بن عثمان </w:t>
      </w:r>
      <w:r>
        <w:rPr>
          <w:rStyle w:val="FootnoteAnchor"/>
          <w:rtl w:val="true"/>
        </w:rPr>
        <w:footnoteReference w:id="317"/>
      </w:r>
      <w:r>
        <w:rPr>
          <w:rFonts w:ascii="IRNazanin" w:hAnsi="IRNazanin" w:eastAsia="IRNazanin"/>
          <w:color w:val="111111"/>
          <w:sz w:val="28"/>
          <w:sz w:val="28"/>
          <w:szCs w:val="28"/>
          <w:rtl w:val="true"/>
          <w:lang w:bidi="fa-IR"/>
        </w:rPr>
        <w:t>و دیگران روایت کرده‌اند که ابو عبد اللّه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من،حدیث پدرم می‌باشد؛و حدیث پدرم،حدیث جدّم؛و حدیث جدّم،همان حدیث حسین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حسین،حدیث حسن است؛و حدیث حسن،حدیث امیر المؤمنین؛و حدیث امیر المؤمنین،حدیث رسول خدا؛و حدیث رسول خدا،سخن خدای عزّ و جلّ می‌باشد</w:t>
      </w:r>
      <w:r>
        <w:rPr>
          <w:rFonts w:eastAsia="IRNazanin" w:cs="IRNazanin"/>
          <w:color w:val="111111"/>
          <w:sz w:val="28"/>
          <w:szCs w:val="28"/>
          <w:rtl w:val="true"/>
          <w:lang w:bidi="fa-IR"/>
        </w:rPr>
        <w:t xml:space="preserve">.» </w:t>
      </w:r>
      <w:r>
        <w:rPr>
          <w:rStyle w:val="FootnoteAnchor"/>
          <w:rtl w:val="true"/>
        </w:rPr>
        <w:footnoteReference w:id="31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بود که امام باقر علیه السّلام در پاسخ 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حضرتش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w:t>
      </w:r>
      <w:bookmarkStart w:id="639" w:name="pg20640_263809"/>
    </w:p>
    <w:p>
      <w:pPr>
        <w:pStyle w:val="BookText"/>
        <w:rPr/>
      </w:pPr>
      <w:bookmarkEnd w:id="639"/>
      <w:r>
        <w:rPr>
          <w:rFonts w:ascii="IRNazanin" w:hAnsi="IRNazanin" w:eastAsia="IRNazanin"/>
          <w:color w:val="111111"/>
          <w:sz w:val="28"/>
          <w:sz w:val="28"/>
          <w:szCs w:val="28"/>
          <w:rtl w:val="true"/>
          <w:lang w:bidi="fa-IR"/>
        </w:rPr>
        <w:t>برایم حدیثی بیان می‌فرمایید،اسناد آن را هم برایم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پدرم،از جدّم،از رسول خدا،از جبرئیل،از جانب خدای عزّ و جلّ برایم چنین حدیث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حدیثی که من برای تو می‌گویم،دارای همین اسناد است</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روی بود که ابو عبد اللّه امام صادق علیه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بختری</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من شنیده‌ای می‌توانی آن را از جانب پدرم روایت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از من شنیده‌ای مجازی از جانب رسول خدا روایت کنی</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شاعر در همین زمینه چه نیکو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 أناسا قولهم و حدیثهم</w:t>
      </w:r>
    </w:p>
    <w:p>
      <w:pPr>
        <w:pStyle w:val="BookText"/>
        <w:rPr/>
      </w:pPr>
      <w:r>
        <w:rPr>
          <w:rFonts w:ascii="IRNazanin" w:hAnsi="IRNazanin" w:eastAsia="IRNazanin"/>
          <w:color w:val="111111"/>
          <w:sz w:val="28"/>
          <w:sz w:val="28"/>
          <w:szCs w:val="28"/>
          <w:rtl w:val="true"/>
          <w:lang w:bidi="fa-IR"/>
        </w:rPr>
        <w:t>روی جدّنا عن جبرئیل عن الباری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دوستی و پیروی کسانی را پیشه کن که گفتار و حدیث آنان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ما،از جبرئیل، از خداوند متعال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مشخّص ساختیم که ائمّۀ اهل بیت علیهم السّلام عملا چگونه امّت اسلامی را آگاه می‌ساختند که ایشان وارثان پیامبر در علوم و معارف اسلامی هستند،و این علوم را حضرت علی علیه السّلام به خطّ خود و املای رسول خدا صلّی اللّه علیه و آله و سلّم در کتابی ویژه مدوّن ساخته است</w:t>
      </w:r>
      <w:r>
        <w:rPr>
          <w:rFonts w:eastAsia="IRNazanin" w:cs="IRNazanin"/>
          <w:color w:val="111111"/>
          <w:sz w:val="28"/>
          <w:szCs w:val="28"/>
          <w:rtl w:val="true"/>
          <w:lang w:bidi="fa-IR"/>
        </w:rPr>
        <w:t>.</w:t>
      </w:r>
    </w:p>
    <w:p>
      <w:pPr>
        <w:pStyle w:val="Heading4"/>
        <w:numPr>
          <w:ilvl w:val="3"/>
          <w:numId w:val="1"/>
        </w:numPr>
        <w:rPr/>
      </w:pPr>
      <w:bookmarkStart w:id="640" w:name="__RefHeading___Toc658073_3531895371"/>
      <w:bookmarkStart w:id="641" w:name="_Toc251"/>
      <w:bookmarkEnd w:id="640"/>
      <w:r>
        <w:rPr>
          <w:rtl w:val="true"/>
        </w:rPr>
        <w:t>سرگذشت حدیث در مکتب خلفا</w:t>
      </w:r>
      <w:bookmarkEnd w:id="641"/>
    </w:p>
    <w:p>
      <w:pPr>
        <w:pStyle w:val="Heading5"/>
        <w:numPr>
          <w:ilvl w:val="4"/>
          <w:numId w:val="1"/>
        </w:numPr>
        <w:rPr/>
      </w:pPr>
      <w:bookmarkStart w:id="642" w:name="__RefHeading___Toc658075_3531895371"/>
      <w:bookmarkStart w:id="643" w:name="_Toc252"/>
      <w:bookmarkEnd w:id="642"/>
      <w:r>
        <w:rPr>
          <w:rtl w:val="true"/>
        </w:rPr>
        <w:t>اشارة</w:t>
      </w:r>
      <w:bookmarkEnd w:id="643"/>
    </w:p>
    <w:p>
      <w:pPr>
        <w:pStyle w:val="BookText"/>
        <w:rPr/>
      </w:pPr>
      <w:r>
        <w:rPr>
          <w:rFonts w:ascii="IRNazanin" w:hAnsi="IRNazanin" w:eastAsia="IRNazanin"/>
          <w:color w:val="111111"/>
          <w:sz w:val="28"/>
          <w:sz w:val="28"/>
          <w:szCs w:val="28"/>
          <w:rtl w:val="true"/>
          <w:lang w:bidi="fa-IR"/>
        </w:rPr>
        <w:t>در برابر این همه محکم‌کاری‌ها در مکتب اهل بیت علیهم السّلام،مسألۀ مدارک حدیث پیامبر در مکتب خلفا 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خلفا نوشتن حدیث پیامبر صلّی اللّه علیه و آله و سلّم تا زمان عمر بن عبد العزیز ممنوع بود،امّا به دستور این خلیفه این امر حرام،حلال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ابتدای قرن دوم هجری پیروان مکتب خلفا تدوین حدیث را شروع کردند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به نام حدیث پیامبر در آغاز قرن دوم هجری نزد پیروان مکتب خلفا وجود داشت، احادیثی بود که با چند واسطه از پیامبر به ایشان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نظر محدّثان،حدیث در مدّت یک قرن توسّط چهار طبقه از روات روایت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چنانچه در آن زمان که عمر بن عبد العزیز دستور نوشتن حدیث را صادر کرد،محدّثی در کتاب خود از شخص 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را از پیامبر صلّی اللّه علیه و آله و سلّم روایت کند،در این مورد،سلسلۀ سند حدیث می‌توانست چنین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می‌توانست آن حدیث را از پدرش عبد العزیز بن مروان روایت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بن مروان می‌توانست حدیث را از پدرش مروان بن حکم روایت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 که در زمان پیامبر طفلی شیرخوار بوده،می‌توانست آن حدیث را از پدرش حکم بن ابی العاص روایت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ابی العاص که حضور پیامبر را در بزرگسالی درک کرده بود می‌توانست حدیث را از پیامبر روایت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مثال مذکور،آن حدیث با چهار واسطه از پیامبر صلّی اللّه علیه و آله و سلّم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صورت،حدیثی که در طول صد سال با چهار واسطه از زبانی به گوشی برسد،تا چه اندازه‌ای قابل اعتماد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اینک دلیلی روشن از مکتب خلفا بر گفتۀ خود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و ابن کثیر از بشیر بن سعد روایت می‌کنند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خوددار باشید در روایت کردن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قسم،من خود کسانی را دیدم که با هم در مجلس ابو هریره می‌نشستیم و ابو هریره از پیامبر و همچنین کعب الاحبار حدیث روایت می‌کرد،سپس برمی‌خاست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می‌شنیدم از بعضی کسانی که با ما در مجلس ابو هریره بودند، روایت‌هایی را که ابو هریره از پیامبر روایت کرده بود،به کعب نسبت داده آن روایت را از کعب روایت می‌کردند،و روایاتی را که ابو هریره از کعب روایت کرده بود،به پیامبر نسبت داده از او روایت می‌کردند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lang w:bidi="fa-IR"/>
        </w:rPr>
        <w:t>436/2</w:t>
      </w:r>
      <w:r>
        <w:rPr>
          <w:rFonts w:ascii="IRNazanin" w:hAnsi="IRNazanin" w:eastAsia="IRNazanin"/>
          <w:color w:val="111111"/>
          <w:sz w:val="28"/>
          <w:sz w:val="28"/>
          <w:szCs w:val="28"/>
          <w:rtl w:val="true"/>
          <w:lang w:bidi="fa-IR"/>
        </w:rPr>
        <w:t xml:space="preserve">؛تاریخ ابن کثیر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،شرح حال 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این حدیث مطابق نقل ابن کثیر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lang w:bidi="fa-IR"/>
        </w:rPr>
        <w:t>104/3</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آنچه تا بدین جا بیان شد،دربارۀ احادیثی می‌باشد که در زمان معاویه جعل نشده،و یا آنکه به سود خلفا دست کاری نگشته است؛چنان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عایشه در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دروس گذشته به آن اشاره شد</w:t>
      </w:r>
      <w:r>
        <w:rPr>
          <w:rFonts w:eastAsia="IRNazanin" w:cs="IRNazanin"/>
          <w:color w:val="111111"/>
          <w:sz w:val="28"/>
          <w:szCs w:val="28"/>
          <w:rtl w:val="true"/>
          <w:lang w:bidi="fa-IR"/>
        </w:rPr>
        <w:t>.</w:t>
      </w:r>
      <w:bookmarkStart w:id="644" w:name="pg20640_263811"/>
    </w:p>
    <w:p>
      <w:pPr>
        <w:pStyle w:val="Heading5"/>
        <w:numPr>
          <w:ilvl w:val="4"/>
          <w:numId w:val="1"/>
        </w:numPr>
        <w:rPr/>
      </w:pPr>
      <w:bookmarkStart w:id="645" w:name="__RefHeading___Toc658077_3531895371"/>
      <w:bookmarkStart w:id="646" w:name="_Toc253"/>
      <w:bookmarkEnd w:id="644"/>
      <w:bookmarkEnd w:id="645"/>
      <w:r>
        <w:rPr>
          <w:rtl w:val="true"/>
        </w:rPr>
        <w:t>سخن آخر</w:t>
      </w:r>
      <w:bookmarkEnd w:id="646"/>
    </w:p>
    <w:p>
      <w:pPr>
        <w:pStyle w:val="BookText"/>
        <w:rPr/>
      </w:pPr>
      <w:r>
        <w:rPr>
          <w:rFonts w:ascii="IRNazanin" w:hAnsi="IRNazanin" w:eastAsia="IRNazanin"/>
          <w:color w:val="111111"/>
          <w:sz w:val="28"/>
          <w:sz w:val="28"/>
          <w:szCs w:val="28"/>
          <w:rtl w:val="true"/>
          <w:lang w:bidi="fa-IR"/>
        </w:rPr>
        <w:t>اگر هیچ دلیلی جز آنچه در این بحث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همۀ علوم و معارف اسلامی را به دوازده وصیّ خود کتبا تسلیم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نداشته باشیم،بازهم مسلمانان و به طور کلّی همۀ کسانی که بخواهند تفسیر قرآن و سنّت،یعنی عقاید و احکام اسلام را از پیامبر صلّی اللّه علیه و آله و سلّم بیاموزند، چاره‌ای ندارند جز آنکه به دوازده وصیّ آن حضرت مراجعه کنند و عقاید و احکام اسلامی را در مکتب آنان فراگیرند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وجود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درس آینده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به فرمان خداوند عزّ و جلّ به مسلمانان به صراحت اعلام فرموده که پس از وی امام و رهبر انسان‌ها دوازده وصیّ او می‌باشند</w:t>
      </w:r>
      <w:r>
        <w:rPr>
          <w:rFonts w:eastAsia="IRNazanin" w:cs="IRNazanin"/>
          <w:color w:val="111111"/>
          <w:sz w:val="28"/>
          <w:szCs w:val="28"/>
          <w:rtl w:val="true"/>
          <w:lang w:bidi="fa-IR"/>
        </w:rPr>
        <w:t>.</w:t>
      </w:r>
      <w:bookmarkStart w:id="647" w:name="pg20640_263812"/>
    </w:p>
    <w:p>
      <w:pPr>
        <w:pStyle w:val="Heading2"/>
        <w:numPr>
          <w:ilvl w:val="1"/>
          <w:numId w:val="1"/>
        </w:numPr>
        <w:rPr/>
      </w:pPr>
      <w:bookmarkStart w:id="648" w:name="__RefHeading___Toc658079_3531895371"/>
      <w:bookmarkStart w:id="649" w:name="_Toc254"/>
      <w:bookmarkEnd w:id="647"/>
      <w:bookmarkEnd w:id="648"/>
      <w:r>
        <w:rPr>
          <w:rtl w:val="true"/>
        </w:rPr>
        <w:t>درس سی و دوم</w:t>
      </w:r>
      <w:bookmarkEnd w:id="64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0" w:name="__RefHeading___Toc658081_3531895371"/>
      <w:bookmarkStart w:id="651" w:name="_Toc255"/>
      <w:bookmarkEnd w:id="650"/>
      <w:r>
        <w:rPr>
          <w:rtl w:val="true"/>
        </w:rPr>
        <w:t>اشارة</w:t>
      </w:r>
      <w:bookmarkStart w:id="652" w:name="pg20640_263814"/>
      <w:bookmarkEnd w:id="651"/>
    </w:p>
    <w:p>
      <w:pPr>
        <w:pStyle w:val="Heading3"/>
        <w:numPr>
          <w:ilvl w:val="2"/>
          <w:numId w:val="1"/>
        </w:numPr>
        <w:rPr/>
      </w:pPr>
      <w:bookmarkStart w:id="653" w:name="__RefHeading___Toc658083_3531895371"/>
      <w:bookmarkStart w:id="654" w:name="_Toc256"/>
      <w:bookmarkEnd w:id="652"/>
      <w:bookmarkEnd w:id="653"/>
      <w:r>
        <w:rPr>
          <w:rtl w:val="true"/>
        </w:rPr>
        <w:t>خداوند حافظان اسلام پس از پیامبر صلّی اللّه علیه و آله و سلّم را تعیین فرموده و پیامبر این امر را به امّت تبلیغ نموده است</w:t>
      </w:r>
      <w:bookmarkEnd w:id="654"/>
    </w:p>
    <w:p>
      <w:pPr>
        <w:pStyle w:val="Heading4"/>
        <w:numPr>
          <w:ilvl w:val="3"/>
          <w:numId w:val="1"/>
        </w:numPr>
        <w:rPr/>
      </w:pPr>
      <w:bookmarkStart w:id="655" w:name="__RefHeading___Toc658085_3531895371"/>
      <w:bookmarkStart w:id="656" w:name="_Toc257"/>
      <w:bookmarkEnd w:id="655"/>
      <w:r>
        <w:rPr>
          <w:rtl w:val="true"/>
        </w:rPr>
        <w:t>مقدّمه</w:t>
      </w:r>
      <w:bookmarkEnd w:id="656"/>
    </w:p>
    <w:p>
      <w:pPr>
        <w:pStyle w:val="Heading5"/>
        <w:numPr>
          <w:ilvl w:val="4"/>
          <w:numId w:val="1"/>
        </w:numPr>
        <w:rPr/>
      </w:pPr>
      <w:bookmarkStart w:id="657" w:name="__RefHeading___Toc658087_3531895371"/>
      <w:bookmarkStart w:id="658" w:name="_Toc258"/>
      <w:bookmarkEnd w:id="657"/>
      <w:r>
        <w:rPr>
          <w:rtl w:val="true"/>
        </w:rPr>
        <w:t>اشارة</w:t>
      </w:r>
      <w:bookmarkEnd w:id="658"/>
    </w:p>
    <w:p>
      <w:pPr>
        <w:pStyle w:val="BookText"/>
        <w:rPr/>
      </w:pPr>
      <w:r>
        <w:rPr>
          <w:rFonts w:ascii="IRNazanin" w:hAnsi="IRNazanin" w:eastAsia="IRNazanin"/>
          <w:color w:val="111111"/>
          <w:sz w:val="28"/>
          <w:sz w:val="28"/>
          <w:szCs w:val="28"/>
          <w:rtl w:val="true"/>
          <w:lang w:bidi="fa-IR"/>
        </w:rPr>
        <w:t>در آغاز این بحث،شایسته است نخست اساس تفکّرات مکتب خلفا و مکتب اهل بیت را در امر امامت بررسی نماییم</w:t>
      </w:r>
      <w:r>
        <w:rPr>
          <w:rFonts w:eastAsia="IRNazanin" w:cs="IRNazanin"/>
          <w:color w:val="111111"/>
          <w:sz w:val="28"/>
          <w:szCs w:val="28"/>
          <w:rtl w:val="true"/>
          <w:lang w:bidi="fa-IR"/>
        </w:rPr>
        <w:t>.</w:t>
      </w:r>
    </w:p>
    <w:p>
      <w:pPr>
        <w:pStyle w:val="Heading5"/>
        <w:numPr>
          <w:ilvl w:val="4"/>
          <w:numId w:val="1"/>
        </w:numPr>
        <w:rPr/>
      </w:pPr>
      <w:bookmarkStart w:id="659" w:name="__RefHeading___Toc658089_3531895371"/>
      <w:bookmarkStart w:id="660" w:name="_Toc259"/>
      <w:bookmarkEnd w:id="659"/>
      <w:r>
        <w:rPr>
          <w:rtl w:val="true"/>
        </w:rPr>
        <w:t>اساس تفکّرات دو مکتب در امر امامت</w:t>
      </w:r>
      <w:bookmarkEnd w:id="660"/>
    </w:p>
    <w:p>
      <w:pPr>
        <w:pStyle w:val="Heading6"/>
        <w:numPr>
          <w:ilvl w:val="5"/>
          <w:numId w:val="1"/>
        </w:numPr>
        <w:rPr/>
      </w:pPr>
      <w:bookmarkStart w:id="661" w:name="__RefHeading___Toc658091_3531895371"/>
      <w:bookmarkStart w:id="662" w:name="_Toc260"/>
      <w:bookmarkEnd w:id="661"/>
      <w:r>
        <w:rPr>
          <w:rtl w:val="true"/>
        </w:rPr>
        <w:t>اشارة</w:t>
      </w:r>
      <w:bookmarkEnd w:id="662"/>
    </w:p>
    <w:p>
      <w:pPr>
        <w:pStyle w:val="BookText"/>
        <w:rPr/>
      </w:pPr>
      <w:r>
        <w:rPr>
          <w:rFonts w:ascii="IRNazanin" w:hAnsi="IRNazanin" w:eastAsia="IRNazanin"/>
          <w:color w:val="111111"/>
          <w:sz w:val="28"/>
          <w:sz w:val="28"/>
          <w:szCs w:val="28"/>
          <w:rtl w:val="true"/>
          <w:lang w:bidi="fa-IR"/>
        </w:rPr>
        <w:t>پس از وفات پیامبر صلّی اللّه علیه و آله و سلّم تا به امروز،دو مکتب در عالم اسلام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امامت،مکتب خلافت</w:t>
      </w:r>
    </w:p>
    <w:p>
      <w:pPr>
        <w:pStyle w:val="BookText"/>
        <w:rPr/>
      </w:pPr>
      <w:r>
        <w:rPr>
          <w:rFonts w:ascii="IRNazanin" w:hAnsi="IRNazanin" w:eastAsia="IRNazanin"/>
          <w:color w:val="111111"/>
          <w:sz w:val="28"/>
          <w:sz w:val="28"/>
          <w:szCs w:val="28"/>
          <w:rtl w:val="true"/>
          <w:lang w:bidi="fa-IR"/>
        </w:rPr>
        <w:t>مکتب خلافت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 و زمامدار انتخابی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مکتب امامت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 و زمامدار امّت،همان اوصیای پیامبر می‌باشند؛و این امر انتصابی است،نه انتخابی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که می‌گویند تعیین پیشوا بر اساس انتخاب می‌باشد،معتقدند که این انتخاب به دست مردم انجام می‌گیرد،و بعد از پیامبر این مردمند که زمامدار را انتخاب می‌نمایند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مکتب امامت می‌گوید که تعیین پیشوا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انتصاب می‌باشد،و این انتصاب از طرف خداست،نه از جانب پیامبر صلّی اللّه علیه و آله و سلّم و نه از جانب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پیشوا را نصب می‌کند،و پیامبر تعیین و انتصاب الهی را به مردم تبلیغ می‌نماید</w:t>
      </w:r>
      <w:r>
        <w:rPr>
          <w:rFonts w:eastAsia="IRNazanin" w:cs="IRNazanin"/>
          <w:color w:val="111111"/>
          <w:sz w:val="28"/>
          <w:szCs w:val="28"/>
          <w:rtl w:val="true"/>
          <w:lang w:bidi="fa-IR"/>
        </w:rPr>
        <w:t>.</w:t>
      </w:r>
      <w:bookmarkStart w:id="663" w:name="pg20640_263815"/>
    </w:p>
    <w:p>
      <w:pPr>
        <w:pStyle w:val="BookText"/>
        <w:rPr/>
      </w:pPr>
      <w:bookmarkEnd w:id="663"/>
      <w:r>
        <w:rPr>
          <w:rFonts w:ascii="IRNazanin" w:hAnsi="IRNazanin" w:eastAsia="IRNazanin"/>
          <w:color w:val="111111"/>
          <w:sz w:val="28"/>
          <w:sz w:val="28"/>
          <w:szCs w:val="28"/>
          <w:rtl w:val="true"/>
          <w:lang w:bidi="fa-IR"/>
        </w:rPr>
        <w:t>اینک پیش از آغاز بررسی تفصیلی نظریّات دو مکتب،لازم است دو نکته را در این مقدّمه یادآور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مکتب خلافت،کتبی دارند که در آن قانون و راه و روش تشکیل حکومت، واجبات این کار،وظایف حاکم،حقوق دولت اسلامی بر مردم،و حقوق مردم بر دولت اسلامی و اینکه والی و وزیر را به چه شکل باید انتخاب کرد،امام جمعه و قاضی چگونه تعیین می‌شود، مالیات به چه نحو گرفته می‌شود،زکات و خراج و جزیه چه اندازه است،و چه کسی باید بگیرد،و چگونه بگیرد،و امثال اینها را بیان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کتاب‌ها،نوشته‌های رسمی علمای معتبر و مشهور و مورد اعتماد مکتب خلفا می‌باشد که ما نظریّات مکتب خلفا در مورد تعیین زمامدار مسلمانان و چگونگی انتخاب او را،از این گونه کتب استخراج کرده و ارزیابی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دیگری که لازم است در این مقدّمه یادآور شویم،اصطلاح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بحث‌های گذشته نیز در مورد آن سخن گفته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طور مبسوطتر آن را توضیح می‌دهیم</w:t>
      </w:r>
      <w:r>
        <w:rPr>
          <w:rFonts w:eastAsia="IRNazanin" w:cs="IRNazanin"/>
          <w:color w:val="111111"/>
          <w:sz w:val="28"/>
          <w:szCs w:val="28"/>
          <w:rtl w:val="true"/>
          <w:lang w:bidi="fa-IR"/>
        </w:rPr>
        <w:t>.</w:t>
      </w:r>
    </w:p>
    <w:p>
      <w:pPr>
        <w:pStyle w:val="Heading6"/>
        <w:numPr>
          <w:ilvl w:val="5"/>
          <w:numId w:val="1"/>
        </w:numPr>
        <w:rPr/>
      </w:pPr>
      <w:bookmarkStart w:id="664" w:name="__RefHeading___Toc658093_3531895371"/>
      <w:bookmarkStart w:id="665" w:name="_Toc261"/>
      <w:bookmarkEnd w:id="664"/>
      <w:r>
        <w:rPr>
          <w:rtl w:val="true"/>
        </w:rPr>
        <w:t>معنای لغوی خلیفه</w:t>
      </w:r>
      <w:bookmarkEnd w:id="665"/>
    </w:p>
    <w:p>
      <w:p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به کسی گفته می‌شود که نیابت و جانشینی غیر را بر عهده بگیرد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نهایة اللّغة،مادّۀ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راغب اصفهانی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نیابت از غیر است</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در برخی از آیات قرآن کریم،الفاظ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می‌باشند،به همین معنای لغوی استعمال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آیۀ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اعراف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جَعَلَکُمْ خُلَفاءَ مِنْ بَعْدِ قَوْمِ نُوحٍ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پس از قوم نوح جانشینان ایشان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فرمایشات پیامبر اکرم صلّی اللّه علیه و آله و سلّم نیز استعمال لفظ خلیفه در همان معنای لغوی خود مشاهده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خلفائی،اللّهمّ ارحم خلفائی،اللّهمّ ارحم خلفائی</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مرا مورد رحمت خویش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را سه بار تکرار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شما کیانند؟فرمود</w:t>
      </w:r>
      <w:r>
        <w:rPr>
          <w:rFonts w:eastAsia="IRNazanin" w:cs="IRNazanin"/>
          <w:color w:val="111111"/>
          <w:sz w:val="28"/>
          <w:szCs w:val="28"/>
          <w:rtl w:val="true"/>
          <w:lang w:bidi="fa-IR"/>
        </w:rPr>
        <w:t>:</w:t>
      </w:r>
      <w:bookmarkStart w:id="666" w:name="pg20640_263816"/>
    </w:p>
    <w:p>
      <w:pPr>
        <w:pStyle w:val="BookText"/>
        <w:rPr/>
      </w:pPr>
      <w:bookmarkEnd w:id="6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یأتون بعدی،یروون حدیثی و سنّتی</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نجف؛من لا یحضره الفقیه </w:t>
      </w:r>
      <w:r>
        <w:rPr>
          <w:rFonts w:eastAsia="IRNazanin" w:cs="IRNazanin"/>
          <w:color w:val="111111"/>
          <w:sz w:val="28"/>
          <w:szCs w:val="28"/>
          <w:lang w:bidi="fa-IR"/>
        </w:rPr>
        <w:t>420/4</w:t>
      </w:r>
      <w:r>
        <w:rPr>
          <w:rFonts w:ascii="IRNazanin" w:hAnsi="IRNazanin" w:eastAsia="IRNazanin"/>
          <w:color w:val="111111"/>
          <w:sz w:val="28"/>
          <w:sz w:val="28"/>
          <w:szCs w:val="28"/>
          <w:rtl w:val="true"/>
          <w:lang w:bidi="fa-IR"/>
        </w:rPr>
        <w:t xml:space="preserve">،تحقیق علی اکبر غفّاری؛ بحار الانوار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مصادر مکتب خلفا 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الفاصل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رامهرمزی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فضل الناقل عن رسول اللّه</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التحدیث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فضل راوی الحدیث</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دوم؛شرف أصحاب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کون أصحاب الحدیث الخلفاء الرسول</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بیان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؛أخبار اصبهان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نعیم</w:t>
      </w:r>
      <w:r>
        <w:rPr>
          <w:rFonts w:eastAsia="IRNazanin" w:cs="IRNazanin"/>
          <w:color w:val="111111"/>
          <w:sz w:val="28"/>
          <w:szCs w:val="28"/>
          <w:rtl w:val="true"/>
          <w:lang w:bidi="fa-IR"/>
        </w:rPr>
        <w:t>)</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؛الفتح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ابو سعید </w:t>
      </w:r>
      <w:r>
        <w:rPr>
          <w:rFonts w:eastAsia="IRNazanin" w:cs="IRNazanin"/>
          <w:color w:val="111111"/>
          <w:sz w:val="28"/>
          <w:szCs w:val="28"/>
          <w:lang w:bidi="fa-IR"/>
        </w:rPr>
        <w:t>233/10</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العلم،باب آداب العلم،فصل روایة الحدیث و آداب الکتابة،به نقل از امیر المؤمنین علی علیه السّلام و ابن عبّاس </w:t>
      </w:r>
      <w:r>
        <w:rPr>
          <w:rFonts w:eastAsia="IRNazanin" w:cs="IRNazanin"/>
          <w:color w:val="111111"/>
          <w:sz w:val="28"/>
          <w:szCs w:val="28"/>
          <w:lang w:bidi="fa-IR"/>
        </w:rPr>
        <w:t>128/10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،چ دوم؛الالماع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شرف علم الحدیث و شرف أهله</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که بعد از من می‌آیند و حدیث و سنّت مرا بازگو می‌نمایند</w:t>
      </w:r>
      <w:r>
        <w:rPr>
          <w:rFonts w:eastAsia="IRNazanin" w:cs="IRNazanin"/>
          <w:color w:val="111111"/>
          <w:sz w:val="28"/>
          <w:szCs w:val="28"/>
          <w:rtl w:val="true"/>
          <w:lang w:bidi="fa-IR"/>
        </w:rPr>
        <w:t>...»</w:t>
      </w:r>
    </w:p>
    <w:p>
      <w:pPr>
        <w:pStyle w:val="Heading6"/>
        <w:numPr>
          <w:ilvl w:val="5"/>
          <w:numId w:val="1"/>
        </w:numPr>
        <w:rPr/>
      </w:pPr>
      <w:bookmarkStart w:id="667" w:name="__RefHeading___Toc658095_3531895371"/>
      <w:bookmarkStart w:id="668" w:name="_Toc262"/>
      <w:bookmarkEnd w:id="667"/>
      <w:r>
        <w:rPr>
          <w:rtl w:val="true"/>
        </w:rPr>
        <w:t>خلیفه در اصطلاح مسلمانان</w:t>
      </w:r>
      <w:bookmarkEnd w:id="668"/>
    </w:p>
    <w:p>
      <w:pPr>
        <w:pStyle w:val="BookText"/>
        <w:rPr/>
      </w:pPr>
      <w:r>
        <w:rPr>
          <w:rFonts w:ascii="IRNazanin" w:hAnsi="IRNazanin" w:eastAsia="IRNazanin"/>
          <w:color w:val="111111"/>
          <w:sz w:val="28"/>
          <w:sz w:val="28"/>
          <w:szCs w:val="28"/>
          <w:rtl w:val="true"/>
          <w:lang w:bidi="fa-IR"/>
        </w:rPr>
        <w:t>در گذشته یادآور شدیم که ما در اسلام نامگذاری‌هایی داریم که در زمان خود پیامبر انجام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نام‌ها را یا شخص پیامبر انتخاب کرده،و یا از جانب خداوند نامگذاری شده و پیامبر آن را تبلیغ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نامگذاری‌ها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مصطلحات شرعی</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اصطلاحات یا نام‌هایی که به وسیلۀ شرع و شارع انتخاب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یک دسته از نام‌ها می‌باشند که مسلمان‌ها یا علمای اسلام وضع کرده‌اند که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مصطلحات متشرّعه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مصطلحات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در مفهوم کنونی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 زمامدار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نامگذاری شرعی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لفظ در زمان پیامبر صلّی اللّه علیه و آله و سلّم بر این معنی قرار داده نشده است؛هر چه هست از مسلمانان می‌باشد،و پیروان خلفا هستند که چنین نامگذاری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ابتدای امر کسی را که پس از پیامبر اکرم برای زمامداری انتخاب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بعدها به 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نیز برخی از پیروان مکتب خلفا از حاکم و سلطان وقت،به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نموده اصطلاح خلیفه را مختصرشدۀ آن قلمداد می‌کردند</w:t>
      </w:r>
      <w:r>
        <w:rPr>
          <w:rFonts w:eastAsia="IRNazanin" w:cs="IRNazanin"/>
          <w:color w:val="111111"/>
          <w:sz w:val="28"/>
          <w:szCs w:val="28"/>
          <w:rtl w:val="true"/>
          <w:lang w:bidi="fa-IR"/>
        </w:rPr>
        <w:t>.</w:t>
      </w:r>
    </w:p>
    <w:p>
      <w:pPr>
        <w:pStyle w:val="Heading6"/>
        <w:numPr>
          <w:ilvl w:val="5"/>
          <w:numId w:val="1"/>
        </w:numPr>
        <w:rPr/>
      </w:pPr>
      <w:bookmarkStart w:id="669" w:name="__RefHeading___Toc658097_3531895371"/>
      <w:bookmarkStart w:id="670" w:name="_Toc263"/>
      <w:bookmarkEnd w:id="669"/>
      <w:r>
        <w:rPr>
          <w:rtl w:val="true"/>
        </w:rPr>
        <w:t>خلیفه در اصطلاح اسلامی</w:t>
      </w:r>
      <w:bookmarkEnd w:id="67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از موارد کاربرد لفظ خلیفه در برخی از آیات قرآن و روایات اسلامی استفاده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اسلامی کسی است که خدای متعال او را معیّن فرموده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اهل زمان خویش تبلیغ نماید؛اعمّ از اینکه این شخص پیامبر باشد یا وصیّ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مقصود از خلیفه در آیاتی مانند آیۀ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ص </w:t>
      </w:r>
      <w:r>
        <w:rPr>
          <w:rStyle w:val="FootnoteAnchor"/>
          <w:rtl w:val="true"/>
        </w:rPr>
        <w:footnoteReference w:id="3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داوُدُ إِنّا جَعَلْناکَ خَلِیفَةً فِی الْأَرْضِ فَاحْکُمْ بَیْنَ النّاسِ بِالْحَقِّو نیز آیۀ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سورۀ بقره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مذکور می‌باشد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هر عصری است که وظیفۀ تبلیغ و حفظ و حراست دین خدا و احکام الهی را بر عهده دارد و بر مردم است که خلیفۀ منصوب از جانب خداوند را بشناسند و او را مرجع و پناه خود قرار دهند</w:t>
      </w:r>
      <w:r>
        <w:rPr>
          <w:rFonts w:eastAsia="IRNazanin" w:cs="IRNazanin"/>
          <w:color w:val="111111"/>
          <w:sz w:val="28"/>
          <w:szCs w:val="28"/>
          <w:rtl w:val="true"/>
          <w:lang w:bidi="fa-IR"/>
        </w:rPr>
        <w:t xml:space="preserve">. </w:t>
      </w:r>
      <w:r>
        <w:rPr>
          <w:rStyle w:val="FootnoteAnchor"/>
          <w:rtl w:val="true"/>
        </w:rPr>
        <w:footnoteReference w:id="328"/>
      </w:r>
      <w:bookmarkStart w:id="671" w:name="pg20640_263818"/>
    </w:p>
    <w:p>
      <w:pPr>
        <w:pStyle w:val="Heading4"/>
        <w:numPr>
          <w:ilvl w:val="3"/>
          <w:numId w:val="1"/>
        </w:numPr>
        <w:rPr/>
      </w:pPr>
      <w:bookmarkStart w:id="672" w:name="__RefHeading___Toc658099_3531895371"/>
      <w:bookmarkStart w:id="673" w:name="_Toc264"/>
      <w:bookmarkEnd w:id="671"/>
      <w:bookmarkEnd w:id="672"/>
      <w:r>
        <w:rPr>
          <w:rtl w:val="true"/>
        </w:rPr>
        <w:t>امامت در مکتب خلفا</w:t>
      </w:r>
      <w:bookmarkEnd w:id="673"/>
    </w:p>
    <w:p>
      <w:pPr>
        <w:pStyle w:val="Heading5"/>
        <w:numPr>
          <w:ilvl w:val="4"/>
          <w:numId w:val="1"/>
        </w:numPr>
        <w:rPr/>
      </w:pPr>
      <w:bookmarkStart w:id="674" w:name="__RefHeading___Toc658101_3531895371"/>
      <w:bookmarkStart w:id="675" w:name="_Toc265"/>
      <w:bookmarkEnd w:id="674"/>
      <w:r>
        <w:rPr>
          <w:rtl w:val="true"/>
        </w:rPr>
        <w:t>اشارة</w:t>
      </w:r>
      <w:bookmarkEnd w:id="675"/>
    </w:p>
    <w:p>
      <w:pPr>
        <w:pStyle w:val="BookText"/>
        <w:rPr/>
      </w:pPr>
      <w:r>
        <w:rPr>
          <w:rFonts w:ascii="IRNazanin" w:hAnsi="IRNazanin" w:eastAsia="IRNazanin"/>
          <w:color w:val="111111"/>
          <w:sz w:val="28"/>
          <w:sz w:val="28"/>
          <w:szCs w:val="28"/>
          <w:rtl w:val="true"/>
          <w:lang w:bidi="fa-IR"/>
        </w:rPr>
        <w:t xml:space="preserve">طرح و دلیل نظریۀ مکتب خلافت را از کتاب‌هایی که در ابتدای بحث بدانها اشاره داشتیم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السّلطانیّه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است،نقل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ماوردی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قاضی ابو 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در عصر خویش قاضی القضات بوده‌اند،در کتب خویش که هر دو به همین نام است،مسأله را بدین شکل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که همان خلافت بعد از رسول است به سه شکل منعقد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خلیفه‌ای جانشین خویش،یعنی خلیفۀ بعد از خود را تعیین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اگر هارون الرّشید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امین و مأمون خلیفه‌اند،مسلمانان مجبور به پذیرش هستند،و این خلیفه،خلیفۀ شرعی و اسلامی است،و پذیرش او وجوب دینی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دانشمند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هیچ گونه اختلافی نیست،و پذیرش خلیفه بدین شکل مورد اجماع و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این دو در مورد این گونه منعقد شدن امامت،و اصالت و صحّت آن به این است که ابو بکر بعد از خودش،عمر را به زمامداری مردم تعیین نمود و کسی هم با این نظریه مخالفت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عموم مسلمانان نشان می‌دهد که این راه و روش را صحیح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این نوع از انتخاب خلیفه که به دست خلیفۀ قبل انجام می‌گیرد،به دلیل عمل ابو بکر و عدم اعتراض مردم، صحیح است و در اصالت و صحّت این روش در مکتب خلفا اختلافی وجود ندارد</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انعقاد الامامة بعهد من قبله،فهو ممّا انعقد الاجماع علی جوازه و وقع الاتفاق علی صحّته،لأمرین عمل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به انتخاب مردم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نوع از تعیین خلیفه صاحب‌نظران مکتب خلفا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دانشمندان بر آنند که خلیفه به وسیلۀ پنج تن از اهل حلّ و عقد،یعنی بزرگان و عقلای قوم انتخاب می‌شود،یا اینکه یک تن انتخاب می‌نماید و چهار نفر دیگر موافقت می‌کنند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ماوردی</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یعلی</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انتخاب مردم را یاد می‌کند،امّا اقوال مختلف را ذکر نمی‌نماید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الملوک</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که ایشان برای این نظریه نقل می‌کنند،این است که در خلافت ابو بکر،پنج تن با وی بیعت کردند،و این بیعت رسمیت یافت و پذیرفته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 مزبور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خطّاب،ابو عبیدۀ جراح،سالم آزاد کردۀ ابو حذیفه،نعمان بن بشیر و اسید بن حضیر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شکل بیعت در سقیفه انجام گرفت و ابو بکر به مقام خلافت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خلیفۀ منتخب در سقیفه،به مردم عرضه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نیز خواه یا ناخواه او را پذیرفتند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پس به این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این چند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خلیفه با بیعت و رضای پنج تن از اهل حلّ و عقد تمامیت می‌پذیرد و انجام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این نظریه این است که عمر بن خطّاب در شورایی که برای تعیین خلیفۀ پس از خویش معیّن نمود،گفت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پنج تن از این شش نفر یکی را به خلافت پذیرفتند،او خلیفه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دانشمندان این مکتب در این عقیده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از دانشمندان مکتب خلافت می‌گویند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همانند عقد ازدواج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عقد نکاح،یک عاقد لازم است و دو شاهد،در خلافت هم یک نفر بیعت می‌کند،و دو نفر اعلام رضایت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تعداد از اهل حلّ و عقد برای تعیین خلیفه و زمامدار کافی است</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دستۀ سوم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اگر یک نفر با خلیفه بیعت کند کافی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یک نفر و بیعت همان یک نفر، خلیفۀ امّت بزرگ اسلامی را مشخّص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اینها این است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 المطّلب به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امدد یدک أبایعک فیقول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رسول اللّه بایع ابن عمّه،فلا یختلف علیک اثنان</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الکبری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الامامة و السّیاسة </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خویش را دراز کن تا با تو بیعت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 خدا با پسر عموی وی بیعت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پس از آن،دو نفر هم در کار شما مخالفت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این است که بیعت مانند حکم و فرمان حاکم شرع است،و حکم و فرمان یک حاکم شرع،نافذ می‌باشد و مخالفت با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 دلیل،اگر حتّی یک نفر با کسی به عنوان خلافت بیعت کرد،خلافت وی برپا می‌شود و رسمیت و شرعیّت پیدا می‌کند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با زور شمشیر و پیروزی نظامی خلافت را به دست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نظر اگر حکومت بر مسلمانان به وسیلۀ زور و غلبۀ نظامی به دست آمد،شخص حاکم،خلیفۀ بر حق است و خلافت او رسمی و اسلامی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نقل قاضی ابو یعلی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با شمشیر و زور بر جامعۀ اسلامی غلبه یافت و خلیفه گشت و امیر المؤمنین نامیده شد،دیگر برای هر کسی که ایمان به خدا و روز قیامت دارد جایز و روا نیست که شبی را به روز آورد در حالی که او را امام نداند؛خواه خلیفه آدمی جنایتکار باشد،و خواه پاکدامن</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فضل اللّه بن روزبهان،فقیه معتبر مکتب خلفا،در کتاب سلوک الملوک در مورد این قسم از تشکیل خلافت می‌نویسد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چهارم از اسباب انعقاد پادشاهی و امامت،شوکت و استیلاست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گفته‌اند که چون امام وفات کند و شخصی متصدّی امامت گردد بی‌بیعتی و بی‌آنکه کسی او را خلیفه ساخته باشد،و</w:t>
      </w:r>
      <w:bookmarkStart w:id="676" w:name="pg20640_263821"/>
    </w:p>
    <w:p>
      <w:pPr>
        <w:pStyle w:val="BookText"/>
        <w:rPr/>
      </w:pPr>
      <w:bookmarkEnd w:id="676"/>
      <w:r>
        <w:rPr>
          <w:rFonts w:ascii="IRNazanin" w:hAnsi="IRNazanin" w:eastAsia="IRNazanin"/>
          <w:color w:val="111111"/>
          <w:sz w:val="28"/>
          <w:sz w:val="28"/>
          <w:szCs w:val="28"/>
          <w:rtl w:val="true"/>
          <w:lang w:bidi="fa-IR"/>
        </w:rPr>
        <w:t>مردمان را قهر کند به شوکت و لشکر،امامت او منعقد می‌گردد بی‌بیعت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قریشی باشد و خواه نه،خواه عرب باشد یا عجم یا ترک،خواه مستجمع شرایط باشد و خواه فاسق و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و خلیفه بر او اطلاق توان کرد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الملوک،دستور حکومت اسلامی</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حیدرآباد دکن</w:t>
      </w:r>
      <w:r>
        <w:rPr>
          <w:rFonts w:eastAsia="IRNazanin" w:cs="IRNazanin"/>
          <w:color w:val="111111"/>
          <w:sz w:val="28"/>
          <w:szCs w:val="28"/>
          <w:rtl w:val="true"/>
          <w:lang w:bidi="fa-IR"/>
        </w:rPr>
        <w:t>.</w:t>
      </w:r>
    </w:p>
    <w:p>
      <w:pPr>
        <w:pStyle w:val="Heading5"/>
        <w:numPr>
          <w:ilvl w:val="4"/>
          <w:numId w:val="1"/>
        </w:numPr>
        <w:rPr/>
      </w:pPr>
      <w:bookmarkStart w:id="677" w:name="__RefHeading___Toc658103_3531895371"/>
      <w:bookmarkStart w:id="678" w:name="_Toc266"/>
      <w:bookmarkEnd w:id="677"/>
      <w:r>
        <w:rPr>
          <w:rtl w:val="true"/>
        </w:rPr>
        <w:t>خلیفه و مسلمانان</w:t>
      </w:r>
      <w:bookmarkEnd w:id="678"/>
    </w:p>
    <w:p>
      <w:pPr>
        <w:pStyle w:val="BookText"/>
        <w:rPr/>
      </w:pPr>
      <w:r>
        <w:rPr>
          <w:rFonts w:ascii="IRNazanin" w:hAnsi="IRNazanin" w:eastAsia="IRNazanin"/>
          <w:color w:val="111111"/>
          <w:sz w:val="28"/>
          <w:sz w:val="28"/>
          <w:szCs w:val="28"/>
          <w:rtl w:val="true"/>
          <w:lang w:bidi="fa-IR"/>
        </w:rPr>
        <w:t>اگر کسی به یکی از راه‌های گفته شده به خلافت رسید،به زور،یا با بیعت یک تن یا سه تن یا پنج تن،یا با انتخاب خلیفۀ قبلی،بر عموم مسلمانان واجب است که او را به شخص و نام بشناسند و به خلافت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واجب است خدا و پیامبرش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یک نظر است،امّا اکثریت معتقدند به همین اندازه که مردم بدانند چه کسی خلیفه است،کافی است و شناسایی تفصیلی احتیاج نیست و شناخت اجمالی کافی می‌باشد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پیروان مکتب خلافت یک دسته روایت در معتبرترین کتب خویش از برجسته‌ترین راویان نقل می‌کنند،و بر اساس آن می‌گویند امام و خلیفۀ مسلمانان هر کاری را مجاز است انجام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نوع ظلم و جور و اجحاف و فسق را هم مرتکب شود،جایز نیست بر روی او شمشیر کشید و با او مخالفت نمود و بر او خروج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نمونه‌هایی از این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حذیفه از پیامبر اکرم صلّی اللّه علیه و آله و سلّم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بعدی أئمّة لا یهتدون بهدای و لا یستنّون بسنّتی فیهم رجال قلوبهم کقلوب الشّیاطین فی جثمان إنس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اصنع یا رسول اللّه ان ادرکت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و تطیع للأمیر،و ان ضرب ظهرک و أخذ مالک،فاسمع و أطع</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پیشوایانی خواهند آمد که به راه من نمی‌روند و به روش من عمل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ایشان دل‌هایی همچون دل شیاطین دارند اگر چه به ظاهر انسانند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آن زمان را دریابم چه عکس العملی نشان دهم؟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شنوایی صد در صد و اطاعت مطلق از امیر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بر پشتت بکوبد و مالت را ببرد،تو باید فرمان ببری و گوش به دستورش بسپاری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از پیامبر اکرم صلّی اللّه علیه و آله و سلّم روایت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من إمامه شیئا یکرهه فلیصبر فإنّه من فارق الجماعة شبرا فمات،مات میتة جاهلیّة</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مسلم،باب الامر بلزوم الجماعة </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،چ مصر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پیشوا و زمامدار خویش چیز ناخوش‌آیندی مشاهده کرد،باید که صبر کند؛زیرا اگر کسی از دستگاه خلافت و مسلمانان پیرو آنها،یک وجب دور شود و بر آن بمیرد،مانند مردگان جاهلیّت 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 ابن عبّاس،از آن حضرت چنین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أحد من النّاس خرج من السّلطان شبرا فمات علیه،إلاّ مات میتة جاهلیّة</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را نرسد که بر پادشاه و امام زمان خود قیام کند،و حتّی وجبی از حکومت او سرپیچی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 کند و بمیرد،بر سنّت جاهلیّت 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بزرگ مکتب خلفا در ذیل این احادیث،در بابی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طاعة الامراء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اهل سنّت یعنی فقها و محدّثان و متکلّمان می‌گویند که حاکم با فسق و ظلم و زیر پا گذاشتن حقوق مردم،معزول نمی‌شود و نمی‌توان او را خلع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اصولا جایز و روا نیست که علیه او قیام شود،بلکه واجب است که او را پند و اندرز دهند،و او را از خداوند و قیامت بترسانند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 این زمینه احادیثی از پیامبر به دست ما رسیده است که ما را از خروج علیه زمامدار بازمی‌دارد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سخن اینکه قیام بر ضدّ پیشوایان و زمامداران به اجماع همۀ مسلمانان حرام است؛ اگر چه فاسق و ستمگر هم باشند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عقیده،خروج بر یزید بن معاویۀ شراب خوار و سگ‌باز و قاتل و جانی،و قیام علیه عبد الملک بن مروان که سربازانش خانۀ کعبه را با منجنیق خراب کردند،و جنگ بر ضدّ ولید که</w:t>
      </w:r>
    </w:p>
    <w:p>
      <w:pPr>
        <w:pStyle w:val="BookText"/>
        <w:rPr/>
      </w:pPr>
      <w:r>
        <w:rPr>
          <w:rFonts w:ascii="IRNazanin" w:hAnsi="IRNazanin" w:eastAsia="IRNazanin"/>
          <w:color w:val="111111"/>
          <w:sz w:val="28"/>
          <w:sz w:val="28"/>
          <w:szCs w:val="28"/>
          <w:rtl w:val="true"/>
          <w:lang w:bidi="fa-IR"/>
        </w:rPr>
        <w:t>قرآن کریم را هدف تیر قرار داد،جایز نیست و حرام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دانشمند صحیح مسلم،به دنبال سخنان بالا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فراوان پشت در پشت هم داده گفتار بالا را اثبات می‌کنند،و از آن گذشته اهل سنّت اجماع کرده‌اند که زمامدار با فسق و فجور از امامت عزل نمی‌گردد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نووی بر مسلم،باب الامر بلزوم الجماعة </w:t>
      </w:r>
      <w:r>
        <w:rPr>
          <w:rFonts w:eastAsia="IRNazanin" w:cs="IRNazanin"/>
          <w:color w:val="111111"/>
          <w:sz w:val="28"/>
          <w:szCs w:val="28"/>
          <w:lang w:bidi="fa-IR"/>
        </w:rPr>
        <w:t>229/12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بیهقی </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؛منتخب کنز العمال </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بعد؛مسند احمد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؛ابو داوود </w:t>
      </w: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4762</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488/4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2199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دانشمند در اینجا به آیۀ شریفۀ أَطِیعُوا اللّهَ وَ أَطِیعُوا الرَّسُولَ وَ أُولِی الْأَمْرِ مِنْکُمْ </w:t>
      </w:r>
      <w:r>
        <w:rPr>
          <w:rStyle w:val="FootnoteAnchor"/>
          <w:rtl w:val="true"/>
        </w:rPr>
        <w:footnoteReference w:id="342"/>
      </w:r>
      <w:r>
        <w:rPr>
          <w:rFonts w:ascii="IRNazanin" w:hAnsi="IRNazanin" w:eastAsia="IRNazanin"/>
          <w:color w:val="111111"/>
          <w:sz w:val="28"/>
          <w:sz w:val="28"/>
          <w:szCs w:val="28"/>
          <w:rtl w:val="true"/>
          <w:lang w:bidi="fa-IR"/>
        </w:rPr>
        <w:t>استناد کرده و گفته است که چون زمامداران،اولیای امورند،از ایشان باید اطاعت کرد</w:t>
      </w:r>
      <w:r>
        <w:rPr>
          <w:rFonts w:eastAsia="IRNazanin" w:cs="IRNazanin"/>
          <w:color w:val="111111"/>
          <w:sz w:val="28"/>
          <w:szCs w:val="28"/>
          <w:rtl w:val="true"/>
          <w:lang w:bidi="fa-IR"/>
        </w:rPr>
        <w:t>.</w:t>
      </w:r>
      <w:bookmarkStart w:id="679" w:name="pg20640_263824"/>
    </w:p>
    <w:p>
      <w:pPr>
        <w:pStyle w:val="Heading4"/>
        <w:numPr>
          <w:ilvl w:val="3"/>
          <w:numId w:val="1"/>
        </w:numPr>
        <w:rPr/>
      </w:pPr>
      <w:bookmarkStart w:id="680" w:name="__RefHeading___Toc658105_3531895371"/>
      <w:bookmarkStart w:id="681" w:name="_Toc267"/>
      <w:bookmarkEnd w:id="679"/>
      <w:bookmarkEnd w:id="680"/>
      <w:r>
        <w:rPr>
          <w:rtl w:val="true"/>
        </w:rPr>
        <w:t>امامت در مکتب اهل بیت علیهم السّلام</w:t>
      </w:r>
      <w:bookmarkEnd w:id="681"/>
    </w:p>
    <w:p>
      <w:pPr>
        <w:pStyle w:val="Heading5"/>
        <w:numPr>
          <w:ilvl w:val="4"/>
          <w:numId w:val="1"/>
        </w:numPr>
        <w:rPr/>
      </w:pPr>
      <w:bookmarkStart w:id="682" w:name="__RefHeading___Toc658107_3531895371"/>
      <w:bookmarkStart w:id="683" w:name="_Toc268"/>
      <w:bookmarkEnd w:id="682"/>
      <w:r>
        <w:rPr>
          <w:rtl w:val="true"/>
        </w:rPr>
        <w:t>اشارة</w:t>
      </w:r>
      <w:bookmarkEnd w:id="683"/>
    </w:p>
    <w:p>
      <w:pPr>
        <w:pStyle w:val="BookText"/>
        <w:rPr/>
      </w:pPr>
      <w:r>
        <w:rPr>
          <w:rFonts w:ascii="IRNazanin" w:hAnsi="IRNazanin" w:eastAsia="IRNazanin"/>
          <w:color w:val="111111"/>
          <w:sz w:val="28"/>
          <w:sz w:val="28"/>
          <w:szCs w:val="28"/>
          <w:rtl w:val="true"/>
          <w:lang w:bidi="fa-IR"/>
        </w:rPr>
        <w:t>در مکتب اهل بیت علیهم السّلام مسألۀ امامت به صورت دیگری مطرح می‌شود،و چنان که دیدیم امامت بر اساس انتصاب الهی شکل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این مکتب و دانشمندان آن به این آیه از قرآن کریم استناد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ابراهیم را با کلماتی امتحان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کمک الهی از امتحان با سرافرازی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امام مردم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کلماتی که با آن،خداوند متعال ابراهیم خلیل علیه السّلام را امتحان فرمود در چه زمینه‌ای بوده است؟ آیا در آن از کشتن فرزند دلبندش،اسماعیل،سخن رفته بوده؟و یا جنگ با طاغوت بزرگ زمان، نمرود؟و یا در مورد رفتن به آتش نمرود،و سوختن با نهایت خشنودی فرمان رسیده است؟یا همۀ اینها بوده است؟از متن آیه دقیقا روشن نیست؛هر چه بوده حادثه یا حوادثی بس عظیم بوده که برای ابراهیم خلیل امتحانی بزرگ محسوب شده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آنگاه که این پیامبر بزرگ از پیچ و خم این امتحانات به سلامت گذشت،و مانند همیشۀ عمرش سر بندگی و اخلاص به درگاه ربوبی سایید،به مقام والای امامت نائل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امامت،آن هم پس از نیل به نبوّت و رتبۀ اولو العزمی و 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مقامی می‌تواند باشد که نیل بدان،ابراهیم علیه السّلام را آنچنان به وجد می‌آورد که آن را برای فرزندانش نیز</w:t>
      </w:r>
    </w:p>
    <w:p>
      <w:pPr>
        <w:pStyle w:val="BookText"/>
        <w:rPr/>
      </w:pPr>
      <w:r>
        <w:rPr>
          <w:rFonts w:ascii="IRNazanin" w:hAnsi="IRNazanin" w:eastAsia="IRNazanin"/>
          <w:color w:val="111111"/>
          <w:sz w:val="28"/>
          <w:sz w:val="28"/>
          <w:szCs w:val="28"/>
          <w:rtl w:val="true"/>
          <w:lang w:bidi="fa-IR"/>
        </w:rPr>
        <w:t>درخواست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با شنیدن این پیام الهی و رسیدن به این مرتبت عظمی،به اقتضای بشریت از خدای خویش تقاضا می‌کند که این مرتبت در فرزندان وی هم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مناسبت طبیعت بشری، دوستدار فرزندان خویش است و می‌خواهد که آنها هم به این سرفرازی باطنی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ذُرِّیَّتِی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ذرّیۀ من 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جواب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یَنالُ عَهْدِی الظّالِمِینَ </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عهد خاصّ من است با بنده‌ام،و این عهد،به اشخاص ستمکار و ظالم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 کیست؟در عرف و فرهنگ قرآن،گاهی به کسی که به خودش ظلم می‌کند،ستمکار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که بت می‌پرستد یا خودکشی می‌نماید،به خود ستم کرده،بنابراین اسلام بدو ظالم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به کسی که دیگران را مورد ستم قرار می‌دهد و به حقوقشان تجاوز می‌کند، ستمکار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که مال مردم را می‌برد یا از ایشان ربا می‌گیرد و یا به ناموسی تجاوز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طور کلّی هر کسی که به هر عنوان خدای متعال را نافرمانی بکند،در بینش قرآن و اسلام ظالم خواهد بود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آن کسی که لحظه‌ای در ستم به خود و دیگران به سر برده است،بر اساس موازین دقیق نظام ربوبی،ظالم است و سزاوار عهد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اساس این استدلال قرآن،امام باید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آیۀ کریمه،در جاهای دیگری از قرآن کریم نیز از امامت سخن رفته و در آنها امام بر اساس جعل و قرارداد الهی 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جَعَلْناهُمْ أَئِمَّةً یَهْدُونَ بِأَمْرِنا وَ أَوْحَیْنا إِلَیْهِمْ فِعْلَ الْخَیْراتِ وَ إِقامَ الصَّلاةِ وَ إِیتاءَ الزَّکاةِ وَ کانُوا لَنا عابِدِینَ</w:t>
      </w:r>
      <w:r>
        <w:rPr>
          <w:rStyle w:val="FootnoteAnchor"/>
          <w:rtl w:val="true"/>
        </w:rPr>
        <w:footnoteReference w:id="346"/>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امامان و پیشوایانی قرار دادیم که به امر ما هدایت می‌کردند،و به ایشان مجموعۀ کارهای خوب،به ویژه برپا داشتن نماز و ادای زکات را وحی فرمودیم و ایشان برای ما بندگانی مطیع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جَعَلْنا مِنْهُمْ أَئِمَّةً یَهْدُونَ بِأَمْرِنا لَمّا صَبَرُوا وَ کانُوا بِآیاتِنا یُوقِنُونَ </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امامانی قرار دادیم که به امر ما هدایت می‌کردند؛آنگاه که صبر و خویشتن‌داری کردند و در یقین به آیات ما پابرجا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اساس قرآن کریم،مسألۀ امامت در مکتب اهل بیت تنها بر اساس تعیین و جعل و قرارداد الهی امکان‌پذیر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بعدی که در امامت مطرح است،مسألۀ عصمت امام می‌باشد که در آیۀ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سخن گفتن دربارۀ امامت ابراهیم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تصریح شده است و ما آن را به اختصار مورد بحث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اگر باز به قرآن رجوع کنیم،این آیۀ شریفه را ملاحظه خواهیم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خداوند می‌خواهد هر گونه پلیدی و گناه را از شما اهل بیت دور کند،و شما را کاملا پاک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آیه به کار رفته است،از اصطلاحات شرعی است که به وسیلۀ قرآن کریم وضع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 نیز با قاطعیّت تمام افراد این گروه را تعیین فرموده است</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پیامبر،علی و فاطمه و حسن و حسین را زیر کسای خویش جمع فرمود و این آیه را که دربارۀ ایشان نازل گشته بود،قرائت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وسیله دقیقا معیّن کرد که زنان وی در شمار اهل بیت نیستند</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خاصّ این گروه شد و هر جا در اسلام سخن از اهل بیت گفته شود، مقصود اینان هستند و همین‌ها معصوم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دومین شرط امامت بود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و مصادر ما در مورد تفسیر آیه و دلالت صریح آن بر عصمت خاندان پیامبر،بسیار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تنها به اندکی از آنها بسنده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روایتی را نقل می‌کنیم</w:t>
      </w:r>
      <w:r>
        <w:rPr>
          <w:rFonts w:eastAsia="IRNazanin" w:cs="IRNazanin"/>
          <w:color w:val="111111"/>
          <w:sz w:val="28"/>
          <w:szCs w:val="28"/>
          <w:rtl w:val="true"/>
          <w:lang w:bidi="fa-IR"/>
        </w:rPr>
        <w:t>:</w:t>
      </w:r>
      <w:bookmarkStart w:id="684" w:name="pg20640_263827"/>
    </w:p>
    <w:p>
      <w:pPr>
        <w:pStyle w:val="BookText"/>
        <w:rPr/>
      </w:pPr>
      <w:bookmarkEnd w:id="684"/>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قسم الخلق قسمین،فجعلنی فی خیرهما قسما؛فذلک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الیمین و أصحاب 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من أصحاب الیمین،و أنا خیر أصحاب الیمین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القبائل بیوتا،فجعلنی فی خیرها بیتا؛فذلک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 فأنا و أهل بیتی مطهّرون من الذّنوب</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199/5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85" w:name="__RefHeading___Toc658109_3531895371"/>
      <w:bookmarkStart w:id="686" w:name="_Toc269"/>
      <w:bookmarkEnd w:id="685"/>
      <w:r>
        <w:rPr>
          <w:rtl w:val="true"/>
        </w:rPr>
        <w:t>نظریۀ مفسّران در مورد تفسیر این آیه</w:t>
      </w:r>
      <w:bookmarkEnd w:id="6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قتاده رضی اللّه عنه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أهل بیت طهّرهم اللّه من السّوء و اختصّهم برحمته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برحمة منه</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السّوء و الفحشاء یا أهل بیت محمّد،و یطهّرکم من الدنس الّذی یکون فی أهل معاصی اللّه</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استعار للذّنوب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الرّجس،و للتّقوی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الطّهر،لأنّ عرض المقترف للمقبّحات یتلوث بها و یتدنّس کما یتلوّث بدنه بالأرجاس</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لِیُذْهِبَ عَنْکُمُ الرِّجْسَ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یزیل عنکم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یطهّرکم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یلبسکم خلع الکرامة</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البیضاوی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المدنس لعرضکم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یُطَهِّرَکُمْ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استعارة الرّجس للمعصیة و الترشیح بالتّطهیر للتنفیر عنها</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المراغی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السّوء و الفحشاء یا أهل بیت الرّسول،و یطهّرکم من دنس الفسق و الفجور الّذی یعلق بأرباب الذّنوب و المعاصی</w:t>
      </w:r>
      <w:r>
        <w:rPr>
          <w:rFonts w:eastAsia="IRNazanin" w:cs="IRNazanin"/>
          <w:color w:val="111111"/>
          <w:sz w:val="28"/>
          <w:szCs w:val="28"/>
          <w:rtl w:val="true"/>
          <w:lang w:bidi="fa-IR"/>
        </w:rPr>
        <w:t xml:space="preserve">.» </w:t>
      </w:r>
      <w:r>
        <w:rPr>
          <w:rStyle w:val="FootnoteAnchor"/>
          <w:rtl w:val="true"/>
        </w:rPr>
        <w:footnoteReference w:id="35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لغویّون نیز در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کلماتی دارند که تطهیر از آن به عصمت منتهی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چیز پلید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پلید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أرجاس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پلید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من عمل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پلیدی‌ای است از عمل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پلیدی به چهار صورت ممکن است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نظر طبیعت،یا از جهت عقلانی،یا از نظر شرعی و یا از همۀ این جهات مثل مردار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مردار هم از نظر شرع پلید است،هم از نظر عقل و هم از نظر طبیعت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 از نظر شرع چیزهایی است مثل قمار و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که اینها از نظر قضاوت عقل هم پلید محسوب می‌شوند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القرآن،مادّۀ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اثیر،لغوی مشهور در النّهایه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یعبّر به عن الحرام و الفعل القبیح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چیز پلید است،و گاهی نیز گفته شده مقصود از آن،کار حرام و عمل قبیح است</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علاّمه ابن منظور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یعبّر به عن الحرام و الفعل القبیح و العذاب و اللّعنة و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پلیدی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از حرام و کار قبیح و عذاب و لعنت و کفر به رجس تعبیر می‌گردد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القذر و کلّ ما استقذر من العمل،و العمل المؤدّی إلی العذاب،و الشّکّ و العقاب و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پلیدی و هر عمل بد و آلوده و هر کار که به عذاب و شک و جزای بد و خشم منتهی شود،می‌باشد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جوهری نوشته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القذر،و قال الفراء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یَجْعَلُ الرِّجْسَ عَلَی الَّذِینَ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العقاب و الغضب</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عبد القادر رازی نیز در مختار الصحاح،بدون اندک تغییری همین معنی را برای رجس ذکر کرده است</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فیومی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النتن،و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الفارابی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یستقذر فهو 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النقاش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البارع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الرجاسة و النّجاسة،أی</w:t>
      </w:r>
      <w:bookmarkStart w:id="687" w:name="pg20640_263829"/>
    </w:p>
    <w:p>
      <w:pPr>
        <w:pStyle w:val="BookText"/>
        <w:rPr/>
      </w:pPr>
      <w:bookmarkEnd w:id="687"/>
      <w:r>
        <w:rPr>
          <w:rFonts w:ascii="IRNazanin" w:hAnsi="IRNazanin" w:eastAsia="IRNazanin"/>
          <w:color w:val="111111"/>
          <w:sz w:val="28"/>
          <w:sz w:val="28"/>
          <w:szCs w:val="28"/>
          <w:rtl w:val="true"/>
          <w:lang w:bidi="fa-IR"/>
        </w:rPr>
        <w:t>جعلوهما بمعنی</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المنیر،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eastAsia="IRNazanin" w:cs="IRNazanin"/>
          <w:color w:val="111111"/>
          <w:sz w:val="28"/>
          <w:szCs w:val="28"/>
          <w:lang w:bidi="fa-IR"/>
        </w:rPr>
        <w:t>266/1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القذر لانّه لطخ و خلط</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حبیش تفلیسی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رجس در قرآن سه وجه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نخستین رجس به معنای سیکی و قمار و بت و تیر مقامری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دوم رجس به معنای کفر و نفاق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سیم رجس به معنای کردار بد بود</w:t>
      </w:r>
      <w:r>
        <w:rPr>
          <w:rFonts w:eastAsia="IRNazanin" w:cs="IRNazanin"/>
          <w:color w:val="111111"/>
          <w:sz w:val="28"/>
          <w:szCs w:val="28"/>
          <w:rtl w:val="true"/>
          <w:lang w:bidi="fa-IR"/>
        </w:rPr>
        <w:t xml:space="preserve">.» </w:t>
      </w:r>
      <w:r>
        <w:rPr>
          <w:rStyle w:val="FootnoteAnchor"/>
          <w:rtl w:val="true"/>
        </w:rPr>
        <w:footnoteReference w:id="366"/>
      </w:r>
    </w:p>
    <w:p>
      <w:pPr>
        <w:pStyle w:val="Heading5"/>
        <w:numPr>
          <w:ilvl w:val="4"/>
          <w:numId w:val="1"/>
        </w:numPr>
        <w:rPr/>
      </w:pPr>
      <w:bookmarkStart w:id="688" w:name="__RefHeading___Toc658111_3531895371"/>
      <w:bookmarkStart w:id="689" w:name="_Toc270"/>
      <w:bookmarkEnd w:id="688"/>
      <w:r>
        <w:rPr>
          <w:rtl w:val="true"/>
        </w:rPr>
        <w:t>بررسی شرط انتصابی بودن</w:t>
      </w:r>
      <w:bookmarkEnd w:id="689"/>
    </w:p>
    <w:p>
      <w:pPr>
        <w:pStyle w:val="BookText"/>
        <w:rPr/>
      </w:pPr>
      <w:r>
        <w:rPr>
          <w:rFonts w:ascii="IRNazanin" w:hAnsi="IRNazanin" w:eastAsia="IRNazanin"/>
          <w:color w:val="111111"/>
          <w:sz w:val="28"/>
          <w:sz w:val="28"/>
          <w:szCs w:val="28"/>
          <w:rtl w:val="true"/>
          <w:lang w:bidi="fa-IR"/>
        </w:rPr>
        <w:t>در مکتب اهل بیت چنان که دیدیم امامت انتصابی است،و این انتصاب باید از جانب خداوند باشد،و پیامبر فقط وظیفه دارد که آن را تبلیغ کند،نه اینکه صاحب مقام امامت را تعیین و یا زمامداری او را توصیه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پیامبر اکرم نماز را تبلیغ می‌نماید و در این کار فقط فرمانبردار خدا و پیام‌آور اوست،و حج را تبلیغ می‌کند و آن هم به دستور خداست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مسألۀ امامت نیز به همین 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امامت را از جانب خداوند تبلیغ می‌کند و نصب و تعیین از سوی ربّ العالمین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که حضرت رسول اکرم صلّی اللّه علیه و آله و سلّم دربارۀ امامت بیان می‌کند،مانند همان‌هایی است که دربارۀ نماز و حجّ و زکات و جهاد می‌گوید و بیان می‌کند و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دربارۀ نماز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چنین بخوانید،در ابتدا این گونه وضو بگیرید،سورۀ حمد را در رکعت اوّل و دوم بخوانید،در رکوع چنین کنید و در سجده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 که نماز را چند رکعت بخوانید،و یا مقارنات و مقدّمات آن را چگونه بجا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این موارد را پیامبر اکرم صلّی اللّه علیه و آله و سلّم از سوی خودش نمی‌گوید و از جانب خداوند بیان می‌کند و سخن او را تبلیغ می‌نماید،آنچه که در مورد مسألۀ امامت نیز گفته است از جانب حق تعالی می‌باشد؛ وَ 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وَحْیٌ یُوحی </w:t>
      </w:r>
      <w:r>
        <w:rPr>
          <w:rStyle w:val="FootnoteAnchor"/>
          <w:rtl w:val="true"/>
        </w:rPr>
        <w:footnoteReference w:id="36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برخی از احادیث و سخنانی را که از آن حضرت در مسألۀ امامت در دست داریم،به دو دستۀ متمایز تقسیم نموده در دو فصل آینده به طور مختصر بررسی می‌نماییم</w:t>
      </w:r>
      <w:r>
        <w:rPr>
          <w:rFonts w:eastAsia="IRNazanin" w:cs="IRNazanin"/>
          <w:color w:val="111111"/>
          <w:sz w:val="28"/>
          <w:szCs w:val="28"/>
          <w:rtl w:val="true"/>
          <w:lang w:bidi="fa-IR"/>
        </w:rPr>
        <w:t>.</w:t>
      </w:r>
      <w:bookmarkStart w:id="690" w:name="pg20640_263830"/>
    </w:p>
    <w:p>
      <w:pPr>
        <w:pStyle w:val="Heading4"/>
        <w:numPr>
          <w:ilvl w:val="3"/>
          <w:numId w:val="1"/>
        </w:numPr>
        <w:rPr/>
      </w:pPr>
      <w:bookmarkStart w:id="691" w:name="__RefHeading___Toc658113_3531895371"/>
      <w:bookmarkStart w:id="692" w:name="_Toc271"/>
      <w:bookmarkEnd w:id="690"/>
      <w:bookmarkEnd w:id="691"/>
      <w:r>
        <w:rPr>
          <w:rtl w:val="true"/>
        </w:rPr>
        <w:t>اثبات امامت عموم اهل بیت علیهم السّلام</w:t>
      </w:r>
      <w:bookmarkEnd w:id="692"/>
    </w:p>
    <w:p>
      <w:pPr>
        <w:pStyle w:val="Heading5"/>
        <w:numPr>
          <w:ilvl w:val="4"/>
          <w:numId w:val="1"/>
        </w:numPr>
        <w:rPr/>
      </w:pPr>
      <w:bookmarkStart w:id="693" w:name="__RefHeading___Toc658115_3531895371"/>
      <w:bookmarkStart w:id="694" w:name="_Toc272"/>
      <w:bookmarkEnd w:id="693"/>
      <w:r>
        <w:rPr>
          <w:rtl w:val="true"/>
        </w:rPr>
        <w:t>اشارة</w:t>
      </w:r>
      <w:bookmarkEnd w:id="694"/>
    </w:p>
    <w:p>
      <w:pPr>
        <w:pStyle w:val="BookText"/>
        <w:rPr/>
      </w:pPr>
      <w:r>
        <w:rPr>
          <w:rFonts w:ascii="IRNazanin" w:hAnsi="IRNazanin" w:eastAsia="IRNazanin"/>
          <w:color w:val="111111"/>
          <w:sz w:val="28"/>
          <w:sz w:val="28"/>
          <w:szCs w:val="28"/>
          <w:rtl w:val="true"/>
          <w:lang w:bidi="fa-IR"/>
        </w:rPr>
        <w:t>در این دسته از احادیث،نام خاصّ هیچ یک از امامان وجود ندارد،ولی امامت عموم اهل بیت علیهم السّلام در آنها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 دو نمونه از این گروه از احادیث را ارزیابی می‌کنیم</w:t>
      </w:r>
      <w:r>
        <w:rPr>
          <w:rFonts w:eastAsia="IRNazanin" w:cs="IRNazanin"/>
          <w:color w:val="111111"/>
          <w:sz w:val="28"/>
          <w:szCs w:val="28"/>
          <w:rtl w:val="true"/>
          <w:lang w:bidi="fa-IR"/>
        </w:rPr>
        <w:t>:</w:t>
      </w:r>
    </w:p>
    <w:p>
      <w:pPr>
        <w:pStyle w:val="Heading5"/>
        <w:numPr>
          <w:ilvl w:val="4"/>
          <w:numId w:val="1"/>
        </w:numPr>
        <w:rPr/>
      </w:pPr>
      <w:bookmarkStart w:id="695" w:name="__RefHeading___Toc658117_3531895371"/>
      <w:bookmarkStart w:id="696" w:name="_Toc273"/>
      <w:bookmarkEnd w:id="695"/>
      <w:r>
        <w:rPr>
          <w:rtl w:val="true"/>
        </w:rPr>
        <w:t>حدیث ثقلین</w:t>
      </w:r>
      <w:bookmarkEnd w:id="696"/>
    </w:p>
    <w:p>
      <w:pPr>
        <w:pStyle w:val="BookText"/>
        <w:rPr/>
      </w:pPr>
      <w:r>
        <w:rPr>
          <w:rFonts w:ascii="IRNazanin" w:hAnsi="IRNazanin" w:eastAsia="IRNazanin"/>
          <w:color w:val="111111"/>
          <w:sz w:val="28"/>
          <w:sz w:val="28"/>
          <w:szCs w:val="28"/>
          <w:rtl w:val="true"/>
          <w:lang w:bidi="fa-IR"/>
        </w:rPr>
        <w:t xml:space="preserve">روایت اوّل را از صحیح مسلم </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،چ مصر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می‌کنیم که البته در ده‌ها کتاب معتبر دیگر از مکتب خلفا، چون مسند احمد و سنن دارمی و سنن بیهقی و مستدرک الصّحیحین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راه مکّه و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بازگشت از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آبگیری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داشت،پیامبر در میان مردم چنین خطبه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من نیز بشری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عالم 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بخوانند،و من اجابت دعوت حق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چیز گرانمایه در میان شما به میراث می‌گذارم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هدایت و نور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رها نکنید و بدان چنگ زنید؛و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در مورد اهل بیتم یادآور خدا می‌شوم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به نسخۀ مستدرک،اضافه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هوشیار باشید که شما پس از من با این دو بازمانده چگونه رفتار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هرگز از هم جدا نخواهند شد تا در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تکیه بر این جملۀ اخیر از گفتار پیامبر صلّی اللّه علیه و آله و سلّم است که ما معتقدیم یکی از امامان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تعدادشان نیز در روایات معتبر دیگر تعیین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چنان عمری دراز داشته باشد که تا پایان جهان زنده بماند،و در نتیجه همدوش و قرین کتاب خدا برای همیشه در جامعۀ بشری موجود باشد و فرمودۀ پیامبر در مورد عدم جدایی این دو راست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به همین سخن را جابر از خطبۀ عرفۀ پیامبر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پیامبر را در ایّام حج در عرفه مشاهده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بر ناقۀ خویش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بود و برای مردم چنین خطبه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چیزی گذاردم که اگر بدان چنگ زنید و از آن دست برندارید هرگز گمراه نمی‌شوید؛کتاب خدا و عترتم که اهل بیت من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پس از نقل این سخن اضافه می‌کند که این حدیث از ابو ذر،ابو سعید خدری،زید بن ثابت و حذیفة بن اسید نیز نقل شده است</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662/5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روایت،پیامبر اکرم صلّی اللّه علیه و آله و سلّم اهل بیت خویش را در کنار قرآن قرار داده هدایت را به دست ایشان و قرآن می‌داند،و چنگ زدن به دامان ایشان را موجب نجات قطعی از گمراهی و ضلالت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می‌فرماید که هوشیار باشید و دقّت کنید که چگونه بعد از من با این دو رفتار خواهید کرد،و بدانید که این دو هیچ وقت از هم جدایی ندارند و در حوض 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ورود نجات یافتگان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وارد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کتب آسمانی امام مردمند و پیشوای فکر و اعتقاد و اخلاق و عمل مردم از وجهۀ نظری هستند،یک مسألۀ مسلّم قرآنی است</w:t>
      </w:r>
      <w:r>
        <w:rPr>
          <w:rFonts w:eastAsia="IRNazanin" w:cs="IRNazanin"/>
          <w:color w:val="111111"/>
          <w:sz w:val="28"/>
          <w:szCs w:val="28"/>
          <w:rtl w:val="true"/>
          <w:lang w:bidi="fa-IR"/>
        </w:rPr>
        <w:t>.</w:t>
      </w:r>
      <w:r>
        <w:rPr>
          <w:rStyle w:val="FootnoteAnchor"/>
          <w:rtl w:val="true"/>
        </w:rPr>
        <w:footnoteReference w:id="37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دیگر،اسلام از جنبۀ نظری در قرآن کریم تصویر و طرح شده،و در وجهۀ عملی و تجسّم خارجی در اهل بیت علیهم السّلام خودنمایی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ما وقتی که امامت قرآن را در وجهۀ نظری پذیرا شدیم،امامت اهل بیت را در وجهۀ عملی نیز باید بپذیریم</w:t>
      </w:r>
      <w:r>
        <w:rPr>
          <w:rFonts w:eastAsia="IRNazanin" w:cs="IRNazanin"/>
          <w:color w:val="111111"/>
          <w:sz w:val="28"/>
          <w:szCs w:val="28"/>
          <w:rtl w:val="true"/>
          <w:lang w:bidi="fa-IR"/>
        </w:rPr>
        <w:t>.</w:t>
      </w:r>
      <w:bookmarkStart w:id="697" w:name="pg20640_263832"/>
    </w:p>
    <w:p>
      <w:pPr>
        <w:pStyle w:val="BookText"/>
        <w:rPr/>
      </w:pPr>
      <w:bookmarkEnd w:id="697"/>
      <w:r>
        <w:rPr>
          <w:rFonts w:ascii="IRNazanin" w:hAnsi="IRNazanin" w:eastAsia="IRNazanin"/>
          <w:color w:val="111111"/>
          <w:sz w:val="28"/>
          <w:sz w:val="28"/>
          <w:szCs w:val="28"/>
          <w:rtl w:val="true"/>
          <w:lang w:bidi="fa-IR"/>
        </w:rPr>
        <w:t>علاوه بر این از آنجا که به گفتۀ پیامبر هدایت منحصر در این دو میراث گرانقدر اوست،و می‌دانیم هدایت قرآن در کلّیات مسائل اعتقادی،اخلاقی و عملی اسلام است،پس ناگزیر توضیح و تبیین اسلام قرآنی،وظیفه و کارکرد اهل بیت علیهم السّلام خواهد بود تا هدایت اتمام پذیرد و کامل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این روایت آن قدر به صورت‌های مختلف و به وسیلۀ افراد متفاوت نقل شده که بازگویی و بررسی همۀ آنها محتاج مجالی خاص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 فقط در صدد آن بودیم که با تکیه بر این حدیث،روشن سازیم که رسول اکرم صلّی اللّه علیه و آله و سلّم به فرمان الهی امامت را منحصر در اهل بیت خویش کرده و آنها را قرین و همدوش قرآن قرار داده است</w:t>
      </w:r>
      <w:r>
        <w:rPr>
          <w:rFonts w:eastAsia="IRNazanin" w:cs="IRNazanin"/>
          <w:color w:val="111111"/>
          <w:sz w:val="28"/>
          <w:szCs w:val="28"/>
          <w:rtl w:val="true"/>
          <w:lang w:bidi="fa-IR"/>
        </w:rPr>
        <w:t>.</w:t>
      </w:r>
    </w:p>
    <w:p>
      <w:pPr>
        <w:pStyle w:val="Heading5"/>
        <w:numPr>
          <w:ilvl w:val="4"/>
          <w:numId w:val="1"/>
        </w:numPr>
        <w:rPr/>
      </w:pPr>
      <w:bookmarkStart w:id="698" w:name="__RefHeading___Toc658119_3531895371"/>
      <w:bookmarkStart w:id="699" w:name="_Toc274"/>
      <w:bookmarkEnd w:id="698"/>
      <w:r>
        <w:rPr>
          <w:rtl w:val="true"/>
        </w:rPr>
        <w:t>روایات تعداد ائمّه</w:t>
      </w:r>
      <w:bookmarkEnd w:id="699"/>
    </w:p>
    <w:p>
      <w:pPr>
        <w:pStyle w:val="BookText"/>
        <w:rPr/>
      </w:pPr>
      <w:r>
        <w:rPr>
          <w:rFonts w:ascii="IRNazanin" w:hAnsi="IRNazanin" w:eastAsia="IRNazanin"/>
          <w:color w:val="111111"/>
          <w:sz w:val="28"/>
          <w:sz w:val="28"/>
          <w:szCs w:val="28"/>
          <w:rtl w:val="true"/>
          <w:lang w:bidi="fa-IR"/>
        </w:rPr>
        <w:t>در گروه دیگری از روایات،تعداد ائمّه و خلفا و زمامداران بعد از آن حضرت تعیین شده،ولی نامی از افراد ایشان به میان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را تا به حال من از چهار نفر از صحابۀ پیامبر صلّی اللّه علیه و آله و سلّم یافته‌ام که جابر بن سمره یک تن از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او را در صحیح مسلم و بخاری،سنن ابو داوود،سنن ترمذی،مسند طیالسی،مسند احمد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روایات جابر را از نسخۀ صحیح مسلم نقل می‌نماییم</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،کتاب الامارة،باب النّاس تبع لقریش؛بخاری </w:t>
      </w:r>
      <w:r>
        <w:rPr>
          <w:rFonts w:eastAsia="IRNazanin" w:cs="IRNazanin"/>
          <w:color w:val="111111"/>
          <w:sz w:val="28"/>
          <w:szCs w:val="28"/>
          <w:lang w:bidi="fa-IR"/>
        </w:rPr>
        <w:t>81/9</w:t>
      </w:r>
      <w:r>
        <w:rPr>
          <w:rFonts w:ascii="IRNazanin" w:hAnsi="IRNazanin" w:eastAsia="IRNazanin"/>
          <w:color w:val="111111"/>
          <w:sz w:val="28"/>
          <w:sz w:val="28"/>
          <w:szCs w:val="28"/>
          <w:rtl w:val="true"/>
          <w:lang w:bidi="fa-IR"/>
        </w:rPr>
        <w:t xml:space="preserve">،کتاب الاحکام،باب الاستخلاف؛ترمذی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،چ هند،و </w:t>
      </w:r>
      <w:r>
        <w:rPr>
          <w:rFonts w:eastAsia="IRNazanin" w:cs="IRNazanin"/>
          <w:color w:val="111111"/>
          <w:sz w:val="28"/>
          <w:szCs w:val="28"/>
          <w:lang w:bidi="fa-IR"/>
        </w:rPr>
        <w:t>501/4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2225</w:t>
      </w:r>
      <w:r>
        <w:rPr>
          <w:rFonts w:ascii="IRNazanin" w:hAnsi="IRNazanin" w:eastAsia="IRNazanin"/>
          <w:color w:val="111111"/>
          <w:sz w:val="28"/>
          <w:sz w:val="28"/>
          <w:szCs w:val="28"/>
          <w:rtl w:val="true"/>
          <w:lang w:bidi="fa-IR"/>
        </w:rPr>
        <w:t xml:space="preserve">،چ مصر؛ابو داوود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،چ محمّد محیی الدّین عبد الحمید؛مسند احمد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پدرم به محضر رسول اکرم رفته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و همیشه دین باقی خواهد ماند تا هنگام برپا شدن رستاخیز؛تا وقتی که بر شما دوازده خلیفه باشند که همۀ ایشان از قریشند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بیش از این نقل نشده است،ولی امیر المؤمنین علی علیه السّلام در نهج البلاغه قسمتی را که از آن حذف شده است،چنین بیان فرموده‌اند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از قریشند که درخت آن را در خاندان هاشم کشته‌اند،و این مقام جز برای ایشان صلاحیّت ندارد،و والیان و زمامدارانی غیر از ایشان برای مردم سزاوار نیستند</w:t>
      </w:r>
      <w:r>
        <w:rPr>
          <w:rFonts w:eastAsia="IRNazanin" w:cs="IRNazanin"/>
          <w:color w:val="111111"/>
          <w:sz w:val="28"/>
          <w:szCs w:val="28"/>
          <w:rtl w:val="true"/>
          <w:lang w:bidi="fa-IR"/>
        </w:rPr>
        <w:t xml:space="preserve">.» </w:t>
      </w:r>
      <w:r>
        <w:rPr>
          <w:rStyle w:val="FootnoteAnchor"/>
          <w:rtl w:val="true"/>
        </w:rPr>
        <w:footnoteReference w:id="372"/>
      </w:r>
      <w:bookmarkStart w:id="700" w:name="pg20640_263833"/>
    </w:p>
    <w:p>
      <w:pPr>
        <w:pStyle w:val="BookText"/>
        <w:rPr/>
      </w:pPr>
      <w:bookmarkEnd w:id="700"/>
      <w:r>
        <w:rPr>
          <w:rFonts w:ascii="IRNazanin" w:hAnsi="IRNazanin" w:eastAsia="IRNazanin"/>
          <w:color w:val="111111"/>
          <w:sz w:val="28"/>
          <w:sz w:val="28"/>
          <w:szCs w:val="28"/>
          <w:rtl w:val="true"/>
          <w:lang w:bidi="fa-IR"/>
        </w:rPr>
        <w:t>در روایت دیگر که در مسند احمد و مستدرک حاکم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است،مردی به نام مسروق که راوی روایت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کوفه نزد عبد اللّه بن مسعود نشسته بودیم و او به ما قرآن درس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وی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از پیامبر نپرسیدید که این امّت چند خلیفه خواهد داشت؟</w:t>
      </w:r>
    </w:p>
    <w:p>
      <w:pPr>
        <w:pStyle w:val="BookText"/>
        <w:rPr/>
      </w:pPr>
      <w:r>
        <w:rPr>
          <w:rFonts w:ascii="IRNazanin" w:hAnsi="IRNazanin" w:eastAsia="IRNazanin"/>
          <w:color w:val="111111"/>
          <w:sz w:val="28"/>
          <w:sz w:val="28"/>
          <w:szCs w:val="28"/>
          <w:rtl w:val="true"/>
          <w:lang w:bidi="fa-IR"/>
        </w:rPr>
        <w:t>عبد اللّه در جواب این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هنگام که من به عراق آمده‌ام،کسی جز تو از من این سؤال را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ما از پیامبر از این مسأله سؤال کردیم و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 کعدّة نقباء بنی إسرائیل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تن،به تعداد نقیبان بنی اسرائیل</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398/1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؛مستدرک الصّحیحین </w:t>
      </w:r>
      <w:r>
        <w:rPr>
          <w:rFonts w:eastAsia="IRNazanin" w:cs="IRNazanin"/>
          <w:color w:val="111111"/>
          <w:sz w:val="28"/>
          <w:szCs w:val="28"/>
          <w:lang w:bidi="fa-IR"/>
        </w:rPr>
        <w:t>501/4</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؛منتخب الکنز </w:t>
      </w:r>
      <w:r>
        <w:rPr>
          <w:rFonts w:eastAsia="IRNazanin" w:cs="IRNazanin"/>
          <w:color w:val="111111"/>
          <w:sz w:val="28"/>
          <w:szCs w:val="28"/>
          <w:lang w:bidi="fa-IR"/>
        </w:rPr>
        <w:t>312/5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المسند؛الصواعق المحرقه</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ق؛مجمع الزّوائد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 xml:space="preserve">؛الجامع الصّغیر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پاکستان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انس بن مالک و عبد اللّه بن عمرو بن العاص نیز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 کدام از این روایات را افراد متعدّدی نقل کرده‌اند که در نتیجه،روایتشان به حدّ تواتر می‌رسد و کاملا مورد اطمینان است</w:t>
      </w:r>
      <w:r>
        <w:rPr>
          <w:rFonts w:eastAsia="IRNazanin" w:cs="IRNazanin"/>
          <w:color w:val="111111"/>
          <w:sz w:val="28"/>
          <w:szCs w:val="28"/>
          <w:rtl w:val="true"/>
          <w:lang w:bidi="fa-IR"/>
        </w:rPr>
        <w:t>.</w:t>
      </w:r>
    </w:p>
    <w:p>
      <w:pPr>
        <w:pStyle w:val="Heading5"/>
        <w:numPr>
          <w:ilvl w:val="4"/>
          <w:numId w:val="1"/>
        </w:numPr>
        <w:rPr/>
      </w:pPr>
      <w:bookmarkStart w:id="701" w:name="__RefHeading___Toc658121_3531895371"/>
      <w:bookmarkStart w:id="702" w:name="_Toc275"/>
      <w:bookmarkEnd w:id="701"/>
      <w:r>
        <w:rPr>
          <w:rtl w:val="true"/>
        </w:rPr>
        <w:t>تفسیر حدیث و سرگردانی شارحان</w:t>
      </w:r>
      <w:bookmarkEnd w:id="702"/>
    </w:p>
    <w:p>
      <w:pPr>
        <w:pStyle w:val="BookText"/>
        <w:rPr/>
      </w:pPr>
      <w:r>
        <w:rPr>
          <w:rFonts w:ascii="IRNazanin" w:hAnsi="IRNazanin" w:eastAsia="IRNazanin"/>
          <w:color w:val="111111"/>
          <w:sz w:val="28"/>
          <w:sz w:val="28"/>
          <w:szCs w:val="28"/>
          <w:rtl w:val="true"/>
          <w:lang w:bidi="fa-IR"/>
        </w:rPr>
        <w:t>در این گونه احادیث،شارحان و صاحب نظران اهل سنّت سخت به بن بست رسیده‌اند،و نتوانسته‌اند معنایی در خور عقاید مقبول در مکتب خلفا برای آن بیابند و دقیقا معیّن 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دوازده تن کیانند؟چگونه یک گروه دوازده نفری که پشت سر هم می‌آیند تا روز قیامت دوام می‌آورند و باقی می‌مانند؟آیا این گروه که عزّت و سربلندی اسلام با آنها پیوند دارد،چه ویژگی‌هایی می‌توانند داشته باشند؟آیا هر کس با هر گونه شخصیّت،می‌تواند حائز این مقام باشد یا حتما لازم است خلیفه‌ای عادل باشد؟</w:t>
      </w:r>
    </w:p>
    <w:p>
      <w:pPr>
        <w:pStyle w:val="BookText"/>
        <w:rPr/>
      </w:pPr>
      <w:r>
        <w:rPr>
          <w:rFonts w:ascii="IRNazanin" w:hAnsi="IRNazanin" w:eastAsia="IRNazanin"/>
          <w:color w:val="111111"/>
          <w:sz w:val="28"/>
          <w:sz w:val="28"/>
          <w:szCs w:val="28"/>
          <w:rtl w:val="true"/>
          <w:lang w:bidi="fa-IR"/>
        </w:rPr>
        <w:t>فقیه مشهور،ابن العربی در شرح سنن ترمذی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خلفای پس از رسول خدا را می‌شماریم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 چنین می‌یابیم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بن معاویه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معاویة بن یزید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الملک بن مروان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ولید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بن عبد الملک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مروان بن محمّد بن مروان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سفّاح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همین‌طور شمارش خلفا را ادامه می‌دهد و بیست و هفت تن دیگر از ایشان را تا عصر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دوازده تن از ایشان را از ابتدای خلافت بشماریم و آن کسانی را که به ظاهر خلافت نبوی را داشته‌اند در نظر گرفته باشیم،می‌بینیم که تا سلیمان بن عبد الملک دوازده تن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آنها را که در واقع خلافت نبوی را دارا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عدالت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بشماریم،پنج تن بیشتر از این گروه را نخواهیم داشت که عبارتند از خلفای چهارگانۀ نخستین و 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من معنایی برای این حدیث نمی‌دانم</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سنن ترمذی </w:t>
      </w:r>
      <w:r>
        <w:rPr>
          <w:rFonts w:eastAsia="IRNazanin" w:cs="IRNazanin"/>
          <w:color w:val="111111"/>
          <w:sz w:val="28"/>
          <w:szCs w:val="28"/>
          <w:lang w:bidi="fa-IR"/>
        </w:rPr>
        <w:t>68/9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عیاض،محدّث نامدار مکتب خلفا،در جواب این سؤال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دوازده تن به خلافت 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اعتراضی است باطل؛زیرا پیامبر نفرموده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دوازده تن خلافت نخواهند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 گفته است که چنین تعدادی خواهند بود که البته بوده‌اند و این سخن حضرت مانع از آن نیست که خلفا از این تعداد نیز بیشتر باشند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دانشمند دیگری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پیامبر این است که دوازده خلیفه در تمام دوران حیات اسلام تا دامنۀ قیامت خواهند بود که به حق عمل خواهند کرد،و در این گروه توالی و پشت سر هم بودن شرط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مقصود آن حضرت از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هرج و مرج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قیامت و فتنه‌ها و آشوب‌های پیش از آن،همانند خروج دجّال می‌باشد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دوازده خلیفه،خلفای چهارگانه و حسن و معاویه و عبد اللّه بن زبیر </w:t>
      </w:r>
      <w:r>
        <w:rPr>
          <w:rStyle w:val="FootnoteAnchor"/>
          <w:rtl w:val="true"/>
        </w:rPr>
        <w:footnoteReference w:id="376"/>
      </w:r>
      <w:r>
        <w:rPr>
          <w:rFonts w:ascii="IRNazanin" w:hAnsi="IRNazanin" w:eastAsia="IRNazanin"/>
          <w:color w:val="111111"/>
          <w:sz w:val="28"/>
          <w:sz w:val="28"/>
          <w:szCs w:val="28"/>
          <w:rtl w:val="true"/>
          <w:lang w:bidi="fa-IR"/>
        </w:rPr>
        <w:t>و عمر بن عبد العزیز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مجموعا هشت تن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می‌شود که مهدی عبّاسی</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به آنها اضافه نمود؛زیرا او در میان عبّاسیان مثل عمر بن عبد العزیز در امویان است و نیز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خلفای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می‌توان افزود به خاطر عدالت و انصافی که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نتیجه دو تن باقی می‌مانند که یکی از ایشان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او از اهل بیت می‌باشد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مصر؛تاریخ الخلفاء</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پاکستان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معلوم نیست چه کسی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پیامبر در این حدیث این است که دوازده تن خلیفه در عصر عزّت و شوکت خلافت و قدرت اسلام و انتظام امور آن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بنابراین،خلفای مورد بحث پیامبر کسانی هستند که اسلام در زمانشان عزیز است و همۀ مسلمانان در مورد شخص آنان اتّفاق نظر دارند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بیهقی،محدّث و شارح نامدار مکتب خلفا،پس از توضیحی در زمینۀ این نظر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تعداد با دارا بودن صفات مذکور،تا عصر ولید بن یزید بن عبد الملک تکمیل شده‌اند،و از آن پس هرج و مرج و آشوب‌های بزرگ به وجود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عبّاسیان به حکومت 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صفات یاد شده را کنار بگذاریم،از تعداد دوازده تن بیشتر خواهیم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همچنین است اگر خلفای بعد از آشوب‌ها را در نظر بگیریم</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در توضیح بیشتر این نظریّه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کسانی که در به خلافت رسیدن مورد اتّفاق بوده‌اند،در ابتدا خلفای سه‌گانه را می‌شناسیم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ایشان علی است تا آن زمان که مسألۀ حکمیت در جنگ صفّین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 به بعد معاویه بر خود نام خلیفه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اتّفاق در مورد خلافت علی از میان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نیز وضع به همین منوال بود تا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صلح امام حسن همه بر شخص معاویه اتّفاق کردند و بعد از او در مورد فرزندش،یزید،اختلافی به وجود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حسین و خلافتش نیز انتظام نیافت،بلکه به زودی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یزید نیز دوباره اختلاف کردند که چه شخصی خلیفه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نوبت به خلافت عبد الملک بن مروان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او اتّفاق عام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می‌دانیم که این اتّفاق بعد از کشته شدن عبد اللّه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عبد الملک در مورد چهار فرزندش در خلافت اختلافی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 تن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ولید،سلیمان،یزید و هشام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بین سلیمان و یزید بنا به وصیّت سلیمان،عمر بن عبد العزیز خلافت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دوازدهمین کس از این گروه که مردم بر ایشان اتّفاق کردند،ولید بن عبد الملک است که چهار سال حکومت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حجر،محدّث بزرگ و فقیه مشهور شافعی مذهب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توجیه،بهترین توجیه برای احادیث یاد شده است</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341/16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کثیر،مورّخ و محدّث و مفسّر نامدار قرن هشتم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که بیهقی رفته و گروهی با او موافقت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از حدیث،خلفایی هستند که به طور متوالی تا عصر ولید بن یزید بن عبد الملک فاسق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است که در مورد آن تأمّل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این مطلب اینکه خلفا تا عصر ولید بر هر فرض که حساب کنیم،از این تعداد بیشتر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ما این است که خلفای چهارگانه،یعنی ابو بکر و عمر و عثمان و علی،خلافتشان مورد اتّفاق و مسلّم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ایشان هم حسن بن علی است،زیرا علی در مورد او و خلافتش وصیّت کرد و اهل عراق نیز با او بیعت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او و معاویه صلح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معاویه هم یزید،و پس از او هم معاویة بن یزید،سپس مروان،بعد عبد الملک بن مروان،بعد عمر بن عبد العزیز،بعد یزید بن عبد الملک،بعد هشام بن عبد الملک،زمامدار و خلیفه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گروه پانزده تن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بعد از اینها ولید بن یزید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عبارت بیهقی دوازدهمین تن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حکومت عبد اللّه بن زبیر را قبل از عبد الملک به حساب بیاوریم به شانزده تن بالغ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اشکالات،در میان این دوازده تن خلیفۀ مورد پسند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شمارش از ابتدای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معاویه وارد می‌شود،و کسی مانند عمر بن عبد العزیز که همۀ بزرگان او را مدح و ستایش کرده‌اند،خارج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او کسی است که وی را در شمار خلفای راشدین نام برده‌اند و همه در عدالت او اتّفاق دارند و معتقدند که عصر او از عادلانه‌ترین اعصار در اسلام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شیعیان نیز بدین مسأله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که ما فقط آن کسانی را در نظر می‌گیریم که امّت بر ایشان اجتماع بکنند،به این بن‌بست دچار خواهیم شد که علیّ بن ابی طالب و فرزندش را در شمار خلفا نیاوریم؛زیرا مردم در مورد خلافت ایشان اتّفاق نکردند و هیچ کس از اهل شام با این دو تن بر خلافت بیعت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به دنبال این سخن اضافه می‌کند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دانشمندان در شمار خلفای دوازده‌گانه،معاویه و یزید و معاویة بن یزید را به حساب آورده مروان و عبد اللّه بن زبیر را محسوب نمی‌دارد؛زیرا امّت بر هیچ یک از ایشان اتّفاق</w:t>
      </w:r>
    </w:p>
    <w:p>
      <w:pPr>
        <w:pStyle w:val="BookText"/>
        <w:rPr/>
      </w:pPr>
      <w:r>
        <w:rPr>
          <w:rFonts w:ascii="IRNazanin" w:hAnsi="IRNazanin" w:eastAsia="IRNazanin"/>
          <w:color w:val="111111"/>
          <w:sz w:val="28"/>
          <w:sz w:val="28"/>
          <w:szCs w:val="28"/>
          <w:rtl w:val="true"/>
          <w:lang w:bidi="fa-IR"/>
        </w:rPr>
        <w:t>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مسلک را در شمارش خلفا بپذیریم،باید ایشان را چنین تعداد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بکر،عمر،عثمان،معاویه،یزید،عبد الملک،ولید بن سلیمان،عمر بن عبد العزیز،یزید و سپس هشام،که اینها ده تن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ایشان ولید بن یزید بن عبد الملک فاسق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راه اصولا ممکن نیست که مورد قبول واقع شود؛زیرا بدین ترتیب لازم می‌آید که علی و فرزندش، حسن را از این دوازده تن خارج سازیم،و این خلاف تصریحات علمای اهل سنّت و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خلاف روایتی می‌باشد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پس از من سی سال است،و بعد از آن پادشاهی گزنده خواهد بود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lang w:bidi="fa-IR"/>
        </w:rPr>
        <w:t>250/6</w:t>
      </w:r>
      <w:r>
        <w:rPr>
          <w:rFonts w:ascii="IRNazanin" w:hAnsi="IRNazanin" w:eastAsia="IRNazanin"/>
          <w:color w:val="111111"/>
          <w:sz w:val="28"/>
          <w:sz w:val="28"/>
          <w:szCs w:val="28"/>
          <w:rtl w:val="true"/>
          <w:lang w:bidi="fa-IR"/>
        </w:rPr>
        <w:t>،چ افست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در کتاب خویش موسوم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وجه در حلّ این احادیث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در حدیث خویش به حوادثی که بعد از او و اصحابش اتّفاق می‌افتاد،اشاره فرموده است،و در واقع اصحاب آن حضرت با خود او در این زمینه پیوند دارند و یکسان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حکومت‌هایی که بعد از خودشان وجود دارد خبر می‌دهند،و با این سخنان به عدد خلفای موجود در این حکومت‌ها اشاره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الدّین</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این باشد که همیشه حکومت برپا و برقرار و عزیز و قدرتمند است تا آنگاه که دوازده تن خلیفه به وجود آیند،و بعد از آن به شکل دیگری درمی‌آید که اوضاع و احوال آن بسیار مشکل‌تر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فرد از گروه خلفای پیامبر از بنی امیّه،یزید بن معاویه می‌باشد و آخرین فرد ایشان مروان حمار،و تعداد ایشان سیزده 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شمارش عثمان و معاویه و عبد اللّه بن زبیر به حساب نمی‌آیند؛زیرا اینان از صحابه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آن تعداد مروان بن حکم را حذف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صحابه بودن او تردید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بدین جهت که خلافت را با زور و غلبه کسب کرده و مردم عصر او با رضایت خاطر با عبد اللّه بن زبیر بیعت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دوازده تن تکمیل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پیشگویی پیامبر بدین ترتیب به صدق می‌پیوندد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که خلافت از بنی امیّه بیرون رفت،فتنه‌ها و آشوب‌های بزرگ به وجود آمد و خطرات</w:t>
      </w:r>
    </w:p>
    <w:p>
      <w:pPr>
        <w:pStyle w:val="BookText"/>
        <w:rPr/>
      </w:pPr>
      <w:r>
        <w:rPr>
          <w:rFonts w:ascii="IRNazanin" w:hAnsi="IRNazanin" w:eastAsia="IRNazanin"/>
          <w:color w:val="111111"/>
          <w:sz w:val="28"/>
          <w:sz w:val="28"/>
          <w:szCs w:val="28"/>
          <w:rtl w:val="true"/>
          <w:lang w:bidi="fa-IR"/>
        </w:rPr>
        <w:t>و حوادث عظیم پدیدار شد،و تا زمانی ادامه یافت که خلافت بر بنی عبّاس استقرار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هم اوضاع و احوال خلافت تغییراتی آشکار و روشن یافت</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340/16</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نقل این سخن به ردّ آن می‌پردازد و اشکالات آن را بر می‌شمارد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ابن جوزی در بیان وجه دوم برای این احادیث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که این خلافت،با دوازده تن عهده‌دار آن،مربوط به زمان پس از مهدی باشد که در آخر الزّمان خروج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کتاب دانیال چنین یافته‌ام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مهدی از دنیا برود،بعد از او پنج تن از فرزندان سبط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زمامداری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پنج تن از فرزندان سبط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مقام نائل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تن از این دسته وصیّت می‌کند که یکی از فرزندان سبط اکبر،جانشین او شود و خلافت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نیز فرزندش خلافت را به عهده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دوازده تن زمامدار مزبور کامل می‌شوند،و هر کدام از ایشان امامی هدایت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پس از این سخن اضافه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هم وجود دارد که 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مرد به حکومت خواهند رسید؛شش تن از فرزندان حسن،پنج تن از فرزندان حسین و یک تن از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می‌میرد و زمانه فاسد می‌شود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ابن حجر هیثمی در تعلیقی که بر این حدیث دارد،می‌گوید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روایت،جدّا روایتی است 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آن تکیه نمی‌توان کرد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گروهی دیگر از دانشمندان گفته‌اند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چنین می‌رسد که آن حضرت در این حدیث از عجایب بعد از خویش خبر داده،و آشوب‌ها و نابسامانی‌های آن اعصار را پیشگویی کرده است؛زمان‌هایی که در آن مردم در یک زمان به گرد دوازده تن امیر جمع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غیر از این معنی چیزی دیگر اراده فرموده</w:t>
      </w:r>
      <w:bookmarkStart w:id="703" w:name="pg20640_263839"/>
    </w:p>
    <w:p>
      <w:pPr>
        <w:pStyle w:val="BookText"/>
        <w:rPr/>
      </w:pPr>
      <w:bookmarkEnd w:id="703"/>
      <w:r>
        <w:rPr>
          <w:rFonts w:ascii="IRNazanin" w:hAnsi="IRNazanin" w:eastAsia="IRNazanin"/>
          <w:color w:val="111111"/>
          <w:sz w:val="28"/>
          <w:sz w:val="28"/>
          <w:szCs w:val="28"/>
          <w:rtl w:val="true"/>
          <w:lang w:bidi="fa-IR"/>
        </w:rPr>
        <w:t>بود،مسلّما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امیر خواهند بود که هر کدام چنین و چنان کارهایی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دربارۀ این افراد هیچ گونه خبری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می‌فهمیم که مقصود ایشان این بوده است که همۀ این خلفا در یک زمان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پیشگویی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مفهوم سابق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پنجم 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آن عصر در اندلس تنها شش نفر می‌زیستند که هر کدام بر خویشتن نام خلیفه گذارده بودند،و اضافه بر این شش خلیفه،زمامدار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خلیفۀ عبّاسی در بغداد نیز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مجموعا هشت تن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کسانی که مدّعی خلافت بوده‌اند نیز به حساب می‌آیند که عبارتند از خوارج و علویّانی که در این عصر خروج کرده و از اطاعت خلفای عبّاسی سرباز زده و خواستار حکومت و خلافت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پس از نقل این گفتار می‌گوید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338/16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؛شرح نووی </w:t>
      </w:r>
      <w:r>
        <w:rPr>
          <w:rFonts w:eastAsia="IRNazanin" w:cs="IRNazanin"/>
          <w:color w:val="111111"/>
          <w:sz w:val="28"/>
          <w:szCs w:val="28"/>
          <w:lang w:bidi="fa-IR"/>
        </w:rPr>
        <w:t>202/12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سخن،خاصّ کسانی است که تنها بر روایت مختصرشدۀ بخاری مطّلع شده‌اند،و طرق دیگر حدیث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توضیحات فراوانی در مورد خلفای دوازده‌گانه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تازه،وجود این گروه فراوان از خلفا،خود مایۀ اصلی افتراق و جدایی است،پس نمی‌تواند که مقصود و مراد آن حضرت قرار گیرد</w:t>
      </w:r>
      <w:r>
        <w:rPr>
          <w:rFonts w:eastAsia="IRNazanin" w:cs="IRNazanin"/>
          <w:color w:val="111111"/>
          <w:sz w:val="28"/>
          <w:szCs w:val="28"/>
          <w:rtl w:val="true"/>
          <w:lang w:bidi="fa-IR"/>
        </w:rPr>
        <w:t>.»</w:t>
      </w:r>
    </w:p>
    <w:p>
      <w:pPr>
        <w:pStyle w:val="Heading5"/>
        <w:numPr>
          <w:ilvl w:val="4"/>
          <w:numId w:val="1"/>
        </w:numPr>
        <w:rPr/>
      </w:pPr>
      <w:bookmarkStart w:id="704" w:name="__RefHeading___Toc658123_3531895371"/>
      <w:bookmarkStart w:id="705" w:name="_Toc276"/>
      <w:bookmarkEnd w:id="704"/>
      <w:r>
        <w:rPr>
          <w:rtl w:val="true"/>
        </w:rPr>
        <w:t>مفهوم حقیقی این روایات</w:t>
      </w:r>
      <w:bookmarkEnd w:id="705"/>
    </w:p>
    <w:p>
      <w:pPr>
        <w:pStyle w:val="BookText"/>
        <w:rPr/>
      </w:pPr>
      <w:r>
        <w:rPr>
          <w:rFonts w:ascii="IRNazanin" w:hAnsi="IRNazanin" w:eastAsia="IRNazanin"/>
          <w:color w:val="111111"/>
          <w:sz w:val="28"/>
          <w:sz w:val="28"/>
          <w:szCs w:val="28"/>
          <w:rtl w:val="true"/>
          <w:lang w:bidi="fa-IR"/>
        </w:rPr>
        <w:t>اینک بازگردیم و به مجموعۀ روایات نظر کنیم و مفهوم حقیقی آنها را به دست آوریم تا بتوانیم به نادرستی تمام این توجیهات که هیچ کدام با یکدیگر همسانی ندارند،آشکارا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 نظر دقیق از این احادیث می‌توان استفاده کرد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خلفای پیامبر و پیشوایان اسلام از دوازده تن تجاوز نمی‌کند و همگی از قریشند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بر این مدّعا الفاظ روشن و صریحی است که در پاره‌ای از این گونه احادیث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لهذه الأمّة اثنا عشر قیّما کلّهم من قریش</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امّت دوازده سرپرست است که همه از قریشند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هذه الأمّة اثنا عشر خلیفة</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امّت دوازده خلیفه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بعدی اثنا عشر خلیفة کلّهم من قریش</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دوازده خلیفه خواهند بود که همه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دوازده خلیفه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امّت دوازده خلیفه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آن،دقیقا انحصار تعداد خلفا و سرپرستان امّت را در دوازده تن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پیشوایان و خلفا به طور پیوسته تا روز قیامت در میان امّت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سخن نیز به روایات موجود مراجعه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در کتاب صحیح خود از پیامبر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خلافت مادامی‌که در جهان حتّی دو تن باقی مانده باشند،در قریش خواهد بود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این حدیث که در معتبرترین مصادر حدیثی اهل سنّت آمده،دقیقا پیوستگی خلفا را تا پایان جهان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حدیثی را که در گذشته نقل کردیم،تکرار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این دین تا وقتی که دوازده تن خلیفه بر شما حکومت کنند،تا قیامت باقی خواهد ماند</w:t>
      </w:r>
      <w:r>
        <w:rPr>
          <w:rFonts w:eastAsia="IRNazanin" w:cs="IRNazanin"/>
          <w:color w:val="111111"/>
          <w:sz w:val="28"/>
          <w:szCs w:val="28"/>
          <w:rtl w:val="true"/>
          <w:lang w:bidi="fa-IR"/>
        </w:rPr>
        <w:t xml:space="preserve">.» </w:t>
      </w:r>
      <w:r>
        <w:rPr>
          <w:rStyle w:val="FootnoteAnchor"/>
          <w:rtl w:val="true"/>
        </w:rPr>
        <w:footnoteReference w:id="392"/>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به روشنی برپایی دین را تا قیامت نوید می‌دهد و همدوش آن،خلافت دوازده تن خلیفه را اعلام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پیامبر تصریح می‌فرماید که دین من تا قیامت می‌ماند،و این مدّت عصر خلافت دوازده تن خلیفه است که ناگزیر باید حدّ اقل،عمر یک تن از این خلفا آنچنان دراز و طولانی باشد که عصر خلافت او امکان همدوشی با این زمان دراز را داشته باشد</w:t>
      </w:r>
      <w:r>
        <w:rPr>
          <w:rFonts w:eastAsia="IRNazanin" w:cs="IRNazanin"/>
          <w:color w:val="111111"/>
          <w:sz w:val="28"/>
          <w:szCs w:val="28"/>
          <w:rtl w:val="true"/>
          <w:lang w:bidi="fa-IR"/>
        </w:rPr>
        <w:t>.</w:t>
      </w:r>
      <w:bookmarkStart w:id="706" w:name="pg20640_263841"/>
    </w:p>
    <w:p>
      <w:pPr>
        <w:pStyle w:val="Heading5"/>
        <w:numPr>
          <w:ilvl w:val="4"/>
          <w:numId w:val="1"/>
        </w:numPr>
        <w:rPr/>
      </w:pPr>
      <w:bookmarkStart w:id="707" w:name="__RefHeading___Toc658125_3531895371"/>
      <w:bookmarkStart w:id="708" w:name="_Toc277"/>
      <w:bookmarkEnd w:id="706"/>
      <w:bookmarkEnd w:id="707"/>
      <w:r>
        <w:rPr>
          <w:rtl w:val="true"/>
        </w:rPr>
        <w:t>چگونه و چرا این حدیث از تحریف مصون مانده است</w:t>
      </w:r>
      <w:bookmarkEnd w:id="708"/>
    </w:p>
    <w:p>
      <w:pPr>
        <w:pStyle w:val="BookText"/>
        <w:rPr/>
      </w:pPr>
      <w:r>
        <w:rPr>
          <w:rFonts w:ascii="IRNazanin" w:hAnsi="IRNazanin" w:eastAsia="IRNazanin"/>
          <w:color w:val="111111"/>
          <w:sz w:val="28"/>
          <w:sz w:val="28"/>
          <w:szCs w:val="28"/>
          <w:rtl w:val="true"/>
          <w:lang w:bidi="fa-IR"/>
        </w:rPr>
        <w:t>حال توجّه به این نکتۀ حسّاس نیز لازم است که ببینیم چه طور این گونه احادیث نقل شده،و به عبارت دیگر از چنگال سانسور شدید و خفقان بی‌حساب دستگاه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اموی‌ها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تصوّر می‌کنم آن وقت که اوّلین بار صحابۀ پیامبر این حدیث را برای دیگران نقل می‌کردند،تعداد خلفا هنوز اندک بود،و پرواضح است که در آن زمان دستگاه حاکمه نمی‌توانست پیش‌بینی کند که بعدها به چه مشکلی برای توجیه و تفسیر آن دچار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هنگام به چنین بن‌بستی در آینده پی برده بودند،بدون شک این حدیث در معتبرترین متون مکتب خلفا به دست ما نمی‌رسید،و یا لااقل به شکلی دست‌کاری می‌شد که دیگر ایجاد مشکلی نکند و بی‌اثر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بسیاری از احادیث معتبر و روشنگر نبوی،به واسطۀ تحریفات دانشمندان و روات مکتب خلفا دست‌کاری و خنثی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علّت انتشار حدیث مزبور این است که در هنگام نقل،عدد خلفا هنوز به دوازده تن نرسیده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نقل این حدیث در عصر حکومت معاویه یا یزید بن معاویه بود،و تا آن زمان خلفای رسمی شش و یا هفت تن بیشتر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دستگاه خلافت از نشر آن احساس خطر نمی‌کرده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که عدد خلفا از دوازده تن گذشت،دیگر امکان جلوگیری از نشر این احادیث و یا تغییر و تحریف آنها وجود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فروض مختلف و دور از حقیقت که در توجیه حدیث مذکور گفته‌اند،دیدیم تنها طرح مکتب اهل بیت علیهم السّلام،یعنی دوازده امام معصوم است که قابل تطبیق با حدیث مزبور می‌باشد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یادآور می‌شویم اهمیّت این حدیث،بیشتر از آنجاست که در تمام صحاح و سنن و مسانید و مصنّفات حدیثی مکتب خلفا وجود دارد،و همگان صحّت و اعتبار آن را قبول دارند</w:t>
      </w:r>
      <w:r>
        <w:rPr>
          <w:rFonts w:eastAsia="IRNazanin" w:cs="IRNazanin"/>
          <w:color w:val="111111"/>
          <w:sz w:val="28"/>
          <w:szCs w:val="28"/>
          <w:rtl w:val="true"/>
          <w:lang w:bidi="fa-IR"/>
        </w:rPr>
        <w:t>.</w:t>
      </w:r>
      <w:bookmarkStart w:id="709" w:name="pg20640_263842"/>
    </w:p>
    <w:p>
      <w:pPr>
        <w:pStyle w:val="Heading4"/>
        <w:numPr>
          <w:ilvl w:val="3"/>
          <w:numId w:val="1"/>
        </w:numPr>
        <w:rPr/>
      </w:pPr>
      <w:bookmarkStart w:id="710" w:name="__RefHeading___Toc658127_3531895371"/>
      <w:bookmarkStart w:id="711" w:name="_Toc278"/>
      <w:bookmarkEnd w:id="709"/>
      <w:bookmarkEnd w:id="710"/>
      <w:r>
        <w:rPr>
          <w:rtl w:val="true"/>
        </w:rPr>
        <w:t>تصریح روایات بر نام امام و خلیفۀ پس از پیامبر</w:t>
      </w:r>
      <w:bookmarkEnd w:id="711"/>
    </w:p>
    <w:p>
      <w:pPr>
        <w:pStyle w:val="Heading5"/>
        <w:numPr>
          <w:ilvl w:val="4"/>
          <w:numId w:val="1"/>
        </w:numPr>
        <w:rPr/>
      </w:pPr>
      <w:bookmarkStart w:id="712" w:name="__RefHeading___Toc658129_3531895371"/>
      <w:bookmarkStart w:id="713" w:name="_Toc279"/>
      <w:bookmarkEnd w:id="712"/>
      <w:r>
        <w:rPr>
          <w:rtl w:val="true"/>
        </w:rPr>
        <w:t>اشارة</w:t>
      </w:r>
      <w:bookmarkEnd w:id="713"/>
    </w:p>
    <w:p>
      <w:pPr>
        <w:pStyle w:val="BookText"/>
        <w:rPr/>
      </w:pPr>
      <w:r>
        <w:rPr>
          <w:rFonts w:ascii="IRNazanin" w:hAnsi="IRNazanin" w:eastAsia="IRNazanin"/>
          <w:color w:val="111111"/>
          <w:sz w:val="28"/>
          <w:sz w:val="28"/>
          <w:szCs w:val="28"/>
          <w:rtl w:val="true"/>
          <w:lang w:bidi="fa-IR"/>
        </w:rPr>
        <w:t>در احادیث یاد شده،چنان که دیدیم از فرد فرد خلفا نام برده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احادیثی می‌پردازیم که به نام خلیفه و زمامدار بعد از پیامبر صلّی اللّه علیه و آله و سلّم تصریح دارد و با بررسی آنها دامنۀ سخن را جمع می‌کنیم</w:t>
      </w:r>
      <w:r>
        <w:rPr>
          <w:rFonts w:eastAsia="IRNazanin" w:cs="IRNazanin"/>
          <w:color w:val="111111"/>
          <w:sz w:val="28"/>
          <w:szCs w:val="28"/>
          <w:rtl w:val="true"/>
          <w:lang w:bidi="fa-IR"/>
        </w:rPr>
        <w:t>.</w:t>
      </w:r>
    </w:p>
    <w:p>
      <w:pPr>
        <w:pStyle w:val="Heading5"/>
        <w:numPr>
          <w:ilvl w:val="4"/>
          <w:numId w:val="1"/>
        </w:numPr>
        <w:rPr/>
      </w:pPr>
      <w:bookmarkStart w:id="714" w:name="__RefHeading___Toc658131_3531895371"/>
      <w:bookmarkStart w:id="715" w:name="_Toc280"/>
      <w:bookmarkEnd w:id="714"/>
      <w:r>
        <w:rPr>
          <w:rtl w:val="true"/>
        </w:rPr>
        <w:t>جانشین آیندۀ پیامبر صلّی اللّه علیه و آله و سلّم،در اوّلین دعوت علنی</w:t>
      </w:r>
      <w:bookmarkEnd w:id="715"/>
    </w:p>
    <w:p>
      <w:pPr>
        <w:pStyle w:val="BookText"/>
        <w:rPr/>
      </w:pPr>
      <w:r>
        <w:rPr>
          <w:rFonts w:ascii="IRNazanin" w:hAnsi="IRNazanin" w:eastAsia="IRNazanin"/>
          <w:color w:val="111111"/>
          <w:sz w:val="28"/>
          <w:sz w:val="28"/>
          <w:szCs w:val="28"/>
          <w:rtl w:val="true"/>
          <w:lang w:bidi="fa-IR"/>
        </w:rPr>
        <w:t>اوّلین متن مورد استناد ما در این زمینه،حدیث انذار یا یوم الدّار است که مربوط به اوّلین تبلیغ آشکار پیامبر صلّی اللّه علیه و آله و سلّم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در بسیاری از مصادر و مدارک تاریخی و روایی معتبر مکتب خلفا،چون تاریخ طبری،تاریخ ابن اثیر و ابو الفداء،مسند احمد،کنز العمّال،تاریخ ابن الوردی،دلائل النّبوه بیهقی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که البته از نظر اجمال و تفصیل با هم اندک فرقی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حادثۀ مزبور را از تاریخ طبری نقل می‌کنیم که از قدیمی‌ترین مصادر ما در این زمینه،و در شمار معتبرترین متون تاریخی مکتب خلفا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آیۀ کریمۀ أَنْذِرْ عَشِیرَتَکَ الْأَقْرَبِینَ </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نازل شد، رسول اکرم صلّی اللّه علیه و آله و سلّم مرا احضار کرده فرمود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فرمان داده است که خویشان و عشیرۀ نزدیک خود را به سوی خداوند دعوت کنم،و آنها را انذار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توان این کار را نداشتم و می‌دانستم که هرگاه آغاز آن نمایم،با</w:t>
      </w:r>
    </w:p>
    <w:p>
      <w:pPr>
        <w:pStyle w:val="BookText"/>
        <w:rPr/>
      </w:pPr>
      <w:r>
        <w:rPr>
          <w:rFonts w:ascii="IRNazanin" w:hAnsi="IRNazanin" w:eastAsia="IRNazanin"/>
          <w:color w:val="111111"/>
          <w:sz w:val="28"/>
          <w:sz w:val="28"/>
          <w:szCs w:val="28"/>
          <w:rtl w:val="true"/>
          <w:lang w:bidi="fa-IR"/>
        </w:rPr>
        <w:t>آنچه آن را ناخوش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و ستیزۀ نزدیکان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 می‌گردم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اقدامی نکرده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جبرئیل بر من نازل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را بدان فرمان‌داده‌شده‌ای عمل ننمایی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بازهم به تأخیر بیندازی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تو را عقاب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جای درنگ نیست،برخیز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طعام آماده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فرزندان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گرد آور تا من با آنان سخن گویم و آنچه را بدان مأمور شده‌ام،ابلاغ نمایم</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اوّلین باری است که پیامبر دعوت را از خانۀ خویش که خود آن حضرت و علی و خدیجه در آن زندگی می‌کردند، بیرون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روز،در سال سوم بعد از بعثت،اسلام در خانۀ پیامبر صلّی اللّه علیه و آله و سلّم بوده و تنها مسلمانان روی زمین،افراد این خانه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حضرتش فرموده بود انجام دادم و سپس آنان را به میهمانی فرا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آن زمان چهل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تن بیشتر یا کمتر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همگی نزد آن حضرت گرد آمدند، ایشان طعامی را که آماده ساخته بود،طلبید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را بیاوردم و بر زمین نهادم،رسول خدا قطعه‌ای از گوشت را برداشت و آن را با دندان خویش تکّه‌تکّه نمود و در اطراف ظرف غذا بیفکند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بردارید و شروع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بخوردند تا سیر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خدایی که جان علی به دست اوست،آنان چنان بودند که یک نفرشان 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آنچه را که من برای همه آورده بودم،می‌خورد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پیامبر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سیراب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دوغی را که آماده کرده بودم،بهر آنان بیاوردم و ایشان از آن بیاشامیدند تا اینکه همگی سیراب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خداوند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آنان همۀ آن دوغ را می‌نوشید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سیراب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 خواست با آنان سخن گوید،ابو لهب بر آن حضرت پیشدستی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سخت شما را سحر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 لهب چنین گفت،حاضران بدون اینکه رسول خدا با آنان سخن گفته باشد،پراکنده شدند و رفتند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پیامبر سکوت فرمود و چیزی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مأمور به دعوت بود،و بدین منظور نیز آنان را</w:t>
      </w:r>
    </w:p>
    <w:p>
      <w:pPr>
        <w:pStyle w:val="BookText"/>
        <w:rPr/>
      </w:pPr>
      <w:r>
        <w:rPr>
          <w:rFonts w:ascii="IRNazanin" w:hAnsi="IRNazanin" w:eastAsia="IRNazanin"/>
          <w:color w:val="111111"/>
          <w:sz w:val="28"/>
          <w:sz w:val="28"/>
          <w:szCs w:val="28"/>
          <w:rtl w:val="true"/>
          <w:lang w:bidi="fa-IR"/>
        </w:rPr>
        <w:t>جمع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مجلسی که بر کار او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 شد،دیگر سخن گفتن صحیح نبود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 است که در چنین زمانی که پیش از سخن گفتن پیامبر کسی او را تکذیب کرده و اثر کلام او را خنثی نموده است،وی نباید چیزی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لذاست که می‌بینیم همان حضرت در برابر سخن عمر نیز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هذیان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مجلس پایان یافت و همه به خانه‌هایشان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نیز امام مأمور به دعوت شد،و مجلس مهمانی با همان شرایط و افراد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بار پیامبر اجازۀ سخن به ابو لهب نداد و جمع خویشانش را مخاطب قرار داده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خداوند،من جوانی را در عرب سراغ ندارم که چیزی برای قوم خود آورده باشد،بهتر از آنچه من برای شما به ارمغان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خیر دنیا و آخرت را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تعالی به من امر فرموده است که شما را به سوی او دعوت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کدام یک از شما شریک رنج‌های من و کمک کار در ادای رسالت من می‌شود تا او برادر و وصیّ و خلیفۀ من در میان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افراد سکوت کردند و کسی ندای پیامبر را پاسخ مثبت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که کوچک‌ترینشان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یا نبیّ اللّه أکون و زیرک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 پیامبر خدا وزیر و مددکار تو می‌شوم در تحمّل بار رسالت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اجْعَلْ لِی وَزِیراً مِنْ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أَشْرِکْهُ فِی أَمْرِی</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لَقَدْ آتَیْنا مُوسَی الْکِتابَ وَ جَعَلْنا مَعَهُ أَخاهُ هارُونَ وَزِیراً</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پیامبر گردن مرا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أخی و وصیّی و خلیفتی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فاسمعوا له و أطیعوا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این،برادر و وصی و خلیفۀ من در میان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فرمان برید و به گفته و دستورش گوش فرا دهید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 مردان بنی هاشم و بزرگان قوم از جای برخاستند،و در حالی که از سر تمسخر و استهزا می‌خندیدند،به ابو طالب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برادرزاده‌ات به تو امر می‌کند که از کودک خردسالت فرمان 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تو شیخ و رئیس قریش هستی</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این اوّلین روزی است که پیامبر صلّی اللّه علیه و آله و سلّم علی علیه السّلام را به عنوان امامت بر امّت مشخّص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که نخستین روز دعوت رسمی و علنی اسلام و پیامبر می‌باشد،آن حضرت به سه چیز اساسی دعوت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حق تعالی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آن حضرت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و خلافت و وصایت علیّ بن ابی طالب؛که اوّلین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دوران حیات آن حضرت است،و دومین و سومین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 و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بعد از رحلت وی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علی علیه السّلام با پیامبر صلّی اللّه علیه و آله و سلّم در تحمّل مشقّت‌های تبلیغ در عصر حیات او را می‌فهماند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 و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به تنهایی عهده‌دار شدن تحمّل این بار گران بعد از رحلت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را گفته بودیم که خلیفۀ هر کس،همان کاری را می‌کند که او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پیامبر کار پیامبر را به عهده دارد؛شریک پیامبر است در کار خاصّ او،یعنی تبلیغ؛و بعد از وی ادامه دهندۀ راه اوست،نه اینکه حکومت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حکومت و رهبری از شئون جدایی‌ناپذیر پیامبری است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نه تمام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حکومت هم از شئون خلیفۀ پیامبر است نه تمام شخصیّت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باید حاکم باشد و در عصر او حاکم بر حق وجود ندارد و حکومت دیگری صحیح و مشروع نیست؛ولی پیامبر نیامده است که حاکم باشد،که اگر حکومت نیافت،به پیامبری او لطمه و ضرری وارد گردد و نقض غرض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 در تمام دوران پیامبری‌اش حکومت و قدرت مادّی نیافت،امّا سراسر عمر خویش را به تبلیغ رسالات الهی گذرانید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پیامبری او خللی وارد آمد؟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خاتم صلّی اللّه علیه و آله و سلّم در مکّه به مدّت سیزده سال پیش از هجرت حاکم نبود و قدرت حکومتی نداشت،امّا به پیامبری وی کمترین نقص و خدشه و خللی وارد نیامده است</w:t>
      </w:r>
      <w:r>
        <w:rPr>
          <w:rFonts w:eastAsia="IRNazanin" w:cs="IRNazanin"/>
          <w:color w:val="111111"/>
          <w:sz w:val="28"/>
          <w:szCs w:val="28"/>
          <w:rtl w:val="true"/>
          <w:lang w:bidi="fa-IR"/>
        </w:rPr>
        <w:t>.</w:t>
      </w:r>
      <w:bookmarkStart w:id="716" w:name="pg20640_263846"/>
    </w:p>
    <w:p>
      <w:pPr>
        <w:pStyle w:val="BookText"/>
        <w:rPr/>
      </w:pPr>
      <w:bookmarkEnd w:id="716"/>
      <w:r>
        <w:rPr>
          <w:rFonts w:ascii="IRNazanin" w:hAnsi="IRNazanin" w:eastAsia="IRNazanin"/>
          <w:color w:val="111111"/>
          <w:sz w:val="28"/>
          <w:sz w:val="28"/>
          <w:szCs w:val="28"/>
          <w:rtl w:val="true"/>
          <w:lang w:bidi="fa-IR"/>
        </w:rPr>
        <w:t>بنابراین علی علیه السّلام،آن روز که زعیم امّت و زمامدار و حاکم است،و یا آن وقت که نیست،در خلافت او فرقی نمی‌کند و به اساس امامت او صدمه‌ای وارد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پیامبر در اینجا امیر المؤمنین را به خلافت خویش معرّفی نمود،چه معنایی در نظر داشت؟آیا می‌خواست آن حضرت را به زمامداری و زعامت جامعۀ اسلامی معرّفی کند،و حکومت او را پس از خویش تثبیت نماید؟خیر،او فقط حاکم تعیین نکرد،بلکه بالاتر و برتر از حاکم را معیّن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وصیّ و وزیر پیامبر و مبلّغ رسالت الهی پس از خود را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پیامبر با این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مقامی بس بلند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شامل حفظ و نشر اسلام دست ناخورده و خالص است،و هم شامل حکومت عدل اسلامی،و هم شامل منصب بزرگ قضاوت،و هم شامل امامت جمعه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مساوی با هیچ کدام به تنهایی و منهای بقیّه نمی‌باشد</w:t>
      </w:r>
      <w:r>
        <w:rPr>
          <w:rFonts w:eastAsia="IRNazanin" w:cs="IRNazanin"/>
          <w:color w:val="111111"/>
          <w:sz w:val="28"/>
          <w:szCs w:val="28"/>
          <w:rtl w:val="true"/>
          <w:lang w:bidi="fa-IR"/>
        </w:rPr>
        <w:t>.</w:t>
      </w:r>
    </w:p>
    <w:p>
      <w:pPr>
        <w:pStyle w:val="Heading5"/>
        <w:numPr>
          <w:ilvl w:val="4"/>
          <w:numId w:val="1"/>
        </w:numPr>
        <w:rPr/>
      </w:pPr>
      <w:bookmarkStart w:id="717" w:name="__RefHeading___Toc658133_3531895371"/>
      <w:bookmarkStart w:id="718" w:name="_Toc281"/>
      <w:bookmarkEnd w:id="717"/>
      <w:r>
        <w:rPr>
          <w:rtl w:val="true"/>
        </w:rPr>
        <w:t>سرپرست بعد از پیامبر صلّی اللّه علیه و آله و سلّم</w:t>
      </w:r>
      <w:bookmarkEnd w:id="718"/>
    </w:p>
    <w:p>
      <w:pPr>
        <w:pStyle w:val="Heading6"/>
        <w:numPr>
          <w:ilvl w:val="5"/>
          <w:numId w:val="1"/>
        </w:numPr>
        <w:rPr/>
      </w:pPr>
      <w:bookmarkStart w:id="719" w:name="__RefHeading___Toc658135_3531895371"/>
      <w:bookmarkStart w:id="720" w:name="_Toc282"/>
      <w:bookmarkEnd w:id="719"/>
      <w:r>
        <w:rPr>
          <w:rtl w:val="true"/>
        </w:rPr>
        <w:t>اشارة</w:t>
      </w:r>
      <w:bookmarkEnd w:id="720"/>
    </w:p>
    <w:p>
      <w:pPr>
        <w:pStyle w:val="BookText"/>
        <w:rPr/>
      </w:pPr>
      <w:r>
        <w:rPr>
          <w:rFonts w:ascii="IRNazanin" w:hAnsi="IRNazanin" w:eastAsia="IRNazanin"/>
          <w:color w:val="111111"/>
          <w:sz w:val="28"/>
          <w:sz w:val="28"/>
          <w:szCs w:val="28"/>
          <w:rtl w:val="true"/>
          <w:lang w:bidi="fa-IR"/>
        </w:rPr>
        <w:t>در یک روایت دیگر که در گذشته بدان اشاره داشتیم،دیدیم که پیامبر صلّی اللّه علیه و آله و سلّم دو دسته سرباز به یمن فرستاد؛یکی به سرکردگی امام علیه السّلام و دیگری به فرماندهی خالد 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که اگر دو لشکر به هم رسیدند،فرماندهی با علی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که عادات و خصایل جاهلی را کامل داشت،از این سخن ناراحت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پس از پایان مأموریّت،چند نفر را نزد پیامبر فرستاد تا شکایت‌نامه‌ای از امام به نزد پیامبر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بریده،صحابی حامل نامه،می‌گوید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نامه‌ای را که به همراهم بود،به محضر پیامبر تقدیم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برای وی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چنان خشمگین شد که من اثرات آن را در سیمای مبارکش مشاهده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بود که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پناه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خالد فرستاده و به من دستور رسانیدن آن را به محضرتان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اطاعت او را کرده‌ام که فرماندۀ 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بدگویی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من است و من از اویم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ولیّ و سرپرست و صاحب اختیار شماست پس از من</w:t>
      </w:r>
      <w:r>
        <w:rPr>
          <w:rFonts w:eastAsia="IRNazanin" w:cs="IRNazanin"/>
          <w:color w:val="111111"/>
          <w:sz w:val="28"/>
          <w:szCs w:val="28"/>
          <w:rtl w:val="true"/>
          <w:lang w:bidi="fa-IR"/>
        </w:rPr>
        <w:t xml:space="preserve">.» </w:t>
      </w:r>
      <w:r>
        <w:rPr>
          <w:rStyle w:val="FootnoteAnchor"/>
          <w:rtl w:val="true"/>
        </w:rPr>
        <w:footnoteReference w:id="398"/>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356/5</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207/12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متون حدیثی،علاوه بر حدیث بالا،اضافه‌ای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پس از اینکه رفتار پیامبر و خشم شدید او را می‌بیند،گویا در اسلام خویش شک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حقوق هم‌صحبتی که در میان ماست،سوگند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من شما را به خشم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شما دست مبارک را دراز کنید تا من دیگر بار با شما بر اسلام بیعت کنم،و گناهم آمرزیده شود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روایت،امام علی علیه السّلام سرپرست و صاحب اختیار و ولیّ مسلمانان پس از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طور دقیق جانشین آن حضرت می‌باشد در مقام ولایتی که بر جان و مال مردم دارد، که البته این نیرو و اختیار را در همۀ جوانب به مصلحت دینی و دنیایی ایشان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ابن عبّاس می‌خوانیم که پیامبر به امام امیر المؤمنین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ولیّ مؤمن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ولیّ و سرپرست و صاحب اختیار هر مؤمن پس از من هستی</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در روایتی دیگر می‌بینیم که چون راوی از امام به نزد پیامبر صلّی اللّه علیه و آله و سلّم شکایت می‌برد،آن 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نه،این گونه در مورد علی سخن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بعد از من،از همه کس بر مردم،ولایت و نفوذ حکم و ارادۀ بیشتری دارد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بر اساس روایاتی که تا کنون دیدیم،پیامبر مقدّماتی مانند خلافت و وزارت و وصایت خویش را دربارۀ آن حضرت بیان و تصریح می‌کند،و او را بدان درجات و مراتب معرّفی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همه مؤمنان پس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انگشتری و بخشیدن آن به سائل در مسجد و نزول آیۀ شریفۀ إِنَّما وَلِیُّکُمُ اللّهُ وَ رَسُولُهُ وَ الَّذِینَ آمَنُوا الَّذِینَ یُقِیمُونَ الصَّلاةَ وَ یُؤْتُونَ الزَّکاةَ وَ هُمْ راکِعُونَ </w:t>
      </w:r>
      <w:r>
        <w:rPr>
          <w:rStyle w:val="FootnoteAnchor"/>
          <w:rtl w:val="true"/>
        </w:rPr>
        <w:footnoteReference w:id="402"/>
      </w:r>
      <w:r>
        <w:rPr>
          <w:rFonts w:ascii="IRNazanin" w:hAnsi="IRNazanin" w:eastAsia="IRNazanin"/>
          <w:color w:val="111111"/>
          <w:sz w:val="28"/>
          <w:sz w:val="28"/>
          <w:szCs w:val="28"/>
          <w:rtl w:val="true"/>
          <w:lang w:bidi="fa-IR"/>
        </w:rPr>
        <w:t>نیز به ولایت عامّۀ امام تصریح شده،و در روایات فراوان از کتب مکتب خلفا بدین مطلب اشاره گشته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روایاتی بود از مصادر معتبر مکتب خلفا،و نشان می‌داد چگونه پیامبر در زمان‌های</w:t>
      </w:r>
      <w:bookmarkStart w:id="721" w:name="pg20640_263848"/>
    </w:p>
    <w:p>
      <w:pPr>
        <w:pStyle w:val="BookText"/>
        <w:rPr/>
      </w:pPr>
      <w:bookmarkEnd w:id="721"/>
      <w:r>
        <w:rPr>
          <w:rFonts w:ascii="IRNazanin" w:hAnsi="IRNazanin" w:eastAsia="IRNazanin"/>
          <w:color w:val="111111"/>
          <w:sz w:val="28"/>
          <w:sz w:val="28"/>
          <w:szCs w:val="28"/>
          <w:rtl w:val="true"/>
          <w:lang w:bidi="fa-IR"/>
        </w:rPr>
        <w:t>گوناگون وصیّت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ملاحظه کردید که در آخرین بیماری پیامبر صلّی اللّه علیه و آله و سلّم،داستان وصیّت کردن آن حضرت به کجا منتهی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آن لحظات خطیر،می‌خواست آخرین سخنان خویش را که در مورد خلیفه و وصیّ و زعیم مردم بود،بنویسد و بر آن شاهد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پیامبر می‌خواست نامه‌ای بنویسد،یکی از اصحاب بنا به فرمان آن حضرت نامه را می‌نوشت و حضرتش آن را مهر می‌کرد و بر آن شاهد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برای قبایل عرب یا سران غیر عرب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آخرین ساعات عمرش نیز چنین قصدی داشت و می‌خواست وصیّت‌نامه‌ای بنویسد که مانع گمراهی مردم در آینده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نگذاشتند؛و چنان با او سخن گفتند که اساس پذیرش پیامبری او در جامعه در معرض خطر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بود که آن حضرت سکوت را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آری،چنان که مشاهده کردیم،مسألۀ جانشینی،تنها در چنین لحظه‌ای مطرح نشده بود،بلکه در سراسر عمر آن حضرت و در تمام لحظات حسّاس،جنگ‌ها،صلح‌ها و ساعات خطیر از حیات اسلام،این مسأله در تمام ابعادش اعلام 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آنجا که با همۀ اختناق دوران بعد از وفات پیامبر صلّی اللّه علیه و آله و سلّم و با همۀ قتل و غارت‌های امویان و عبّاسیان،و با همۀ جنایت‌ها و دست و پا بریدن‌ها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این میراث‌ها نقل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 می‌بینیم امروز این نصوص معتبر از مصادر درجۀ اوّل مکتب خلفا به دست ما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ختامه 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شود،در اینجا دو حدیث از مکتب خلفا دربارۀ وصی و وصیّت پیامبر نقل می‌نماییم</w:t>
      </w:r>
      <w:r>
        <w:rPr>
          <w:rFonts w:eastAsia="IRNazanin" w:cs="IRNazanin"/>
          <w:color w:val="111111"/>
          <w:sz w:val="28"/>
          <w:szCs w:val="28"/>
          <w:rtl w:val="true"/>
          <w:lang w:bidi="fa-IR"/>
        </w:rPr>
        <w:t>:</w:t>
      </w:r>
    </w:p>
    <w:p>
      <w:pPr>
        <w:pStyle w:val="Heading6"/>
        <w:numPr>
          <w:ilvl w:val="5"/>
          <w:numId w:val="1"/>
        </w:numPr>
        <w:rPr/>
      </w:pPr>
      <w:bookmarkStart w:id="722" w:name="__RefHeading___Toc658137_3531895371"/>
      <w:bookmarkStart w:id="723" w:name="_Toc283"/>
      <w:bookmarkEnd w:id="722"/>
      <w:r>
        <w:rPr>
          <w:rtl w:val="true"/>
        </w:rPr>
        <w:t>حدیث اوّل</w:t>
      </w:r>
      <w:bookmarkEnd w:id="723"/>
    </w:p>
    <w:p>
      <w:pPr>
        <w:pStyle w:val="BookText"/>
        <w:rPr/>
      </w:pPr>
      <w:r>
        <w:rPr>
          <w:rFonts w:ascii="IRNazanin" w:hAnsi="IRNazanin" w:eastAsia="IRNazanin"/>
          <w:color w:val="111111"/>
          <w:sz w:val="28"/>
          <w:sz w:val="28"/>
          <w:szCs w:val="28"/>
          <w:rtl w:val="true"/>
          <w:lang w:bidi="fa-IR"/>
        </w:rPr>
        <w:t>طبرانی و دیگر محدّثان بزرگ مکتب خلفا،از سلمان،صحابی بزرگوار پیامبر صلّی اللّه علیه و آله و سلّم،روایت کرده‌اند که گفت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پیامبری را وصیّ‌ای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وصیّ شما کیست؟ پیامبر در جواب من سکوت فرمود؛تا اینکه بعد از آن مرا ملاقات کرد و مرا خواند و فرمود</w:t>
      </w:r>
      <w:r>
        <w:rPr>
          <w:rFonts w:eastAsia="IRNazanin" w:cs="IRNazanin"/>
          <w:color w:val="111111"/>
          <w:sz w:val="28"/>
          <w:szCs w:val="28"/>
          <w:rtl w:val="true"/>
          <w:lang w:bidi="fa-IR"/>
        </w:rPr>
        <w:t>:</w:t>
      </w:r>
      <w:bookmarkStart w:id="724" w:name="pg20640_263849"/>
    </w:p>
    <w:p>
      <w:pPr>
        <w:pStyle w:val="BookText"/>
        <w:rPr/>
      </w:pPr>
      <w:bookmarkEnd w:id="7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سرعت به سوی او شتافتم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وصیّ موسی 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آری،یوشع بن نون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سبب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در آن زمان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وصیّ من،و محلّ اسرار من،و بهترین کسی که بعد از خود باقی می‌گذارم،کسی که وعده‌های مرا وفا می‌کند،و دین مرا ادا می‌کند،علیّ بن ابی طالب است</w:t>
      </w:r>
      <w:r>
        <w:rPr>
          <w:rFonts w:eastAsia="IRNazanin" w:cs="IRNazanin"/>
          <w:color w:val="111111"/>
          <w:sz w:val="28"/>
          <w:szCs w:val="28"/>
          <w:rtl w:val="true"/>
          <w:lang w:bidi="fa-IR"/>
        </w:rPr>
        <w:t>.»»</w:t>
      </w:r>
    </w:p>
    <w:p>
      <w:pPr>
        <w:pStyle w:val="Heading6"/>
        <w:numPr>
          <w:ilvl w:val="5"/>
          <w:numId w:val="1"/>
        </w:numPr>
        <w:rPr/>
      </w:pPr>
      <w:bookmarkStart w:id="725" w:name="__RefHeading___Toc658139_3531895371"/>
      <w:bookmarkStart w:id="726" w:name="_Toc284"/>
      <w:bookmarkEnd w:id="725"/>
      <w:r>
        <w:rPr>
          <w:rtl w:val="true"/>
        </w:rPr>
        <w:t>بررسی حدیث</w:t>
      </w:r>
      <w:bookmarkEnd w:id="726"/>
    </w:p>
    <w:p>
      <w:pPr>
        <w:pStyle w:val="BookText"/>
        <w:rPr/>
      </w:pPr>
      <w:r>
        <w:rPr>
          <w:rFonts w:ascii="IRNazanin" w:hAnsi="IRNazanin" w:eastAsia="IRNazanin"/>
          <w:color w:val="111111"/>
          <w:sz w:val="28"/>
          <w:sz w:val="28"/>
          <w:szCs w:val="28"/>
          <w:rtl w:val="true"/>
          <w:lang w:bidi="fa-IR"/>
        </w:rPr>
        <w:t>سائل از پیامبر در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بزرگوار پیامبر صلّی اللّه علیه و آله و سلّم،می‌باشد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پیش از آنکه صحبت پیامبر را درک بنماید،نخست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زندگی می‌کرده و فرزند یک نفر از بزرگان مجوس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طیّ برخورد با قافله‌ای از نصاری،به دین نصرانیّت رغبت می‌نماید و از خانۀ پدر گریخته همراه با آن قافله از ایران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آن،سالیان دراز در دیرهای راهبان نصاری در شام و عراق درک صحبت بزرگان علمای نصاری نموده نزد ایشان کتب انبیای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تورات و انجیل و 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سیره و روش پیامبران و اوصیا و امم ایشان را می‌آموزد،و به راهنمایی ایشان رهسپار مدینه می‌شود تا خدمت پیامبر خاتم صلّی اللّه علیه و آله و سلّم برسد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 شرح حال سلمان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الاستیعاب،اسد الغابه و الاصابه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درک این فیض عظیم،و اسلام آوردن،و قرار گرفتن در زمرۀ نزدیک‌ترین صحابۀ پیامبر،از حضرتش چنین سؤال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پیامبری را وصیّ‌ای می‌باشد،وصیّ شما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جواب سؤال او را نمی‌دهد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سکوت پیامبر صلّی اللّه علیه و آله و سلّم در اینجا بدین سبب بوده است که تعیین وصی بر جماعتی از اصحاب بسی گران بوده،و پیامبر از ایشان نگرانی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سلمان در حضور ایشان سؤال</w:t>
      </w:r>
    </w:p>
    <w:p>
      <w:pPr>
        <w:pStyle w:val="BookText"/>
        <w:rPr/>
      </w:pPr>
      <w:r>
        <w:rPr>
          <w:rFonts w:ascii="IRNazanin" w:hAnsi="IRNazanin" w:eastAsia="IRNazanin"/>
          <w:color w:val="111111"/>
          <w:sz w:val="28"/>
          <w:sz w:val="28"/>
          <w:szCs w:val="28"/>
          <w:rtl w:val="true"/>
          <w:lang w:bidi="fa-IR"/>
        </w:rPr>
        <w:t>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سیرۀ پیامبر مواردی از این گونه نگرانی‌ها را دیده‌ایم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داستان نکاح آن حضرت با زینب دختر جحش،مطلّقۀ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خواندۀ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در این باره به حضرتش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نفس خود پنهان می‌داری آنچه را که خدا آشکار می‌سازد،و از مردم بیم داری</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سکوت پیامبر در جواب سلمان،می‌تواند مانند داستان نکاح زینب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پیامبر صلّی اللّه علیه و آله و سلّم پس از آن،سلمان را ملاقات نموده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وصیّ موسی 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آری،یوشع بن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دوباره از سلمان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یوشع وصیّ موسی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در جواب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آن روز اعلم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وصیّ من،و نگاهدارندۀ سرّ من،و بهترین بازماندۀ بعد از من،و آنکه وعده‌های مرا وفا می‌نماید و دین مرا ادا می‌کند،علیّ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جواب گویی پیامبر چند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فرمودۀ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اوّل و علم آخر را آموخته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کتب گذشته و علم سیره و سنّت پیامبران گذشته را از علمای اهل کتاب آموخته بود و از پیامبر خاتم علم قرآن و سنّت را فرا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موسی 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می‌پرسد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یوشع وصیّ موسی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سلمان جواب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آنکه او اعلم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پس از یادآوری سلمان به سبب وصایت یوشع،و اینکه چون او اعلم اهل زمانش بود وصیّ موسی گردید،فرمود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وصیّ من است</w:t>
      </w:r>
      <w:r>
        <w:rPr>
          <w:rFonts w:eastAsia="IRNazanin" w:cs="IRNazanin"/>
          <w:color w:val="111111"/>
          <w:sz w:val="28"/>
          <w:szCs w:val="28"/>
          <w:rtl w:val="true"/>
          <w:lang w:bidi="fa-IR"/>
        </w:rPr>
        <w:t>.»</w:t>
      </w:r>
      <w:bookmarkStart w:id="727" w:name="pg20640_263851"/>
    </w:p>
    <w:p>
      <w:pPr>
        <w:pStyle w:val="BookText"/>
        <w:rPr/>
      </w:pPr>
      <w:bookmarkEnd w:id="727"/>
      <w:r>
        <w:rPr>
          <w:rFonts w:ascii="IRNazanin" w:hAnsi="IRNazanin" w:eastAsia="IRNazanin"/>
          <w:color w:val="111111"/>
          <w:sz w:val="28"/>
          <w:sz w:val="28"/>
          <w:szCs w:val="28"/>
          <w:rtl w:val="true"/>
          <w:lang w:bidi="fa-IR"/>
        </w:rPr>
        <w:t>یعنی بنابر آنچه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سبب اعلم بودن یوشع،او وصیّ موسی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نیز بدین سبب وصیّ 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پرسش و پاسخ بین پیامبر صلّی اللّه علیه و آله و سلّم و سلمان،مقصود اصلی آگاه کردن مسلمانان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 علی از پیامبر نه به سبب آن بوده که خویشاوند پیامبر و عموزاده‌اش بوده؛چه عبّاس نیز عموی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سبب دامادی پیامبر صلّی اللّه علیه و آله و سلّم بوده؛که شاید در آن روز پیامبر داماد دیگری نیز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سبب فداکاریهای او در جنگ با مشرکان بوده؛گرچه مانند او کسی در جنگ‌ها فداکاری مؤثّر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سبب پیشی گرفتن او در اسلام آوردن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سبب اینکه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بقیّۀ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بت نپرسیده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آنها و غیر آنها که در حضرتش بوده،در حساب اسلام فضیلت است،ولی وصیّ پیامبر در درجۀ اوّل مسئول حفظ شریعت آن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اعلم ایشان به شریعت پیامبر باشد،و حضرت علی علیه السّلام اعلم صحابه به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سلمان شهادت است بر آنکه پیامبران گذشته را نیز وصی بوده است،و چنین شهادتی از سلمان برای بعضی از مسلمانان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لکن لیطمئنّ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می‌باشد،و برای بعضی از مسلمانان که از منافقان بوده‌اند،روشنگرتر از فرمایش شخص پیامبر است</w:t>
      </w:r>
      <w:r>
        <w:rPr>
          <w:rFonts w:eastAsia="IRNazanin" w:cs="IRNazanin"/>
          <w:color w:val="111111"/>
          <w:sz w:val="28"/>
          <w:szCs w:val="28"/>
          <w:rtl w:val="true"/>
          <w:lang w:bidi="fa-IR"/>
        </w:rPr>
        <w:t>.</w:t>
      </w:r>
    </w:p>
    <w:p>
      <w:pPr>
        <w:pStyle w:val="Heading6"/>
        <w:numPr>
          <w:ilvl w:val="5"/>
          <w:numId w:val="1"/>
        </w:numPr>
        <w:rPr/>
      </w:pPr>
      <w:bookmarkStart w:id="728" w:name="__RefHeading___Toc658141_3531895371"/>
      <w:bookmarkStart w:id="729" w:name="_Toc285"/>
      <w:bookmarkEnd w:id="728"/>
      <w:r>
        <w:rPr>
          <w:rtl w:val="true"/>
        </w:rPr>
        <w:t>حدیث دوم</w:t>
      </w:r>
      <w:bookmarkEnd w:id="729"/>
    </w:p>
    <w:p>
      <w:pPr>
        <w:pStyle w:val="BookText"/>
        <w:rPr/>
      </w:pPr>
      <w:r>
        <w:rPr>
          <w:rFonts w:ascii="IRNazanin" w:hAnsi="IRNazanin" w:eastAsia="IRNazanin"/>
          <w:color w:val="111111"/>
          <w:sz w:val="28"/>
          <w:sz w:val="28"/>
          <w:szCs w:val="28"/>
          <w:rtl w:val="true"/>
          <w:lang w:bidi="fa-IR"/>
        </w:rPr>
        <w:t xml:space="preserve">صحابی دیگر پیامبر،بریده </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کنیۀ بریدة بن عبد اللّه اسلمی،ابو عبد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 از غزوۀ احد به مدینه هجرت نمود و سایر غزوات پیامبر صلّی اللّه علیه و آله و سلّم را درک کرد و در زمان بنای شهر بصره به آنجا هجرت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غزوۀ خراسان شرکت نمود و در مرو وفات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lang w:bidi="fa-IR"/>
        </w:rPr>
        <w:t>175/1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چنین روایت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پیامبری را وصیّ‌ای می‌باشد،و علی وصیّ من و وارث من می‌باشد</w:t>
      </w:r>
      <w:r>
        <w:rPr>
          <w:rFonts w:eastAsia="IRNazanin" w:cs="IRNazanin"/>
          <w:color w:val="111111"/>
          <w:sz w:val="28"/>
          <w:szCs w:val="28"/>
          <w:rtl w:val="true"/>
          <w:lang w:bidi="fa-IR"/>
        </w:rPr>
        <w:t xml:space="preserve">.» </w:t>
      </w:r>
      <w:r>
        <w:rPr>
          <w:rStyle w:val="FootnoteAnchor"/>
          <w:rtl w:val="true"/>
        </w:rPr>
        <w:footnoteReference w:id="406"/>
      </w:r>
      <w:bookmarkStart w:id="730" w:name="pg20640_263852"/>
    </w:p>
    <w:p>
      <w:pPr>
        <w:pStyle w:val="Heading5"/>
        <w:numPr>
          <w:ilvl w:val="4"/>
          <w:numId w:val="1"/>
        </w:numPr>
        <w:rPr/>
      </w:pPr>
      <w:bookmarkStart w:id="731" w:name="__RefHeading___Toc658143_3531895371"/>
      <w:bookmarkStart w:id="732" w:name="_Toc286"/>
      <w:bookmarkEnd w:id="730"/>
      <w:bookmarkEnd w:id="731"/>
      <w:r>
        <w:rPr>
          <w:rtl w:val="true"/>
        </w:rPr>
        <w:t>اهمیّت تعیین امام علی علیه السّلام به عنوان وصیّ بلافصل پیامبر صلّی اللّه علیه و آله و سلّم</w:t>
      </w:r>
      <w:bookmarkEnd w:id="732"/>
    </w:p>
    <w:p>
      <w:pPr>
        <w:pStyle w:val="BookText"/>
        <w:rPr/>
      </w:pPr>
      <w:r>
        <w:rPr>
          <w:rFonts w:ascii="IRNazanin" w:hAnsi="IRNazanin" w:eastAsia="IRNazanin"/>
          <w:color w:val="111111"/>
          <w:sz w:val="28"/>
          <w:sz w:val="28"/>
          <w:szCs w:val="28"/>
          <w:rtl w:val="true"/>
          <w:lang w:bidi="fa-IR"/>
        </w:rPr>
        <w:t>دانشمندان مکتب خلفا در طول قرنهای گذشته،کوشش‌های فراوانی داشته‌اند تا آنچه نصّ حدیث از پیامبر صلّی اللّه علیه و آله و سلّم دربارۀ امامت حضرت علی علیه السّلام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حدیث غدیر و حدیث 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نموده در دلالت آن بر امامت حضرتش خدشه وارد آورند،و این نصوص را به معنای فضیلت آن حضرت تأویل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برابر این احادیث،دربارۀ دیگر خلفا،احادیثی بسیار برتر و بالاتر،آن قدر ساخته و پرداخته و روایت کرده‌اند که احادیث فضایل امام علی در برابر آن،بسیار ناچیز می‌نماید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 گذشته،مانند احادیث غنا و موسیقی و حیا و شرم عثمان و موافقات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احادیث وصایت امام علی علیه السّلام و اخبار آن بر تعیین ایشان توسّط پیامبر به جانشینی پس از خود دلالت قاطع دارد،</w:t>
      </w:r>
    </w:p>
    <w:p>
      <w:pPr>
        <w:pStyle w:val="BookText"/>
        <w:rPr/>
      </w:pPr>
      <w:r>
        <w:rPr>
          <w:rFonts w:ascii="IRNazanin" w:hAnsi="IRNazanin" w:eastAsia="IRNazanin"/>
          <w:color w:val="111111"/>
          <w:sz w:val="28"/>
          <w:sz w:val="28"/>
          <w:szCs w:val="28"/>
          <w:rtl w:val="true"/>
          <w:lang w:bidi="fa-IR"/>
        </w:rPr>
        <w:t>و نیز دلالت همۀ احادیث دیگر را بر امامت آن حضرت مشخّص و آشکار می‌سازد،مکتب خلفا از زمان أمّ المؤمنین عایشه تا هفت صد سال بعد از او،در تحریف و کتمان الفاظ احادیث وصایت امام علی علیه السّلام کوشش فراوانی داشته‌اند،که ده نوع از فعالیّت‌های ایشان را،در بیش از هشتاد صفحه از جزء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بررسی چند نمونه از مهم‌ترین اقدامات آنان،یعنی کتمان و حذف الفاظ احادیثی که پیامبر در آنها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دربارۀ امیر المؤمنین علیه السّلام به کار برده است،اکتفا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تفسیر خود </w:t>
      </w:r>
      <w:r>
        <w:rPr>
          <w:rStyle w:val="FootnoteAnchor"/>
          <w:rtl w:val="true"/>
        </w:rPr>
        <w:footnoteReference w:id="408"/>
      </w:r>
      <w:r>
        <w:rPr>
          <w:rFonts w:ascii="IRNazanin" w:hAnsi="IRNazanin" w:eastAsia="IRNazanin"/>
          <w:color w:val="111111"/>
          <w:sz w:val="28"/>
          <w:sz w:val="28"/>
          <w:szCs w:val="28"/>
          <w:rtl w:val="true"/>
          <w:lang w:bidi="fa-IR"/>
        </w:rPr>
        <w:t xml:space="preserve">و ابن کثیر در البدایة و النّهایة </w:t>
      </w:r>
      <w:r>
        <w:rPr>
          <w:rStyle w:val="FootnoteAnchor"/>
          <w:rtl w:val="true"/>
        </w:rPr>
        <w:footnoteReference w:id="409"/>
      </w:r>
      <w:r>
        <w:rPr>
          <w:rFonts w:ascii="IRNazanin" w:hAnsi="IRNazanin" w:eastAsia="IRNazanin"/>
          <w:color w:val="111111"/>
          <w:sz w:val="28"/>
          <w:sz w:val="28"/>
          <w:szCs w:val="28"/>
          <w:rtl w:val="true"/>
          <w:lang w:bidi="fa-IR"/>
        </w:rPr>
        <w:t>کلمۀ وصی را از حدیث پیامبر در یوم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فأیّکم یؤازرنی هذا الأمر و أن یکون أخی و وصیّی و خلیفتی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کرده و به جای آن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حسنین هیکل،همین حدیث را به طور کامل در چاپ اوّل از کتاب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آورده،ولی در چاپ دوم همان کتاب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قمری،صفحۀ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،حدیث را کاملا حذف کرده است</w:t>
      </w:r>
      <w:r>
        <w:rPr>
          <w:rFonts w:eastAsia="IRNazanin" w:cs="IRNazanin"/>
          <w:color w:val="111111"/>
          <w:sz w:val="28"/>
          <w:szCs w:val="28"/>
          <w:rtl w:val="true"/>
          <w:lang w:bidi="fa-IR"/>
        </w:rPr>
        <w:t xml:space="preserve">. </w:t>
      </w:r>
      <w:r>
        <w:rPr>
          <w:rStyle w:val="FootnoteAnchor"/>
          <w:rtl w:val="true"/>
        </w:rPr>
        <w:footnoteReference w:id="41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که سیرۀ خود را از سیرۀ ابن اسحاق اقتباس کرده است،در مقدّمۀ کتاب خود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بعضی از مطالب سیرۀ ابن اسحاق را که مردم آن مطالب را ناخوش دارند،نیاوردم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آن مطالب،همین حدیث یوم الدّار است که در سیرۀ ابن اسحاق آمده،ولی ابن هشام آن را حذف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علّت است که سیرۀ ابن اسحاق متروک مانده،حتّی نسخه‌هایی از آن مفقود شده است،ولی سیرۀ ابن هشام به عنوان مشهورترین و مهم‌ترین سیره ارائه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نتیجۀ کوشش‌های مکتب خلفا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مشهورترین لقب آن حضرت بوده است، اکنون فراموش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پس از بحث‌هایی که گذشت،نمونه‌هایی از احادیثی را که تحریف یا جعل گشته و به دروغ به پیامبر اسلام صلّی اللّه علیه و آله و سلّم نسبت داده شده است،بررسی می‌نماییم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نتیجۀ نشر این گونه احادیث،بینش‌ها و اعتقادات غلط و باطلی در صفات ربوبی و سیرۀ انبیای عظام و احکام اسلام، در میان گروه‌های بسیاری از مسلمانان پدیدار گشته،و عقاید و احکام اسلامی تحریف و دگرگون شده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طرح این نمونه‌ها کوشش‌های ائمّۀ اهل بیت علیهم السّلام را در راه ارائۀ سیره و حدیث صحیح پیامبر،و بازگردانیدن سنّت راستین نبوی به جامعۀ اسلامی،مورد بررسی قرار می‌دهیم</w:t>
      </w:r>
      <w:r>
        <w:rPr>
          <w:rFonts w:eastAsia="IRNazanin" w:cs="IRNazanin"/>
          <w:color w:val="111111"/>
          <w:sz w:val="28"/>
          <w:szCs w:val="28"/>
          <w:rtl w:val="true"/>
          <w:lang w:bidi="fa-IR"/>
        </w:rPr>
        <w:t>.</w:t>
      </w:r>
      <w:bookmarkStart w:id="733" w:name="pg20640_263854"/>
    </w:p>
    <w:p>
      <w:pPr>
        <w:pStyle w:val="Heading2"/>
        <w:numPr>
          <w:ilvl w:val="1"/>
          <w:numId w:val="1"/>
        </w:numPr>
        <w:rPr/>
      </w:pPr>
      <w:bookmarkStart w:id="734" w:name="__RefHeading___Toc658145_3531895371"/>
      <w:bookmarkStart w:id="735" w:name="_Toc287"/>
      <w:bookmarkEnd w:id="733"/>
      <w:bookmarkEnd w:id="734"/>
      <w:r>
        <w:rPr>
          <w:rtl w:val="true"/>
        </w:rPr>
        <w:t>درس سی و سوم</w:t>
      </w:r>
      <w:bookmarkEnd w:id="73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6" w:name="__RefHeading___Toc658147_3531895371"/>
      <w:bookmarkStart w:id="737" w:name="_Toc288"/>
      <w:bookmarkEnd w:id="736"/>
      <w:r>
        <w:rPr>
          <w:rtl w:val="true"/>
        </w:rPr>
        <w:t>اشارة</w:t>
      </w:r>
      <w:bookmarkStart w:id="738" w:name="pg20640_263856"/>
      <w:bookmarkEnd w:id="737"/>
    </w:p>
    <w:p>
      <w:pPr>
        <w:pStyle w:val="Heading3"/>
        <w:numPr>
          <w:ilvl w:val="2"/>
          <w:numId w:val="1"/>
        </w:numPr>
        <w:rPr/>
      </w:pPr>
      <w:bookmarkStart w:id="739" w:name="__RefHeading___Toc658149_3531895371"/>
      <w:bookmarkStart w:id="740" w:name="_Toc289"/>
      <w:bookmarkEnd w:id="738"/>
      <w:bookmarkEnd w:id="739"/>
      <w:r>
        <w:rPr>
          <w:rtl w:val="true"/>
        </w:rPr>
        <w:t>پیش گفتار</w:t>
      </w:r>
      <w:bookmarkEnd w:id="740"/>
    </w:p>
    <w:p>
      <w:pPr>
        <w:pStyle w:val="BookText"/>
        <w:rPr/>
      </w:pPr>
      <w:r>
        <w:rPr>
          <w:rFonts w:ascii="IRNazanin" w:hAnsi="IRNazanin" w:eastAsia="IRNazanin"/>
          <w:color w:val="111111"/>
          <w:sz w:val="28"/>
          <w:sz w:val="28"/>
          <w:szCs w:val="28"/>
          <w:rtl w:val="true"/>
          <w:lang w:bidi="fa-IR"/>
        </w:rPr>
        <w:t>در جزء پیش گذشت که پیامبر اسلام صلّی اللّه علیه و آله و سلّم،تفسیر قرآن،احکام و معارف الهی را نزد دوازده وصیّ خود،به ودیعت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وصی،حضرت علی بن ابی طالب علیه السّلام،در مجالس متعدّد خصوصی و عمومی،آن علوم را از حضرتش آموخت،و به دیگر اوصیا منتقل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به مردم فرمود که در معالم دین به آنان مراجعه کنند و تفسیر قرآن را از ایشان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بعد از رحلت آن حضرت،وضع به گونه‌ای دیگر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 نشر حدیث را ممنوع ساختند و نگذاشتند که مسلمانان به معارف حقیقی دین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برای آنکه جای خالی حدیث پیامبر صلّی اللّه علیه و آله و سلّم را پر کنند،فرهنگ اهل کتاب را گسترش دادند،و به جای علوم پیامبر صلّی اللّه علیه و آله و سلّم،معارف تورات و گفته‌های احبار یهود را بر مسلمانان تحمیل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این کوشش‌ها،پیامدهایی نامطلوب در فرهنگ اسلام داشت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جزء که به نظر خوانندگان ارجمند می‌رسد،تأثیر اقدامات مکتب خلفا،در جایگزینی معارف اهل کتاب به جای حدیث پیامبر صلّی اللّه علیه و آله و سلّم و دیگر فعّالیت‌های آنان را آشکار می‌سازد</w:t>
      </w:r>
      <w:r>
        <w:rPr>
          <w:rFonts w:eastAsia="IRNazanin" w:cs="IRNazanin"/>
          <w:color w:val="111111"/>
          <w:sz w:val="28"/>
          <w:szCs w:val="28"/>
          <w:rtl w:val="true"/>
          <w:lang w:bidi="fa-IR"/>
        </w:rPr>
        <w:t>.</w:t>
      </w:r>
      <w:bookmarkStart w:id="741" w:name="pg20640_263857"/>
    </w:p>
    <w:p>
      <w:pPr>
        <w:pStyle w:val="Heading3"/>
        <w:numPr>
          <w:ilvl w:val="2"/>
          <w:numId w:val="1"/>
        </w:numPr>
        <w:rPr/>
      </w:pPr>
      <w:bookmarkStart w:id="742" w:name="__RefHeading___Toc658151_3531895371"/>
      <w:bookmarkStart w:id="743" w:name="_Toc290"/>
      <w:bookmarkEnd w:id="741"/>
      <w:bookmarkEnd w:id="742"/>
      <w:r>
        <w:rPr>
          <w:rtl w:val="true"/>
        </w:rPr>
        <w:t>اثر اندیشه های اهل کتاب بر فرهنگ مسلمانان</w:t>
      </w:r>
      <w:bookmarkEnd w:id="743"/>
    </w:p>
    <w:p>
      <w:pPr>
        <w:pStyle w:val="Heading4"/>
        <w:numPr>
          <w:ilvl w:val="3"/>
          <w:numId w:val="1"/>
        </w:numPr>
        <w:rPr/>
      </w:pPr>
      <w:bookmarkStart w:id="744" w:name="__RefHeading___Toc658153_3531895371"/>
      <w:bookmarkStart w:id="745" w:name="_Toc291"/>
      <w:bookmarkEnd w:id="744"/>
      <w:r>
        <w:rPr>
          <w:rtl w:val="true"/>
        </w:rPr>
        <w:t>اشارة</w:t>
      </w:r>
      <w:bookmarkEnd w:id="745"/>
    </w:p>
    <w:p>
      <w:pPr>
        <w:pStyle w:val="BookText"/>
        <w:rPr/>
      </w:pPr>
      <w:r>
        <w:rPr>
          <w:rFonts w:ascii="IRNazanin" w:hAnsi="IRNazanin" w:eastAsia="IRNazanin"/>
          <w:color w:val="111111"/>
          <w:sz w:val="28"/>
          <w:sz w:val="28"/>
          <w:szCs w:val="28"/>
          <w:rtl w:val="true"/>
          <w:lang w:bidi="fa-IR"/>
        </w:rPr>
        <w:t>اندیشه‌های اهل کتاب،و خصوصا فرهنگ بنی اسرائیل،با دو وسیله بین مسلمانان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توسّط خود اهل کتاب</w:t>
      </w:r>
    </w:p>
    <w:p>
      <w:pPr>
        <w:pStyle w:val="BookText"/>
        <w:rPr/>
      </w:pPr>
      <w:r>
        <w:rPr>
          <w:rFonts w:ascii="IRNazanin" w:hAnsi="IRNazanin" w:eastAsia="IRNazanin"/>
          <w:color w:val="111111"/>
          <w:sz w:val="28"/>
          <w:sz w:val="28"/>
          <w:szCs w:val="28"/>
          <w:rtl w:val="true"/>
          <w:lang w:bidi="fa-IR"/>
        </w:rPr>
        <w:t>توسّط برخی از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شرح و تفصیل این دو امر</w:t>
      </w:r>
      <w:r>
        <w:rPr>
          <w:rFonts w:eastAsia="IRNazanin" w:cs="IRNazanin"/>
          <w:color w:val="111111"/>
          <w:sz w:val="28"/>
          <w:szCs w:val="28"/>
          <w:rtl w:val="true"/>
          <w:lang w:bidi="fa-IR"/>
        </w:rPr>
        <w:t>:</w:t>
      </w:r>
    </w:p>
    <w:p>
      <w:pPr>
        <w:pStyle w:val="Heading4"/>
        <w:numPr>
          <w:ilvl w:val="3"/>
          <w:numId w:val="1"/>
        </w:numPr>
        <w:rPr/>
      </w:pPr>
      <w:bookmarkStart w:id="746" w:name="__RefHeading___Toc658155_3531895371"/>
      <w:bookmarkStart w:id="747" w:name="_Toc292"/>
      <w:bookmarkEnd w:id="746"/>
      <w:r>
        <w:rPr>
          <w:rtl w:val="true"/>
        </w:rPr>
        <w:t>نشر فرهنگ اهل کتاب بین مسلمانان،توسّط خود اهل کتاب</w:t>
      </w:r>
      <w:bookmarkEnd w:id="747"/>
    </w:p>
    <w:p>
      <w:pPr>
        <w:pStyle w:val="Heading5"/>
        <w:numPr>
          <w:ilvl w:val="4"/>
          <w:numId w:val="1"/>
        </w:numPr>
        <w:rPr/>
      </w:pPr>
      <w:bookmarkStart w:id="748" w:name="__RefHeading___Toc658157_3531895371"/>
      <w:bookmarkStart w:id="749" w:name="_Toc293"/>
      <w:bookmarkEnd w:id="748"/>
      <w:r>
        <w:rPr>
          <w:rtl w:val="true"/>
        </w:rPr>
        <w:t>اشارة</w:t>
      </w:r>
      <w:bookmarkEnd w:id="749"/>
    </w:p>
    <w:p>
      <w:pPr>
        <w:pStyle w:val="BookText"/>
        <w:rPr/>
      </w:pPr>
      <w:r>
        <w:rPr>
          <w:rFonts w:ascii="IRNazanin" w:hAnsi="IRNazanin" w:eastAsia="IRNazanin"/>
          <w:color w:val="111111"/>
          <w:sz w:val="28"/>
          <w:sz w:val="28"/>
          <w:szCs w:val="28"/>
          <w:rtl w:val="true"/>
          <w:lang w:bidi="fa-IR"/>
        </w:rPr>
        <w:t>در بحث‌های گذشته،حضور علمای اهل کتاب را در متن جریان حدیث‌سازی بررسی نمودیم،و دانستیم که خلفا در مقابل منع نشر حدیث پیامبر صلّی اللّه علیه و آله و سلّم،به علمای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اسلام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دادند تا فرهنگ اهل کتاب را بین مسلمانان نشر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اسلام آوردنش راهب نصرانی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خلیفه عمر قبل از خطبۀ نماز جمعه،در مسجد پیامبر صلّی اللّه علیه و آله و سلّم سخنرانی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عثمان و به دستور او، این سخنرانی هفته‌ای دو بار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ماتع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پیش از مسلمان شدن،عالم و حبر بزرگ یهود بوده است و بدین سبب،او را کعب الحبر یا کعب الاحبار می‌گفتند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عرب،به معنای عالم صالح می‌باشد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کعب الاحبار در زمان خلیفۀ دوم،عالم دربار خلافت شد،و تا زمان عثمان دربار خلافت</w:t>
      </w:r>
    </w:p>
    <w:p>
      <w:pPr>
        <w:pStyle w:val="BookText"/>
        <w:rPr/>
      </w:pPr>
      <w:r>
        <w:rPr>
          <w:rFonts w:ascii="IRNazanin" w:hAnsi="IRNazanin" w:eastAsia="IRNazanin"/>
          <w:color w:val="111111"/>
          <w:sz w:val="28"/>
          <w:sz w:val="28"/>
          <w:szCs w:val="28"/>
          <w:rtl w:val="true"/>
          <w:lang w:bidi="fa-IR"/>
        </w:rPr>
        <w:t>و پیروان مکتب ایشان،از او دربارۀ علوم اسلامی،به ویژه عقاید و تفسیر قرآن سؤال می‌کردند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همواره می‌کوشید تا اندیشه‌های تورات تحریف شده،و دیگر اندیشه‌های بنی اسرائیل را بین مسلمانان نشر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نزد شاگردان مکتب اهل بیت علیهم السّلام در عصر کعب،روشن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این موضوع از گفتار ابن عبّاس در داستان زیر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تاریخ خود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ابن عبّاس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ماه و خورشید مانند دو گاو نر پی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 بریده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می‌شوند و در آتش جهنّم افکنده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خشمگین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گفته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گفته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گفته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اندیشه‌های یهود است که کعب می‌خواهد به دین اسلام وارد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پاک و منزّه است از اینکه به پاداش طاعت،کسی را عذاب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کلام خدای تبارک و تعالی را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 لَکُمُ الشَّمْسَ وَ الْقَمَرَ دائِبَیْنِ </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آفتاب و ماه را مدام برای نفع شما مسخّر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مدام در فرمانبرداری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خداوند دو فرمانبرداری را که خود در مدحشان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همیشه در حال طاعتند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این دانشمند یهود را بکش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 یهودیگری وی را زشت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نسبت به خدا بی‌باک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او تهمت و افترا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بزرگ است توهین و نسبت ناروای او به آن دو فرمانبردار امر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چندین 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آن،ابن عبّاس روایتی را از پیامبر صلّی اللّه علیه و آله و سلّم دربارۀ ماه و خورشید نقل می‌کند که خلاصۀ قسمتی از آن،چنین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دو نور افکن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که خورشید بود به بزرگی دنیا،و دارای مشرق‌ها و مغرب‌ها قرار داد،و آن را که ماه آفرید،در بزرگی کوچک‌تر از خورشید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به سبب آنکه در آسمان می‌باشند و بسیار دور هستند،کوچک دیده می‌شوند</w:t>
      </w:r>
      <w:r>
        <w:rPr>
          <w:rFonts w:eastAsia="IRNazanin" w:cs="IRNazanin"/>
          <w:color w:val="111111"/>
          <w:sz w:val="28"/>
          <w:szCs w:val="28"/>
          <w:rtl w:val="true"/>
          <w:lang w:bidi="fa-IR"/>
        </w:rPr>
        <w:t xml:space="preserve">. </w:t>
      </w:r>
      <w:r>
        <w:rPr>
          <w:rStyle w:val="FootnoteAnchor"/>
          <w:rtl w:val="true"/>
        </w:rPr>
        <w:footnoteReference w:id="414"/>
      </w:r>
      <w:bookmarkStart w:id="750" w:name="pg20640_263859"/>
    </w:p>
    <w:p>
      <w:pPr>
        <w:pStyle w:val="Heading5"/>
        <w:numPr>
          <w:ilvl w:val="4"/>
          <w:numId w:val="1"/>
        </w:numPr>
        <w:rPr/>
      </w:pPr>
      <w:bookmarkStart w:id="751" w:name="__RefHeading___Toc658159_3531895371"/>
      <w:bookmarkStart w:id="752" w:name="_Toc294"/>
      <w:bookmarkEnd w:id="750"/>
      <w:bookmarkEnd w:id="751"/>
      <w:r>
        <w:rPr>
          <w:rtl w:val="true"/>
        </w:rPr>
        <w:t>بررسی حدیث</w:t>
      </w:r>
      <w:bookmarkEnd w:id="752"/>
    </w:p>
    <w:p>
      <w:pPr>
        <w:pStyle w:val="BookText"/>
        <w:rPr/>
      </w:pPr>
      <w:r>
        <w:rPr>
          <w:rFonts w:ascii="IRNazanin" w:hAnsi="IRNazanin" w:eastAsia="IRNazanin"/>
          <w:color w:val="111111"/>
          <w:sz w:val="28"/>
          <w:sz w:val="28"/>
          <w:szCs w:val="28"/>
          <w:rtl w:val="true"/>
          <w:lang w:bidi="fa-IR"/>
        </w:rPr>
        <w:t>پیرامون گفتار ابن عبّاس و حدیثی که از پیامبر صلّی اللّه علیه و آله و سلّم روایت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آن را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گاو نر پی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مطلب را بیان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در ردّ حدیث کعب که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را به جهنّم می‌افکنند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 استدلال کرد؛آنجا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مدام در فرمانبرداری پروردگار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دو فرمانبردار خود را که به خاطر طاعتشان از خود،ثنا گفته،چگونه عذاب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ردّ گفتار کعب که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را مانند دو گاو نر پی شده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بزرگی خورشید و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گفتۀ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حدیث پیامبر صلّی اللّه علیه و آله و سلّم استدلال نمود،</w:t>
      </w:r>
    </w:p>
    <w:p>
      <w:pPr>
        <w:pStyle w:val="BookText"/>
        <w:rPr/>
      </w:pP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آن چنان که به چشم می‌آیند کوچک نیستند،آن دو مانند زمین بزرگ هستند و مشرق‌ها و مغرب‌ها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زمان خود از حدیث پیامبر صلّی اللّه علیه و آله و سلّم،آن استفاده را در بزرگی خورشید و ماه نمود که استفادۀ او و استدلال او صحیح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امروزه علاوه بر استفادۀ ابن عبّاس،از حدیث پیامبر صلّی اللّه علیه و آله و سلّم چنین برداشت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گفتار آن حضرت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را مانند زمین،مشرق و مغرب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بعضی از این سه،باید گرد بعضی دیگر در گردش باشند تا برای هر یک مشرق و مغرب ایجاد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پیامبر صلّی اللّه علیه و آله و سلّم،مشرق و مغرب آن سه را به لفظ جمع آورده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مشرق‌ها و مغرب‌ها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می‌نماییم که هر سۀ آنها باید کروی باشند؛چرا که اگر مسطّح باشند، هر یک را یک مشرق و یک مغرب بیش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برخورد ابن عبّاس با حدیث کعب،و سخنان وی دربارۀ کعب،روشن می‌شود که چنین شخصی،از کعب روایات بنی اسرائیلی نمی‌آموزد و برای مردم روایت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بعضی اخبار بنی اسرائیلی که محدّثان آورده‌اند و گفته‌اند ابن عبّاس از کعب روایت کرده است،دروغ است و صحّت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روایت‌ها همانند روایت‌هایی است که به دروغ به پیامبر صلّی اللّه علیه و آله و سلّم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جعل این گونه احادیث آن بوده است که در زمان بنی عبّاس،روایتی که محدّثان 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خلفای 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می‌کردند،اعتبار خاصی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آن، محدّثان با روایت کردن از ابن عبّاس،به دستگاه خلافت تقرّب می‌جستند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جهت،سبب شده است تا روایت‌های بسیاری به دروغ به ابن عبّاس نسبت داده 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حدیث پیامبر صلّی اللّه علیه و آله و سلّم در زمان خویش چنان استفاده کرد،ما نیز در زمان خود از فرمایش آن حضرت چنین استفاده بردیم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که پس از ما و در اعصار آینده،از این حدیث پیامبر صلّی اللّه علیه و آله و سلّم بیش از ما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عصرها،جز نشر خرافات بنی اسرائیلی بین مسلمانان،هیچ نتیجۀ دیگری به دست نمی‌آید</w:t>
      </w:r>
      <w:r>
        <w:rPr>
          <w:rFonts w:eastAsia="IRNazanin" w:cs="IRNazanin"/>
          <w:color w:val="111111"/>
          <w:sz w:val="28"/>
          <w:szCs w:val="28"/>
          <w:rtl w:val="true"/>
          <w:lang w:bidi="fa-IR"/>
        </w:rPr>
        <w:t>.</w:t>
      </w:r>
      <w:bookmarkStart w:id="753" w:name="pg20640_263861"/>
    </w:p>
    <w:p>
      <w:pPr>
        <w:pStyle w:val="BookText"/>
        <w:rPr/>
      </w:pPr>
      <w:bookmarkEnd w:id="753"/>
      <w:r>
        <w:rPr>
          <w:rFonts w:ascii="IRNazanin" w:hAnsi="IRNazanin" w:eastAsia="IRNazanin"/>
          <w:color w:val="111111"/>
          <w:sz w:val="28"/>
          <w:sz w:val="28"/>
          <w:szCs w:val="28"/>
          <w:rtl w:val="true"/>
          <w:lang w:bidi="fa-IR"/>
        </w:rPr>
        <w:t>در فرازهای آینده،اثر نشر این یک اندیشۀ بنی اسرائیلی کعب را ادامه می‌دهیم تا بنگریم به کجاها رسیده و با چه وسایلی بین مسلمانان نشر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شدّت برخورد ابن عبّاس با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گاو نر پی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 این حدیث ساختگی کعب را می‌نگریم که توسّط روایت‌های ابو هریره و دیگر اصحاب،در مدارک اسلامی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ابن کثیر به تفصیل،و در کنز العمّال به اختصار،از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در روز قیامت،دو گاو نر پی شده در جهنّم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حاضران به ابو هریره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خورشید و ماه چه گناهی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پیامبر برای تو روایت می‌کنم،تو می‌گویی خورشید و ماه چه گناهی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کثیر با سندی ضعیف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دیگر پیامبر صلّی اللّه علیه و آله و سلّم،روایت می‌کند که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و القمر ثوران عقیران فی النّار</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ابو هریره و انس،هر دو را ابن کثیر در اوّل تاریخ خود،و در تفسیر آیۀ إِذَا الشَّمْسُ کُوِّرَتْ در کتاب تفسیرش آورده،و در منتخب کنز العمّال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،حدیث ابو هریره به طور اختصار آمده،و به حدیث انس نیز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دو گاو نر پی شده در جهنّم می‌باشند</w:t>
      </w:r>
      <w:r>
        <w:rPr>
          <w:rFonts w:eastAsia="IRNazanin" w:cs="IRNazanin"/>
          <w:color w:val="111111"/>
          <w:sz w:val="28"/>
          <w:szCs w:val="28"/>
          <w:rtl w:val="true"/>
          <w:lang w:bidi="fa-IR"/>
        </w:rPr>
        <w:t>.»</w:t>
      </w:r>
    </w:p>
    <w:p>
      <w:pPr>
        <w:pStyle w:val="Heading5"/>
        <w:numPr>
          <w:ilvl w:val="4"/>
          <w:numId w:val="1"/>
        </w:numPr>
        <w:rPr/>
      </w:pPr>
      <w:bookmarkStart w:id="754" w:name="__RefHeading___Toc658161_3531895371"/>
      <w:bookmarkStart w:id="755" w:name="_Toc295"/>
      <w:bookmarkEnd w:id="754"/>
      <w:r>
        <w:rPr>
          <w:rtl w:val="true"/>
        </w:rPr>
        <w:t>بررسی روایت ابو هریره و انس</w:t>
      </w:r>
      <w:bookmarkEnd w:id="755"/>
    </w:p>
    <w:p>
      <w:pPr>
        <w:pStyle w:val="BookText"/>
        <w:rPr/>
      </w:pPr>
      <w:r>
        <w:rPr>
          <w:rFonts w:ascii="IRNazanin" w:hAnsi="IRNazanin" w:eastAsia="IRNazanin"/>
          <w:color w:val="111111"/>
          <w:sz w:val="28"/>
          <w:sz w:val="28"/>
          <w:szCs w:val="28"/>
          <w:rtl w:val="true"/>
          <w:lang w:bidi="fa-IR"/>
        </w:rPr>
        <w:t>روایت ابو هریره،و روایت منسوب به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پیامبر صلّی اللّه علیه و آله و سلّم نسبت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همان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ما بر این مدّعا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انتساب این اندیشه به پیامبر صلّی اللّه علیه و آله و سلّم،دروغ است؛چرا که با نصّ قرآن و نصّ حدیث پیامبر مخالف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بنابراین،روایت به دروغ به پیامبر نسبت داده شده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وقتی که ثابت شد انتساب این دو روایت به پیامبر صلّی اللّه علیه و آله و سلّم دروغ است،و ما اصل این دو روایت را در حدیث کعب یافتیم،و دانستیم که ابن عبّاس این مطلب را از اندیشه‌های بنی اسرائیلی دانسته و گفته است که کعب می‌خواهد آن را بین مسلمانان نشر 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هنگام،دیگر</w:t>
      </w:r>
    </w:p>
    <w:p>
      <w:pPr>
        <w:pStyle w:val="BookText"/>
        <w:rPr/>
      </w:pPr>
      <w:r>
        <w:rPr>
          <w:rFonts w:ascii="IRNazanin" w:hAnsi="IRNazanin" w:eastAsia="IRNazanin"/>
          <w:color w:val="111111"/>
          <w:sz w:val="28"/>
          <w:sz w:val="28"/>
          <w:szCs w:val="28"/>
          <w:rtl w:val="true"/>
          <w:lang w:bidi="fa-IR"/>
        </w:rPr>
        <w:t>برای ما شکّی در صحّت انتساب این اندیشه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با توجّه به بحث گذشته و نیز بحث‌های آینده،بیشتر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شایسته است اهل بحث و تحقیق به آن توجّه فرمایند،این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اوّلین کسانی نبودیم که دریافتیم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قصد و تعمّد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خرافات بنی اسرائیلی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بین مسلمانان منتشر می‌ساخته است؛بلکه از جمله کسانی که در همان آغاز به این هدف شوم کعب پی برده‌اند،ابن عبّاس، پسر عموی پیامبر صلّی اللّه علیه و آله و سلّم و شاگرد مکتب وصیّ پیامبر،می‌باشد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او نیز،وصیّ پیامبر صلّی اللّه علیه و آله و سلّم در مجلس خلیفه عمر،به آن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گذشته،روشن شد که روایت ابو هریره و روایت منسوب به انس،هر دو همان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روایت کعب و روایت ابو هریره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چون صحبت پیامبر صلّی اللّه علیه و آله و سلّم را درک نکرده بود،اندیشۀ بنی اسرائیلی خود را نمی‌توانست به پیامبر نسبت دهد و از پیامبر روایت کند؛لیکن این کار برای ابو هریره و صحابیانی دیگر همانند او میسّر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اینان چندی صحبت پیامبر را درک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نشر اندیشه‌های بنی اسرائیلی بین مسلمانان،توسّط این گونه صحابه،محکم‌تر و مستند به خود پیامبر صلّی اللّه علیه و آله و سلّم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قاعده مقرّر است که حدیث ضعیفی چون روایت منسوب به انس،در کنار روایتی مانند روایت ابو هریره در آن مورد،تقویت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این گونه روایت‌ها نیز با وجود ضعف سند،بی‌اثر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ما از انتساب این روایت با سند ضعیف،به انس برداشت کرده‌ایم،این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بعد از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درک صحبت پیامبر صلّی اللّه علیه و آله و سلّم را نکرده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نشر اندیشه‌های بنی اسرائیلی قادر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که با منسوب ساختن دروغین مطلب مورد نظر خود به یکی از صحابه،و اینکه آن صحابی آن روایت را از پیامبر نقل کرده است،کار خود را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بعد،دانشمندان مکتب خلفا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یا ندانسته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صنف را به عنوان حدیث پیامبر و سنّت پیامبر معرّفی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صورت،برای کمتر کسی توان مخالفت و ردّ آن روایت‌های جعلی،وجود داشت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داستان‌ها توسّط خود علمای اهل کتاب و صحابه و تابعین صحابه،قوی‌ترین وسیله،برای نشر اندیشه‌های بنی اسرائیلی بین مسلمانان بودند</w:t>
      </w:r>
      <w:r>
        <w:rPr>
          <w:rFonts w:eastAsia="IRNazanin" w:cs="IRNazanin"/>
          <w:color w:val="111111"/>
          <w:sz w:val="28"/>
          <w:szCs w:val="28"/>
          <w:rtl w:val="true"/>
          <w:lang w:bidi="fa-IR"/>
        </w:rPr>
        <w:t>.</w:t>
      </w:r>
      <w:bookmarkStart w:id="756" w:name="pg20640_263863"/>
    </w:p>
    <w:p>
      <w:pPr>
        <w:pStyle w:val="Heading4"/>
        <w:numPr>
          <w:ilvl w:val="3"/>
          <w:numId w:val="1"/>
        </w:numPr>
        <w:rPr/>
      </w:pPr>
      <w:bookmarkStart w:id="757" w:name="__RefHeading___Toc658163_3531895371"/>
      <w:bookmarkStart w:id="758" w:name="_Toc296"/>
      <w:bookmarkEnd w:id="756"/>
      <w:bookmarkEnd w:id="757"/>
      <w:r>
        <w:rPr>
          <w:rtl w:val="true"/>
        </w:rPr>
        <w:t>نشر فرهنگ اهل کتاب بین مسلمانان،توسّط بعضی از مسلمانان</w:t>
      </w:r>
      <w:bookmarkEnd w:id="758"/>
    </w:p>
    <w:p>
      <w:pPr>
        <w:pStyle w:val="Heading5"/>
        <w:numPr>
          <w:ilvl w:val="4"/>
          <w:numId w:val="1"/>
        </w:numPr>
        <w:rPr/>
      </w:pPr>
      <w:bookmarkStart w:id="759" w:name="__RefHeading___Toc658165_3531895371"/>
      <w:bookmarkStart w:id="760" w:name="_Toc297"/>
      <w:bookmarkEnd w:id="759"/>
      <w:r>
        <w:rPr>
          <w:rtl w:val="true"/>
        </w:rPr>
        <w:t>اشارة</w:t>
      </w:r>
      <w:bookmarkEnd w:id="760"/>
    </w:p>
    <w:p>
      <w:pPr>
        <w:pStyle w:val="BookText"/>
        <w:rPr/>
      </w:pPr>
      <w:r>
        <w:rPr>
          <w:rFonts w:ascii="IRNazanin" w:hAnsi="IRNazanin" w:eastAsia="IRNazanin"/>
          <w:color w:val="111111"/>
          <w:sz w:val="28"/>
          <w:sz w:val="28"/>
          <w:szCs w:val="28"/>
          <w:rtl w:val="true"/>
          <w:lang w:bidi="fa-IR"/>
        </w:rPr>
        <w:t>از مسلمانانی که وسیلۀ نشر فرهنگ بنی اسرائیل،بین مسلمانان گردیده‌اند،دو نمونه از صحابۀ پیامبر صلّی اللّه علیه و آله و سلّم و یک نمونه از مفسّران مکتب خلفا را معرّفی می‌کنیم</w:t>
      </w:r>
      <w:r>
        <w:rPr>
          <w:rFonts w:eastAsia="IRNazanin" w:cs="IRNazanin"/>
          <w:color w:val="111111"/>
          <w:sz w:val="28"/>
          <w:szCs w:val="28"/>
          <w:rtl w:val="true"/>
          <w:lang w:bidi="fa-IR"/>
        </w:rPr>
        <w:t>:</w:t>
      </w:r>
    </w:p>
    <w:p>
      <w:pPr>
        <w:pStyle w:val="Heading5"/>
        <w:numPr>
          <w:ilvl w:val="4"/>
          <w:numId w:val="1"/>
        </w:numPr>
        <w:rPr/>
      </w:pPr>
      <w:bookmarkStart w:id="761" w:name="__RefHeading___Toc658167_3531895371"/>
      <w:bookmarkStart w:id="762" w:name="_Toc298"/>
      <w:bookmarkEnd w:id="761"/>
      <w:r>
        <w:rPr>
          <w:rtl w:val="true"/>
        </w:rPr>
        <w:t>ابو هریره ،از صحابۀ پیامبر</w:t>
      </w:r>
      <w:bookmarkEnd w:id="762"/>
    </w:p>
    <w:p>
      <w:pPr>
        <w:pStyle w:val="Heading6"/>
        <w:numPr>
          <w:ilvl w:val="5"/>
          <w:numId w:val="1"/>
        </w:numPr>
        <w:rPr/>
      </w:pPr>
      <w:bookmarkStart w:id="763" w:name="__RefHeading___Toc658169_3531895371"/>
      <w:bookmarkStart w:id="764" w:name="_Toc299"/>
      <w:bookmarkEnd w:id="763"/>
      <w:r>
        <w:rPr>
          <w:rtl w:val="true"/>
        </w:rPr>
        <w:t>اشارة</w:t>
      </w:r>
      <w:bookmarkEnd w:id="764"/>
    </w:p>
    <w:p>
      <w:pPr>
        <w:pStyle w:val="BookText"/>
        <w:rPr/>
      </w:pP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کنیۀ این صحابی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 وی اختلاف است و تا سی اسم برای او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نسبتش به 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اعراب یمن می‌رسد</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او تا سی سالگی را در آنجا گذرانیده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فتح خیبر به مدینه آمده و تا وفات پیامبر صلّی اللّه علیه و آله و سلّم،سه سال صحبت آن حضرت را درک نموده است</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ابو هریره خود چنین گفته است،لیکن از آنجا که در سال هشتم هجری در لشکر علاء حضرمی به بحرین رفته است،مدّت بقایش در محضر پیامبر در مدینه،کمتر از این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نیز،در صفّۀ مسجد پیامبر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مسکن فقرای مسلمانان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سکنا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آنکه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فرستاد،و از شام تا یمن سی هزار مسلمان را کشت، </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هریره را والی و حاکم مدینه کرد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در زمان خلافت معاویه نیز،ابو هریره زمانی چند،حاکم مدینه بوده است</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این مدّت،زمان مناسبی برای نشر روایت‌های ابو هریره می‌باشد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اصحاب،خواندن و نوشتن را آموخته و بعضی نیز آن را فرا نگرفته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از</w:t>
      </w:r>
    </w:p>
    <w:p>
      <w:pPr>
        <w:pStyle w:val="BookText"/>
        <w:rPr/>
      </w:pPr>
      <w:r>
        <w:rPr>
          <w:rFonts w:ascii="IRNazanin" w:hAnsi="IRNazanin" w:eastAsia="IRNazanin"/>
          <w:color w:val="111111"/>
          <w:sz w:val="28"/>
          <w:sz w:val="28"/>
          <w:szCs w:val="28"/>
          <w:rtl w:val="true"/>
          <w:lang w:bidi="fa-IR"/>
        </w:rPr>
        <w:t>دسته‌ای بود که سواد خواندن نیاموخته بودند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خود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عمرو عاص نویسنده بود و من نمی‌نوشتم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بخاری،کتاب العلم،باب کنایة العلم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؛المحدّث 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رامهرمزی</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؛تقیید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شاگردان نامدار کعب الاحبار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دربارۀ وی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ندیدم کسی را که تورات نخوانده،از ابو هریره به تورات آشناتر باشد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یعنی بعد از احبار یهود که تورات را خوانده‌اند،داناتر از ابو هریره به تورات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روایت می‌کند 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هریرة یدلّس؛أی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ما سمعه من کعب و ما سمعه من رسول اللّه و لا یمیز هذا من هذا</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هریره در روایت کردن تدلیس </w:t>
      </w:r>
      <w:r>
        <w:rPr>
          <w:rStyle w:val="FootnoteAnchor"/>
          <w:rtl w:val="true"/>
        </w:rPr>
        <w:footnoteReference w:id="425"/>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صورت که آنچه را از کعب شنیده بود و آنچه را از پیامبر شنیده بود،همه را برای مردم روایت می‌کرد،و روایت کعب را از روایت پیامبر جدا نمی‌ساخت و معلوم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می‌کند 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أصحابنا یدعون من حدیث أبی هریرة</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روایت‌های ابو هریره را ترک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یأخذون بکلّ حدیث أبی هریرة</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حدیث‌های ابو هریره را نمی‌پذیرفتند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دردناک‌تر از هر دردی این است که ابو هریره دو روایت مخالف یکدیگر از پیامبر صلّی اللّه علیه و آله و سلّم</w:t>
      </w:r>
      <w:bookmarkStart w:id="765" w:name="pg20640_263865"/>
    </w:p>
    <w:p>
      <w:pPr>
        <w:pStyle w:val="BookText"/>
        <w:rPr/>
      </w:pPr>
      <w:bookmarkEnd w:id="765"/>
      <w:r>
        <w:rPr>
          <w:rFonts w:ascii="IRNazanin" w:hAnsi="IRNazanin" w:eastAsia="IRNazanin"/>
          <w:color w:val="111111"/>
          <w:sz w:val="28"/>
          <w:sz w:val="28"/>
          <w:szCs w:val="28"/>
          <w:rtl w:val="true"/>
          <w:lang w:bidi="fa-IR"/>
        </w:rPr>
        <w:t>روایت کرده،چنان که تفصیل آن در صحیح بخاری آمده است و مختصر آن داستان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واگیری در بیماری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یک مرد اعرابی به آن حضرت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شده که شترانی در صحرا مانند آهو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خوش 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می‌باشند،و چون یک شتر مبتلا به بیماری خوره میانشان می‌رود، همه را مبتلا به بیماری خوره می‌کند؟</w:t>
      </w:r>
    </w:p>
    <w:p>
      <w:pPr>
        <w:pStyle w:val="BookText"/>
        <w:rPr/>
      </w:pPr>
      <w:r>
        <w:rPr>
          <w:rFonts w:ascii="IRNazanin" w:hAnsi="IRNazanin" w:eastAsia="IRNazanin"/>
          <w:color w:val="111111"/>
          <w:sz w:val="28"/>
          <w:sz w:val="28"/>
          <w:szCs w:val="28"/>
          <w:rtl w:val="true"/>
          <w:lang w:bidi="fa-IR"/>
        </w:rPr>
        <w:t>حضرت در جوابش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واگیری اوّلین شتر بیمار از کجا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پس از این روایت،روایت دیگری را بدین شرح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نزد سالم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عموی 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پیامبر روایت نکردی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واگیری در بیماری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در جواب این اعتراض به زبان اهل حبشه سخنانی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عموی ابو هریره در اینجا از ابو هریره دفاع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از این مورد ندیدم ابو هریره روایتی را فراموش کند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بخاری،کتاب الطّب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؛و نیز بخاری در صفحۀ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،یکی از دو حدیث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ابو سلمه این است که،فقط همین یک بار بوده که ابو هریره روایت اوّل را فراموش کرده و نقیض 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عموزادۀ ابو هریره،از ابو هریره چنین دفاع کرده،لیکن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مانند ابو 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است،فراموش کار می‌شود</w:t>
      </w:r>
      <w:r>
        <w:rPr>
          <w:rFonts w:eastAsia="IRNazanin" w:cs="IRNazanin"/>
          <w:color w:val="111111"/>
          <w:sz w:val="28"/>
          <w:szCs w:val="28"/>
          <w:rtl w:val="true"/>
          <w:lang w:bidi="fa-IR"/>
        </w:rPr>
        <w:t>!</w:t>
      </w:r>
    </w:p>
    <w:p>
      <w:pPr>
        <w:pStyle w:val="Heading6"/>
        <w:numPr>
          <w:ilvl w:val="5"/>
          <w:numId w:val="1"/>
        </w:numPr>
        <w:rPr/>
      </w:pPr>
      <w:bookmarkStart w:id="766" w:name="__RefHeading___Toc658171_3531895371"/>
      <w:bookmarkStart w:id="767" w:name="_Toc300"/>
      <w:bookmarkEnd w:id="766"/>
      <w:r>
        <w:rPr>
          <w:rtl w:val="true"/>
        </w:rPr>
        <w:t>اعتراف ناگوار ابو هریره</w:t>
      </w:r>
      <w:bookmarkEnd w:id="767"/>
    </w:p>
    <w:p>
      <w:pPr>
        <w:pStyle w:val="BookText"/>
        <w:rPr/>
      </w:pPr>
      <w:r>
        <w:rPr>
          <w:rFonts w:ascii="IRNazanin" w:hAnsi="IRNazanin" w:eastAsia="IRNazanin"/>
          <w:color w:val="111111"/>
          <w:sz w:val="28"/>
          <w:sz w:val="28"/>
          <w:szCs w:val="28"/>
          <w:rtl w:val="true"/>
          <w:lang w:bidi="fa-IR"/>
        </w:rPr>
        <w:t>ابو هریره،خود اعتراف نموده احادیثی از پیامبر روایت کرده که آن حدیث‌ها را از پیامبر نشنیده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حنابله،در مسند خود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حدیثی را روایت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که نقل کردی،از پیامبر است،یا از کیسۀ خودت می‌باشد؟ابو هریره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که نقل کردم،از کیسۀ خودم می‌باشد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بخاری در صحیح خود داستان را چنین نقل می‌کند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هریره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از پیامبر شنیده‌ای؟ابو هریره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نه،این حدیث از کیسۀ</w:t>
      </w:r>
      <w:bookmarkStart w:id="768" w:name="pg20640_263866"/>
    </w:p>
    <w:p>
      <w:pPr>
        <w:pStyle w:val="BookText"/>
        <w:rPr/>
      </w:pPr>
      <w:bookmarkEnd w:id="768"/>
      <w:r>
        <w:rPr>
          <w:rFonts w:ascii="IRNazanin" w:hAnsi="IRNazanin" w:eastAsia="IRNazanin"/>
          <w:color w:val="111111"/>
          <w:sz w:val="28"/>
          <w:sz w:val="28"/>
          <w:szCs w:val="28"/>
          <w:rtl w:val="true"/>
          <w:lang w:bidi="fa-IR"/>
        </w:rPr>
        <w:t>خودم می‌باشد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بخاری،کتاب النفقات،باب وجوب النفقة علی الاهل و العیال </w:t>
      </w:r>
      <w:r>
        <w:rPr>
          <w:rFonts w:eastAsia="IRNazanin" w:cs="IRNazanin"/>
          <w:color w:val="111111"/>
          <w:sz w:val="28"/>
          <w:szCs w:val="28"/>
          <w:lang w:bidi="fa-IR"/>
        </w:rPr>
        <w:t>191/3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بازهم احمد در مسندش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حدیثی روایت کرد به این عنوان که آن را از پیامبر شنیده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در آخر حدیث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از کیسۀ خود من است</w:t>
      </w:r>
      <w:r>
        <w:rPr>
          <w:rFonts w:eastAsia="IRNazanin" w:cs="IRNazanin"/>
          <w:color w:val="111111"/>
          <w:sz w:val="28"/>
          <w:szCs w:val="28"/>
          <w:rtl w:val="true"/>
          <w:lang w:bidi="fa-IR"/>
        </w:rPr>
        <w:t xml:space="preserve">!» </w:t>
      </w:r>
      <w:r>
        <w:rPr>
          <w:rStyle w:val="FootnoteAnchor"/>
          <w:rtl w:val="true"/>
        </w:rPr>
        <w:footnoteReference w:id="431"/>
      </w:r>
    </w:p>
    <w:p>
      <w:pPr>
        <w:pStyle w:val="Heading5"/>
        <w:numPr>
          <w:ilvl w:val="4"/>
          <w:numId w:val="1"/>
        </w:numPr>
        <w:rPr/>
      </w:pPr>
      <w:bookmarkStart w:id="769" w:name="__RefHeading___Toc658173_3531895371"/>
      <w:bookmarkStart w:id="770" w:name="_Toc301"/>
      <w:bookmarkEnd w:id="769"/>
      <w:r>
        <w:rPr>
          <w:rtl w:val="true"/>
        </w:rPr>
        <w:t>عبد اللّه بن عمرو عاص</w:t>
      </w:r>
      <w:bookmarkEnd w:id="770"/>
    </w:p>
    <w:p>
      <w:pPr>
        <w:pStyle w:val="BookText"/>
        <w:rPr/>
      </w:pPr>
      <w:r>
        <w:rPr>
          <w:rFonts w:ascii="IRNazanin" w:hAnsi="IRNazanin" w:eastAsia="IRNazanin"/>
          <w:color w:val="111111"/>
          <w:sz w:val="28"/>
          <w:sz w:val="28"/>
          <w:szCs w:val="28"/>
          <w:rtl w:val="true"/>
          <w:lang w:bidi="fa-IR"/>
        </w:rPr>
        <w:t xml:space="preserve">عبد اللّه بن عمرو عاص،متوفّای به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هجری،از صحابۀ پیامبر صلّی اللّه علیه و آله و سلّم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از پدر خود،عمرو عاص،گنج‌هایی از طلاهای مصری به ارث 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او را از جمله پادشاهان صحابۀ پیامبر صلّی اللّه علیه و آله و سلّم،به شمار می‌آوردند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سریانی را که زبان اصلی تورات است،آموخته بود </w:t>
      </w:r>
      <w:r>
        <w:rPr>
          <w:rStyle w:val="FootnoteAnchor"/>
          <w:rtl w:val="true"/>
        </w:rPr>
        <w:footnoteReference w:id="433"/>
      </w:r>
      <w:r>
        <w:rPr>
          <w:rFonts w:ascii="IRNazanin" w:hAnsi="IRNazanin" w:eastAsia="IRNazanin"/>
          <w:color w:val="111111"/>
          <w:sz w:val="28"/>
          <w:sz w:val="28"/>
          <w:szCs w:val="28"/>
          <w:rtl w:val="true"/>
          <w:lang w:bidi="fa-IR"/>
        </w:rPr>
        <w:t>و در فتح یرموک،علمدار پدرش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واقعه،دو بار شتر کتاب‌های اهل کتاب را به دست آورده بود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از اهل کتاب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مدام کتاب‌های ایشان را مطالعه می‌کرد و توجّه خاصّی به این کار داشت</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ابن حجر،در شرح صحیح بخاری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در فتح شام،یک بار شتر از کتاب‌های اهل کتاب را به غنیمت گرفت،و آنها را مطالعه می‌نمود و از آن کتاب‌ها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پیشوایان طبقۀ تابعین،از نقل حدیث او پرهیز می‌کردند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روایت شده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نزد عبد اللّه آمد و به او گفت</w:t>
      </w:r>
      <w:r>
        <w:rPr>
          <w:rFonts w:eastAsia="IRNazanin" w:cs="IRNazanin"/>
          <w:color w:val="111111"/>
          <w:sz w:val="28"/>
          <w:szCs w:val="28"/>
          <w:rtl w:val="true"/>
          <w:lang w:bidi="fa-IR"/>
        </w:rPr>
        <w:t>:</w:t>
      </w:r>
      <w:bookmarkStart w:id="771" w:name="pg20640_263867"/>
    </w:p>
    <w:p>
      <w:pPr>
        <w:pStyle w:val="BookText"/>
        <w:rPr/>
      </w:pPr>
      <w:bookmarkEnd w:id="7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ما سمعت من رسول اللّه و لا تحدّثنی عن التّوراة و الإنجیل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از پیامبر شنیدی برای من روایت کن،نه از تورات و انجیل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به او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از پیامبر شنیدی برای من روایت کن،نه از آن بار شتری که در فتح یرموک به دست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لفظ روایت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آن دو بار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روایت‌ها در مسند احمد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این باره 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lang w:bidi="fa-IR"/>
        </w:rPr>
        <w:t>102/3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حدیث،روایاتی را که از فرهنگ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قوم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فرهنگ اسلام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بنی اسرائیلی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می‌نامند؛خواه از تورات باشد،یا از دیگر کتب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تجسیم و تشبیه در کتب مکتب خلفا،از همان دسته روایات بنی اسرائیلی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روایات،از علمای اهل کتاب،نام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صحابۀ پیامبر صلّی اللّه علیه و آله و سلّم،نام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آمده است؛چنان که در بحث‌های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خواهیم نمود</w:t>
      </w:r>
      <w:r>
        <w:rPr>
          <w:rFonts w:eastAsia="IRNazanin" w:cs="IRNazanin"/>
          <w:color w:val="111111"/>
          <w:sz w:val="28"/>
          <w:szCs w:val="28"/>
          <w:rtl w:val="true"/>
          <w:lang w:bidi="fa-IR"/>
        </w:rPr>
        <w:t>.</w:t>
      </w:r>
    </w:p>
    <w:p>
      <w:pPr>
        <w:pStyle w:val="Heading5"/>
        <w:numPr>
          <w:ilvl w:val="4"/>
          <w:numId w:val="1"/>
        </w:numPr>
        <w:rPr/>
      </w:pPr>
      <w:bookmarkStart w:id="772" w:name="__RefHeading___Toc658175_3531895371"/>
      <w:bookmarkStart w:id="773" w:name="_Toc302"/>
      <w:bookmarkEnd w:id="772"/>
      <w:r>
        <w:rPr>
          <w:rtl w:val="true"/>
        </w:rPr>
        <w:t>مقاتل بن سلیمان بلخی</w:t>
      </w:r>
      <w:bookmarkEnd w:id="773"/>
    </w:p>
    <w:p>
      <w:pPr>
        <w:pStyle w:val="Heading6"/>
        <w:numPr>
          <w:ilvl w:val="5"/>
          <w:numId w:val="1"/>
        </w:numPr>
        <w:rPr/>
      </w:pPr>
      <w:bookmarkStart w:id="774" w:name="__RefHeading___Toc658177_3531895371"/>
      <w:bookmarkStart w:id="775" w:name="_Toc303"/>
      <w:bookmarkEnd w:id="774"/>
      <w:r>
        <w:rPr>
          <w:rtl w:val="true"/>
        </w:rPr>
        <w:t>اشارة</w:t>
      </w:r>
      <w:bookmarkEnd w:id="775"/>
    </w:p>
    <w:p>
      <w:pPr>
        <w:pStyle w:val="BookText"/>
        <w:rPr/>
      </w:pPr>
      <w:r>
        <w:rPr>
          <w:rFonts w:ascii="IRNazanin" w:hAnsi="IRNazanin" w:eastAsia="IRNazanin"/>
          <w:color w:val="111111"/>
          <w:sz w:val="28"/>
          <w:sz w:val="28"/>
          <w:szCs w:val="28"/>
          <w:rtl w:val="true"/>
          <w:lang w:bidi="fa-IR"/>
        </w:rPr>
        <w:t>کنیۀ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 کردۀ 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اهل بلخ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بصره و بغداد رفته حدیث روایت می‌کرد،و از پیشگامان مکتب خلفا در 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در علم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بصره به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هجری،وفات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تألیفات او،کتب زیر را نام برده‌اند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کبیر </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التفسیر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الآیات المتشابهات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الناسخ و المنسوخ</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القراءات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الأشباه و النظائر فی القرآن الکریم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الجوابات فی القرآن </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هدیة العارفین </w:t>
      </w:r>
      <w:r>
        <w:rPr>
          <w:rFonts w:eastAsia="IRNazanin" w:cs="IRNazanin"/>
          <w:color w:val="111111"/>
          <w:sz w:val="28"/>
          <w:szCs w:val="28"/>
          <w:lang w:bidi="fa-IR"/>
        </w:rPr>
        <w:t>470/2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الأشباه و النظائر</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مصر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در شرح حال مقاتل،از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علم قرآن را از یهود و نصاری می‌گرفت،و آنها قرآن را موافق با آنچه در کتاب‌هایشان بود،برای او تفسیر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از مشبّهه بود و پروردگار را به مخلوقین تشبیه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این،در روایت حدیث دروغ می‌گفت</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مقاتل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جسمی محسوس در چهرۀ انسان،و دارای موی سر و گوشت و خون و مو و استخوان و دست و پا و سر و دو چشم می‌باشد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خطیب بغدادی در تاریخ بغداد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سائب 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 که مقاتل حدیثی از او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بن سائب کلبی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که از من روایت کردی، هیچ‌گاه روایت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زینت‌بخش حدیث ما،نام راویان حدیث است</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سخن مقاتل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سخنان خودمان را با نام راویان حدیث زینت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محمّد بن سائب کلبی روایت می‌کنند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علیّ مقاتل فی تفسیره</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در تفسیر خود،حدیث‌هایی را از من روایت کرده که من آن حدیث‌ها را روایت نکرده‌ام،و او به دروغ آن حدیث‌ها را به من نسبت داده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خطیب بغدادی در شرح حال مقاتل،از دو راوی روایت می‌کند که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مورد حدیثی که مقاتل روایت کرده بود،از او سؤال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از چه کسی روایت می‌کنی؟مقاتل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از ضحّاک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روز،دوباره همان سؤال را تکرار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از عطا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دیگر باز از او همان سؤال را پرسیدیم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عیسی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داستان،باز خطیب بغدادی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مقاتل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ضحّاک روایت می‌کنی،در حالی که او را ندیده‌ای؟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آری،بین من و او دری بسته بود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165/13</w:t>
      </w:r>
      <w:r>
        <w:rPr>
          <w:rFonts w:ascii="IRNazanin" w:hAnsi="IRNazanin" w:eastAsia="IRNazanin"/>
          <w:color w:val="111111"/>
          <w:sz w:val="28"/>
          <w:sz w:val="28"/>
          <w:szCs w:val="28"/>
          <w:rtl w:val="true"/>
          <w:lang w:bidi="fa-IR"/>
        </w:rPr>
        <w:t xml:space="preserve">؛وفیات الاعیان </w:t>
      </w:r>
      <w:r>
        <w:rPr>
          <w:rFonts w:eastAsia="IRNazanin" w:cs="IRNazanin"/>
          <w:color w:val="111111"/>
          <w:sz w:val="28"/>
          <w:szCs w:val="28"/>
          <w:lang w:bidi="fa-IR"/>
        </w:rPr>
        <w:t>342/4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روایت می‌کند که مقصود مقاتل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بوده است؛چرا که ضحّاک ساکن مدینه بوده و مقاتل به مدینه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حالی است که ابن خلّکان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بن مزاحم،که مقاتل از او روایت می‌کند،چهار سال قبل از تولّد مقاتل مرده،و در گورستان مدینه دفن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روایت می‌کند،در حالی که مجاهد را ندیده است</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باز خطیب بغدادی به دنبال همان مطلب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سؤال کردند پوست سگ اصحاب کهف چه رنگی بوده است؛ ندانستم چه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ابقع</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بگویی،کسی تو را 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شرح حال مقاتل از خلیفۀ عبّاسی،منصور،و فرزندش مهدی عبّاسی،نقل می‌کند که گفتند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به ما پیشنهاد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می‌خواهید برای شما حدیثی در فضیلت جدّ شما،عبّاس، روایت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نمی‌خواهیم</w:t>
      </w:r>
      <w:r>
        <w:rPr>
          <w:rFonts w:eastAsia="IRNazanin" w:cs="IRNazanin"/>
          <w:color w:val="111111"/>
          <w:sz w:val="28"/>
          <w:szCs w:val="28"/>
          <w:rtl w:val="true"/>
          <w:lang w:bidi="fa-IR"/>
        </w:rPr>
        <w:t xml:space="preserve">.» </w:t>
      </w:r>
      <w:r>
        <w:rPr>
          <w:rStyle w:val="FootnoteAnchor"/>
          <w:rtl w:val="true"/>
        </w:rPr>
        <w:footnoteReference w:id="447"/>
      </w:r>
      <w:bookmarkStart w:id="776" w:name="pg20640_263870"/>
    </w:p>
    <w:p>
      <w:pPr>
        <w:pStyle w:val="BookText"/>
        <w:rPr/>
      </w:pPr>
      <w:bookmarkEnd w:id="776"/>
      <w:r>
        <w:rPr>
          <w:rFonts w:ascii="IRNazanin" w:hAnsi="IRNazanin" w:eastAsia="IRNazanin"/>
          <w:color w:val="111111"/>
          <w:sz w:val="28"/>
          <w:sz w:val="28"/>
          <w:szCs w:val="28"/>
          <w:rtl w:val="true"/>
          <w:lang w:bidi="fa-IR"/>
        </w:rPr>
        <w:t>دربارۀ دروغگویی مقاتل،از این گونه سخن‌ها در کتاب‌ها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آنچه از شرح حال مقاتل نقل کردیم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از غلات مشبّهه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علم تفسیر قرآن را از اهل کتاب می‌آموخته،و آنان تفسیر آیات را برای او موافق کتاب‌های خود نقل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بعضی از آن اخبار را،به صورت حدیث پیامبر صلّی اللّه علیه و آله و سلّم روایت می‌کرده،و برای آن خبرها سند جعل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چندین کتاب به این گونه در تفسیر و دیگر علوم قرآن تألیف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همۀ آنچه نقل کردیم،میزان پذیرش تفسیر او در مکتب خلفا،به قدری است که در شرح حال او نقل کرده و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کلّهم عیال علی 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مقاتل بن سلیمان فی التفسیر و</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بغداد،شرح حال مقاتل </w:t>
      </w:r>
      <w:r>
        <w:rPr>
          <w:rFonts w:eastAsia="IRNazanin" w:cs="IRNazanin"/>
          <w:color w:val="111111"/>
          <w:sz w:val="28"/>
          <w:szCs w:val="28"/>
          <w:lang w:bidi="fa-IR"/>
        </w:rPr>
        <w:t>161/13</w:t>
      </w:r>
      <w:r>
        <w:rPr>
          <w:rFonts w:ascii="IRNazanin" w:hAnsi="IRNazanin" w:eastAsia="IRNazanin"/>
          <w:color w:val="111111"/>
          <w:sz w:val="28"/>
          <w:sz w:val="28"/>
          <w:szCs w:val="28"/>
          <w:rtl w:val="true"/>
          <w:lang w:bidi="fa-IR"/>
        </w:rPr>
        <w:t xml:space="preserve">؛وفیات الاعیان </w:t>
      </w:r>
      <w:r>
        <w:rPr>
          <w:rFonts w:eastAsia="IRNazanin" w:cs="IRNazanin"/>
          <w:color w:val="111111"/>
          <w:sz w:val="28"/>
          <w:szCs w:val="28"/>
          <w:lang w:bidi="fa-IR"/>
        </w:rPr>
        <w:t>341/4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کثیر </w:t>
      </w:r>
      <w:r>
        <w:rPr>
          <w:rFonts w:eastAsia="IRNazanin" w:cs="IRNazanin"/>
          <w:color w:val="111111"/>
          <w:sz w:val="28"/>
          <w:szCs w:val="28"/>
          <w:lang w:bidi="fa-IR"/>
        </w:rPr>
        <w:t>107/10</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173/4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همه در تفسیر قرآن کریم،جیره‌خوار نعمت مقاتل می‌باشند</w:t>
      </w:r>
      <w:r>
        <w:rPr>
          <w:rFonts w:eastAsia="IRNazanin" w:cs="IRNazanin"/>
          <w:color w:val="111111"/>
          <w:sz w:val="28"/>
          <w:szCs w:val="28"/>
          <w:rtl w:val="true"/>
          <w:lang w:bidi="fa-IR"/>
        </w:rPr>
        <w:t xml:space="preserve">.» </w:t>
      </w:r>
      <w:r>
        <w:rPr>
          <w:rStyle w:val="FootnoteAnchor"/>
          <w:rtl w:val="true"/>
        </w:rPr>
        <w:footnoteReference w:id="449"/>
      </w:r>
    </w:p>
    <w:p>
      <w:pPr>
        <w:pStyle w:val="Heading6"/>
        <w:numPr>
          <w:ilvl w:val="5"/>
          <w:numId w:val="1"/>
        </w:numPr>
        <w:rPr/>
      </w:pPr>
      <w:bookmarkStart w:id="777" w:name="__RefHeading___Toc658179_3531895371"/>
      <w:bookmarkStart w:id="778" w:name="_Toc304"/>
      <w:bookmarkEnd w:id="777"/>
      <w:r>
        <w:rPr>
          <w:rtl w:val="true"/>
        </w:rPr>
        <w:t>نمونه‌ای از روایت‌های جعلی مقاتل در تأیید خلفا</w:t>
      </w:r>
      <w:bookmarkEnd w:id="778"/>
    </w:p>
    <w:p>
      <w:pPr>
        <w:pStyle w:val="BookText"/>
        <w:rPr/>
      </w:pPr>
      <w:r>
        <w:rPr>
          <w:rFonts w:ascii="IRNazanin" w:hAnsi="IRNazanin" w:eastAsia="IRNazanin"/>
          <w:color w:val="111111"/>
          <w:sz w:val="28"/>
          <w:sz w:val="28"/>
          <w:szCs w:val="28"/>
          <w:rtl w:val="true"/>
          <w:lang w:bidi="fa-IR"/>
        </w:rPr>
        <w:t>خطیب بغدادی در تاریخ بغداد،با سند متّصل،چنین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برایم از ابن عبّاس روایت کرد که به پیامبر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به جانشینی بعد از خودت،برای ما تعیین کن تا او را بشناسیم،و در کارهایمان به او رجوع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ما نمی‌دانیم بعد از شما چه می‌شود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شخصی را برای شما معیّن کنم و آن شخص به شما فرمان به اطاعت از خدا دهد و شما از او نافرمانی کنید،نافرمانی از من کرده‌اید،و نافرمانی من،معصیت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به شما فرمان دهد که معصیت خدا را بکنید و شما از او فرمانبرداری کنید، برای شما حجّتی می‌شود علیه من 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نه،چنین کاری نمی‌کنم و شما را به خدا وامی‌گذارم </w:t>
      </w:r>
      <w:r>
        <w:rPr>
          <w:rFonts w:eastAsia="IRNazanin" w:cs="IRNazanin"/>
          <w:color w:val="111111"/>
          <w:sz w:val="28"/>
          <w:szCs w:val="28"/>
          <w:rtl w:val="true"/>
          <w:lang w:bidi="fa-IR"/>
        </w:rPr>
        <w:t xml:space="preserve">.» </w:t>
      </w:r>
      <w:r>
        <w:rPr>
          <w:rStyle w:val="FootnoteAnchor"/>
          <w:rtl w:val="true"/>
        </w:rPr>
        <w:footnoteReference w:id="450"/>
      </w:r>
      <w:bookmarkStart w:id="779" w:name="pg20640_263871"/>
    </w:p>
    <w:p>
      <w:pPr>
        <w:pStyle w:val="Heading6"/>
        <w:numPr>
          <w:ilvl w:val="5"/>
          <w:numId w:val="1"/>
        </w:numPr>
        <w:rPr/>
      </w:pPr>
      <w:bookmarkStart w:id="780" w:name="__RefHeading___Toc658181_3531895371"/>
      <w:bookmarkStart w:id="781" w:name="_Toc305"/>
      <w:bookmarkEnd w:id="779"/>
      <w:bookmarkEnd w:id="780"/>
      <w:r>
        <w:rPr>
          <w:rtl w:val="true"/>
        </w:rPr>
        <w:t>بررسی حدیث</w:t>
      </w:r>
      <w:bookmarkEnd w:id="781"/>
    </w:p>
    <w:p>
      <w:pPr>
        <w:pStyle w:val="BookText"/>
        <w:rPr/>
      </w:pPr>
      <w:r>
        <w:rPr>
          <w:rFonts w:ascii="IRNazanin" w:hAnsi="IRNazanin" w:eastAsia="IRNazanin"/>
          <w:color w:val="111111"/>
          <w:sz w:val="28"/>
          <w:sz w:val="28"/>
          <w:szCs w:val="28"/>
          <w:rtl w:val="true"/>
          <w:lang w:bidi="fa-IR"/>
        </w:rPr>
        <w:t>این حدیث را مقاتل در تأیید خلفا جعل کرده است؛چه آنکه آنها ادّعا دارند پیامبر کسی را بعد از خود به عنوان جانشین تعیین نکرده است،و خود مسلمان‌ها،خلفا را برای حکومت بر خود انتخاب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این روایت را در ترجمۀ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بغداد آورده است تا نشان دهد چگونه مقاتل به دروغ از ضحّاک روایت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برای من روایت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ضحّاک در مدینه وفات کرده،و مقاتل در خراسان بوده و از آنجا هیچ‌گاه به مدینه سفر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آنکه ضحّاک چهار سال قبل از ولادت مقاتل وفات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سه نمونه از عوامل انتشار اندیشه‌های بنی اسرائیلی در فرهنگ اسلامی،ذیلا دو داستان از تورات را به طور اختصار نقل می‌نماییم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بحث‌های آینده باید اثر آنها را در عقاید مکتب خلفا،در صفات ربوبی بررسی نماییم</w:t>
      </w:r>
      <w:r>
        <w:rPr>
          <w:rFonts w:eastAsia="IRNazanin" w:cs="IRNazanin"/>
          <w:color w:val="111111"/>
          <w:sz w:val="28"/>
          <w:szCs w:val="28"/>
          <w:rtl w:val="true"/>
          <w:lang w:bidi="fa-IR"/>
        </w:rPr>
        <w:t>.</w:t>
      </w:r>
    </w:p>
    <w:p>
      <w:pPr>
        <w:pStyle w:val="Heading5"/>
        <w:numPr>
          <w:ilvl w:val="4"/>
          <w:numId w:val="1"/>
        </w:numPr>
        <w:rPr/>
      </w:pPr>
      <w:bookmarkStart w:id="782" w:name="__RefHeading___Toc658183_3531895371"/>
      <w:bookmarkStart w:id="783" w:name="_Toc306"/>
      <w:bookmarkEnd w:id="782"/>
      <w:r>
        <w:rPr>
          <w:rtl w:val="true"/>
        </w:rPr>
        <w:t>داستان آفرینش آدم</w:t>
      </w:r>
      <w:bookmarkEnd w:id="783"/>
    </w:p>
    <w:p>
      <w:pPr>
        <w:pStyle w:val="BookText"/>
        <w:rPr/>
      </w:pPr>
      <w:r>
        <w:rPr>
          <w:rFonts w:ascii="IRNazanin" w:hAnsi="IRNazanin" w:eastAsia="IRNazanin"/>
          <w:color w:val="111111"/>
          <w:sz w:val="28"/>
          <w:sz w:val="28"/>
          <w:szCs w:val="28"/>
          <w:rtl w:val="true"/>
          <w:lang w:bidi="fa-IR"/>
        </w:rPr>
        <w:t>در باب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اصحاح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سفر پیدایش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تورات </w:t>
      </w:r>
      <w:r>
        <w:rPr>
          <w:rStyle w:val="FootnoteAnchor"/>
          <w:rtl w:val="true"/>
        </w:rPr>
        <w:footnoteReference w:id="4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تورات،چ لندن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آدم را به صورت خود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را به صورت خدا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نر و مادّه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خلاصۀ داستان آفرینش آدم در تورات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صورت آدم را مانند صورت خود آفرید،و او را با حوّا در بهشت مسکن داد،و به او به دروغ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 معرفت نیک و بد مخور،که اگر از آن بخوری خواهی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مار،که بسیار فهمیده بود،به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درخت معرفت نیک و بد بخورید،نخواهید مرد؛بلکه خداوند می‌داند روزی که از آن درخت بخورید،چشمان شما باز می‌شود و مانند خدا عارف نیک و بد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خدا شما را از خوردن آن نهی کرده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هنگام،آدم و حوّا از آن درخت خوردند،و چشمان ایشان بازشد ،و عارف نیک و بد شدند و دریافتند که برهنه‌اند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صدای پای خدا را شنیدند که در بهشت می‌خرامید</w:t>
      </w:r>
      <w:r>
        <w:rPr>
          <w:rFonts w:eastAsia="IRNazanin" w:cs="IRNazanin"/>
          <w:color w:val="111111"/>
          <w:sz w:val="28"/>
          <w:szCs w:val="28"/>
          <w:rtl w:val="true"/>
          <w:lang w:bidi="fa-IR"/>
        </w:rPr>
        <w:t>.</w:t>
      </w:r>
      <w:bookmarkStart w:id="784" w:name="pg20640_263872"/>
    </w:p>
    <w:p>
      <w:pPr>
        <w:pStyle w:val="BookText"/>
        <w:rPr/>
      </w:pPr>
      <w:bookmarkEnd w:id="784"/>
      <w:r>
        <w:rPr>
          <w:rFonts w:ascii="IRNazanin" w:hAnsi="IRNazanin" w:eastAsia="IRNazanin"/>
          <w:color w:val="111111"/>
          <w:sz w:val="28"/>
          <w:sz w:val="28"/>
          <w:szCs w:val="28"/>
          <w:rtl w:val="true"/>
          <w:lang w:bidi="fa-IR"/>
        </w:rPr>
        <w:t>چون برهنه بودند،خود را از خدا در میان درختان پنهان کردند،و به سبب پنهان شدنشان،خدا آنان را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آدم را ندا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هستی؟آدم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آواز تو را شنیدم و عریانم،از تو پنهان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تو را آگاه کرد که عریانی؟آیا از درخت معرفت خوردی؟</w:t>
      </w:r>
    </w:p>
    <w:p>
      <w:pPr>
        <w:pStyle w:val="BookText"/>
        <w:rPr/>
      </w:pPr>
      <w:r>
        <w:rPr>
          <w:rFonts w:ascii="IRNazanin" w:hAnsi="IRNazanin" w:eastAsia="IRNazanin"/>
          <w:color w:val="111111"/>
          <w:sz w:val="28"/>
          <w:sz w:val="28"/>
          <w:szCs w:val="28"/>
          <w:rtl w:val="true"/>
          <w:lang w:bidi="fa-IR"/>
        </w:rPr>
        <w:t>آدم داستان خوردن خود را از درخت معرفت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سزای نافرمانی آدم و حوّا و مار،هر یک از ایشان و هم‌نوعانشان را مادام العمر به رنجی در زندگی دچار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انسان مانند یکی از ما </w:t>
      </w:r>
      <w:r>
        <w:rPr>
          <w:rStyle w:val="FootnoteAnchor"/>
          <w:rtl w:val="true"/>
        </w:rPr>
        <w:footnoteReference w:id="4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خدا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نیک و بد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از درخت حیات نیز بخورد و تا ابد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سبب آدم را از باغ بیرون کرد،و پاسدارانی برای محافظت از درخت حیات برگماشت</w:t>
      </w:r>
      <w:r>
        <w:rPr>
          <w:rFonts w:eastAsia="IRNazanin" w:cs="IRNazanin"/>
          <w:color w:val="111111"/>
          <w:sz w:val="28"/>
          <w:szCs w:val="28"/>
          <w:rtl w:val="true"/>
          <w:lang w:bidi="fa-IR"/>
        </w:rPr>
        <w:t>.»</w:t>
      </w:r>
    </w:p>
    <w:p>
      <w:pPr>
        <w:pStyle w:val="Heading5"/>
        <w:numPr>
          <w:ilvl w:val="4"/>
          <w:numId w:val="1"/>
        </w:numPr>
        <w:rPr/>
      </w:pPr>
      <w:bookmarkStart w:id="785" w:name="__RefHeading___Toc658185_3531895371"/>
      <w:bookmarkStart w:id="786" w:name="_Toc307"/>
      <w:bookmarkEnd w:id="785"/>
      <w:r>
        <w:rPr>
          <w:rtl w:val="true"/>
        </w:rPr>
        <w:t>داستان کشتی گرفتن یعقوب با خداوند</w:t>
      </w:r>
      <w:bookmarkEnd w:id="786"/>
    </w:p>
    <w:p>
      <w:pPr>
        <w:pStyle w:val="BookText"/>
        <w:rPr/>
      </w:pPr>
      <w:r>
        <w:rPr>
          <w:rFonts w:ascii="IRNazanin" w:hAnsi="IRNazanin" w:eastAsia="IRNazanin"/>
          <w:color w:val="111111"/>
          <w:sz w:val="28"/>
          <w:sz w:val="28"/>
          <w:szCs w:val="28"/>
          <w:rtl w:val="true"/>
          <w:lang w:bidi="fa-IR"/>
        </w:rPr>
        <w:t>در باب سی و دوم از سفر پیدایش،چنین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خداوند از اوّل شب تا طلوع فجر،با یعقوب کشتی گرفت،و خداوند بر یعقوب غالب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به 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رها کن،زیرا که فجر می‌شکافد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مرا برکت ندهی تو را رها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پس،نام تو یعقوب خوانده نشود؛بلکه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خدا و انسان مجاهدت کردی و نصرت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یعقوب نام آن مکان را فنوئیل نامید؛زیرا با خدا روبرو شد</w:t>
      </w:r>
      <w:r>
        <w:rPr>
          <w:rFonts w:eastAsia="IRNazanin" w:cs="IRNazanin"/>
          <w:color w:val="111111"/>
          <w:sz w:val="28"/>
          <w:szCs w:val="28"/>
          <w:rtl w:val="true"/>
          <w:lang w:bidi="fa-IR"/>
        </w:rPr>
        <w:t>.»</w:t>
      </w:r>
    </w:p>
    <w:p>
      <w:pPr>
        <w:pStyle w:val="Heading5"/>
        <w:numPr>
          <w:ilvl w:val="4"/>
          <w:numId w:val="1"/>
        </w:numPr>
        <w:rPr/>
      </w:pPr>
      <w:bookmarkStart w:id="787" w:name="__RefHeading___Toc658187_3531895371"/>
      <w:bookmarkStart w:id="788" w:name="_Toc308"/>
      <w:bookmarkEnd w:id="787"/>
      <w:r>
        <w:rPr>
          <w:rtl w:val="true"/>
        </w:rPr>
        <w:t>بینش حاصل این گونه گفتارها</w:t>
      </w:r>
      <w:bookmarkEnd w:id="78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بنی اسرائیل در تورات،بینشی کوتاه دارد و مانند یک انسان مادّی،حیله‌گر و دروغگوست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دروغ به 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 معرفت نخور،وگرنه خواهی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مار</w:t>
      </w:r>
      <w:bookmarkStart w:id="789" w:name="pg20640_263873"/>
    </w:p>
    <w:p>
      <w:pPr>
        <w:pStyle w:val="BookText"/>
        <w:rPr/>
      </w:pPr>
      <w:bookmarkEnd w:id="789"/>
      <w:r>
        <w:rPr>
          <w:rFonts w:ascii="IRNazanin" w:hAnsi="IRNazanin" w:eastAsia="IRNazanin"/>
          <w:color w:val="111111"/>
          <w:sz w:val="28"/>
          <w:sz w:val="28"/>
          <w:szCs w:val="28"/>
          <w:rtl w:val="true"/>
          <w:lang w:bidi="fa-IR"/>
        </w:rPr>
        <w:t>دروغ بودن این گفتار را به آدم فهمانید،و آدم از آن درخت خورد و مانند خدا نیک و بد را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برهنگی خود را تشخیص داد و از خدا پنهان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خدا</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لفظ تورات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مار و آدم و حوّا را به انتقام مخالفت با خواسته‌اش،با همۀ افراد هم‌نوعشان،در همۀ عمر،دچار رنج و عذاب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تورات دارای جسم است،و از مکانی به مکان دیگر نقل مکان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از او پنهان می‌شود،نمی‌بیند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داستان‌های تورات اینچنین بی‌خردانه،و در واقع افسانه‌سرایی محض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افسانه‌هایی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فهمیدن مار آنچه را که خدا به دروغ به آدم گفته بود،سخن گفتن او با حوّا،فهمانیدن حقیقتی را به وی که خدا از ایشان پنهان داشته بود و</w:t>
      </w:r>
      <w:r>
        <w:rPr>
          <w:rFonts w:eastAsia="IRNazanin" w:cs="IRNazanin"/>
          <w:color w:val="111111"/>
          <w:sz w:val="28"/>
          <w:szCs w:val="28"/>
          <w:rtl w:val="true"/>
          <w:lang w:bidi="fa-IR"/>
        </w:rPr>
        <w:t>...</w:t>
      </w:r>
    </w:p>
    <w:p>
      <w:pPr>
        <w:pStyle w:val="Heading5"/>
        <w:numPr>
          <w:ilvl w:val="4"/>
          <w:numId w:val="1"/>
        </w:numPr>
        <w:rPr/>
      </w:pPr>
      <w:bookmarkStart w:id="790" w:name="__RefHeading___Toc658189_3531895371"/>
      <w:bookmarkStart w:id="791" w:name="_Toc309"/>
      <w:bookmarkEnd w:id="790"/>
      <w:r>
        <w:rPr>
          <w:rtl w:val="true"/>
        </w:rPr>
        <w:t>اثر تورات بر فرهنگ بشری</w:t>
      </w:r>
      <w:bookmarkEnd w:id="791"/>
    </w:p>
    <w:p>
      <w:pPr>
        <w:pStyle w:val="Heading6"/>
        <w:numPr>
          <w:ilvl w:val="5"/>
          <w:numId w:val="1"/>
        </w:numPr>
        <w:rPr/>
      </w:pPr>
      <w:bookmarkStart w:id="792" w:name="__RefHeading___Toc658191_3531895371"/>
      <w:bookmarkStart w:id="793" w:name="_Toc310"/>
      <w:bookmarkEnd w:id="792"/>
      <w:r>
        <w:rPr>
          <w:rtl w:val="true"/>
        </w:rPr>
        <w:t>اشارة</w:t>
      </w:r>
      <w:bookmarkEnd w:id="793"/>
    </w:p>
    <w:p>
      <w:pPr>
        <w:pStyle w:val="BookText"/>
        <w:rPr/>
      </w:pPr>
      <w:r>
        <w:rPr>
          <w:rFonts w:ascii="IRNazanin" w:hAnsi="IRNazanin" w:eastAsia="IRNazanin"/>
          <w:color w:val="111111"/>
          <w:sz w:val="28"/>
          <w:sz w:val="28"/>
          <w:szCs w:val="28"/>
          <w:rtl w:val="true"/>
          <w:lang w:bidi="fa-IR"/>
        </w:rPr>
        <w:t>جامعۀ بشری را در برخورد با فرهنگ حاصل از تعلیمات تورات کنونی،می‌توان به شکل زیر گروه‌بندی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بشر که معتقد شدند تورات و انجیل که دو پیامبر بزرگ،موسی و عیسی علیهما السّلام،آنها را آورده‌اند،این گونه پر از افسانه‌های مخالف با علوم تجربی،و به دور از اخلاق عالیۀ انسانی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خاطر،از دین روگردان شده همۀ ادیان آسمانی را ترک گفتند و پیرو مکاتب مادّی بشری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دیگر از بشر که این فرهنگ،بین آنان منتشر شده و بر دین خود ثابت مانده‌اند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به سه دسته تقسیم می‌شوند</w:t>
      </w:r>
      <w:r>
        <w:rPr>
          <w:rFonts w:eastAsia="IRNazanin" w:cs="IRNazanin"/>
          <w:color w:val="111111"/>
          <w:sz w:val="28"/>
          <w:szCs w:val="28"/>
          <w:rtl w:val="true"/>
          <w:lang w:bidi="fa-IR"/>
        </w:rPr>
        <w:t>:</w:t>
      </w:r>
    </w:p>
    <w:p>
      <w:pPr>
        <w:pStyle w:val="Heading6"/>
        <w:numPr>
          <w:ilvl w:val="5"/>
          <w:numId w:val="1"/>
        </w:numPr>
        <w:rPr/>
      </w:pPr>
      <w:bookmarkStart w:id="794" w:name="__RefHeading___Toc658193_3531895371"/>
      <w:bookmarkStart w:id="795" w:name="_Toc311"/>
      <w:bookmarkEnd w:id="794"/>
      <w:r>
        <w:rPr>
          <w:rtl w:val="true"/>
        </w:rPr>
        <w:t>یهود</w:t>
      </w:r>
      <w:r>
        <w:rPr>
          <w:rtl w:val="true"/>
        </w:rPr>
        <w:t>:</w:t>
      </w:r>
      <w:bookmarkEnd w:id="795"/>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قوم یهود بیشتر آن را ساخته و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قوم نشانگر بینش و فرهنگ آنهاست،و همۀ نسل‌های خود را با این فرهنگ تربیت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به دروغ‌زنی و حیله‌گری و مکر با دیگران خو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مهم‌تر آنکه این چنین به آنان بینش می‌دهند که یهود از سلالۀ اسرائیل است،و او کسی است که با خدا و مردم جنگید و بر آنان نصرت یافت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بینش،همیشه قوم بنی اسرائیل را در نظر یهودیان برتر از همۀ بشر می‌نمایاند و به ایشان اجازه می‌دهد در راه رسیدن به این هدف،به هر مکر و حیله و دروغی تمسّک جویند،و به کشتار</w:t>
      </w:r>
      <w:bookmarkStart w:id="796" w:name="pg20640_263874"/>
    </w:p>
    <w:p>
      <w:pPr>
        <w:pStyle w:val="BookText"/>
        <w:rPr/>
      </w:pPr>
      <w:bookmarkEnd w:id="796"/>
      <w:r>
        <w:rPr>
          <w:rFonts w:ascii="IRNazanin" w:hAnsi="IRNazanin" w:eastAsia="IRNazanin"/>
          <w:color w:val="111111"/>
          <w:sz w:val="28"/>
          <w:sz w:val="28"/>
          <w:szCs w:val="28"/>
          <w:rtl w:val="true"/>
          <w:lang w:bidi="fa-IR"/>
        </w:rPr>
        <w:t>افراد بشر،به هر مقدار و با هر وسیله که بخواهند،دست یازند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پیامبران ایشان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گفتۀ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گونه مکر و حیله،مخالفان خود را با کشتارهای عجیب،قتل عام می‌کرده‌اند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تورات،سفر تکوین</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تثنیه،اصحاح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؛و صحیفۀ یوشع،اصحاح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6"/>
        <w:numPr>
          <w:ilvl w:val="5"/>
          <w:numId w:val="1"/>
        </w:numPr>
        <w:rPr/>
      </w:pPr>
      <w:bookmarkStart w:id="797" w:name="__RefHeading___Toc658195_3531895371"/>
      <w:bookmarkStart w:id="798" w:name="_Toc312"/>
      <w:bookmarkEnd w:id="797"/>
      <w:r>
        <w:rPr>
          <w:rtl w:val="true"/>
        </w:rPr>
        <w:t>نصاری</w:t>
      </w:r>
      <w:r>
        <w:rPr>
          <w:rtl w:val="true"/>
        </w:rPr>
        <w:t>:</w:t>
      </w:r>
      <w:bookmarkEnd w:id="798"/>
    </w:p>
    <w:p>
      <w:pPr>
        <w:pStyle w:val="BookText"/>
        <w:rPr/>
      </w:pPr>
      <w:r>
        <w:rPr>
          <w:rFonts w:ascii="IRNazanin" w:hAnsi="IRNazanin" w:eastAsia="IRNazanin"/>
          <w:color w:val="111111"/>
          <w:sz w:val="28"/>
          <w:sz w:val="28"/>
          <w:szCs w:val="28"/>
          <w:rtl w:val="true"/>
          <w:lang w:bidi="fa-IR"/>
        </w:rPr>
        <w:t>می‌توان اعتقاد نصاری به پدر بودن خدا و اینکه او پسر دارد را از اثر فرهنگ جسم بودن خدا و همانند انسان بودنش،به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می‌توان پیدایش و شیوع مکاتب مادّی در میان مردم اروپا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مسیحی و کتاب اوّل دینی آنان همین تورات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انتشار همین فرهنگ،بین ایشان دانست</w:t>
      </w:r>
      <w:r>
        <w:rPr>
          <w:rFonts w:eastAsia="IRNazanin" w:cs="IRNazanin"/>
          <w:color w:val="111111"/>
          <w:sz w:val="28"/>
          <w:szCs w:val="28"/>
          <w:rtl w:val="true"/>
          <w:lang w:bidi="fa-IR"/>
        </w:rPr>
        <w:t>.</w:t>
      </w:r>
    </w:p>
    <w:p>
      <w:pPr>
        <w:pStyle w:val="Heading6"/>
        <w:numPr>
          <w:ilvl w:val="5"/>
          <w:numId w:val="1"/>
        </w:numPr>
        <w:rPr/>
      </w:pPr>
      <w:bookmarkStart w:id="799" w:name="__RefHeading___Toc658197_3531895371"/>
      <w:bookmarkStart w:id="800" w:name="_Toc313"/>
      <w:bookmarkEnd w:id="799"/>
      <w:r>
        <w:rPr>
          <w:rtl w:val="true"/>
        </w:rPr>
        <w:t>مسلمانان</w:t>
      </w:r>
      <w:r>
        <w:rPr>
          <w:rtl w:val="true"/>
        </w:rPr>
        <w:t>:</w:t>
      </w:r>
      <w:bookmarkEnd w:id="800"/>
    </w:p>
    <w:p>
      <w:pPr>
        <w:pStyle w:val="BookText"/>
        <w:rPr/>
      </w:pPr>
      <w:r>
        <w:rPr>
          <w:rFonts w:ascii="IRNazanin" w:hAnsi="IRNazanin" w:eastAsia="IRNazanin"/>
          <w:color w:val="111111"/>
          <w:sz w:val="28"/>
          <w:sz w:val="28"/>
          <w:szCs w:val="28"/>
          <w:rtl w:val="true"/>
          <w:lang w:bidi="fa-IR"/>
        </w:rPr>
        <w:t>سبب انتشار عقیدۀ تجسیم و تشبیه،و توصیف باری تعالی به صفات انسانی،در مکتب خلفا نیز،نشر همین فرهنگ بنی اسرائیلی در بین آنان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بحث‌های آینده به بررسی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آنکه در مکتب خلفا فرهنگ جسم بودن خدا منتشر گردیده،این است که بخشی از آیات قرآن را بر وفق اندیشه‌های برخاسته از کتب آسمانی تحریف شده،تفسیر و تأویل کرده‌اند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به مباحث اصلی خود،لازم است در مقدّمه‌ای دیگر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و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توجّهی داشته باشیم</w:t>
      </w:r>
      <w:r>
        <w:rPr>
          <w:rFonts w:eastAsia="IRNazanin" w:cs="IRNazanin"/>
          <w:color w:val="111111"/>
          <w:sz w:val="28"/>
          <w:szCs w:val="28"/>
          <w:rtl w:val="true"/>
          <w:lang w:bidi="fa-IR"/>
        </w:rPr>
        <w:t>.</w:t>
      </w:r>
      <w:bookmarkStart w:id="801" w:name="pg20640_263875"/>
    </w:p>
    <w:p>
      <w:pPr>
        <w:pStyle w:val="Heading3"/>
        <w:numPr>
          <w:ilvl w:val="2"/>
          <w:numId w:val="1"/>
        </w:numPr>
        <w:rPr/>
      </w:pPr>
      <w:bookmarkStart w:id="802" w:name="__RefHeading___Toc658199_3531895371"/>
      <w:bookmarkStart w:id="803" w:name="_Toc314"/>
      <w:bookmarkEnd w:id="801"/>
      <w:bookmarkEnd w:id="802"/>
      <w:r>
        <w:rPr>
          <w:rtl w:val="true"/>
        </w:rPr>
        <w:t>نقش شناسایی کاربرد الفاظ،در فهم گفتار</w:t>
      </w:r>
      <w:bookmarkEnd w:id="803"/>
    </w:p>
    <w:p>
      <w:pPr>
        <w:pStyle w:val="Heading4"/>
        <w:numPr>
          <w:ilvl w:val="3"/>
          <w:numId w:val="1"/>
        </w:numPr>
        <w:rPr/>
      </w:pPr>
      <w:bookmarkStart w:id="804" w:name="__RefHeading___Toc658201_3531895371"/>
      <w:bookmarkStart w:id="805" w:name="_Toc315"/>
      <w:bookmarkEnd w:id="804"/>
      <w:r>
        <w:rPr>
          <w:rtl w:val="true"/>
        </w:rPr>
        <w:t>حقیقت و مجاز</w:t>
      </w:r>
      <w:bookmarkEnd w:id="805"/>
    </w:p>
    <w:p>
      <w:pPr>
        <w:pStyle w:val="BookText"/>
        <w:rPr/>
      </w:pP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چنانچه در گفتار،لفظی در معنایی که برای آن وضع شده است،به کار برده شود،می‌گویند این لفظ در معنای حقیقی خود استعمال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به کار بردن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ید السّارق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دزد بریده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جملۀ عربی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جملۀ فارسی،در معنای حقیقی به کار برده شده‌اند،که این کاربرد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چنانچه لفظی در جمله‌ای در غیر معنای وضعی خودش به کار رود،یعنی در معنایی به کار رود که با معنای حقیقی خودش تناسبی داشته باشد،این کاربرد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بالای دست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دست به معنای عضو بدن نیامده،بلکه مقصود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 هر نیرویی،نیرویی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عربی هم،چنین جمله‌ای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کلّ ذی ید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استعمال،در همۀ زبان‌های بشر آمده است؛به خصوص در نظم و نثر ادبای اقوام و</w:t>
      </w:r>
      <w:bookmarkStart w:id="806" w:name="pg20640_263876"/>
    </w:p>
    <w:p>
      <w:pPr>
        <w:pStyle w:val="BookText"/>
        <w:rPr/>
      </w:pPr>
      <w:bookmarkEnd w:id="806"/>
      <w:r>
        <w:rPr>
          <w:rFonts w:ascii="IRNazanin" w:hAnsi="IRNazanin" w:eastAsia="IRNazanin"/>
          <w:color w:val="111111"/>
          <w:sz w:val="28"/>
          <w:sz w:val="28"/>
          <w:szCs w:val="28"/>
          <w:rtl w:val="true"/>
          <w:lang w:bidi="fa-IR"/>
        </w:rPr>
        <w:t>ملل،که این مجازگویی‌ها، زیبایی‌بخش گفتارهایشان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نیز که بالاترین گفتار ادبی زبان عرب است،این گونه کاربرد الفاظ،بسیار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تَجْعَلْ یَدَکَ مَغْلُولَةً إِلی عُنُقِکَ وَ لا تَبْسُطْها کُلَّ الْبَسْطِ فَتَقْعُدَ مَلُوماً مَحْسُوراً </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این آیه با توجّه به معنای حقیقی الفاظ آن،چنین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دست خود را با غل و زنجیر به گردن ببند و نه آن را بسیار دراز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بسیار روشن است که در اینجا معنای حقیقی 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نیست،بلکه مقصود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جود و بخشش،نه خودداری و بخل ورز،و نه هر چه که داری،انفاق کن و بی‌چیز بمان،که در نتیجه نکوهش شده و حسرت‌زده بر جای خود می‌مانی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حقیقی و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و راه زمینی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کلمه در سورۀ حمد،در معنای حقیقی خود استعمال نشده؛در 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أَنْعَمْتَ عَلَیْهِمْ غَیْرِ الْمَغْضُوبِ عَلَیْهِمْ وَ لاَ الضّالِّینَ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به معنای حقیقی و لغوی خود استعمال شده،ترجمۀ آیه چنین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به جادۀ زمینی راست،راهنمایی کن؛جاده و راه زمینی کسانی که به ایشان نعمت دادی،نه راه زمینی آنان که بر ایشان خشم گرفتی،و نه راه زمینی گم‌گشتگان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پرواضح است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آیه،معنای مذکور نیست؛بلکه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 انبیا به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همان راه راست اسلام است،و همۀ پیامبران،از آدم تا خاتم ایشان،بر آن راه رفته‌اند،نه راه آنان که خداوند بر ایشان خشم گرفته و نه راه گمراهان</w:t>
      </w:r>
      <w:r>
        <w:rPr>
          <w:rFonts w:eastAsia="IRNazanin" w:cs="IRNazanin"/>
          <w:color w:val="111111"/>
          <w:sz w:val="28"/>
          <w:szCs w:val="28"/>
          <w:rtl w:val="true"/>
          <w:lang w:bidi="fa-IR"/>
        </w:rPr>
        <w:t>.</w:t>
      </w:r>
    </w:p>
    <w:p>
      <w:pPr>
        <w:pStyle w:val="Heading4"/>
        <w:numPr>
          <w:ilvl w:val="3"/>
          <w:numId w:val="1"/>
        </w:numPr>
        <w:rPr/>
      </w:pPr>
      <w:bookmarkStart w:id="807" w:name="__RefHeading___Toc658203_3531895371"/>
      <w:bookmarkStart w:id="808" w:name="_Toc316"/>
      <w:bookmarkEnd w:id="807"/>
      <w:r>
        <w:rPr>
          <w:rtl w:val="true"/>
        </w:rPr>
        <w:t>خلاصۀ سخن اینکه</w:t>
      </w:r>
      <w:r>
        <w:rPr>
          <w:rtl w:val="true"/>
        </w:rPr>
        <w:t>:</w:t>
      </w:r>
      <w:bookmarkEnd w:id="80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هیچ عرب‌زبانی پوشیده نیست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مورد</w:t>
      </w:r>
      <w:bookmarkStart w:id="809" w:name="pg20640_263877"/>
    </w:p>
    <w:p>
      <w:pPr>
        <w:pStyle w:val="BookText"/>
        <w:rPr/>
      </w:pPr>
      <w:bookmarkEnd w:id="809"/>
      <w:r>
        <w:rPr>
          <w:rFonts w:ascii="IRNazanin" w:hAnsi="IRNazanin" w:eastAsia="IRNazanin"/>
          <w:color w:val="111111"/>
          <w:sz w:val="28"/>
          <w:sz w:val="28"/>
          <w:szCs w:val="28"/>
          <w:rtl w:val="true"/>
          <w:lang w:bidi="fa-IR"/>
        </w:rPr>
        <w:t>بحث،باز کردن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عضو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نیست؛بلکه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کردن دست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بذل و بخشش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دوم،راه زمینی و جادۀ خاکی نیست؛بلکه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راه انبیا و راه اسلام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بنابراین،هر دو استعمال مجازی می‌باشد،نه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دانشمندان مکتب خلفا و مفسّران ایشان نیز،این گونه برداشت را صحیح دانسته‌اند و با ما در تفسیر امثال این آیات متّفق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مواردی که الفاظ مربوط به اعضای بدن،مانند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باری تعالی ذکر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مواردی پیروان مکتب خلفا می‌گویند این الفاظ در معنی حقیقی و لغوی خود استعمال شده،و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،عضوی از بدن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آنان،پیروان مکتب اهل بیت علیهم السّلام قرار دارند که کاربرد این گونه الفاظ را در موارد مذکور نیز،از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بررسی این دو بینش،ضرورت دارد احادیثی را که هر یک از دو مکتب در این باره روایت کرده و به آن استناد نموده‌اند،و نیز آیاتی را که به آن استدلال کرده‌اند،با یکدیگر مقایسه نماییم تا شناخت ما در مورد صفات ربوبی کامل شود</w:t>
      </w:r>
      <w:r>
        <w:rPr>
          <w:rFonts w:eastAsia="IRNazanin" w:cs="IRNazanin"/>
          <w:color w:val="111111"/>
          <w:sz w:val="28"/>
          <w:szCs w:val="28"/>
          <w:rtl w:val="true"/>
          <w:lang w:bidi="fa-IR"/>
        </w:rPr>
        <w:t>.</w:t>
      </w:r>
    </w:p>
    <w:p>
      <w:pPr>
        <w:pStyle w:val="Heading4"/>
        <w:numPr>
          <w:ilvl w:val="3"/>
          <w:numId w:val="1"/>
        </w:numPr>
        <w:rPr/>
      </w:pPr>
      <w:bookmarkStart w:id="810" w:name="__RefHeading___Toc658205_3531895371"/>
      <w:bookmarkStart w:id="811" w:name="_Toc317"/>
      <w:bookmarkEnd w:id="810"/>
      <w:r>
        <w:rPr>
          <w:rtl w:val="true"/>
        </w:rPr>
        <w:t>مقایسه دو کتاب توحید،در دو مکتب</w:t>
      </w:r>
      <w:bookmarkEnd w:id="811"/>
    </w:p>
    <w:p>
      <w:pPr>
        <w:pStyle w:val="Heading5"/>
        <w:numPr>
          <w:ilvl w:val="4"/>
          <w:numId w:val="1"/>
        </w:numPr>
        <w:rPr/>
      </w:pPr>
      <w:bookmarkStart w:id="812" w:name="__RefHeading___Toc658207_3531895371"/>
      <w:bookmarkStart w:id="813" w:name="_Toc318"/>
      <w:bookmarkEnd w:id="812"/>
      <w:r>
        <w:rPr>
          <w:rtl w:val="true"/>
        </w:rPr>
        <w:t>اشارة</w:t>
      </w:r>
      <w:bookmarkEnd w:id="813"/>
    </w:p>
    <w:p>
      <w:pPr>
        <w:pStyle w:val="BookText"/>
        <w:rPr/>
      </w:pPr>
      <w:r>
        <w:rPr>
          <w:rFonts w:ascii="IRNazanin" w:hAnsi="IRNazanin" w:eastAsia="IRNazanin"/>
          <w:color w:val="111111"/>
          <w:sz w:val="28"/>
          <w:sz w:val="28"/>
          <w:szCs w:val="28"/>
          <w:rtl w:val="true"/>
          <w:lang w:bidi="fa-IR"/>
        </w:rPr>
        <w:t>در مقایسۀ روایات مکتب خلفا با مکتب اهل بیت علیهم السّلام در صفات ربوبی،دو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ابن خزیمه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مکتب خلفا،و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مکتب اهل بیت علیهم السّلام را اصل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مؤلّف،کتاب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نامیده‌اند،یعنی کتابی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بهتر است آشنایی کوتاهی با دو مؤلّف مورد نظر،و مقام و موقعیت آن دو از دیدگاه پیروان مکتب خود،به دست آوریم</w:t>
      </w:r>
      <w:r>
        <w:rPr>
          <w:rFonts w:eastAsia="IRNazanin" w:cs="IRNazanin"/>
          <w:color w:val="111111"/>
          <w:sz w:val="28"/>
          <w:szCs w:val="28"/>
          <w:rtl w:val="true"/>
          <w:lang w:bidi="fa-IR"/>
        </w:rPr>
        <w:t>.</w:t>
      </w:r>
    </w:p>
    <w:p>
      <w:pPr>
        <w:pStyle w:val="Heading5"/>
        <w:numPr>
          <w:ilvl w:val="4"/>
          <w:numId w:val="1"/>
        </w:numPr>
        <w:rPr/>
      </w:pPr>
      <w:bookmarkStart w:id="814" w:name="__RefHeading___Toc658209_3531895371"/>
      <w:bookmarkStart w:id="815" w:name="_Toc319"/>
      <w:bookmarkEnd w:id="814"/>
      <w:r>
        <w:rPr>
          <w:rtl w:val="true"/>
        </w:rPr>
        <w:t>«</w:t>
      </w:r>
      <w:r>
        <w:rPr>
          <w:rtl w:val="true"/>
        </w:rPr>
        <w:t>ابن خزیمه</w:t>
      </w:r>
      <w:r>
        <w:rPr>
          <w:rtl w:val="true"/>
        </w:rPr>
        <w:t>»</w:t>
      </w:r>
      <w:r>
        <w:rPr>
          <w:rtl w:val="true"/>
        </w:rPr>
        <w:t>در مکتب خلفا</w:t>
      </w:r>
      <w:bookmarkEnd w:id="815"/>
    </w:p>
    <w:p>
      <w:pPr>
        <w:pStyle w:val="BookText"/>
        <w:rPr/>
      </w:pPr>
      <w:r>
        <w:rPr>
          <w:rFonts w:ascii="IRNazanin" w:hAnsi="IRNazanin" w:eastAsia="IRNazanin"/>
          <w:color w:val="111111"/>
          <w:sz w:val="28"/>
          <w:sz w:val="28"/>
          <w:szCs w:val="28"/>
          <w:rtl w:val="true"/>
          <w:lang w:bidi="fa-IR"/>
        </w:rPr>
        <w:t>دانشمندان مکتب خلفا،او را با چنین تعابیری یاد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الأئمّة،الحافظ الکبیر و المجتهد المطلق،بحر العلوم،رأس المحدّثین و حبر العلماء العاملین،کعبة العلماء،محمّد بن اسحاق بن خزیمة النیشابوری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دنیا آمده و در 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علمایی که از ابن خزیمه حدیث</w:t>
      </w:r>
      <w:bookmarkStart w:id="816" w:name="pg20640_263878"/>
    </w:p>
    <w:p>
      <w:pPr>
        <w:pStyle w:val="BookText"/>
        <w:rPr/>
      </w:pPr>
      <w:bookmarkEnd w:id="816"/>
      <w:r>
        <w:rPr>
          <w:rFonts w:ascii="IRNazanin" w:hAnsi="IRNazanin" w:eastAsia="IRNazanin"/>
          <w:color w:val="111111"/>
          <w:sz w:val="28"/>
          <w:sz w:val="28"/>
          <w:szCs w:val="28"/>
          <w:rtl w:val="true"/>
          <w:lang w:bidi="fa-IR"/>
        </w:rPr>
        <w:t>روایت کرده‌اند،بسیارند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آنان،صاحب کتاب صحیح بخاری و صاحب کتاب صحیح مسلم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ابن خزیمه نیز از این هر دو حدیث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خزیمه علاوه بر رساله‌هایی که در جواب سؤال‌ها نوشته،بیش از یک صد و چهل کتاب تألیف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تألیفات او کتاب صحیح ابن خزیمه می‌باشد که بعضی از ائمّۀ علم حدیث مکتب خلفا،کتاب صحیح او را برتر از دو کتاب صحیح بخاری و صحیح مسلم وصف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خزیمه در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فقه،پیرو مذهب شافعی بوده است</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دربارۀ ابن خزیمه گفته شد،از شرح حال وی در مقدّمۀ کتابش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التوحید،صفحات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به کتاب توحید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خلیل هراس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دانشکدۀ اصول الدین از هر قاهره،چاپ کتابخانه الکلّیات الازهریه،سال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نموده‌ایم</w:t>
      </w:r>
      <w:r>
        <w:rPr>
          <w:rFonts w:eastAsia="IRNazanin" w:cs="IRNazanin"/>
          <w:color w:val="111111"/>
          <w:sz w:val="28"/>
          <w:szCs w:val="28"/>
          <w:rtl w:val="true"/>
          <w:lang w:bidi="fa-IR"/>
        </w:rPr>
        <w:t>.</w:t>
      </w:r>
    </w:p>
    <w:p>
      <w:pPr>
        <w:pStyle w:val="Heading5"/>
        <w:numPr>
          <w:ilvl w:val="4"/>
          <w:numId w:val="1"/>
        </w:numPr>
        <w:rPr/>
      </w:pPr>
      <w:bookmarkStart w:id="817" w:name="__RefHeading___Toc658211_3531895371"/>
      <w:bookmarkStart w:id="818" w:name="_Toc320"/>
      <w:bookmarkEnd w:id="817"/>
      <w:r>
        <w:rPr>
          <w:rtl w:val="true"/>
        </w:rPr>
        <w:t>شیخ صدوق در مکتب اهل بیت علیهم السّلام</w:t>
      </w:r>
      <w:bookmarkEnd w:id="8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لقب ابو جعفر محمّد بن علیّ بن حسین بن بابویه قمی می‌باشد که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بی‌نیاز از تعریف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بیش از دویست کتاب در حدیث،تألیف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به کتاب توحید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تصحیح آقای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 حسینی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کرده‌ایم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این دو کتاب که آنها را اصل قرار داده‌ایم،در بحث‌های آینده به دیگر مصادر حدیثی مشهور دو مکتب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کتاب توحید از صحیح بخاری و کتاب ایمان از صحیح مسلم از مکتب خلفا،و کتاب توحید از بحار الانوار مجلسی از مکتب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خواهیم کرد؛تا بدین ترتیب،آن گونه که شایسته است،بتوانیم عقاید دو مکتب را در باب توحید با یکدیگر مقایسه کنیم</w:t>
      </w:r>
      <w:r>
        <w:rPr>
          <w:rFonts w:eastAsia="IRNazanin" w:cs="IRNazanin"/>
          <w:color w:val="111111"/>
          <w:sz w:val="28"/>
          <w:szCs w:val="28"/>
          <w:rtl w:val="true"/>
          <w:lang w:bidi="fa-IR"/>
        </w:rPr>
        <w:t>.</w:t>
      </w:r>
      <w:bookmarkStart w:id="819" w:name="pg20640_263880"/>
    </w:p>
    <w:p>
      <w:pPr>
        <w:pStyle w:val="Heading2"/>
        <w:numPr>
          <w:ilvl w:val="1"/>
          <w:numId w:val="1"/>
        </w:numPr>
        <w:rPr/>
      </w:pPr>
      <w:bookmarkStart w:id="820" w:name="__RefHeading___Toc658213_3531895371"/>
      <w:bookmarkStart w:id="821" w:name="_Toc321"/>
      <w:bookmarkEnd w:id="819"/>
      <w:bookmarkEnd w:id="820"/>
      <w:r>
        <w:rPr>
          <w:rtl w:val="true"/>
        </w:rPr>
        <w:t>درس سی و چهارم</w:t>
      </w:r>
      <w:bookmarkEnd w:id="82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2" w:name="__RefHeading___Toc658215_3531895371"/>
      <w:bookmarkStart w:id="823" w:name="_Toc322"/>
      <w:bookmarkEnd w:id="822"/>
      <w:r>
        <w:rPr>
          <w:rtl w:val="true"/>
        </w:rPr>
        <w:t>اشارة</w:t>
      </w:r>
      <w:bookmarkStart w:id="824" w:name="pg20640_263882"/>
      <w:bookmarkEnd w:id="823"/>
    </w:p>
    <w:p>
      <w:pPr>
        <w:pStyle w:val="Heading3"/>
        <w:numPr>
          <w:ilvl w:val="2"/>
          <w:numId w:val="1"/>
        </w:numPr>
        <w:rPr/>
      </w:pPr>
      <w:bookmarkStart w:id="825" w:name="__RefHeading___Toc658217_3531895371"/>
      <w:bookmarkStart w:id="826" w:name="_Toc323"/>
      <w:bookmarkEnd w:id="824"/>
      <w:bookmarkEnd w:id="825"/>
      <w:r>
        <w:rPr>
          <w:rtl w:val="true"/>
        </w:rPr>
        <w:t xml:space="preserve">بحث اوّل </w:t>
      </w:r>
      <w:r>
        <w:rPr>
          <w:rtl w:val="true"/>
        </w:rPr>
        <w:t xml:space="preserve">: </w:t>
      </w:r>
      <w:r>
        <w:rPr>
          <w:rtl w:val="true"/>
        </w:rPr>
        <w:t>صورت خدا در دو مکتب</w:t>
      </w:r>
      <w:bookmarkEnd w:id="826"/>
    </w:p>
    <w:p>
      <w:pPr>
        <w:pStyle w:val="Heading4"/>
        <w:numPr>
          <w:ilvl w:val="3"/>
          <w:numId w:val="1"/>
        </w:numPr>
        <w:rPr/>
      </w:pPr>
      <w:bookmarkStart w:id="827" w:name="__RefHeading___Toc658219_3531895371"/>
      <w:bookmarkStart w:id="828" w:name="_Toc324"/>
      <w:bookmarkEnd w:id="827"/>
      <w:r>
        <w:rPr>
          <w:rtl w:val="true"/>
        </w:rPr>
        <w:t>صورت خدا در روایات مکتب خلفا</w:t>
      </w:r>
      <w:bookmarkEnd w:id="828"/>
    </w:p>
    <w:p>
      <w:pPr>
        <w:pStyle w:val="BookText"/>
        <w:rPr/>
      </w:pP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در این باره دو روایات از مکتب خلفا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توحید ابن خزیمه و صحیح بخاری و صحیح مسلم و دیگر کتب حدیث مکتب خلفا، چنین روایتی را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از پیامبر صلّی اللّه علیه و آله و سلّم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را به صورت خود،با طول قامت شصت ذراع بیافرید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وی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به آن گروه از ملائکه که نشسته‌اند،سلام کن،و به آنچه در جواب تو گویند،گوش فرا ده؛که جواب ایشان همان درود بر تو و ذرّیۀ تو می‌باشد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چنین کرد و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در جوابش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و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جواب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اضافه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آن کس که وارد بهشت شود،به صورت آدم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آدمیان از آن زمان به بعد،روز به روز کوچک شدند تا به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کنونی درآمدند</w:t>
      </w:r>
      <w:r>
        <w:rPr>
          <w:rFonts w:eastAsia="IRNazanin" w:cs="IRNazanin"/>
          <w:color w:val="111111"/>
          <w:sz w:val="28"/>
          <w:szCs w:val="28"/>
          <w:rtl w:val="true"/>
          <w:lang w:bidi="fa-IR"/>
        </w:rPr>
        <w:t xml:space="preserve">].» </w:t>
      </w:r>
      <w:r>
        <w:rPr>
          <w:rStyle w:val="FootnoteAnchor"/>
          <w:rtl w:val="true"/>
        </w:rPr>
        <w:footnoteReference w:id="461"/>
      </w:r>
      <w:bookmarkStart w:id="829" w:name="pg20640_263883"/>
    </w:p>
    <w:p>
      <w:pPr>
        <w:pStyle w:val="BookText"/>
        <w:rPr/>
      </w:pPr>
      <w:bookmarkEnd w:id="8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روایت می‌کند که پیامبر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با برادرش زد و خورد کند،از زدن بر چهره خودداری کند؛چه آنکه خداوند آدم را به صورت خود آفریده است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صحیح مسلم، کتاب البرّ و الصلة و الآداب، باب النهی عن ضرب 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رجوع کنید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رجوع به احادیث اهل بیت علیهم السّلام،و مقایسۀ احادیث ایشان با دو حدیث روایت شده از ابو هریره،حقیقت داستان را جویا می‌شویم</w:t>
      </w:r>
      <w:r>
        <w:rPr>
          <w:rFonts w:eastAsia="IRNazanin" w:cs="IRNazanin"/>
          <w:color w:val="111111"/>
          <w:sz w:val="28"/>
          <w:szCs w:val="28"/>
          <w:rtl w:val="true"/>
          <w:lang w:bidi="fa-IR"/>
        </w:rPr>
        <w:t>.</w:t>
      </w:r>
    </w:p>
    <w:p>
      <w:pPr>
        <w:pStyle w:val="Heading4"/>
        <w:numPr>
          <w:ilvl w:val="3"/>
          <w:numId w:val="1"/>
        </w:numPr>
        <w:rPr/>
      </w:pPr>
      <w:bookmarkStart w:id="830" w:name="__RefHeading___Toc658221_3531895371"/>
      <w:bookmarkStart w:id="831" w:name="_Toc325"/>
      <w:bookmarkEnd w:id="830"/>
      <w:r>
        <w:rPr>
          <w:rtl w:val="true"/>
        </w:rPr>
        <w:t>کشف حقیقت در روایات اهل بیت علیهم السّلام</w:t>
      </w:r>
      <w:bookmarkEnd w:id="831"/>
    </w:p>
    <w:p>
      <w:pPr>
        <w:pStyle w:val="BookText"/>
        <w:rPr/>
      </w:pPr>
      <w:r>
        <w:rPr>
          <w:rFonts w:ascii="IRNazanin" w:hAnsi="IRNazanin" w:eastAsia="IRNazanin"/>
          <w:color w:val="111111"/>
          <w:sz w:val="28"/>
          <w:sz w:val="28"/>
          <w:szCs w:val="28"/>
          <w:rtl w:val="true"/>
          <w:lang w:bidi="fa-IR"/>
        </w:rPr>
        <w:t>امامان اهل بیت علیهم السّلام حقیقت این داستان را چنین بیان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خالد روایت کرده که به حضرت رضا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روایت می‌کنند که پیامبر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را به صورت خود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بکشد آنان را که اوّل این حدیث را حذف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واقعیت ماجرا را چنین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بر دو مرد که به یکدیگر دشنام می‌دادند،گذشت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شنید یکی به دیگری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دارد خدا روی تو را و روی آن کس را که شبیه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گوینده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برادرت چنین مگوی؛چه آنکه خداوند عزّ و جلّ، آدم را به صورت او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چهرۀ حضرت آدم مانند روی او بوده است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حذفوا اوّل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مرّ برجلین یتسابّان، فسمع أحدهما یقول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وجهک، و وجه من یشبهک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هذا لأخیک، فإنّ اللّه عزّ و جلّ خلق آدم علی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چ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التوحید، باب دوم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چ جدید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این خبر را در روایتی دیگر نیز چنین می‌یابیم</w:t>
      </w:r>
      <w:r>
        <w:rPr>
          <w:rFonts w:eastAsia="IRNazanin" w:cs="IRNazanin"/>
          <w:color w:val="111111"/>
          <w:sz w:val="28"/>
          <w:szCs w:val="28"/>
          <w:rtl w:val="true"/>
          <w:lang w:bidi="fa-IR"/>
        </w:rPr>
        <w:t>:</w:t>
      </w:r>
      <w:bookmarkStart w:id="832" w:name="pg20640_263884"/>
    </w:p>
    <w:p>
      <w:pPr>
        <w:pStyle w:val="BookText"/>
        <w:rPr/>
      </w:pPr>
      <w:bookmarkEnd w:id="8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الورد بن ثمامه از امیر المؤمنین،علی بن ابی طالب علیه السّلام،روایت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شنید که مردی به دیگری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دارد خدا روی تو را،و روی آن کس را که شبیه تو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خداوند آدم را نیز به صورت او آفریده است</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الورد بن ثمامة،عن علیّ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النبیّ صلّی اللّه علیه و آله و سلّم رجلا یقول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اللّه وجهک،و وجه من یشبهک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هذا؛فإنّ اللّه خلق آدم علی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صدوق</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12/14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الورد بن ثمامة بن خزن قشیری بصری،از طبقۀ هفتم راویان حدیث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eastAsia="IRNazanin" w:cs="IRNazanin"/>
          <w:color w:val="111111"/>
          <w:sz w:val="28"/>
          <w:szCs w:val="28"/>
          <w:lang w:bidi="fa-IR"/>
        </w:rPr>
        <w:t>486/2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این،در برخی از روایات اهل بیت علیهم السّلام،صورت داشتن خدای تعالی به طور کلّی مورد نفی و انکار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موسی بن جعفر علیهما السّلام نامه نوشتم و در مورد جسم و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پرسش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در پاسخ چنین مرقوم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لیس کمثله شیء؛لا جسم و لا صورة</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آن خدایی که هیچ چیز مانند او نیست؛نه جسم است و نه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او را جسم است و نه صورت</w:t>
      </w:r>
      <w:r>
        <w:rPr>
          <w:rFonts w:eastAsia="IRNazanin" w:cs="IRNazanin"/>
          <w:color w:val="111111"/>
          <w:sz w:val="28"/>
          <w:szCs w:val="28"/>
          <w:rtl w:val="true"/>
          <w:lang w:bidi="fa-IR"/>
        </w:rPr>
        <w:t>).»</w:t>
      </w:r>
    </w:p>
    <w:p>
      <w:pPr>
        <w:pStyle w:val="Heading4"/>
        <w:numPr>
          <w:ilvl w:val="3"/>
          <w:numId w:val="1"/>
        </w:numPr>
        <w:rPr/>
      </w:pPr>
      <w:bookmarkStart w:id="833" w:name="__RefHeading___Toc658223_3531895371"/>
      <w:bookmarkStart w:id="834" w:name="_Toc326"/>
      <w:bookmarkEnd w:id="833"/>
      <w:r>
        <w:rPr>
          <w:rtl w:val="true"/>
        </w:rPr>
        <w:t>بررسی و مقایسۀ بین احادیث</w:t>
      </w:r>
      <w:bookmarkEnd w:id="834"/>
    </w:p>
    <w:p>
      <w:pPr>
        <w:pStyle w:val="Heading5"/>
        <w:numPr>
          <w:ilvl w:val="4"/>
          <w:numId w:val="1"/>
        </w:numPr>
        <w:rPr/>
      </w:pPr>
      <w:bookmarkStart w:id="835" w:name="__RefHeading___Toc658225_3531895371"/>
      <w:bookmarkStart w:id="836" w:name="_Toc327"/>
      <w:bookmarkEnd w:id="835"/>
      <w:r>
        <w:rPr>
          <w:rtl w:val="true"/>
        </w:rPr>
        <w:t>اشارة</w:t>
      </w:r>
      <w:bookmarkEnd w:id="836"/>
    </w:p>
    <w:p>
      <w:pPr>
        <w:pStyle w:val="BookText"/>
        <w:rPr/>
      </w:pPr>
      <w:r>
        <w:rPr>
          <w:rFonts w:ascii="IRNazanin" w:hAnsi="IRNazanin" w:eastAsia="IRNazanin"/>
          <w:color w:val="111111"/>
          <w:sz w:val="28"/>
          <w:sz w:val="28"/>
          <w:szCs w:val="28"/>
          <w:rtl w:val="true"/>
          <w:lang w:bidi="fa-IR"/>
        </w:rPr>
        <w:t>در بررسی و مقایسۀ دو حدیث ابو هریره با دو حدیث اهل بیت علیهم السّلام،آشکار می‌شود که احادیث ابو هریره،دو اضافه و یک حذف دارد</w:t>
      </w:r>
      <w:r>
        <w:rPr>
          <w:rFonts w:eastAsia="IRNazanin" w:cs="IRNazanin"/>
          <w:color w:val="111111"/>
          <w:sz w:val="28"/>
          <w:szCs w:val="28"/>
          <w:rtl w:val="true"/>
          <w:lang w:bidi="fa-IR"/>
        </w:rPr>
        <w:t>.</w:t>
      </w:r>
    </w:p>
    <w:p>
      <w:pPr>
        <w:pStyle w:val="Heading5"/>
        <w:numPr>
          <w:ilvl w:val="4"/>
          <w:numId w:val="1"/>
        </w:numPr>
        <w:rPr/>
      </w:pPr>
      <w:bookmarkStart w:id="837" w:name="__RefHeading___Toc658227_3531895371"/>
      <w:bookmarkStart w:id="838" w:name="_Toc328"/>
      <w:bookmarkEnd w:id="837"/>
      <w:r>
        <w:rPr>
          <w:rtl w:val="true"/>
        </w:rPr>
        <w:t>حذف ابتدای حدیث</w:t>
      </w:r>
      <w:bookmarkEnd w:id="838"/>
    </w:p>
    <w:p>
      <w:pPr>
        <w:pStyle w:val="BookText"/>
        <w:rPr/>
      </w:pPr>
      <w:r>
        <w:rPr>
          <w:rFonts w:ascii="IRNazanin" w:hAnsi="IRNazanin" w:eastAsia="IRNazanin"/>
          <w:color w:val="111111"/>
          <w:sz w:val="28"/>
          <w:sz w:val="28"/>
          <w:szCs w:val="28"/>
          <w:rtl w:val="true"/>
          <w:lang w:bidi="fa-IR"/>
        </w:rPr>
        <w:t>در روایت ابو هریره،این قسمت از ابتدای حدیث پیامبر صلّی اللّه علیه و آله و سلّم حذف شده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دو نفر را دید که با هم نزاع می‌کردند و به یکدیگر دشنام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یکی از ایشان به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زشت دارد روی تو را و روی آن کس را که مانند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w:t>
      </w:r>
      <w:bookmarkStart w:id="839" w:name="pg20640_263885"/>
    </w:p>
    <w:p>
      <w:pPr>
        <w:pStyle w:val="BookText"/>
        <w:rPr/>
      </w:pPr>
      <w:bookmarkEnd w:id="839"/>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برادرت چنین مگوی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چند جملۀ مهم،از ابتدای حدیث حذف شده و تنها از آخر خبر،این جمله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را به صورت او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حذف،چنین توهّم می‌شود که مرجع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 می‌شود و شنونده چنین می‌پندارد که پیامبر صلّی اللّه علیه و آله و سلّم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آدم را به صورت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معنای روایت،عین معنای عبارت تورات می‌شود که در آن چنین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آدم را به صورت خود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صورت خدا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حذف مفصّل از حدیث پیامبر صلّی اللّه علیه و آله و سلّم،می‌تواند سه سبب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حدیث پیامبر صلّی اللّه علیه و آله و سلّم را با اتّکا بر حافظه‌اش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وی امّی بود </w:t>
      </w:r>
      <w:r>
        <w:rPr>
          <w:rStyle w:val="FootnoteAnchor"/>
          <w:rtl w:val="true"/>
        </w:rPr>
        <w:footnoteReference w:id="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این مطلب را در ابتدای درس گذشته،در ذیل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هریره،از صحابۀ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خواندن و نوشتن نیاموخته بود،و همچنین خلفا نوشتن حدیث پیامبر صلّی اللّه علیه و آله و سلّم را تا آخر قرن اوّل هجری تحریم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اندیشه‌های تحریف‌شدۀ تورات را در مدّتی قریب بیست سال پس از زمانی که حدیث را از پیامبر شنیده بود،از کعب الاحبار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که بدین ترتیب،حدیث کعب بهتر از حدیث پیامبر صلّی اللّه علیه و آله و سلّم در حافظۀ ابو هریره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بنابراین،حدیث کعب را که در حافظه‌اش بوده،به جای حدیث پیامبر صلّی اللّه علیه و آله و سلّم و به نام حدیث پیامبر صلّی اللّه علیه و آله و سلّم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اشتباه از آن محدّثانی می‌باشد که از ابو هریره حدیث نقل کرده‌اند، نه از خود 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هر حال نتیجه تغییری نمی‌کند</w:t>
      </w:r>
      <w:r>
        <w:rPr>
          <w:rFonts w:eastAsia="IRNazanin" w:cs="IRNazanin"/>
          <w:color w:val="111111"/>
          <w:sz w:val="28"/>
          <w:szCs w:val="28"/>
          <w:rtl w:val="true"/>
          <w:lang w:bidi="fa-IR"/>
        </w:rPr>
        <w:t>.</w:t>
      </w:r>
    </w:p>
    <w:p>
      <w:pPr>
        <w:pStyle w:val="Heading5"/>
        <w:numPr>
          <w:ilvl w:val="4"/>
          <w:numId w:val="1"/>
        </w:numPr>
        <w:rPr/>
      </w:pPr>
      <w:bookmarkStart w:id="840" w:name="__RefHeading___Toc658229_3531895371"/>
      <w:bookmarkStart w:id="841" w:name="_Toc329"/>
      <w:bookmarkEnd w:id="840"/>
      <w:r>
        <w:rPr>
          <w:rtl w:val="true"/>
        </w:rPr>
        <w:t>دو اضافه در حدیث</w:t>
      </w:r>
      <w:bookmarkEnd w:id="841"/>
    </w:p>
    <w:p>
      <w:pPr>
        <w:pStyle w:val="BookText"/>
        <w:rPr/>
      </w:pPr>
      <w:r>
        <w:rPr>
          <w:rFonts w:ascii="IRNazanin" w:hAnsi="IRNazanin" w:eastAsia="IRNazanin"/>
          <w:color w:val="111111"/>
          <w:sz w:val="28"/>
          <w:sz w:val="28"/>
          <w:szCs w:val="28"/>
          <w:rtl w:val="true"/>
          <w:lang w:bidi="fa-IR"/>
        </w:rPr>
        <w:t>در ابتدای حدیث دوم،بر حدیث پیامبر صلّی اللّه علیه و آله و سلّم چنین اضافه شده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با برادرش زد و خورد کند،از زدن بر چهره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جمله،تعبیر تحریف‌شده‌ای از همان قسمت روایت باشد که به حذف آن اشاره کردیم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هریره در انتهای روایت اوّل،از پیامبر صلّی اللّه علیه و آله و سلّم نقل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طول قامت آدم را شصت ذراع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این گفتار،با نتایج تحقیقات علمی امروز و واقعیت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حدیث ابو هریره،اثر افسانه‌های تورات در آغاز خلقت دیده می‌شود؛همان افسانه‌هایی که ابو هریره از آن بسیار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ابو هریره با حذف بخشی از حدیث پیامبر صلّی اللّه علیه و آله و سلّم حدیث را با معنای عبارت تورات نقل کرده،و نیز با اضافۀ افسانه‌ای از خود بر حدیث،آن را همانند افسانه‌های تورات دربارۀ آغاز خلقت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روایت ابو هریره را می‌توان از جملۀ اسرائیلیات و اخبار بنی اسرائیلی به شمار آورد که از فرهنگ بنی اسرائیل به فرهنگ مسلمانان منتقل گردیده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این حدیث را صحابی شهیری چون ابو هریره روایت نموده،پیروان مکتب خلفا به آن تمسّک جسته و پنداشته‌اند که خداوند دارای شکل و اعضایی همانند انسان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دلیل هر جا که در قرآن نیز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باری تعالی اضافه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را به همان معنای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و رخسار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عضوی در بدن انسان و حیوان می‌باشد،دانسته‌اند؛ همچنان که در بحث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دید</w:t>
      </w:r>
      <w:r>
        <w:rPr>
          <w:rFonts w:eastAsia="IRNazanin" w:cs="IRNazanin"/>
          <w:color w:val="111111"/>
          <w:sz w:val="28"/>
          <w:szCs w:val="28"/>
          <w:rtl w:val="true"/>
          <w:lang w:bidi="fa-IR"/>
        </w:rPr>
        <w:t>.</w:t>
      </w:r>
      <w:bookmarkStart w:id="842" w:name="pg20640_263887"/>
    </w:p>
    <w:p>
      <w:pPr>
        <w:pStyle w:val="Heading3"/>
        <w:numPr>
          <w:ilvl w:val="2"/>
          <w:numId w:val="1"/>
        </w:numPr>
        <w:rPr/>
      </w:pPr>
      <w:bookmarkStart w:id="843" w:name="__RefHeading___Toc658231_3531895371"/>
      <w:bookmarkStart w:id="844" w:name="_Toc330"/>
      <w:bookmarkEnd w:id="842"/>
      <w:bookmarkEnd w:id="843"/>
      <w:r>
        <w:rPr>
          <w:rtl w:val="true"/>
        </w:rPr>
        <w:t xml:space="preserve">بحث دوّم </w:t>
      </w:r>
      <w:r>
        <w:rPr>
          <w:rtl w:val="true"/>
        </w:rPr>
        <w:t xml:space="preserve">: </w:t>
      </w:r>
      <w:r>
        <w:rPr>
          <w:rtl w:val="true"/>
        </w:rPr>
        <w:t>وجه اللّه در دو مکتب</w:t>
      </w:r>
      <w:bookmarkEnd w:id="844"/>
    </w:p>
    <w:p>
      <w:pPr>
        <w:pStyle w:val="Heading4"/>
        <w:numPr>
          <w:ilvl w:val="3"/>
          <w:numId w:val="1"/>
        </w:numPr>
        <w:rPr/>
      </w:pPr>
      <w:bookmarkStart w:id="845" w:name="__RefHeading___Toc658233_3531895371"/>
      <w:bookmarkStart w:id="846" w:name="_Toc331"/>
      <w:bookmarkEnd w:id="845"/>
      <w:r>
        <w:rPr>
          <w:rtl w:val="true"/>
        </w:rPr>
        <w:t>وجه اللّه در مکتب خلفا</w:t>
      </w:r>
      <w:bookmarkEnd w:id="846"/>
    </w:p>
    <w:p>
      <w:pPr>
        <w:pStyle w:val="BookText"/>
        <w:rPr/>
      </w:pPr>
      <w:r>
        <w:rPr>
          <w:rFonts w:ascii="IRNazanin" w:hAnsi="IRNazanin" w:eastAsia="IRNazanin"/>
          <w:color w:val="111111"/>
          <w:sz w:val="28"/>
          <w:sz w:val="28"/>
          <w:szCs w:val="28"/>
          <w:rtl w:val="true"/>
          <w:lang w:bidi="fa-IR"/>
        </w:rPr>
        <w:t>ابن خزیمه در کتاب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ثابت کردن رخسار برای خدا؛رخساری که خدا آن را به جلالت و اکرام توصیف نموده و در قرآن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یَبْقی وَجْهُ رَبِّکَ ذُو الْجَلالِ وَ الْإِکْرامِ </w:t>
      </w:r>
      <w:r>
        <w:rPr>
          <w:rStyle w:val="FootnoteAnchor"/>
          <w:rtl w:val="true"/>
        </w:rPr>
        <w:footnoteReference w:id="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می‌ماند رخسار پروردگار تو،که دارای جلالت و عظمت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هلاکت و نابودی را از آن برطرف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جلّ و علا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شَیْءٍ هالِکٌ إِلاّ وَجْهَهُ </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نابود شونده است،مگر رخسار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خزیمه با استشهاد به چند آیۀ دیگر،می‌گوید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برای خویش رخساری را ثابت کرده است،و وجه خود را به جلالت و گرامی بودن،توصیف فرموده و برای رخسار خود حکم به بقا فرموده و هلاکت و نابودی را از آن نفی نموده است</w:t>
      </w:r>
      <w:r>
        <w:rPr>
          <w:rFonts w:eastAsia="IRNazanin" w:cs="IRNazanin"/>
          <w:color w:val="111111"/>
          <w:sz w:val="28"/>
          <w:szCs w:val="28"/>
          <w:rtl w:val="true"/>
          <w:lang w:bidi="fa-IR"/>
        </w:rPr>
        <w:t>.»</w:t>
      </w:r>
      <w:bookmarkStart w:id="847" w:name="pg20640_263888"/>
    </w:p>
    <w:p>
      <w:pPr>
        <w:pStyle w:val="BookText"/>
        <w:rPr/>
      </w:pPr>
      <w:bookmarkEnd w:id="847"/>
      <w:r>
        <w:rPr>
          <w:rFonts w:ascii="IRNazanin" w:hAnsi="IRNazanin" w:eastAsia="IRNazanin"/>
          <w:color w:val="111111"/>
          <w:sz w:val="28"/>
          <w:sz w:val="28"/>
          <w:szCs w:val="28"/>
          <w:rtl w:val="true"/>
          <w:lang w:bidi="fa-IR"/>
        </w:rPr>
        <w:t>و در نتیجه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هر چه را خدا برای خود اثبات فرموده،برای او اثبات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رخسار او را شبیه رخسار مخلوقش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روایات پیامبر که داشتن وجه برای خدا را اثبات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حدیث می‌آورد که مانند همان آیات،در آنها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حدیث اوّل،پیامبر صلّی اللّه علیه و آله و سلّم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بوجهک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می‌پندارد معنای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رخسار تو،ای خدای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بنابراین،در همۀ آیات و روایاتی که ابن خزیمه به آن استدلال کرده است،لفظ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آنها رخسار و عضوی از اندام پنداشته است</w:t>
      </w:r>
      <w:r>
        <w:rPr>
          <w:rFonts w:eastAsia="IRNazanin" w:cs="IRNazanin"/>
          <w:color w:val="111111"/>
          <w:sz w:val="28"/>
          <w:szCs w:val="28"/>
          <w:rtl w:val="true"/>
          <w:lang w:bidi="fa-IR"/>
        </w:rPr>
        <w:t>.</w:t>
      </w:r>
    </w:p>
    <w:p>
      <w:pPr>
        <w:pStyle w:val="Heading4"/>
        <w:numPr>
          <w:ilvl w:val="3"/>
          <w:numId w:val="1"/>
        </w:numPr>
        <w:rPr/>
      </w:pPr>
      <w:bookmarkStart w:id="848" w:name="__RefHeading___Toc658235_3531895371"/>
      <w:bookmarkStart w:id="849" w:name="_Toc332"/>
      <w:bookmarkEnd w:id="848"/>
      <w:r>
        <w:rPr>
          <w:rtl w:val="true"/>
        </w:rPr>
        <w:t>وجه اللّه در مکتب اهل بیت علیهم السّلام</w:t>
      </w:r>
      <w:bookmarkEnd w:id="849"/>
    </w:p>
    <w:p>
      <w:pPr>
        <w:pStyle w:val="Heading5"/>
        <w:numPr>
          <w:ilvl w:val="4"/>
          <w:numId w:val="1"/>
        </w:numPr>
        <w:rPr/>
      </w:pPr>
      <w:bookmarkStart w:id="850" w:name="__RefHeading___Toc658237_3531895371"/>
      <w:bookmarkStart w:id="851" w:name="_Toc333"/>
      <w:bookmarkEnd w:id="850"/>
      <w:r>
        <w:rPr>
          <w:rtl w:val="true"/>
        </w:rPr>
        <w:t>اشارة</w:t>
      </w:r>
      <w:bookmarkEnd w:id="851"/>
    </w:p>
    <w:p>
      <w:pPr>
        <w:pStyle w:val="BookText"/>
        <w:rPr/>
      </w:pPr>
      <w:r>
        <w:rPr>
          <w:rFonts w:ascii="IRNazanin" w:hAnsi="IRNazanin" w:eastAsia="IRNazanin"/>
          <w:color w:val="111111"/>
          <w:sz w:val="28"/>
          <w:sz w:val="28"/>
          <w:szCs w:val="28"/>
          <w:rtl w:val="true"/>
          <w:lang w:bidi="fa-IR"/>
        </w:rPr>
        <w:t>در مقدّمه،یک حدیث از وصیّ پیامبر صلّی اللّه علیه و آله و سلّم،امیر المؤمنین علی بن ابی طالب علیه السّلام،نقل می‌نماییم که در آن،دو قانون علمی برای شناخت صفات ربوبی و فهم آیات قرآن به ما تعلیم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طولانی،فرد سؤال‌کننده،بسیاری از آیات قرآن کریم را مطرح کرده مورد تشکیک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این دو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رَبُّکَ وَ الْمَلَکُ صَفًّا صَفًّا </w:t>
      </w:r>
      <w:r>
        <w:rPr>
          <w:rStyle w:val="FootnoteAnchor"/>
          <w:rtl w:val="true"/>
        </w:rPr>
        <w:footnoteReference w:id="4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یَنْظُرُونَ إِلاّ أَنْ تَأْتِیَهُمُ الْمَلائِکَةُ أَوْ یَأْتِیَ رَبُّکَ أَوْ یَأْتِیَ بَعْضُ آیاتِ رَبِّکَ</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ترجمه و معنای لغوی این دو آیه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بیاید پروردگار تو با فرشتگان،صف در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عرصۀ محشر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انتظاری دارند جز آنکه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درآیند،یا پروردگار تو بیاید،یا بعضی از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و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بر آنها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مطرح شده توسّط سؤال‌کننده در این دو آیه،به ترتیب در جملات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پروردگار تو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در هر دو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 پیامبر صلّی اللّه علیه و آله و سلّم در این باره،بعد از ذکر دو آیه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امر،همان گونه که خدای عزّ و جلّ فرموده است،حقّ و 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داشته باش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آمدنی همچون آمدن مخلوقات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آگاه نموده‌ام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توضیح آیات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بسا چیزی از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و جملاتی از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که تأویل آن غیر از تنزیلش می‌باشد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کلام بشر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 خدا نیز مانند فعل بشر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 را بر برخی از این موارد،آگاه می‌سازم تا 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فهم حقیقت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بسنده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این گفتار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ذاهِبٌ إِلی رَبِّی سَیَهْدِینِ </w:t>
      </w:r>
      <w:r>
        <w:rPr>
          <w:rStyle w:val="FootnoteAnchor"/>
          <w:rtl w:val="true"/>
        </w:rPr>
        <w:footnoteReference w:id="4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پروردگار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ابراهیم به سوی پروردگارش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 روی آوردن اوست به سوی خدای عزّ و جلّ،از راه عبادت و تلاش در بندگی و تقرّب جستن به آستان مقدّس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بدنی و راه رفتن با اندام و اعضا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 تأویل این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واقعا مقصود و مراد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تنزیل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لغوی آن در زبان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توضیح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آیۀ دیگر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آیه،آیات زیر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أَنْزَلَ لَکُمْ مِنَ الْأَنْعامِ ثَمانِیَةَ أَزْواجٍ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وَ أَنْزَلْنَا الْحَدِیدَ فِیهِ بَأْسٌ شَدِیدٌ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معنای لغوی این آیات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هشت قسم از چهارپایان را فرو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را که در آن سختی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می‌باشد،فرو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معنای لغوی،معنی دو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هشت قسم از چهارپایان و آهن را از آسمان فرو فرستاد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 پیامبر صلّی اللّه علیه و آله و سلّم پس از ذکر دو آیه می‌فرماید</w:t>
      </w:r>
      <w:r>
        <w:rPr>
          <w:rFonts w:eastAsia="IRNazanin" w:cs="IRNazanin"/>
          <w:color w:val="111111"/>
          <w:sz w:val="28"/>
          <w:szCs w:val="28"/>
          <w:rtl w:val="true"/>
          <w:lang w:bidi="fa-IR"/>
        </w:rPr>
        <w:t>:</w:t>
      </w:r>
      <w:bookmarkStart w:id="852" w:name="pg20640_263890"/>
    </w:p>
    <w:p>
      <w:pPr>
        <w:pStyle w:val="BookText"/>
        <w:rPr/>
      </w:pPr>
      <w:bookmarkEnd w:id="8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کردن و آفریدن می‌باشد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صدوق،باب الرّدّ علی الثّنویّة و الزنادقة</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؛تفسیر نور الثقلین،ذیل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ربّک</w:t>
      </w:r>
      <w:r>
        <w:rPr>
          <w:rFonts w:eastAsia="IRNazanin" w:cs="IRNazanin"/>
          <w:color w:val="111111"/>
          <w:sz w:val="28"/>
          <w:szCs w:val="28"/>
          <w:rtl w:val="true"/>
          <w:lang w:bidi="fa-IR"/>
        </w:rPr>
        <w:t xml:space="preserve">...» </w:t>
      </w:r>
      <w:r>
        <w:rPr>
          <w:rFonts w:eastAsia="IRNazanin" w:cs="IRNazanin"/>
          <w:color w:val="111111"/>
          <w:sz w:val="28"/>
          <w:szCs w:val="28"/>
          <w:lang w:bidi="fa-IR"/>
        </w:rPr>
        <w:t>574/5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اخیر روایت و قسمتی از عبارات قبلی،از این تفسیر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معنی دو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هشت نوع از چهار پایان را برای شما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آهن را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پیامبر صلّی اللّه علیه و آله و سلّم در این حدیث،دو قانون علمی به ما آموخته است</w:t>
      </w:r>
      <w:r>
        <w:rPr>
          <w:rFonts w:eastAsia="IRNazanin" w:cs="IRNazanin"/>
          <w:color w:val="111111"/>
          <w:sz w:val="28"/>
          <w:szCs w:val="28"/>
          <w:rtl w:val="true"/>
          <w:lang w:bidi="fa-IR"/>
        </w:rPr>
        <w:t>:</w:t>
      </w:r>
    </w:p>
    <w:p>
      <w:pPr>
        <w:pStyle w:val="Heading5"/>
        <w:numPr>
          <w:ilvl w:val="4"/>
          <w:numId w:val="1"/>
        </w:numPr>
        <w:rPr/>
      </w:pPr>
      <w:bookmarkStart w:id="853" w:name="__RefHeading___Toc658239_3531895371"/>
      <w:bookmarkStart w:id="854" w:name="_Toc334"/>
      <w:bookmarkEnd w:id="853"/>
      <w:r>
        <w:rPr>
          <w:rtl w:val="true"/>
        </w:rPr>
        <w:t>قانون اوّل برای شناخت صفات پروردگار</w:t>
      </w:r>
      <w:bookmarkEnd w:id="854"/>
    </w:p>
    <w:p>
      <w:pPr>
        <w:pStyle w:val="BookText"/>
        <w:rPr/>
      </w:pPr>
      <w:r>
        <w:rPr>
          <w:rFonts w:ascii="IRNazanin" w:hAnsi="IRNazanin" w:eastAsia="IRNazanin"/>
          <w:color w:val="111111"/>
          <w:sz w:val="28"/>
          <w:sz w:val="28"/>
          <w:szCs w:val="28"/>
          <w:rtl w:val="true"/>
          <w:lang w:bidi="fa-IR"/>
        </w:rPr>
        <w:t>در این قانون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خدا،مانند افعال مخلوق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شرح این قاعده چند مثال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دربارۀ انسان و حیوان نیز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شنیدن مخلوق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یا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گوش که عضو بدن ایشان است،می‌باشد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شنیدن خداوند چنین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دست خود آفریدم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دربارۀ انسان نیز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دست خود،کاری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مجال توضیح لازم،پیرامون عنایاتی که می‌تواند در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آنچه مسلّم است،مقصود کار کردن با دو دستی که عضو بدن می‌باشد،نیست</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قرآن به حضرت موسی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 دو نفر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می‌شنوم و می‌بینم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انسان نیز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با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می‌شنود و می‌بیند</w:t>
      </w:r>
      <w:r>
        <w:rPr>
          <w:rFonts w:eastAsia="IRNazanin" w:cs="IRNazanin"/>
          <w:color w:val="111111"/>
          <w:sz w:val="28"/>
          <w:szCs w:val="28"/>
          <w:rtl w:val="true"/>
          <w:lang w:bidi="fa-IR"/>
        </w:rPr>
        <w:t>.»</w:t>
      </w:r>
      <w:bookmarkStart w:id="855" w:name="pg20640_263891"/>
    </w:p>
    <w:p>
      <w:pPr>
        <w:pStyle w:val="BookText"/>
        <w:rPr/>
      </w:pPr>
      <w:bookmarkEnd w:id="855"/>
      <w:r>
        <w:rPr>
          <w:rFonts w:ascii="IRNazanin" w:hAnsi="IRNazanin" w:eastAsia="IRNazanin"/>
          <w:color w:val="111111"/>
          <w:sz w:val="28"/>
          <w:sz w:val="28"/>
          <w:szCs w:val="28"/>
          <w:rtl w:val="true"/>
          <w:lang w:bidi="fa-IR"/>
        </w:rPr>
        <w:t>انسان،مخلوق خدا،ممکن است که با همۀ بدن خود با آن دو نفر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هیچ‌گاه بودن خدا با بندگانش چنین نیست</w:t>
      </w:r>
      <w:r>
        <w:rPr>
          <w:rFonts w:eastAsia="IRNazanin" w:cs="IRNazanin"/>
          <w:color w:val="111111"/>
          <w:sz w:val="28"/>
          <w:szCs w:val="28"/>
          <w:rtl w:val="true"/>
          <w:lang w:bidi="fa-IR"/>
        </w:rPr>
        <w:t>.</w:t>
      </w:r>
    </w:p>
    <w:p>
      <w:pPr>
        <w:pStyle w:val="Heading5"/>
        <w:numPr>
          <w:ilvl w:val="4"/>
          <w:numId w:val="1"/>
        </w:numPr>
        <w:rPr/>
      </w:pPr>
      <w:bookmarkStart w:id="856" w:name="__RefHeading___Toc658241_3531895371"/>
      <w:bookmarkStart w:id="857" w:name="_Toc335"/>
      <w:bookmarkEnd w:id="856"/>
      <w:r>
        <w:rPr>
          <w:rtl w:val="true"/>
        </w:rPr>
        <w:t>قانون دوم برای فهم جمله‌های قرآن</w:t>
      </w:r>
      <w:bookmarkEnd w:id="857"/>
    </w:p>
    <w:p>
      <w:pPr>
        <w:pStyle w:val="BookText"/>
        <w:rPr/>
      </w:pPr>
      <w:r>
        <w:rPr>
          <w:rFonts w:ascii="IRNazanin" w:hAnsi="IRNazanin" w:eastAsia="IRNazanin"/>
          <w:color w:val="111111"/>
          <w:sz w:val="28"/>
          <w:sz w:val="28"/>
          <w:szCs w:val="28"/>
          <w:rtl w:val="true"/>
          <w:lang w:bidi="fa-IR"/>
        </w:rPr>
        <w:t>در این قاعده،وصیّ پیامبر صلّی اللّه علیه و آله و 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کلمه‌ای یا جمله‌ای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باشد که تأویل آن غیر از تنزیلش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لغوی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برای توضیح این قاعده دو مثال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حضرت ابراهیم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آیۀ فرو فرستادن چهار پایان و آهن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بنابراین،مواردی در قرآن هست که معنای آیات قرآن،همان معنای حقیقی لغوی نمی‌باشد و مفاهیم مجازی مورد نظر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آیات،اگر همان استعمال حقیقی در نظر گرفته شود، مسلّما کاری غلط و نادرست است،و موجب برداشت‌های غلط و پیدایش انحرافات اعتقادی عمیق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قانون علمی را اوصیای پیامبر صلّی اللّه علیه و آله و سلّم در همۀ بحث‌های صفات پروردگار،و تأویل آیات قرآن به کار برده‌اند؛همچنان که در بحث‌های آینده ملاحظه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فرمایشات ائمّه علیهم السّلام را دربارۀ فهم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می‌فرمایید در قول خداوند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هالِکٌ إِلاّ وَجْهَهُ </w:t>
      </w:r>
      <w:r>
        <w:rPr>
          <w:rStyle w:val="FootnoteAnchor"/>
          <w:rtl w:val="true"/>
        </w:rPr>
        <w:footnoteReference w:id="4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پنداشته‌اند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رخسار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می‌میرد و نابود می‌گردد،ولی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رخسار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بزرگ‌تر از آن است که توصیف شود به دارا بودن رخسار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معنی این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نابود می‌شود،مگر دین خدا و آن سمتی که از</w:t>
      </w:r>
      <w:bookmarkStart w:id="858" w:name="pg20640_263892"/>
    </w:p>
    <w:p>
      <w:pPr>
        <w:pStyle w:val="BookText"/>
        <w:rPr/>
      </w:pPr>
      <w:bookmarkEnd w:id="858"/>
      <w:r>
        <w:rPr>
          <w:rFonts w:ascii="IRNazanin" w:hAnsi="IRNazanin" w:eastAsia="IRNazanin"/>
          <w:color w:val="111111"/>
          <w:sz w:val="28"/>
          <w:sz w:val="28"/>
          <w:szCs w:val="28"/>
          <w:rtl w:val="true"/>
          <w:lang w:bidi="fa-IR"/>
        </w:rPr>
        <w:t>آن سمت و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 می‌روند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هالِکٌ إِلاّ وَجْهَهُ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فیهلک کلّ شیء و یبقی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اعظم من أن یوصف بالوجه،و لکن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هالک إلاّ دینه،و الوجه الذی یؤتی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توحید صدوق،باب تفسیر قول اللّه عزّ و 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هالِکٌ إِلاّ وَجْهَهُ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دیگر،امام صادق علیه السّلام در معنی آیه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به هلاکت می‌رسد،مگر آن کس که راه حق را در پیش گرفته است</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سألت ابا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هالِکٌ إِلاّ وَجْهَهُ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هالک إلاّ من اخذ طریق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توحید صدوق،باب تفسیر قول اللّه عزّ و 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هالِکٌ إِلاّ وَجْهَهُ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ما،هر دو حدیث یک معنی را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راه حق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می‌باشد،و دین خدا نمایندۀ همان راه و جهتی است که توسّط پیمودن آن به سوی خدا می‌توان تقرّب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اهل بیت علیهم السّلام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 این گونه فهمانیده شده است</w:t>
      </w:r>
      <w:r>
        <w:rPr>
          <w:rFonts w:eastAsia="IRNazanin" w:cs="IRNazanin"/>
          <w:color w:val="111111"/>
          <w:sz w:val="28"/>
          <w:szCs w:val="28"/>
          <w:rtl w:val="true"/>
          <w:lang w:bidi="fa-IR"/>
        </w:rPr>
        <w:t>.</w:t>
      </w:r>
    </w:p>
    <w:p>
      <w:pPr>
        <w:pStyle w:val="Heading4"/>
        <w:numPr>
          <w:ilvl w:val="3"/>
          <w:numId w:val="1"/>
        </w:numPr>
        <w:rPr/>
      </w:pPr>
      <w:bookmarkStart w:id="859" w:name="__RefHeading___Toc658243_3531895371"/>
      <w:bookmarkStart w:id="860" w:name="_Toc336"/>
      <w:bookmarkEnd w:id="859"/>
      <w:r>
        <w:rPr>
          <w:rtl w:val="true"/>
        </w:rPr>
        <w:t>بررسی و مقایسه</w:t>
      </w:r>
      <w:bookmarkEnd w:id="860"/>
    </w:p>
    <w:p>
      <w:pPr>
        <w:pStyle w:val="BookText"/>
        <w:rPr/>
      </w:pPr>
      <w:r>
        <w:rPr>
          <w:rFonts w:ascii="IRNazanin" w:hAnsi="IRNazanin" w:eastAsia="IRNazanin"/>
          <w:color w:val="111111"/>
          <w:sz w:val="28"/>
          <w:sz w:val="28"/>
          <w:szCs w:val="28"/>
          <w:rtl w:val="true"/>
          <w:lang w:bidi="fa-IR"/>
        </w:rPr>
        <w:t>نخست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زبان عربی بررسی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زبان عرب،همان چهره و رخسار انسان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گذشته از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 به معانی دیگری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معنای اوّل هر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النّهار</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بِالَّذِی أُنْزِلَ عَلَی الَّذِینَ آمَنُوا وَجْهَ النَّهارِ وَ اکْفُرُوا آخِرَهُ لَعَلَّهُمْ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به دین و قرآنی که برای مسلمانان نازل شده است،اوّل روز،به خدعه ایمان آورید و آخر روز کافر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ایشان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حیله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خود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معنای حقیقت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 وجه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مسأله پی برد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جهت،سوی،قصد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اتّجه للتّجارة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تجارت کرد، به سوی تجارت رفت</w:t>
      </w:r>
      <w:r>
        <w:rPr>
          <w:rFonts w:eastAsia="IRNazanin" w:cs="IRNazanin"/>
          <w:color w:val="111111"/>
          <w:sz w:val="28"/>
          <w:szCs w:val="28"/>
          <w:rtl w:val="true"/>
          <w:lang w:bidi="fa-IR"/>
        </w:rPr>
        <w:t xml:space="preserve">. </w:t>
      </w:r>
      <w:r>
        <w:rPr>
          <w:rStyle w:val="FootnoteAnchor"/>
          <w:rtl w:val="true"/>
        </w:rPr>
        <w:footnoteReference w:id="480"/>
      </w:r>
      <w:bookmarkStart w:id="861" w:name="pg20640_263893"/>
    </w:p>
    <w:p>
      <w:pPr>
        <w:pStyle w:val="BookText"/>
        <w:rPr/>
      </w:pPr>
      <w:bookmarkEnd w:id="861"/>
      <w:r>
        <w:rPr>
          <w:rFonts w:ascii="IRNazanin" w:hAnsi="IRNazanin" w:eastAsia="IRNazanin"/>
          <w:color w:val="111111"/>
          <w:sz w:val="28"/>
          <w:sz w:val="28"/>
          <w:szCs w:val="28"/>
          <w:rtl w:val="true"/>
          <w:lang w:bidi="fa-IR"/>
        </w:rPr>
        <w:t>علمای مکتب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معنای رخساری که انسان دارد،پنداشته‌اند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آن نیز چنین می‌شود که طبق فرمودۀ قرآن کریم،خدا دارای رخساری مانند رخسار انسان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مکتب اهل بیت علیهم السّلام،معنای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متفاوت از این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متّقیان،علی علیه السّلام،در یکی از کلماتش،دو قانون علمی به ما تعلیم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 افعال و صفات خداوند را با افعال و صفات بندگان و مخلوقاتش قیاس نمود و همچون افعال و اوصاف آنان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تأویل آیات قرآن،موافق 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قاعدۀ علمی،تا حدودی همان است که در علم بلاغت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بحث‌های قبلی،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شناسایی کاربرد الفاظ،در فهم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را به اشاره بیان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و امام صادق علیهما السّلام،بنا به دستور جدّشان،آیۀ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قصص را چنین معنا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هلاک می‌شود،مگر دین خدا و آن کس که راه حق را گرفته است</w:t>
      </w:r>
      <w:r>
        <w:rPr>
          <w:rFonts w:eastAsia="IRNazanin" w:cs="IRNazanin"/>
          <w:color w:val="111111"/>
          <w:sz w:val="28"/>
          <w:szCs w:val="28"/>
          <w:rtl w:val="true"/>
          <w:lang w:bidi="fa-IR"/>
        </w:rPr>
        <w:t>.»</w:t>
      </w:r>
    </w:p>
    <w:p>
      <w:pPr>
        <w:pStyle w:val="Heading4"/>
        <w:numPr>
          <w:ilvl w:val="3"/>
          <w:numId w:val="1"/>
        </w:numPr>
        <w:rPr/>
      </w:pPr>
      <w:bookmarkStart w:id="862" w:name="__RefHeading___Toc658245_3531895371"/>
      <w:bookmarkStart w:id="863" w:name="_Toc337"/>
      <w:bookmarkEnd w:id="862"/>
      <w:r>
        <w:rPr>
          <w:rtl w:val="true"/>
        </w:rPr>
        <w:t>نتیجۀ بحث</w:t>
      </w:r>
      <w:bookmarkEnd w:id="863"/>
    </w:p>
    <w:p>
      <w:pPr>
        <w:pStyle w:val="BookText"/>
        <w:rPr/>
      </w:pPr>
      <w:r>
        <w:rPr>
          <w:rFonts w:ascii="IRNazanin" w:hAnsi="IRNazanin" w:eastAsia="IRNazanin"/>
          <w:color w:val="111111"/>
          <w:sz w:val="28"/>
          <w:sz w:val="28"/>
          <w:szCs w:val="28"/>
          <w:rtl w:val="true"/>
          <w:lang w:bidi="fa-IR"/>
        </w:rPr>
        <w:t>بنابر بحث گذشته،دو امر برای ما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عرب،به چندین معنی استعمال شده است که یکی از آن معانی،رخسار انسان و حیوان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پیروان مکتب خلفا،هیچ دلیلی ندارند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صورت انسان و حیوان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اصلی این عمل آنان، روایت‌هایی است که در کتب حدیث ایشان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روایت گذشتۀ 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ذهن ایشان را آشفته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چنان معنی کرده‌اند که دیدیم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فکری دو مکتب،در شناسایی صفات ربوبی و نیز در تأویل و تفسیر آیات قرآن، بدین گونه 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شناسایی صفات ربوبی و نسبت افعال به ذات مقدّسش،پیروان مکتب خلفا معتقدند که معنای صفات یا فعل پروردگار،همان معنا و مفهوم صفت یا فعل در بندگان و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مقابل،پیروان مکتب اهل بیت علیهم السّلام در این باره معتقدند که صفات و افعال ربوبی را نمی‌توان با توجّه به معنای آن صفات در بندگان خدا،تفسیر و تأویل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اعتقاد پیروان مکتب اهل بیت در تفسیر و تأویل آیات قرآن،آن گونه است که عبارت قرآن را ممکن است تأویلی باشد غیر از تنزیل و معنای لغوی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گونه آیات،همان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 که خدا دربارۀ آنها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آیاتٌ مُحْکَماتٌ هُنَّ أُمُّ الْکِتابِ وَ أُخَرُ مُتَشابِهاتٌ فَأَمَّا الَّذِینَ فِی قُلُوبِهِمْ زَیْغٌ فَیَتَّبِعُونَ ما تَشابَهَ مِنْهُ ابْتِغاءَ الْفِتْنَةِ وَ ابْتِغاءَ تَأْوِیلِهِ وَ ما یَعْلَمُ تَأْوِیلَهُ إِلاَّ اللّهُ</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قرآن،آیاتی محکم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 اشتباهی در آن آیات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آیه‌ها اصل و مرجع آیات دیگر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بخشی از آیات قرآن،آیات متشابه می‌باشد که معنای آن به آسانی درک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نیز در برخورد با این آیات دو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گروهی که در دل‌هایشان میل به باطل هست،از پی آیات متشابه می‌روند تا با تأویل آن آیات،ایجاد شبهه کرده فتنه‌گری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تأویل آن آیات را کسی جز خدا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وظیفۀ بیان معنای آیات قرآن را بر عهدۀ پیامبرش گذاشته است؛آنجا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الذِّکْرَ لِتُبَیِّنَ لِلنّاسِ ما نُزِّلَ إِلَیْهِمْ</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نازل فرمودیم تا برای مردم آنچه را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نازل شده است، بیان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و سلّم آنچه را که مسلمانان در عصر حضرتش برای هدایت،نیازمند فهم آن بودند،در دسترس عموم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مطالب را بر وصیّ‌اش،حضرت علی علیه السّلام،املا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آن بیانات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و ضبط نمود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بیانات،شرح آنچه از آیات قرآن را که مسلمانان در آینده نیازمند فهم آن بودند،</w:t>
      </w:r>
    </w:p>
    <w:p>
      <w:pPr>
        <w:pStyle w:val="BookText"/>
        <w:rPr/>
      </w:pPr>
      <w:r>
        <w:rPr>
          <w:rFonts w:ascii="IRNazanin" w:hAnsi="IRNazanin" w:eastAsia="IRNazanin"/>
          <w:color w:val="111111"/>
          <w:sz w:val="28"/>
          <w:sz w:val="28"/>
          <w:szCs w:val="28"/>
          <w:rtl w:val="true"/>
          <w:lang w:bidi="fa-IR"/>
        </w:rPr>
        <w:t>به طور خصوصی بر علی علیه السّلام املا فرمود،و آن حضرت،آنها را نیز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بود که پس از رحلت پیامبر صلّی اللّه علیه و آله و سلّم،هر چه مسلمانان دربارۀ تأویل آیات قرآن از حضرت علی علیه السّلام سؤال می‌نمودند،پاسخ کافی آن را بیان و ایراد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وصیّ اوّل پیامبر صلّی اللّه علیه و آله و سلّم،کتاب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فرزندان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یازده امام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گردید و آنها نیز از آن،نقل می‌فرمودند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 درس‌های گذشته،بررسی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توضیحات،چگونگی تأویل آیات قرآن در مکتب اهل بیت علیهم السّلام،مشخّص 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مکتب خلفا،تأویل آیات،با اعتماد بر آرا و اجتهادات شخصی مفسّران و برداشت‌های ایشان از اخبار روایت شده در کتاب‌هایشان،انجام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بحث گذشته شاهد آن بودیم،و در بحث‌های آینده نیز شاهد روش هر دو مکتب در این باره خواهیم بود</w:t>
      </w:r>
      <w:r>
        <w:rPr>
          <w:rFonts w:eastAsia="IRNazanin" w:cs="IRNazanin"/>
          <w:color w:val="111111"/>
          <w:sz w:val="28"/>
          <w:szCs w:val="28"/>
          <w:rtl w:val="true"/>
          <w:lang w:bidi="fa-IR"/>
        </w:rPr>
        <w:t>.</w:t>
      </w:r>
      <w:bookmarkStart w:id="864" w:name="pg20640_263896"/>
    </w:p>
    <w:p>
      <w:pPr>
        <w:pStyle w:val="Heading3"/>
        <w:numPr>
          <w:ilvl w:val="2"/>
          <w:numId w:val="1"/>
        </w:numPr>
        <w:rPr/>
      </w:pPr>
      <w:bookmarkStart w:id="865" w:name="__RefHeading___Toc658247_3531895371"/>
      <w:bookmarkStart w:id="866" w:name="_Toc338"/>
      <w:bookmarkEnd w:id="864"/>
      <w:bookmarkEnd w:id="865"/>
      <w:r>
        <w:rPr>
          <w:rtl w:val="true"/>
        </w:rPr>
        <w:t xml:space="preserve">بحث سوم </w:t>
      </w:r>
      <w:r>
        <w:rPr>
          <w:rtl w:val="true"/>
        </w:rPr>
        <w:t xml:space="preserve">: </w:t>
      </w:r>
      <w:r>
        <w:rPr>
          <w:rtl w:val="true"/>
        </w:rPr>
        <w:t>عین اللّه در دو مکتب</w:t>
      </w:r>
      <w:bookmarkEnd w:id="866"/>
    </w:p>
    <w:p>
      <w:pPr>
        <w:pStyle w:val="Heading4"/>
        <w:numPr>
          <w:ilvl w:val="3"/>
          <w:numId w:val="1"/>
        </w:numPr>
        <w:rPr/>
      </w:pPr>
      <w:bookmarkStart w:id="867" w:name="__RefHeading___Toc658249_3531895371"/>
      <w:bookmarkStart w:id="868" w:name="_Toc339"/>
      <w:bookmarkEnd w:id="867"/>
      <w:r>
        <w:rPr>
          <w:rtl w:val="true"/>
        </w:rPr>
        <w:t>عین اللّه در مکتب خلفا</w:t>
      </w:r>
      <w:bookmarkEnd w:id="868"/>
    </w:p>
    <w:p>
      <w:pPr>
        <w:pStyle w:val="BookText"/>
        <w:rPr/>
      </w:pPr>
      <w:r>
        <w:rPr>
          <w:rFonts w:ascii="IRNazanin" w:hAnsi="IRNazanin" w:eastAsia="IRNazanin"/>
          <w:color w:val="111111"/>
          <w:sz w:val="28"/>
          <w:sz w:val="28"/>
          <w:szCs w:val="28"/>
          <w:rtl w:val="true"/>
          <w:lang w:bidi="fa-IR"/>
        </w:rPr>
        <w:t>در کتب حدیث و تفسیر و عقاید مکتب خلفا،از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 مشاهده کردم،آنگاه که این آیه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سَمِیعاً بَصِیراً </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سَمِیعاً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می‌رسید،انگشت شصت را بر گوش می‌گذاشت و انگشت کنار آن را بر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هریره خود برای نشان دادن کار پیامبر صلّی اللّه علیه و آله و سلّم آیه را می‌خواند،و آنگاه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سَمِیعاً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می‌رسید،دو انگشت خود را بر چشم و گوش خود می‌گذاشت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چنین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با این کار می‌خواست این طور القا کند که پیامبر صلّی اللّه علیه و آله و سلّم برای تأکید بر آنکه خداوند با گوش می‌شنود و با چشم می‌بیند،یک انگشت را بر گوش خود می‌گذاشت و انگشت دیگر را بر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داوود در سنن خود گوید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ردّی است بر جهمیّه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اعضا و جوارح داشتن خدا را انکار می‌کنند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این روایت ابو هریره،سبب شده است که هر جا در قرآن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باری تعالی نسبت داده شده،پیروان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و بنابراین معتقد شوند که خداوند دارای چشم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ابن خزیمه،امام الائمّۀ مکتب خلفا،در کتاب توحید خود،باب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اثبات العین للّه 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چشم برای خدا؛بنابر آنچه خالق برای خود در کتاب منزلش اثبات کرده و از زبان پیامبر برگزیده‌اش،آن فرموده‌ها شرح و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قرآن کریم به این آیات استشهاد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اصْنَعِ الْفُلْکَ بِأَعْیُنِنا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تَجْرِی بِأَعْیُنِنا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در این دو آیه،خطاب خداوند به حضرت نوح می‌باشد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أَلْقَیْتُ عَلَیْکَ مَحَبَّةً مِنِّی وَ لِتُصْنَعَ عَلی عَیْنِی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این آیه دربارۀ حضرت موسی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اصْبِرْ لِحُکْمِ رَبِّکَ فَإِنَّکَ بِأَعْیُنِنا </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خطاب به پیامبر خاتم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آنچه در قرآن آمده </w:t>
      </w:r>
      <w:r>
        <w:rPr>
          <w:rStyle w:val="FootnoteAnchor"/>
          <w:rtl w:val="true"/>
        </w:rPr>
        <w:footnoteReference w:id="490"/>
      </w:r>
      <w:r>
        <w:rPr>
          <w:rFonts w:ascii="IRNazanin" w:hAnsi="IRNazanin" w:eastAsia="IRNazanin"/>
          <w:color w:val="111111"/>
          <w:sz w:val="28"/>
          <w:sz w:val="28"/>
          <w:szCs w:val="28"/>
          <w:rtl w:val="true"/>
          <w:lang w:bidi="fa-IR"/>
        </w:rPr>
        <w:t>،بر هر مؤمنی واجب است برای خالق و آفریدگار خود اثبات کند آنچه را که خالق برای خود برداشتن چشم،اثبات کرده است</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نیاورده است به خدا،آن کس که نفی کند از خدای تبارک و تعالی هر آنچه را که او در کتاب منزلش برای خود اثبات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آن در بیان پیامبر که خدا او را مبیّن قرآن قرار داده،بیان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حقّ او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أَنْزَلْنا إِلَیْکَ الذِّکْرَ لِتُبَیِّنَ لِلنّاسِ ما نُزِّلَ إِلَیْهِمْ </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 تو نازل کردیم تا برای مردم آنچه را بر ایشان فرو فرستاده شده است،بیان کنی</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مقام بیان قرآن،فرموده که خدا دو چشم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بنابراین،سخن پیامبر با نصّ محکم و متقن قرآن موافقت دارد؛همان قرآنی که بین دو جلد نوشته شده و در محراب مسجدها و مکتب‌ها آن را می‌خوانند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پس از گفتار گذشته،ابن خزیمه به چند حدیث و روایت از پیامبر صلّی اللّه علیه و آله و سلّم استشهاد می‌نماید؛از جمله همان روایت گذشتۀ ابو هریره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روایت کرده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نیست،و مسیح دجّال چشم راستش نابیناست،گویا</w:t>
      </w:r>
      <w:bookmarkStart w:id="869" w:name="pg20640_263899"/>
    </w:p>
    <w:p>
      <w:pPr>
        <w:pStyle w:val="BookText"/>
        <w:rPr/>
      </w:pPr>
      <w:bookmarkEnd w:id="869"/>
      <w:r>
        <w:rPr>
          <w:rFonts w:ascii="IRNazanin" w:hAnsi="IRNazanin" w:eastAsia="IRNazanin"/>
          <w:color w:val="111111"/>
          <w:sz w:val="28"/>
          <w:sz w:val="28"/>
          <w:szCs w:val="28"/>
          <w:rtl w:val="true"/>
          <w:lang w:bidi="fa-IR"/>
        </w:rPr>
        <w:t>چشمش دانۀ انگوری است که بر روی آب افتاده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حدقه بیرون افتاده است</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نافع،قال عبد 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النبیّ یوما بین ظهرانی الناس المسیح الدّجال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لیس بأعور،ألا انّ المسیح الدّجّال أعور العین الیمنی،کأنّ عینه عنبة طافیة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ابن خزیمه</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بخاری،کتاب الانبیاء،باب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فی الکتاب مریم</w:t>
      </w:r>
      <w:r>
        <w:rPr>
          <w:rFonts w:eastAsia="IRNazanin" w:cs="IRNazanin"/>
          <w:color w:val="111111"/>
          <w:sz w:val="28"/>
          <w:szCs w:val="28"/>
          <w:rtl w:val="true"/>
          <w:lang w:bidi="fa-IR"/>
        </w:rPr>
        <w:t>»</w:t>
      </w:r>
      <w:r>
        <w:rPr>
          <w:rFonts w:eastAsia="IRNazanin" w:cs="IRNazanin"/>
          <w:color w:val="111111"/>
          <w:sz w:val="28"/>
          <w:szCs w:val="28"/>
          <w:lang w:bidi="fa-IR"/>
        </w:rPr>
        <w:t>170/2</w:t>
      </w:r>
      <w:r>
        <w:rPr>
          <w:rFonts w:ascii="IRNazanin" w:hAnsi="IRNazanin" w:eastAsia="IRNazanin"/>
          <w:color w:val="111111"/>
          <w:sz w:val="28"/>
          <w:sz w:val="28"/>
          <w:szCs w:val="28"/>
          <w:rtl w:val="true"/>
          <w:lang w:bidi="fa-IR"/>
        </w:rPr>
        <w:t xml:space="preserve">،و کتاب المغازی،باب حجّة الوداع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؛صحیح مسلم،کتاب الایمان،باب ذکر المسیح بن مریم و المسیح الدجّال</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لفظ مسلم را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روایت به لفظ دیگری در مصادر ذیل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بخاری،کتاب الفتن،باب ذکر الدجّال </w:t>
      </w:r>
      <w:r>
        <w:rPr>
          <w:rFonts w:eastAsia="IRNazanin" w:cs="IRNazanin"/>
          <w:color w:val="111111"/>
          <w:sz w:val="28"/>
          <w:szCs w:val="28"/>
          <w:lang w:bidi="fa-IR"/>
        </w:rPr>
        <w:t>154/4</w:t>
      </w:r>
      <w:r>
        <w:rPr>
          <w:rFonts w:ascii="IRNazanin" w:hAnsi="IRNazanin" w:eastAsia="IRNazanin"/>
          <w:color w:val="111111"/>
          <w:sz w:val="28"/>
          <w:sz w:val="28"/>
          <w:szCs w:val="28"/>
          <w:rtl w:val="true"/>
          <w:lang w:bidi="fa-IR"/>
        </w:rPr>
        <w:t>،و کتاب التوحید،باب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لِتُصْنَعَ عَلی عَیْنِی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؛صحیح مسلم،کتاب الفتن و اشراط الساعة،باب ذکر الدجّال و صفته</w:t>
      </w:r>
      <w:r>
        <w:rPr>
          <w:rFonts w:eastAsia="IRNazanin" w:cs="IRNazanin"/>
          <w:color w:val="111111"/>
          <w:sz w:val="28"/>
          <w:szCs w:val="28"/>
          <w:lang w:bidi="fa-IR"/>
        </w:rPr>
        <w:t>2247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4"/>
        <w:numPr>
          <w:ilvl w:val="3"/>
          <w:numId w:val="1"/>
        </w:numPr>
        <w:rPr/>
      </w:pPr>
      <w:bookmarkStart w:id="870" w:name="__RefHeading___Toc658251_3531895371"/>
      <w:bookmarkStart w:id="871" w:name="_Toc340"/>
      <w:bookmarkEnd w:id="870"/>
      <w:r>
        <w:rPr>
          <w:rtl w:val="true"/>
        </w:rPr>
        <w:t>عین اللّه در مکتب اهل بیت علیهم السّلام</w:t>
      </w:r>
      <w:bookmarkEnd w:id="871"/>
    </w:p>
    <w:p>
      <w:pPr>
        <w:pStyle w:val="BookText"/>
        <w:rPr/>
      </w:pPr>
      <w:r>
        <w:rPr>
          <w:rFonts w:ascii="IRNazanin" w:hAnsi="IRNazanin" w:eastAsia="IRNazanin"/>
          <w:color w:val="111111"/>
          <w:sz w:val="28"/>
          <w:sz w:val="28"/>
          <w:szCs w:val="28"/>
          <w:rtl w:val="true"/>
          <w:lang w:bidi="fa-IR"/>
        </w:rPr>
        <w:t>در پاسخ به روایت‌های مکتب خلفا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تفسیرهای غلط ایشان بر آیات قرآن کریم،از اوصیای پیامبر صلّی اللّه علیه و آله و سلّم بیاناتی علمی رسیده است که نیاز به شرح و تفصیل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پاسخ‌های ایشان در بحث رؤیت،جواب این کج‌فهمی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که خود یکی از پیروان مکتب اهل بیت علیهم السّلام می‌باشد،جواب تأویل‌های ناروای دانشمندان مکتب خلفا را که از احادیث کلّی اهل بیت علیهم السّلام به دست آورده است،در بررسی این بحث بیان می‌نماید</w:t>
      </w:r>
      <w:r>
        <w:rPr>
          <w:rFonts w:eastAsia="IRNazanin" w:cs="IRNazanin"/>
          <w:color w:val="111111"/>
          <w:sz w:val="28"/>
          <w:szCs w:val="28"/>
          <w:rtl w:val="true"/>
          <w:lang w:bidi="fa-IR"/>
        </w:rPr>
        <w:t>.</w:t>
      </w:r>
    </w:p>
    <w:p>
      <w:pPr>
        <w:pStyle w:val="Heading4"/>
        <w:numPr>
          <w:ilvl w:val="3"/>
          <w:numId w:val="1"/>
        </w:numPr>
        <w:rPr/>
      </w:pPr>
      <w:bookmarkStart w:id="872" w:name="__RefHeading___Toc658253_3531895371"/>
      <w:bookmarkStart w:id="873" w:name="_Toc341"/>
      <w:bookmarkEnd w:id="872"/>
      <w:r>
        <w:rPr>
          <w:rtl w:val="true"/>
        </w:rPr>
        <w:t>بررسی اقوال و احادیث مکتب خلفا دربارۀ</w:t>
      </w:r>
      <w:r>
        <w:rPr>
          <w:rtl w:val="true"/>
        </w:rPr>
        <w:t>«</w:t>
      </w:r>
      <w:r>
        <w:rPr>
          <w:rtl w:val="true"/>
        </w:rPr>
        <w:t>عین اللّه</w:t>
      </w:r>
      <w:r>
        <w:rPr>
          <w:rtl w:val="true"/>
        </w:rPr>
        <w:t>»</w:t>
      </w:r>
      <w:bookmarkEnd w:id="873"/>
    </w:p>
    <w:p>
      <w:pPr>
        <w:pStyle w:val="Heading5"/>
        <w:numPr>
          <w:ilvl w:val="4"/>
          <w:numId w:val="1"/>
        </w:numPr>
        <w:rPr/>
      </w:pPr>
      <w:bookmarkStart w:id="874" w:name="__RefHeading___Toc658255_3531895371"/>
      <w:bookmarkStart w:id="875" w:name="_Toc342"/>
      <w:bookmarkEnd w:id="874"/>
      <w:r>
        <w:rPr>
          <w:rtl w:val="true"/>
        </w:rPr>
        <w:t>اشارة</w:t>
      </w:r>
      <w:bookmarkEnd w:id="875"/>
    </w:p>
    <w:p>
      <w:pPr>
        <w:pStyle w:val="BookText"/>
        <w:rPr/>
      </w:pPr>
      <w:r>
        <w:rPr>
          <w:rFonts w:ascii="IRNazanin" w:hAnsi="IRNazanin" w:eastAsia="IRNazanin"/>
          <w:color w:val="111111"/>
          <w:sz w:val="28"/>
          <w:sz w:val="28"/>
          <w:szCs w:val="28"/>
          <w:rtl w:val="true"/>
          <w:lang w:bidi="fa-IR"/>
        </w:rPr>
        <w:t>ابن خزیمه به دو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آمده و در این عبارات،کلمۀ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تعالی نسبت داده شده است،استدلال نموده و پنداشته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به معنی عضوی است که انسان و حیوان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دلیل،معتقد شده که خدا دارای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مشتقّات آن در زبان عرب،در ده‌ها معنای حقیقی و مجازی استعمال شده است </w:t>
      </w:r>
      <w:r>
        <w:rPr>
          <w:rStyle w:val="FootnoteAnchor"/>
          <w:rtl w:val="true"/>
        </w:rPr>
        <w:footnoteReference w:id="496"/>
      </w:r>
      <w:r>
        <w:rPr>
          <w:rFonts w:ascii="IRNazanin" w:hAnsi="IRNazanin" w:eastAsia="IRNazanin"/>
          <w:color w:val="111111"/>
          <w:sz w:val="28"/>
          <w:sz w:val="28"/>
          <w:szCs w:val="28"/>
          <w:rtl w:val="true"/>
          <w:lang w:bidi="fa-IR"/>
        </w:rPr>
        <w:t>و فقط یک معنای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بدن انسان و حیوان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در قرآن کریم،هم در معنای حقیقی و هم در معنای مجازی استعمال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جمله،در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لفظ مفرد و تثنیه و جمع،به معنی چشمۀ آب و نهر آمده است</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عینان تجریان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دو چشمۀ آب جاری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جنّات و 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چشمه‌ها و نهرها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استشهاد ابن خزیمه قرار گرفته است،در قرآن کریم در معنای حقیقی لغوی استعمال نشده است،بلکه در معنای مجازی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فارسی وقتی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به شما چشم امید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زیر نظر فلانی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یک از دو جمله،مقصود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بدن و نگاه کردن با چشم عضو بدن نیست؛بلکه در جملۀ اوّل مقصود آن است که فلانی به شما امید دارد،و در جملۀ دوم مقصود آن است که شخص اوّل در حمایت و پشتیبانی و رسیدگی شخص دوم زندگی می‌کند،و یا تحت رعایت و مراقبت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معنای مجازی استعمال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این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اللّغة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مصر،پس از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مشتقّات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ریشۀ این کلمات،واژۀ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عضو بینایی در بدن باشد،که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طور مجازی برای مفاهیمی چون حفظ و نگاه‌داری و غبطه و خوش‌حالی نیز استعمال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در این معانی استعمال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موارد استعمال آن را ذکر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می‌گویند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عین لی و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است،ولی به طور مجازی،در معنای سرور و شادی استعمال شده است</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اینک برای روشن‌تر شدن مطلب،دو عبارت اخیر را در قرآن،مورد بررسی بیشتر قرار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امْرَأَتُ فِرْعَوْنَ قُرَّتُ عَیْنٍ لِی وَ لَکَ لا تَقْتُلُوهُ عَسی أَنْ یَنْفَعَنا أَوْ نَتَّخِذَهُ وَلَداً وَ هُمْ لا یَشْعُرُونَ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این آیه دربارۀ به آب انداختن حضرت موسی علیه السّلام در زمان تولّد،و از آب گرفته شدن وی توسّط خاندان فرعون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آیه بنابر قول گذشته چنین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فرعون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مایۀ سرور من و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مکشید؛امید است برای ما سودمند باشد،و یا او را به فرزندی خود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گفتار دانشمندان مصری،معنای حقیقی و لغوی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عضو بدن می‌باشد، ولی در اینجا در معنای حقیقی خود استعمال نشده،بلکه در معنای مجازی آن،که سرور و خوش‌حالی باشد،به 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فَکُلِی وَ اشْرَبِی وَ قَرِّی عَیْناً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این آیه در بیان داستان حضرت مریم علیها السّلام نازل شده،و اینکه چون حضرت عیسی علیه السّلام را زایید،چگونه پریشان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به او چنین خطاب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اندوهناک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تناول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چشمۀ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دلخوش و مسرور شو</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مصری،به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مجازی خود در این دو آیه اشاره کرده‌اند، ولی در بعضی موارد دیگر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کریم،در معانی مجازی استعمال شده،سکوت کرده</w:t>
      </w:r>
    </w:p>
    <w:p>
      <w:pPr>
        <w:pStyle w:val="BookText"/>
        <w:rPr/>
      </w:pPr>
      <w:r>
        <w:rPr>
          <w:rFonts w:ascii="IRNazanin" w:hAnsi="IRNazanin" w:eastAsia="IRNazanin"/>
          <w:color w:val="111111"/>
          <w:sz w:val="28"/>
          <w:sz w:val="28"/>
          <w:szCs w:val="28"/>
          <w:rtl w:val="true"/>
          <w:lang w:bidi="fa-IR"/>
        </w:rPr>
        <w:t>و چیزی نگفته‌اند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آیاتی است که ابن خزیمه به آنها استدلال نموده و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آنها حقیقی پنداشته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این کلمه در این آیات هم به معنای مجازی به کار رفته؛ همچنان که راغب اصفهانی </w:t>
      </w:r>
      <w:r>
        <w:rPr>
          <w:rStyle w:val="FootnoteAnchor"/>
          <w:rtl w:val="true"/>
        </w:rPr>
        <w:footnoteReference w:id="5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 راغب اصفهانی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مفضل،الامام ابو القاسم،المعروف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،نزیل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گذشتۀ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211/1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مطلب تصریح کرده و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حفظ می‌کنم و سرپرستی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آنکه 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بمرأی منّی و مسمع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زیر نظر من و صدایش در گوش‌رس من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بِأَعْیُنِنا 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تَجْرِی بِأَعْیُنِنا و وَ اصْنَعِ الْفُلْکَ بِأَعْیُنِنا ،یعنی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گونه‌ای که می‌بینیم و حفظ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لِتُصْنَعَ عَلی عَیْنِی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حفظ و حراست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این قبیل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حفظ و حراست خدا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بزرگ اسلامی و عالم مشهور ادبیات زبان عرب،و مترجم و مفسّر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ترجمه و تفسیر او از لغات قرآن نزد همۀ دانشمندان جهان اسلام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 مورد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خزیمه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دربارۀ خدا به معنای حقیقی آن،که عضو دیدن در بدن می‌باشد،دانسته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مجازی آن،که حفظ و حراست باشد،دانسته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بنابراین،تفصیل معنی آیات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اوّل در خطاب به پیامبر خاتم صلّی اللّه علیه و آله و سلّم نازل شده و پس از ذکر آزارهای کفّار به آن حضرت،چنین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اصْبِرْ لِحُکْمِ رَبِّکَ فَإِنَّکَ بِأَعْیُنِنا </w:t>
      </w:r>
      <w:r>
        <w:rPr>
          <w:rStyle w:val="FootnoteAnchor"/>
          <w:rtl w:val="true"/>
        </w:rPr>
        <w:footnoteReference w:id="5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حکم پروردگارت صبر کن که تو منظور نظر ما هستی و تو را حفظ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دوّم و سوّم مربوط به حکایت کشتی حضرت نوح علیه السّلام می‌باشد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آیۀ دوم خطاب به وی فرموده است</w:t>
      </w:r>
      <w:r>
        <w:rPr>
          <w:rFonts w:eastAsia="IRNazanin" w:cs="IRNazanin"/>
          <w:color w:val="111111"/>
          <w:sz w:val="28"/>
          <w:szCs w:val="28"/>
          <w:rtl w:val="true"/>
          <w:lang w:bidi="fa-IR"/>
        </w:rPr>
        <w:t>:</w:t>
      </w:r>
      <w:bookmarkStart w:id="876" w:name="pg20640_263903"/>
    </w:p>
    <w:p>
      <w:pPr>
        <w:pStyle w:val="BookText"/>
        <w:rPr/>
      </w:pPr>
      <w:bookmarkEnd w:id="876"/>
      <w:r>
        <w:rPr>
          <w:rFonts w:ascii="Amiri" w:hAnsi="Amiri" w:eastAsia="Amiri" w:cs="Amiri"/>
          <w:color w:val="111111"/>
          <w:sz w:val="28"/>
          <w:sz w:val="28"/>
          <w:szCs w:val="28"/>
          <w:rtl w:val="true"/>
          <w:lang w:bidi="ar-SA"/>
        </w:rPr>
        <w:t xml:space="preserve">وَ اصْنَعِ الْفُلْکَ بِأَعْیُنِنا </w:t>
      </w:r>
      <w:r>
        <w:rPr>
          <w:rStyle w:val="FootnoteAnchor"/>
          <w:rtl w:val="true"/>
        </w:rPr>
        <w:footnoteReference w:id="5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به همین آیه،در جای دیگر 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اصْنَعِ الْفُلْکَ بِأَعْیُنِنا وَ وَحْیِنا </w:t>
      </w:r>
      <w:r>
        <w:rPr>
          <w:rStyle w:val="FootnoteAnchor"/>
          <w:rtl w:val="true"/>
        </w:rPr>
        <w:footnoteReference w:id="5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حفظ و حراست ما کشتی را بساز،همان گونه که به تو وحی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آیۀ سوم در مورد کشتی آن 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تَجْرِی بِأَعْیُنِنا </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کشتی با حفظ و حراست ما،بر روی آب 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چهارم در ضمن داستان حضرت موسی علیه السّلام می‌باشد و در خطاب به او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أَلْقَیْتُ عَلَیْکَ مَحَبَّةً مِنِّی وَ لِتُصْنَعَ عَلی عَیْنِی </w:t>
      </w:r>
      <w:r>
        <w:rPr>
          <w:rStyle w:val="FootnoteAnchor"/>
          <w:rtl w:val="true"/>
        </w:rPr>
        <w:footnoteReference w:id="5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بر دل‌ها محبّتی از جانب خویش افکندم،و تا پرورش تو با عنایت و حفظ من انجام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استدلال ابن خزیمه به آیات کریمه،دو حدیث مورد استدلال او را نیز بررسی می‌نماییم</w:t>
      </w:r>
      <w:r>
        <w:rPr>
          <w:rFonts w:eastAsia="IRNazanin" w:cs="IRNazanin"/>
          <w:color w:val="111111"/>
          <w:sz w:val="28"/>
          <w:szCs w:val="28"/>
          <w:rtl w:val="true"/>
          <w:lang w:bidi="fa-IR"/>
        </w:rPr>
        <w:t>:</w:t>
      </w:r>
    </w:p>
    <w:p>
      <w:pPr>
        <w:pStyle w:val="Heading5"/>
        <w:numPr>
          <w:ilvl w:val="4"/>
          <w:numId w:val="1"/>
        </w:numPr>
        <w:rPr/>
      </w:pPr>
      <w:bookmarkStart w:id="877" w:name="__RefHeading___Toc658257_3531895371"/>
      <w:bookmarkStart w:id="878" w:name="_Toc343"/>
      <w:bookmarkEnd w:id="877"/>
      <w:r>
        <w:rPr>
          <w:rtl w:val="true"/>
        </w:rPr>
        <w:t>روایت عبد اللّه بن عمر بن خطّاب،دربارۀ</w:t>
      </w:r>
      <w:r>
        <w:rPr>
          <w:rtl w:val="true"/>
        </w:rPr>
        <w:t>«</w:t>
      </w:r>
      <w:r>
        <w:rPr>
          <w:rtl w:val="true"/>
        </w:rPr>
        <w:t>دجّال</w:t>
      </w:r>
      <w:r>
        <w:rPr>
          <w:rtl w:val="true"/>
        </w:rPr>
        <w:t>»</w:t>
      </w:r>
      <w:bookmarkEnd w:id="878"/>
    </w:p>
    <w:p>
      <w:pPr>
        <w:pStyle w:val="BookText"/>
        <w:rPr/>
      </w:pPr>
      <w:r>
        <w:rPr>
          <w:rFonts w:ascii="IRNazanin" w:hAnsi="IRNazanin" w:eastAsia="IRNazanin"/>
          <w:color w:val="111111"/>
          <w:sz w:val="28"/>
          <w:sz w:val="28"/>
          <w:szCs w:val="28"/>
          <w:rtl w:val="true"/>
          <w:lang w:bidi="fa-IR"/>
        </w:rPr>
        <w:t>در این روایت،وی از پیامبر صلّی اللّه علیه و آله و سلّم روایت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یک چشم است و خداوند یک چشم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استدلال،می‌گوییم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صحّت این روایت پیامبر صلّی اللّه علیه و آله و سلّم،این حدیث بر این دلالت می‌کند که خدا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یک چشم نیست،ولی مستقیما دلالتی ندارد بر اینکه خداوند دارای دو چشم</w:t>
      </w:r>
      <w:bookmarkStart w:id="879" w:name="pg20640_263904"/>
    </w:p>
    <w:p>
      <w:pPr>
        <w:pStyle w:val="BookText"/>
        <w:rPr/>
      </w:pPr>
      <w:bookmarkEnd w:id="879"/>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با فرض صحّت روایت ابو هریره در این باره،می‌توان این حدیث را به عنوان مؤیّد در کنار آن قرار داد؛ولی در غیر آن صورت،به طور کلّی این حدیث بر معنای روشنی دلالت ندارد</w:t>
      </w:r>
      <w:r>
        <w:rPr>
          <w:rFonts w:eastAsia="IRNazanin" w:cs="IRNazanin"/>
          <w:color w:val="111111"/>
          <w:sz w:val="28"/>
          <w:szCs w:val="28"/>
          <w:rtl w:val="true"/>
          <w:lang w:bidi="fa-IR"/>
        </w:rPr>
        <w:t>.</w:t>
      </w:r>
    </w:p>
    <w:p>
      <w:pPr>
        <w:pStyle w:val="Heading5"/>
        <w:numPr>
          <w:ilvl w:val="4"/>
          <w:numId w:val="1"/>
        </w:numPr>
        <w:rPr/>
      </w:pPr>
      <w:bookmarkStart w:id="880" w:name="__RefHeading___Toc658259_3531895371"/>
      <w:bookmarkStart w:id="881" w:name="_Toc344"/>
      <w:bookmarkEnd w:id="880"/>
      <w:r>
        <w:rPr>
          <w:rtl w:val="true"/>
        </w:rPr>
        <w:t>روایت ابو هریره</w:t>
      </w:r>
      <w:bookmarkEnd w:id="881"/>
    </w:p>
    <w:p>
      <w:pPr>
        <w:pStyle w:val="BookText"/>
        <w:rPr/>
      </w:pPr>
      <w:r>
        <w:rPr>
          <w:rFonts w:ascii="IRNazanin" w:hAnsi="IRNazanin" w:eastAsia="IRNazanin"/>
          <w:color w:val="111111"/>
          <w:sz w:val="28"/>
          <w:sz w:val="28"/>
          <w:szCs w:val="28"/>
          <w:rtl w:val="true"/>
          <w:lang w:bidi="fa-IR"/>
        </w:rPr>
        <w:t>روایت ابو هریره صریحا می‌گوید که پیامبر صلّی اللّه علیه و آله و سلّم با اشاره به چشم و گوش خود،مشخّص فرمود که مقصود آیه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بینا و شنوا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خدا با چشم عضو بدن و گوش عضو بدن می‌بیند و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همین روایت ابو هریره است که سبب کج‌فهمی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خزیمه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دانشمندان مکتب خلفا و پیروان ایشان تا به امروز گردیده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گذشته،میزان ارزش و اعتبار روایات ابو هریره و نقاط ضعف او را بررسی کردیم و با ذکر دلایل و شواهد،یادآور شدیم که روایت‌های ابو هریره از اندیشه‌های بنی اسرائیل در تورات منشأ گرفته است؛لذا به هیچ روی نمی‌توان برای دریافت عقاید اسلامی به احادیث او اتّکا نمود</w:t>
      </w:r>
      <w:r>
        <w:rPr>
          <w:rFonts w:eastAsia="IRNazanin" w:cs="IRNazanin"/>
          <w:color w:val="111111"/>
          <w:sz w:val="28"/>
          <w:szCs w:val="28"/>
          <w:rtl w:val="true"/>
          <w:lang w:bidi="fa-IR"/>
        </w:rPr>
        <w:t>.</w:t>
      </w:r>
      <w:bookmarkStart w:id="882" w:name="pg20640_263906"/>
    </w:p>
    <w:p>
      <w:pPr>
        <w:pStyle w:val="Heading2"/>
        <w:numPr>
          <w:ilvl w:val="1"/>
          <w:numId w:val="1"/>
        </w:numPr>
        <w:rPr/>
      </w:pPr>
      <w:bookmarkStart w:id="883" w:name="__RefHeading___Toc658261_3531895371"/>
      <w:bookmarkStart w:id="884" w:name="_Toc345"/>
      <w:bookmarkEnd w:id="882"/>
      <w:bookmarkEnd w:id="883"/>
      <w:r>
        <w:rPr>
          <w:rtl w:val="true"/>
        </w:rPr>
        <w:t>درس سی و پنجم</w:t>
      </w:r>
      <w:bookmarkEnd w:id="88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5" w:name="__RefHeading___Toc658263_3531895371"/>
      <w:bookmarkStart w:id="886" w:name="_Toc346"/>
      <w:bookmarkEnd w:id="885"/>
      <w:r>
        <w:rPr>
          <w:rtl w:val="true"/>
        </w:rPr>
        <w:t>اشاره</w:t>
      </w:r>
      <w:bookmarkStart w:id="887" w:name="pg20640_263908"/>
      <w:bookmarkEnd w:id="886"/>
    </w:p>
    <w:p>
      <w:pPr>
        <w:pStyle w:val="Heading3"/>
        <w:numPr>
          <w:ilvl w:val="2"/>
          <w:numId w:val="1"/>
        </w:numPr>
        <w:rPr/>
      </w:pPr>
      <w:bookmarkStart w:id="888" w:name="__RefHeading___Toc658265_3531895371"/>
      <w:bookmarkStart w:id="889" w:name="_Toc347"/>
      <w:bookmarkEnd w:id="887"/>
      <w:bookmarkEnd w:id="888"/>
      <w:r>
        <w:rPr>
          <w:rtl w:val="true"/>
        </w:rPr>
        <w:t xml:space="preserve">بحث اوّل </w:t>
      </w:r>
      <w:r>
        <w:rPr>
          <w:rtl w:val="true"/>
        </w:rPr>
        <w:t xml:space="preserve">: </w:t>
      </w:r>
      <w:r>
        <w:rPr>
          <w:rtl w:val="true"/>
        </w:rPr>
        <w:t>ید اللّه در دو مکتب</w:t>
      </w:r>
      <w:bookmarkEnd w:id="889"/>
    </w:p>
    <w:p>
      <w:pPr>
        <w:pStyle w:val="Heading4"/>
        <w:numPr>
          <w:ilvl w:val="3"/>
          <w:numId w:val="1"/>
        </w:numPr>
        <w:rPr/>
      </w:pPr>
      <w:bookmarkStart w:id="890" w:name="__RefHeading___Toc658267_3531895371"/>
      <w:bookmarkStart w:id="891" w:name="_Toc348"/>
      <w:bookmarkEnd w:id="890"/>
      <w:r>
        <w:rPr>
          <w:rtl w:val="true"/>
        </w:rPr>
        <w:t>ید اللّه در مکتب خلفا</w:t>
      </w:r>
      <w:bookmarkEnd w:id="891"/>
    </w:p>
    <w:p>
      <w:pPr>
        <w:pStyle w:val="Heading5"/>
        <w:numPr>
          <w:ilvl w:val="4"/>
          <w:numId w:val="1"/>
        </w:numPr>
        <w:rPr/>
      </w:pPr>
      <w:bookmarkStart w:id="892" w:name="__RefHeading___Toc658269_3531895371"/>
      <w:bookmarkStart w:id="893" w:name="_Toc349"/>
      <w:bookmarkEnd w:id="892"/>
      <w:r>
        <w:rPr>
          <w:rtl w:val="true"/>
        </w:rPr>
        <w:t>اشارة</w:t>
      </w:r>
      <w:bookmarkEnd w:id="893"/>
    </w:p>
    <w:p>
      <w:pPr>
        <w:pStyle w:val="BookText"/>
        <w:rPr/>
      </w:pPr>
      <w:r>
        <w:rPr>
          <w:rFonts w:ascii="IRNazanin" w:hAnsi="IRNazanin" w:eastAsia="IRNazanin"/>
          <w:color w:val="111111"/>
          <w:sz w:val="28"/>
          <w:sz w:val="28"/>
          <w:szCs w:val="28"/>
          <w:rtl w:val="true"/>
          <w:lang w:bidi="fa-IR"/>
        </w:rPr>
        <w:t>در منابع حدیثی و اعتقادی مکتب خلفا،چند روایت از ابو هریره نقل شده که در آنها از پیامبر صلّی اللّه علیه و آله و سلّم روایت کرده 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ابو البشر و موسی با یکدیگر مجادله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به حضرت 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با دست خود خلق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با گناه خود،مردم را از بهشت به زمین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برگزید و با تو مکالمه فرمود،و تورات را با دست خود برای تو نوشت</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دو روایت است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مسلم،کتاب القدر،باب حجاج آدم و موسی</w:t>
      </w:r>
      <w:r>
        <w:rPr>
          <w:rFonts w:eastAsia="IRNazanin" w:cs="IRNazanin"/>
          <w:color w:val="111111"/>
          <w:sz w:val="28"/>
          <w:szCs w:val="28"/>
          <w:lang w:bidi="fa-IR"/>
        </w:rPr>
        <w:t>2042</w:t>
      </w:r>
      <w:r>
        <w:rPr>
          <w:rFonts w:eastAsia="IRNazanin" w:cs="IRNazanin"/>
          <w:color w:val="111111"/>
          <w:sz w:val="28"/>
          <w:szCs w:val="28"/>
          <w:rtl w:val="true"/>
          <w:lang w:bidi="fa-IR"/>
        </w:rPr>
        <w:t>/-</w:t>
      </w:r>
      <w:r>
        <w:rPr>
          <w:rFonts w:eastAsia="IRNazanin" w:cs="IRNazanin"/>
          <w:color w:val="111111"/>
          <w:sz w:val="28"/>
          <w:szCs w:val="28"/>
          <w:lang w:bidi="fa-IR"/>
        </w:rPr>
        <w:t>2043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؛صحیح بخاری،کتاب القدر،باب تحاجّ آدم و موسی عند اللّه عزّ و جلّ</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التوحید،باب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 اللّه موسی تکلیما</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ابی داوود،کتاب السنة باب فی القدر </w:t>
      </w:r>
      <w:r>
        <w:rPr>
          <w:rFonts w:eastAsia="IRNazanin" w:cs="IRNazanin"/>
          <w:color w:val="111111"/>
          <w:sz w:val="28"/>
          <w:szCs w:val="28"/>
          <w:lang w:bidi="fa-IR"/>
        </w:rPr>
        <w:t>222/4</w:t>
      </w:r>
      <w:r>
        <w:rPr>
          <w:rFonts w:ascii="IRNazanin" w:hAnsi="IRNazanin" w:eastAsia="IRNazanin"/>
          <w:color w:val="111111"/>
          <w:sz w:val="28"/>
          <w:sz w:val="28"/>
          <w:szCs w:val="28"/>
          <w:rtl w:val="true"/>
          <w:lang w:bidi="fa-IR"/>
        </w:rPr>
        <w:t>؛توحید ابن خزیمه</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از ابو هریره چنین آمده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آسمان اوّل فرود می‌آید و دو دست خود را باز می‌کند و می‌گوید</w:t>
      </w:r>
      <w:r>
        <w:rPr>
          <w:rFonts w:eastAsia="IRNazanin" w:cs="IRNazanin"/>
          <w:color w:val="111111"/>
          <w:sz w:val="28"/>
          <w:szCs w:val="28"/>
          <w:rtl w:val="true"/>
          <w:lang w:bidi="fa-IR"/>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bookmarkStart w:id="894" w:name="pg20640_263909"/>
    </w:p>
    <w:p>
      <w:pPr>
        <w:pStyle w:val="Heading5"/>
        <w:numPr>
          <w:ilvl w:val="4"/>
          <w:numId w:val="1"/>
        </w:numPr>
        <w:rPr/>
      </w:pPr>
      <w:bookmarkStart w:id="895" w:name="__RefHeading___Toc658271_3531895371"/>
      <w:bookmarkStart w:id="896" w:name="_Toc350"/>
      <w:bookmarkEnd w:id="894"/>
      <w:bookmarkEnd w:id="895"/>
      <w:r>
        <w:rPr>
          <w:rtl w:val="true"/>
        </w:rPr>
        <w:t>انگشتان خدا در روایات مکتب خلفا</w:t>
      </w:r>
      <w:bookmarkEnd w:id="896"/>
    </w:p>
    <w:p>
      <w:pPr>
        <w:pStyle w:val="BookText"/>
        <w:rPr/>
      </w:pPr>
      <w:r>
        <w:rPr>
          <w:rFonts w:ascii="IRNazanin" w:hAnsi="IRNazanin" w:eastAsia="IRNazanin"/>
          <w:color w:val="111111"/>
          <w:sz w:val="28"/>
          <w:sz w:val="28"/>
          <w:szCs w:val="28"/>
          <w:rtl w:val="true"/>
          <w:lang w:bidi="fa-IR"/>
        </w:rPr>
        <w:t>در باب انگشتان خدا،آیه‌ای در قرآن نبوده است که ابن خزیمه به آن استدلال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به ذکر احادیثی که از پیامبر صلّی اللّه علیه و آله و سلّم روایت کرده‌اند،اکتفا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یک حدیث را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توحید ابن خزیمه،صحیح بخاری،صحیح مسلم،سنن ترمذی،سنن ابن ماجه،و تفسیرهای طبری،ابن کثیر،سیوطی و دیگران،آمده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یهود نزد پیامبر آمد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می‌خوانیم که خداوند آسمان‌ها را روی یک انگشت خود می‌گذارد،و زمین‌ها را روی یک انگشت،و درخت‌ها را روی یک انگشت،و آب را روی یک انگشت،و خاک را روی یک انگشت و مخلوقات دیگر را روی یک انگشت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مالک و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تصدیق گفتار او خندید،به قدری که دندان‌هایش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تأیید گفتار آن عالم یهودی،این آیه را قرائت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قَدَرُوا اللّهَ حَقَّ قَدْرِهِ وَ الْأَرْضُ جَمِیعاً قَبْضَتُهُ یَوْمَ الْقِیامَةِ وَ السَّماواتُ مَطْوِیّاتٌ بِیَمِینِهِ </w:t>
      </w:r>
      <w:r>
        <w:rPr>
          <w:rStyle w:val="FootnoteAnchor"/>
          <w:rtl w:val="true"/>
        </w:rPr>
        <w:footnoteReference w:id="5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معنای لغوی آیه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آنچنان که شایستۀ عظمت اوست،نشناختند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زمین،روز قیامت همه‌اش در مشت اوست،و آسمان‌ها پیچیده در دست راست او می‌باشد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نجد أنّ اللّه یجعل السّماوات علی إصبع،و الشجر علی إصبع،و الماء علی إصبع و الثّری علی إصبع و سائر الخلائق علی إصبع؛فیقول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 النبیّ حتّی بدت نواجذه،تصدیقا لقول الحبر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قرأ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 وَ الْأَرْضُ جَمِیعاً قَبْضَتُهُ یَوْمَ الْقِیامَةِ وَ السَّماواتُ مَطْوِیّاتٌ بِیَمِینِهِ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ابن خزیمه،باب ذکر اثبات الید للخالق الباری جلّ و علا</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،و باب ذکر إمساک اللّه تبارک و تعالی اسمه و جل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 ذکر شده و همانند آنها،سبب شده است که دانشمندان مکتب خلفا هرکجا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است،آن را به عضو بدن تأویل نمایند؛چنان که ابن خزیمه در کتاب توحید خود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إثبات الید للخالق البارئ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له یدان کما أعلمنا فی محکم تنزیله</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اثبات وجود دو دست برای خالق باری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دو دست دارد؛همچنان که در آیات محکم قرآن به ما اعلام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خزیمه به چند آیۀ دیگر استدلال نموده که از جمله،این آیات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الْیَهُودُ یَدُ اللّهِ مَغْلُولَةٌ غُلَّتْ أَیْدِیهِمْ وَ لُعِنُوا بِما قالُوا بَلْ یَداهُ مَبْسُوطَتانِ یُنْفِقُ کَیْفَ یَشاءُ</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معنی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دستشان به سبب آنچه گفتند،بسته باد و به لعنت خدا گرفتار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دو دست خدا گشاده است و هر گونه بخواهد انفاق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فَسُبْحانَ الَّذِی بِیَدِهِ مَلَکُوتُ کُلِّ شَیْءٍ وَ إِلَیْهِ تُرْجَعُونَ</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معنی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آن خدایی که در دست اوست زمام هستی و سیطره بر همۀ 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 مَنْ تَشاءُ وَ تُذِلُّ مَنْ تَشاءُ بِیَدِکَ الْخَیْرُ إِنَّکَ عَلی کُلِّ شَیْءٍ قَدِیرٌ</w:t>
      </w:r>
      <w:r>
        <w:rPr>
          <w:rStyle w:val="FootnoteAnchor"/>
          <w:rtl w:val="true"/>
        </w:rPr>
        <w:footnoteReference w:id="514"/>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 که را بخواهی عزّت و اقتدار 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بخواهی خوار و ذلیل گردانی</w:t>
      </w:r>
      <w:r>
        <w:rPr>
          <w:rFonts w:eastAsia="IRNazanin" w:cs="IRNazanin"/>
          <w:color w:val="111111"/>
          <w:sz w:val="28"/>
          <w:szCs w:val="28"/>
          <w:rtl w:val="true"/>
          <w:lang w:bidi="fa-IR"/>
        </w:rPr>
        <w:t>.</w:t>
      </w:r>
      <w:bookmarkStart w:id="897" w:name="pg20640_263911"/>
    </w:p>
    <w:p>
      <w:pPr>
        <w:pStyle w:val="BookText"/>
        <w:rPr/>
      </w:pPr>
      <w:bookmarkEnd w:id="897"/>
      <w:r>
        <w:rPr>
          <w:rFonts w:ascii="IRNazanin" w:hAnsi="IRNazanin" w:eastAsia="IRNazanin"/>
          <w:color w:val="111111"/>
          <w:sz w:val="28"/>
          <w:sz w:val="28"/>
          <w:szCs w:val="28"/>
          <w:rtl w:val="true"/>
          <w:lang w:bidi="fa-IR"/>
        </w:rPr>
        <w:t>در دست توست هر خیر و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هر چیز و هر کار توانایی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استدلال مکتب خلفا در اثبات پندار ایشان که خداوند دارای دو دست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پاسخ اوصیای پیامبر</w:t>
      </w:r>
      <w:r>
        <w:rPr>
          <w:rFonts w:eastAsia="IRNazanin" w:cs="IRNazanin"/>
          <w:color w:val="111111"/>
          <w:sz w:val="28"/>
          <w:szCs w:val="28"/>
          <w:rtl w:val="true"/>
          <w:lang w:bidi="fa-IR"/>
        </w:rPr>
        <w:t>:</w:t>
      </w:r>
    </w:p>
    <w:p>
      <w:pPr>
        <w:pStyle w:val="Heading4"/>
        <w:numPr>
          <w:ilvl w:val="3"/>
          <w:numId w:val="1"/>
        </w:numPr>
        <w:rPr/>
      </w:pPr>
      <w:bookmarkStart w:id="898" w:name="__RefHeading___Toc658273_3531895371"/>
      <w:bookmarkStart w:id="899" w:name="_Toc351"/>
      <w:bookmarkEnd w:id="898"/>
      <w:r>
        <w:rPr>
          <w:rtl w:val="true"/>
        </w:rPr>
        <w:t>پاسخ اهل بیت علیهم السّلام</w:t>
      </w:r>
      <w:bookmarkEnd w:id="899"/>
    </w:p>
    <w:p>
      <w:pPr>
        <w:pStyle w:val="Heading5"/>
        <w:numPr>
          <w:ilvl w:val="4"/>
          <w:numId w:val="1"/>
        </w:numPr>
        <w:rPr/>
      </w:pPr>
      <w:bookmarkStart w:id="900" w:name="__RefHeading___Toc658275_3531895371"/>
      <w:bookmarkStart w:id="901" w:name="_Toc352"/>
      <w:bookmarkEnd w:id="900"/>
      <w:r>
        <w:rPr>
          <w:rtl w:val="true"/>
        </w:rPr>
        <w:t>حدیث اوّل</w:t>
      </w:r>
      <w:r>
        <w:rPr>
          <w:rtl w:val="true"/>
        </w:rPr>
        <w:t>:</w:t>
      </w:r>
      <w:r>
        <w:rPr>
          <w:rtl w:val="true"/>
        </w:rPr>
        <w:t>بیان معنی</w:t>
      </w:r>
      <w:r>
        <w:rPr>
          <w:rtl w:val="true"/>
        </w:rPr>
        <w:t>«</w:t>
      </w:r>
      <w:r>
        <w:rPr>
          <w:rtl w:val="true"/>
        </w:rPr>
        <w:t>ید اللّه</w:t>
      </w:r>
      <w:r>
        <w:rPr>
          <w:rtl w:val="true"/>
        </w:rPr>
        <w:t>»</w:t>
      </w:r>
      <w:r>
        <w:rPr>
          <w:rtl w:val="true"/>
        </w:rPr>
        <w:t>در قرآن</w:t>
      </w:r>
      <w:bookmarkEnd w:id="901"/>
    </w:p>
    <w:p>
      <w:pPr>
        <w:pStyle w:val="BookText"/>
        <w:rPr/>
      </w:pPr>
      <w:r>
        <w:rPr>
          <w:rFonts w:ascii="IRNazanin" w:hAnsi="IRNazanin" w:eastAsia="IRNazanin"/>
          <w:color w:val="111111"/>
          <w:sz w:val="28"/>
          <w:sz w:val="28"/>
          <w:szCs w:val="28"/>
          <w:rtl w:val="true"/>
          <w:lang w:bidi="fa-IR"/>
        </w:rPr>
        <w:t>راوی از امام باقر علیه السّلام می‌پرسد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آیۀ یا إِبْلِیسُ ما مَنَعَکَ أَنْ تَسْجُدَ لِما خَلَقْتُ بِیَدَیَّ </w:t>
      </w:r>
      <w:r>
        <w:rPr>
          <w:rStyle w:val="FootnoteAnchor"/>
          <w:rtl w:val="true"/>
        </w:rPr>
        <w:footnoteReference w:id="5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بازداشت ، از اینکه برای آنچه به دو دست خود آفریدم،سجده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معنایی دارد؟</w:t>
      </w:r>
    </w:p>
    <w:p>
      <w:pPr>
        <w:pStyle w:val="BookText"/>
        <w:rPr/>
      </w:pPr>
      <w:r>
        <w:rPr>
          <w:rFonts w:ascii="IRNazanin" w:hAnsi="IRNazanin" w:eastAsia="IRNazanin"/>
          <w:color w:val="111111"/>
          <w:sz w:val="28"/>
          <w:sz w:val="28"/>
          <w:szCs w:val="28"/>
          <w:rtl w:val="true"/>
          <w:lang w:bidi="fa-IR"/>
        </w:rPr>
        <w:t>امام باقر علیه السّلام در جواب او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نیرومندی و نعمت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سألت أبا جعفر علیه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إِبْلِیسُ ما مَنَعَکَ أَنْ تَسْجُدَ لِما خَلَقْتُ بِیَدَیَّ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فی کلام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 و النّعمة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صدوق،باب تفسیر قول اللّه عزّ و جلّ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إبلیس ما منعک أن تسجد لما خلقت بیدیّ</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چند مورد از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قرآن و کلام عرب یادآور می‌شوند که ذیلا فقرات کلام آن حضرت و سپس ترجمۀ آنها را عرضه می‌داریم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اذْکُرْ عَبْدَنا داوُدَ ذَا الْأَیْدِ </w:t>
      </w:r>
      <w:r>
        <w:rPr>
          <w:rStyle w:val="FootnoteAnchor"/>
          <w:rtl w:val="true"/>
        </w:rPr>
        <w:footnoteReference w:id="5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 بندۀ ما داوود،دارندۀ دست‌ها را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فرمایش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می‌باشد،در این آیه به طور مجازی استعمال شده و به معنی نیروها و توانایی‌ها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پس از این آیه،چند نوع از این نیروها که به حضرت داوود عنایت شده،برشمرده شده است</w:t>
      </w:r>
      <w:r>
        <w:rPr>
          <w:rFonts w:eastAsia="IRNazanin" w:cs="IRNazanin"/>
          <w:color w:val="111111"/>
          <w:sz w:val="28"/>
          <w:szCs w:val="28"/>
          <w:rtl w:val="true"/>
          <w:lang w:bidi="fa-IR"/>
        </w:rPr>
        <w:t>.</w:t>
      </w:r>
      <w:bookmarkStart w:id="902" w:name="pg20640_263912"/>
    </w:p>
    <w:p>
      <w:pPr>
        <w:pStyle w:val="BookText"/>
        <w:rPr/>
      </w:pPr>
      <w:bookmarkEnd w:id="902"/>
      <w:r>
        <w:rPr>
          <w:rFonts w:ascii="Amiri" w:hAnsi="Amiri" w:eastAsia="Amiri" w:cs="Amiri"/>
          <w:color w:val="111111"/>
          <w:sz w:val="28"/>
          <w:sz w:val="28"/>
          <w:szCs w:val="28"/>
          <w:rtl w:val="true"/>
          <w:lang w:bidi="ar-SA"/>
        </w:rPr>
        <w:t xml:space="preserve">وَ السَّماءَ بَنَیْناها بِأَیْدٍ </w:t>
      </w:r>
      <w:r>
        <w:rPr>
          <w:rStyle w:val="FootnoteAnchor"/>
          <w:rtl w:val="true"/>
        </w:rPr>
        <w:footnoteReference w:id="5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بقوّة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را با دست‌ها بنا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قوّت و نیرو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أَیَّدَهُمْ بِرُوحٍ مِنْهُ </w:t>
      </w:r>
      <w:r>
        <w:rPr>
          <w:rStyle w:val="FootnoteAnchor"/>
          <w:rtl w:val="true"/>
        </w:rPr>
        <w:footnoteReference w:id="519"/>
      </w:r>
      <w:r>
        <w:rPr>
          <w:rFonts w:ascii="Amiri" w:hAnsi="Amiri" w:eastAsia="Amiri" w:cs="Amiri"/>
          <w:color w:val="111111"/>
          <w:sz w:val="28"/>
          <w:sz w:val="28"/>
          <w:szCs w:val="28"/>
          <w:rtl w:val="true"/>
          <w:lang w:bidi="ar-SA"/>
        </w:rPr>
        <w:t>أی قوّاهم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توسّط روحی از جانب خود دستگیری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تقویت نموده و نیرو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عندی أیادی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فواضل و إحسان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نزد من دست‌های بسیاری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انعام‌های بسیار و احسان‌های فراوانی بر من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عندی ید 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نعمة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نزد من دستی سفید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من انعام نموده است</w:t>
      </w:r>
      <w:r>
        <w:rPr>
          <w:rFonts w:eastAsia="IRNazanin" w:cs="IRNazanin"/>
          <w:color w:val="111111"/>
          <w:sz w:val="28"/>
          <w:szCs w:val="28"/>
          <w:rtl w:val="true"/>
          <w:lang w:bidi="fa-IR"/>
        </w:rPr>
        <w:t>.</w:t>
      </w:r>
    </w:p>
    <w:p>
      <w:pPr>
        <w:pStyle w:val="Heading5"/>
        <w:numPr>
          <w:ilvl w:val="4"/>
          <w:numId w:val="1"/>
        </w:numPr>
        <w:rPr/>
      </w:pPr>
      <w:bookmarkStart w:id="903" w:name="__RefHeading___Toc658277_3531895371"/>
      <w:bookmarkStart w:id="904" w:name="_Toc353"/>
      <w:bookmarkEnd w:id="903"/>
      <w:r>
        <w:rPr>
          <w:rtl w:val="true"/>
        </w:rPr>
        <w:t>حدیث دوم</w:t>
      </w:r>
      <w:bookmarkEnd w:id="904"/>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رضا علیه السّلام دربارۀ معنی فرمودۀ خدای عزّ و جلّ به ابلیس یا إِبْلِیسُ ما مَنَعَکَ أَنْ تَسْجُدَ لِما خَلَقْتُ بِیَدَیَّ أَسْتَکْبَرْتَ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دست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و قوّت خودم</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سألت الرضا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إِبْلِیسُ ما مَنَعَکَ أَنْ تَسْجُدَ لِما خَلَقْتُ بِیَدَیَّ أَسْتَکْبَرْتَ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بقدرتی و قوّتی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صدوق،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إبلیس ما منعک أن تسجد لما خلقت بیدیّ</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905" w:name="__RefHeading___Toc658279_3531895371"/>
      <w:bookmarkStart w:id="906" w:name="_Toc354"/>
      <w:bookmarkEnd w:id="905"/>
      <w:r>
        <w:rPr>
          <w:rtl w:val="true"/>
        </w:rPr>
        <w:t>حدیث سوم</w:t>
      </w:r>
      <w:r>
        <w:rPr>
          <w:rtl w:val="true"/>
        </w:rPr>
        <w:t>:</w:t>
      </w:r>
      <w:r>
        <w:rPr>
          <w:rtl w:val="true"/>
        </w:rPr>
        <w:t>بیان معنی</w:t>
      </w:r>
      <w:r>
        <w:rPr>
          <w:rtl w:val="true"/>
        </w:rPr>
        <w:t>«</w:t>
      </w:r>
      <w:r>
        <w:rPr>
          <w:rtl w:val="true"/>
        </w:rPr>
        <w:t>قبضته</w:t>
      </w:r>
      <w:r>
        <w:rPr>
          <w:rtl w:val="true"/>
        </w:rPr>
        <w:t>»</w:t>
      </w:r>
      <w:r>
        <w:rPr>
          <w:rtl w:val="true"/>
        </w:rPr>
        <w:t>در قرآن کریم</w:t>
      </w:r>
      <w:bookmarkEnd w:id="90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از امام صادق علیه السّلام می‌پرسد</w:t>
      </w:r>
      <w:r>
        <w:rPr>
          <w:rFonts w:eastAsia="IRNazanin" w:cs="IRNazanin"/>
          <w:color w:val="111111"/>
          <w:sz w:val="28"/>
          <w:szCs w:val="28"/>
          <w:rtl w:val="true"/>
          <w:lang w:bidi="fa-IR"/>
        </w:rPr>
        <w:t>:</w:t>
      </w:r>
      <w:bookmarkStart w:id="907" w:name="pg20640_263913"/>
    </w:p>
    <w:p>
      <w:pPr>
        <w:pStyle w:val="BookText"/>
        <w:rPr/>
      </w:pPr>
      <w:bookmarkEnd w:id="907"/>
      <w:r>
        <w:rPr>
          <w:rFonts w:ascii="Amiri" w:hAnsi="Amiri" w:eastAsia="Amiri" w:cs="Amiri"/>
          <w:color w:val="111111"/>
          <w:sz w:val="28"/>
          <w:sz w:val="28"/>
          <w:szCs w:val="28"/>
          <w:rtl w:val="true"/>
          <w:lang w:bidi="ar-SA"/>
        </w:rPr>
        <w:t xml:space="preserve">آیۀ وَ الْأَرْضُ جَمِیعاً قَبْضَتُهُ یَوْمَ الْقِیامَةِ </w:t>
      </w:r>
      <w:r>
        <w:rPr>
          <w:rStyle w:val="FootnoteAnchor"/>
          <w:rtl w:val="true"/>
        </w:rPr>
        <w:footnoteReference w:id="5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زمین روز قیامت به چنگ و مشت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معنایی دارد؟</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همۀ زمین در ملک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چنگ قدرت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مالک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راوی در مورد ادامۀ آیه،یعنی وَ السَّماواتُ مَطْوِیّاتٌ بِیَمِینِهِ سؤال می‌کند،و حضرتش در پاسخ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نیروست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در هم پیچیده به قدرت و قوّت اوست</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جَمِیعاً قَبْضَتُهُ یَوْمَ الْقِیامَةِ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ملکه لا یملکها معه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السَّماواتُ مَطْوِیّاتٌ بِیَمِینِهِ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الیمین الید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الید القدرة و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السّماوات مطویّات بقدرته و قوّته سُبْحانَهُ وَ تَعالی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توحید صدوق،باب تفسیر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جمیعا قبضته یوم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طبق فرمایش امام صادق علیه السّلام،در آیۀ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ضمن روایت سوم منقول از مصادر مکتب خلفا در ابتدای این بحث،آمده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مجازی استعمال شده و مقصود از آنها قدرت و سیطره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پس از عبارتی که ذکر شد،قسمت آخر همین آیه را تلاوت می‌فرماید که در حقیقت تنزیه خدای متعال،از دارا بودن دست عضو بدن و امثال این گونه پندارهای باطل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سُبْحانَهُ وَ تَعالی عَمّا یُشْرِکُونَ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و برتر است از آنچه شرک می‌ورزند</w:t>
      </w:r>
      <w:r>
        <w:rPr>
          <w:rFonts w:eastAsia="IRNazanin" w:cs="IRNazanin"/>
          <w:color w:val="111111"/>
          <w:sz w:val="28"/>
          <w:szCs w:val="28"/>
          <w:rtl w:val="true"/>
          <w:lang w:bidi="fa-IR"/>
        </w:rPr>
        <w:t>.»</w:t>
      </w:r>
    </w:p>
    <w:p>
      <w:pPr>
        <w:pStyle w:val="Heading4"/>
        <w:numPr>
          <w:ilvl w:val="3"/>
          <w:numId w:val="1"/>
        </w:numPr>
        <w:rPr/>
      </w:pPr>
      <w:bookmarkStart w:id="908" w:name="__RefHeading___Toc658281_3531895371"/>
      <w:bookmarkStart w:id="909" w:name="_Toc355"/>
      <w:bookmarkEnd w:id="908"/>
      <w:r>
        <w:rPr>
          <w:rtl w:val="true"/>
        </w:rPr>
        <w:t>بررسی و مقایسۀ روایات و تأویل آیات دربارۀ</w:t>
      </w:r>
      <w:r>
        <w:rPr>
          <w:rtl w:val="true"/>
        </w:rPr>
        <w:t>«</w:t>
      </w:r>
      <w:r>
        <w:rPr>
          <w:rtl w:val="true"/>
        </w:rPr>
        <w:t>ید اللّه</w:t>
      </w:r>
      <w:r>
        <w:rPr>
          <w:rtl w:val="true"/>
        </w:rPr>
        <w:t>»</w:t>
      </w:r>
      <w:bookmarkEnd w:id="909"/>
    </w:p>
    <w:p>
      <w:pPr>
        <w:pStyle w:val="BookText"/>
        <w:rPr/>
      </w:pPr>
      <w:r>
        <w:rPr>
          <w:rFonts w:ascii="IRNazanin" w:hAnsi="IRNazanin" w:eastAsia="IRNazanin"/>
          <w:color w:val="111111"/>
          <w:sz w:val="28"/>
          <w:sz w:val="28"/>
          <w:szCs w:val="28"/>
          <w:rtl w:val="true"/>
          <w:lang w:bidi="fa-IR"/>
        </w:rPr>
        <w:t>آنچه اوصیای پیامبر صلّی اللّه علیه و آله و سلّم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فرموده‌اند،از علومی نبوده است که ایشان به وسیلۀ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توسّط روایت از پدران بزرگوارشان از پیامبر اکرم صلّی اللّه علیه و آله و سلّم نقل کرده باشند،بلکه دانشی بوده است که هر عرب‌زبانی از آن بهره‌مند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راغب اصفهانی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دانشمندان مصری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الفاظ القرآن</w:t>
      </w:r>
    </w:p>
    <w:p>
      <w:pPr>
        <w:pStyle w:val="BookText"/>
        <w:rPr/>
      </w:pP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کتاب یاد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دست عضو بدن است که در معانی دیگری نیز به کار 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آنکه اگر چیزی در تصرّف کسی باشد،می‌گویند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در ملک او یا در تحت امر او و در اختیار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دانشمندان مصری نه معنی مجازی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مواردی که مثال آورده‌اند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غیر عضو بدن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سه آیۀ گذشته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گفتۀ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کریمۀ بِیَدِهِ مَلَکُوتُ کُلِّ شَیْءٍ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اوست زمام هستی و سلطنت بر همه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در بِیَدِکَ الْخَیْرُ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خیر،در تحت اختیار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یَدُ اللّهِ مَغْلُولَةٌ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گفتۀ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بسته است و نمی‌تواند انفاق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 باز است و می‌تواند انفاق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یدک مغلولة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آیه‌ای است که دربارۀ پیامبر اکرم صلّی اللّه علیه و آله و سلّم آمده است</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به راستی که روش پیروان مکتب خلفا شگفت‌آور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وَ لا تَجْعَلْ یَدَکَ مَغْلُولَةً که در شأن پیامبر صلّی اللّه علیه و آله و سلّم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عضو بدن نمی‌گیرند،</w:t>
      </w:r>
      <w:r>
        <w:rPr>
          <w:rStyle w:val="FootnoteAnchor"/>
          <w:rtl w:val="true"/>
        </w:rPr>
        <w:footnoteReference w:id="525"/>
      </w:r>
      <w:r>
        <w:rPr>
          <w:rFonts w:ascii="Amiri" w:hAnsi="Amiri" w:eastAsia="Amiri" w:cs="Amiri"/>
          <w:color w:val="111111"/>
          <w:sz w:val="28"/>
          <w:sz w:val="28"/>
          <w:szCs w:val="28"/>
          <w:rtl w:val="true"/>
          <w:lang w:bidi="ar-SA"/>
        </w:rPr>
        <w:t>ولی در یَدُ اللّهِ مَغْلُولَةٌ که دربارۀ خدا آمده است،در معنی عضو بدن می‌دانند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 این کج‌فهمی دانشمندان مکتب خلفا چه می‌تواند باشد؟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بررسی،روشن می‌شود که سبب اصلی تأویل و تفسیر غلط آنان از آیات کریمه‌ای که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اضافه شده است،وجود احادیثی است که در مکتب خلفا از صحابۀ رسول خدا صلّی اللّه علیه و آله و سلّم در این مورد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اوصیای پیامبر خدا صلّی اللّه علیه و آله و سلّم،معنای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زبان عرب به ایشان یادآور شدند،ولی آنها نپذیرفتند و به گمراهی خویش ادامه دادند</w:t>
      </w:r>
      <w:r>
        <w:rPr>
          <w:rFonts w:eastAsia="IRNazanin" w:cs="IRNazanin"/>
          <w:color w:val="111111"/>
          <w:sz w:val="28"/>
          <w:szCs w:val="28"/>
          <w:rtl w:val="true"/>
          <w:lang w:bidi="fa-IR"/>
        </w:rPr>
        <w:t>.</w:t>
      </w:r>
      <w:bookmarkStart w:id="910" w:name="pg20640_263915"/>
    </w:p>
    <w:p>
      <w:pPr>
        <w:pStyle w:val="Heading3"/>
        <w:numPr>
          <w:ilvl w:val="2"/>
          <w:numId w:val="1"/>
        </w:numPr>
        <w:rPr/>
      </w:pPr>
      <w:bookmarkStart w:id="911" w:name="__RefHeading___Toc658283_3531895371"/>
      <w:bookmarkStart w:id="912" w:name="_Toc356"/>
      <w:bookmarkEnd w:id="910"/>
      <w:bookmarkEnd w:id="911"/>
      <w:r>
        <w:rPr>
          <w:rtl w:val="true"/>
        </w:rPr>
        <w:t xml:space="preserve">بحث دوم </w:t>
      </w:r>
      <w:r>
        <w:rPr>
          <w:rtl w:val="true"/>
        </w:rPr>
        <w:t xml:space="preserve">: </w:t>
      </w:r>
      <w:r>
        <w:rPr>
          <w:rtl w:val="true"/>
        </w:rPr>
        <w:t>پا و ساق خدا در دو مکتب</w:t>
      </w:r>
      <w:bookmarkEnd w:id="912"/>
    </w:p>
    <w:p>
      <w:pPr>
        <w:pStyle w:val="Heading4"/>
        <w:numPr>
          <w:ilvl w:val="3"/>
          <w:numId w:val="1"/>
        </w:numPr>
        <w:rPr/>
      </w:pPr>
      <w:bookmarkStart w:id="913" w:name="__RefHeading___Toc658285_3531895371"/>
      <w:bookmarkStart w:id="914" w:name="_Toc357"/>
      <w:bookmarkEnd w:id="913"/>
      <w:r>
        <w:rPr>
          <w:rtl w:val="true"/>
        </w:rPr>
        <w:t>پا و ساق خدا در مکتب خلفا</w:t>
      </w:r>
      <w:bookmarkEnd w:id="914"/>
    </w:p>
    <w:p>
      <w:pPr>
        <w:pStyle w:val="Heading5"/>
        <w:numPr>
          <w:ilvl w:val="4"/>
          <w:numId w:val="1"/>
        </w:numPr>
        <w:rPr/>
      </w:pPr>
      <w:bookmarkStart w:id="915" w:name="__RefHeading___Toc658287_3531895371"/>
      <w:bookmarkStart w:id="916" w:name="_Toc358"/>
      <w:bookmarkEnd w:id="915"/>
      <w:r>
        <w:rPr>
          <w:rtl w:val="true"/>
        </w:rPr>
        <w:t>پا و قدم خدا،در روایت‌های مکتب خلفا</w:t>
      </w:r>
      <w:r>
        <w:rPr>
          <w:rtl w:val="true"/>
        </w:rPr>
        <w:t>:</w:t>
      </w:r>
      <w:bookmarkEnd w:id="916"/>
    </w:p>
    <w:p>
      <w:pPr>
        <w:pStyle w:val="BookText"/>
        <w:rPr/>
      </w:pPr>
      <w:r>
        <w:rPr>
          <w:rFonts w:ascii="IRNazanin" w:hAnsi="IRNazanin" w:eastAsia="IRNazanin"/>
          <w:color w:val="111111"/>
          <w:sz w:val="28"/>
          <w:sz w:val="28"/>
          <w:szCs w:val="28"/>
          <w:rtl w:val="true"/>
          <w:lang w:bidi="fa-IR"/>
        </w:rPr>
        <w:t>در کتاب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خزیمه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چند روایت آورده که مفصّل‌تر از همه،روایت ابو هریره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در صحیح بخاری و صحیح مسلم و سنن ترمذی و مسند احمد و تفسیرهای طبری و ابن کثیر و سیوطی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از پیامبر 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با جهنّم در مجادله شدند و بر یکدیگر مباهات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برتری دادند به وجود مستکبران و جبّاران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که داخل من نمی‌شود مگر مردمان ضعیف و بی‌ارج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 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ابلهان؟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بهشت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رحمت من می‌باشی و به واسطۀ تو بر هر کدام از بندگانم که بخواهم، رحمت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جهنّم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عذاب من می‌باشی و به واسطۀ تو هر کدام از بندگانم را که بخواهم،عذاب می‌کنم،و هر دو شما را پر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جهنّم پر نمی‌شود تا خداوند تبارک و تعالی پای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جهنّم پر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گذاشتن پای خود در جهنّم،جهنّم پر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جمع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کسی از خلق خویش ظلم نمی‌کند</w:t>
      </w:r>
      <w:r>
        <w:rPr>
          <w:rFonts w:eastAsia="IRNazanin" w:cs="IRNazanin"/>
          <w:color w:val="111111"/>
          <w:sz w:val="28"/>
          <w:szCs w:val="28"/>
          <w:rtl w:val="true"/>
          <w:lang w:bidi="fa-IR"/>
        </w:rPr>
        <w:t>.</w:t>
      </w:r>
      <w:bookmarkStart w:id="917" w:name="pg20640_263916"/>
    </w:p>
    <w:p>
      <w:pPr>
        <w:pStyle w:val="BookText"/>
        <w:rPr/>
      </w:pPr>
      <w:bookmarkEnd w:id="917"/>
      <w:r>
        <w:rPr>
          <w:rFonts w:ascii="IRNazanin" w:hAnsi="IRNazanin" w:eastAsia="IRNazanin"/>
          <w:color w:val="111111"/>
          <w:sz w:val="28"/>
          <w:sz w:val="28"/>
          <w:szCs w:val="28"/>
          <w:rtl w:val="true"/>
          <w:lang w:bidi="fa-IR"/>
        </w:rPr>
        <w:t>امّا بهشت؛پس خداوند خلق‌هایی را می‌آفریند تا به بهشت درآیند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مسلم،کتاب الجنّة و صفة نعیمها،باب النار یدخلها الجبّارون</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صحیح بخاری،کتاب التفسیر،تفسیر سوره ق،باب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تَقُولُ هَلْ مِنْ مَزِیدٍ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،و کتاب التوحید،باب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الْعَزِیزُ الْحَکِیمُ سُبْحانَ رَبِّکَ رَبِّ الْعِزَّةِ عَمّا یَصِفُونَ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؛سنن ترمذی،کتاب الجنّة،باب ما جاء فی خلود اهل الجنّة و اهل النّار </w:t>
      </w:r>
      <w:r>
        <w:rPr>
          <w:rFonts w:eastAsia="Amiri" w:cs="Amiri" w:ascii="Amiri" w:hAnsi="Amiri"/>
          <w:color w:val="111111"/>
          <w:sz w:val="28"/>
          <w:szCs w:val="28"/>
          <w:lang w:bidi="ar-SA"/>
        </w:rPr>
        <w:t>692/4</w:t>
      </w:r>
      <w:r>
        <w:rPr>
          <w:rFonts w:ascii="Amiri" w:hAnsi="Amiri" w:eastAsia="Amiri" w:cs="Amiri"/>
          <w:color w:val="111111"/>
          <w:sz w:val="28"/>
          <w:sz w:val="28"/>
          <w:szCs w:val="28"/>
          <w:rtl w:val="true"/>
          <w:lang w:bidi="ar-SA"/>
        </w:rPr>
        <w:t>؛توحید ابن خزیمه،باب اثبات الرّجل للّه عزّ و جلّ</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؛مسند احمد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؛تفسیر طبری </w:t>
      </w:r>
      <w:r>
        <w:rPr>
          <w:rFonts w:eastAsia="Amiri" w:cs="Amiri" w:ascii="Amiri" w:hAnsi="Amiri"/>
          <w:color w:val="111111"/>
          <w:sz w:val="28"/>
          <w:szCs w:val="28"/>
          <w:lang w:bidi="ar-SA"/>
        </w:rPr>
        <w:t>105/26</w:t>
      </w:r>
      <w:r>
        <w:rPr>
          <w:rFonts w:ascii="Amiri" w:hAnsi="Amiri" w:eastAsia="Amiri" w:cs="Amiri"/>
          <w:color w:val="111111"/>
          <w:sz w:val="28"/>
          <w:sz w:val="28"/>
          <w:szCs w:val="28"/>
          <w:rtl w:val="true"/>
          <w:lang w:bidi="ar-SA"/>
        </w:rPr>
        <w:t xml:space="preserve">؛تفسیر ابن کثیر </w:t>
      </w: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؛تفسیر سیوطی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658289_3531895371"/>
      <w:bookmarkStart w:id="919" w:name="_Toc359"/>
      <w:bookmarkEnd w:id="918"/>
      <w:r>
        <w:rPr>
          <w:rtl w:val="true"/>
        </w:rPr>
        <w:t>ساق خدا در روایت‌های مکتب خلفا</w:t>
      </w:r>
      <w:r>
        <w:rPr>
          <w:rtl w:val="true"/>
        </w:rPr>
        <w:t>:</w:t>
      </w:r>
      <w:bookmarkEnd w:id="919"/>
    </w:p>
    <w:p>
      <w:pPr>
        <w:pStyle w:val="BookText"/>
        <w:rPr/>
      </w:pPr>
      <w:r>
        <w:rPr>
          <w:rFonts w:ascii="Amiri" w:hAnsi="Amiri" w:eastAsia="Amiri" w:cs="Amiri"/>
          <w:color w:val="111111"/>
          <w:sz w:val="28"/>
          <w:sz w:val="28"/>
          <w:szCs w:val="28"/>
          <w:rtl w:val="true"/>
          <w:lang w:bidi="ar-SA"/>
        </w:rPr>
        <w:t xml:space="preserve">در صحیح بخاری و مستدرک حاکم و تفسیرهای طبری و ابن کثیر و سیوطی در تفسیر آیۀ یَوْمَ یُکْشَفُ عَنْ ساقٍ وَ یُدْعَوْنَ إِلَی السُّجُودِ فَلا یَسْتَطِیعُونَ </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ساق نمایان کرده می‌شود و به سجده کردن فرا خوانده می‌شوند،آنگاه قادر بر آن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روایت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پیامبر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ساق را می‌نمایاند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مرد و زن مؤمنی برای خدا سجده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می‌ماند آنکه در دنیا به ریا و سمعه برای خدا سجده می‌کرده،که کمرش راست می‌ماند و نمی‌تواند سجده کند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این روایت تفصیلی دارد که بخاری تمام آن را در کتاب التوحید از صحیح خود آورده است که خلاصۀ آن،چنین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ندا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دنبال آنچه می‌پرستیده،برود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دنبال آنچه می‌پرستیده،به راه افتاده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خداپرست بوده‌اند،در جای خود،به انتظار پروردگار جبّار 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پروردگار می‌آید،از ایشان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بین شما و پروردگار،نشانه‌ای هست که پروردگار را به آن نشانه بشناسید؟در جواب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ساق خود را می‌نمایاند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همۀ مؤمنان برای او سجده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او به راه می‌افتند و به بهشت می‌روند</w:t>
      </w:r>
      <w:r>
        <w:rPr>
          <w:rFonts w:eastAsia="IRNazanin" w:cs="IRNazanin"/>
          <w:color w:val="111111"/>
          <w:sz w:val="28"/>
          <w:szCs w:val="28"/>
          <w:rtl w:val="true"/>
          <w:lang w:bidi="fa-IR"/>
        </w:rPr>
        <w:t xml:space="preserve">....» </w:t>
      </w:r>
      <w:r>
        <w:rPr>
          <w:rStyle w:val="FootnoteAnchor"/>
          <w:rtl w:val="true"/>
        </w:rPr>
        <w:footnoteReference w:id="529"/>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مزبور،این پرسش‌ها را مطرح می‌سازد که شایسته است پیروان مکتب خلفا جواب آن</w:t>
      </w:r>
      <w:bookmarkStart w:id="920" w:name="pg20640_263917"/>
    </w:p>
    <w:p>
      <w:pPr>
        <w:pStyle w:val="BookText"/>
        <w:rPr/>
      </w:pPr>
      <w:bookmarkEnd w:id="920"/>
      <w:r>
        <w:rPr>
          <w:rFonts w:ascii="IRNazanin" w:hAnsi="IRNazanin" w:eastAsia="IRNazanin"/>
          <w:color w:val="111111"/>
          <w:sz w:val="28"/>
          <w:sz w:val="28"/>
          <w:szCs w:val="28"/>
          <w:rtl w:val="true"/>
          <w:lang w:bidi="fa-IR"/>
        </w:rPr>
        <w:t>را عنایت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روایات مکتب خلفا نشانه‌ای است بین خدا و مؤمنان،از این دنیا تا آن دنیا،چگونه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مکتب خلفا،ساق پای خدا را کی و چگونه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 خدا در این دنیا به چه شکل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 پای خدا که دیده‌اند،چه اندازه بوده است؟</w:t>
      </w:r>
      <w:r>
        <w:rPr>
          <w:rFonts w:eastAsia="IRNazanin" w:cs="IRNazanin"/>
          <w:color w:val="111111"/>
          <w:sz w:val="28"/>
          <w:szCs w:val="28"/>
          <w:rtl w:val="true"/>
          <w:lang w:bidi="fa-IR"/>
        </w:rPr>
        <w:t>!</w:t>
      </w:r>
    </w:p>
    <w:p>
      <w:pPr>
        <w:pStyle w:val="Heading4"/>
        <w:numPr>
          <w:ilvl w:val="3"/>
          <w:numId w:val="1"/>
        </w:numPr>
        <w:rPr/>
      </w:pPr>
      <w:bookmarkStart w:id="921" w:name="__RefHeading___Toc658291_3531895371"/>
      <w:bookmarkStart w:id="922" w:name="_Toc360"/>
      <w:bookmarkEnd w:id="921"/>
      <w:r>
        <w:rPr>
          <w:rtl w:val="true"/>
        </w:rPr>
        <w:t>تفسیر</w:t>
      </w:r>
      <w:r>
        <w:rPr>
          <w:rtl w:val="true"/>
        </w:rPr>
        <w:t>«</w:t>
      </w:r>
      <w:r>
        <w:rPr>
          <w:rtl w:val="true"/>
        </w:rPr>
        <w:t>یکشف عن ساق</w:t>
      </w:r>
      <w:r>
        <w:rPr>
          <w:rtl w:val="true"/>
        </w:rPr>
        <w:t>»</w:t>
      </w:r>
      <w:r>
        <w:rPr>
          <w:rtl w:val="true"/>
        </w:rPr>
        <w:t>در احادیث اهل بیت علیهم السّلام</w:t>
      </w:r>
      <w:bookmarkEnd w:id="9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جعفر صادق علیه السّلام دربارۀ آیۀ یُکْشَفُ عَنْ ساقٍ پرسش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دستی دامان پیراهن از ساق پای خود کنار زد،و در حالی که دست دیگر خود را بر سر گذاشته بود،فرمود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والایم</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عبید بن زرارة،عن أبی عبد اللّه علیه السّلام،قال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سألته عن قول اللّه عزّ و جلّ یُکْشَفُ عَنْ ساقٍ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إزاره عن ساقه و یده علی رأسه،فقال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للّه عزّ و جلّ أن یکون له ساق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صدوق،باب تفسیر قوله تعالی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یکشف عن ساق</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آن حضرت از ادای عبارات فوق،این است که خداوند منزّه است از اینکه مانند بشر، این گونه ساق پا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شیخ صدوق نیز پس از نقل این روایت همین مطلب را یادآوری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دست بر سر گذاشتن آن حضرت،کنایه از بزرگ شمردن این سخن نارواست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دیگر،محمّد بن علی حلبی،چنین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دربارۀ قول خدای عزّ و جلّ یُکْشَفُ عَنْ ساقٍ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الجبّار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جبّار،منزّه و متعالی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اشاره به ساق پای خود فرمود و دامان پیراهن خویش از آن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پس از نقل تمامی روایت،در مورد این فقرۀ آن،چنین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آن حضرت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 ساق پای خویش اشاره نموده و دامان پیراهن از آن برگرفته است،این معنی را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جبّار،متعالی و منزّه است از اینکه به داشتن ساقی این چنین،توصیف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این روایت،برای اینکه مفهوم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اوج گرفتن سختی شرایط و شدّت کار را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روشن‌تر گردد،حضرتش بقیّۀ آیه را تلاوت فرموده فضای تصویر شده در آن را چنین بیان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یُدْعَوْنَ إِلَی السُّجُودِ فَلا یَسْتَطِیعُونَ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کار شدّت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سجده کردن خوانده می‌شوند،امّا قادر به آن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ساکت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بر آنان تمام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سخنی برای گفتن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دلهره و هراس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هیبت و عظمت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درونشان راه یافته،دیدگان،خیره و مات گشته برهم نمی‌خورد و دل‌ها به گلوها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شدّت اضطراب و ترس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خاشِعَةً أَبْصارُهُمْ تَرْهَقُهُمْ ذِلَّةٌ وَ قَدْ کانُوا یُدْعَوْنَ إِلَی السُّجُودِ وَ هُمْ سالِمُ‌ونَ </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دیدگانشان فرو افتاده است،ذلّت و خواری،آنان را در خود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خضوع در پیشگاه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آن سر می‌تافتند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إلی ساقه، فکشف عنها الإزار، یعنی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الجبّار أن یوصف بالسّاق الّذی هذا صفته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صدوق، باب تفسیر قوله تعالی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یَوْمَ یُکْشَفُ عَنْ ساقٍ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بحار الانوار، کتاب التّوحید، باب تأویل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بیدیّ، و جنب اللّه، و وجه اللّه، و یوم یکشف عن ساق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آوردن این دو روایت،دربارۀ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نموده در ارزیابی آن می‌گوییم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سؤال راویان از این آیه،شهرت تفسیر مورد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برداشت پیروان مکتب</w:t>
      </w:r>
      <w:bookmarkStart w:id="923" w:name="pg20640_263919"/>
    </w:p>
    <w:p>
      <w:pPr>
        <w:pStyle w:val="BookText"/>
        <w:rPr/>
      </w:pPr>
      <w:bookmarkEnd w:id="923"/>
      <w:r>
        <w:rPr>
          <w:rFonts w:ascii="IRNazanin" w:hAnsi="IRNazanin" w:eastAsia="IRNazanin"/>
          <w:color w:val="111111"/>
          <w:sz w:val="28"/>
          <w:sz w:val="28"/>
          <w:szCs w:val="28"/>
          <w:rtl w:val="true"/>
          <w:lang w:bidi="fa-IR"/>
        </w:rPr>
        <w:t>خلفا از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با نشان دادن ساق پای خود،در جواب هر دو پرسش،معنای مورد سؤال را محسوس فرموده و نشان داده است که اعتقاد شایع و رایج چنین بوده که مراد از آیه آن است که خدا ساق پا دارد و ساق پای خود را در روز قیامت چنین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راویان با سکوت خود تصدیق می‌کرده‌اند که آنچه برای آنان،موجب سؤال شده،همین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پاسخ به راوی اوّل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 از داشتن ساق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گذاشتن دست بر سر خویش،بزرگ دانستن این اعتقاد و سخن ناروا را مجسّم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جواب راوی دوم،پاسخ علمی می‌دهد،ولی در پاسخ راوی اوّل به انکار برداشت رایج،اکتفا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می‌شود که مجلس اوّل علمی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مناسبت خود راوی باشد،یا به مناسبت حاضران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مجلس دوم جای طرح بحث علمی بوده است،بدین سبب آن حضرت جواب علمی بیان فرموده است که شرح آن را در بررسی احادیث کشف ساق بیان می‌نماییم</w:t>
      </w:r>
      <w:r>
        <w:rPr>
          <w:rFonts w:eastAsia="IRNazanin" w:cs="IRNazanin"/>
          <w:color w:val="111111"/>
          <w:sz w:val="28"/>
          <w:szCs w:val="28"/>
          <w:rtl w:val="true"/>
          <w:lang w:bidi="fa-IR"/>
        </w:rPr>
        <w:t>.</w:t>
      </w:r>
    </w:p>
    <w:p>
      <w:pPr>
        <w:pStyle w:val="Heading4"/>
        <w:numPr>
          <w:ilvl w:val="3"/>
          <w:numId w:val="1"/>
        </w:numPr>
        <w:rPr/>
      </w:pPr>
      <w:bookmarkStart w:id="924" w:name="__RefHeading___Toc658293_3531895371"/>
      <w:bookmarkStart w:id="925" w:name="_Toc361"/>
      <w:bookmarkEnd w:id="924"/>
      <w:r>
        <w:rPr>
          <w:rtl w:val="true"/>
        </w:rPr>
        <w:t>بررسی حدیث کشف ساق</w:t>
      </w:r>
      <w:bookmarkEnd w:id="925"/>
    </w:p>
    <w:p>
      <w:pPr>
        <w:pStyle w:val="BookText"/>
        <w:rPr/>
      </w:pPr>
      <w:r>
        <w:rPr>
          <w:rFonts w:ascii="IRNazanin" w:hAnsi="IRNazanin" w:eastAsia="IRNazanin"/>
          <w:color w:val="111111"/>
          <w:sz w:val="28"/>
          <w:sz w:val="28"/>
          <w:szCs w:val="28"/>
          <w:rtl w:val="true"/>
          <w:lang w:bidi="fa-IR"/>
        </w:rPr>
        <w:t>در ابتدا لازم به تذکّر است که در زبان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شدّت امر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عبّاس </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اللّه،فرزند عموی پیامبر صلّی اللّه علیه و آله و سلّم،عبّاس بن عبد المطّلب،ده سال پس از بعثت پیامبر صلّی اللّه علیه و آله و سلّم و سه سال قبل از هجرت به مدینه،متولّد شده و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طائف وفات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خلفا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امّت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آنجا که خلفای بنی عبّاس از نژاد او بوده‌اند،اینچنین او را احترام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عموزادۀ پیامبر صلّی اللّه علیه و آله و سلّم،در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تعبیری در قرآن کریم بر شما روشن نبود،روشنگری آن را در اشعار عرب بجویید؛چرا که اشعار عرب،کتاب لغت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نشنیده‌اید شاعر عرب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قامت الحرب بنا علی 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شدّت و دشواری جنگ بپاشد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عبّاس می‌گوید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 عن 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آیه،بدین معنی است که روز قیامت از امر شدید و هول عظیم،پرده</w:t>
      </w:r>
    </w:p>
    <w:p>
      <w:pPr>
        <w:pStyle w:val="BookText"/>
        <w:rPr/>
      </w:pPr>
      <w:r>
        <w:rPr>
          <w:rFonts w:ascii="IRNazanin" w:hAnsi="IRNazanin" w:eastAsia="IRNazanin"/>
          <w:color w:val="111111"/>
          <w:sz w:val="28"/>
          <w:sz w:val="28"/>
          <w:szCs w:val="28"/>
          <w:rtl w:val="true"/>
          <w:lang w:bidi="fa-IR"/>
        </w:rPr>
        <w:t>برداشته می‌شود</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سیوطی </w:t>
      </w:r>
      <w:r>
        <w:rPr>
          <w:rFonts w:eastAsia="IRNazanin" w:cs="IRNazanin"/>
          <w:color w:val="111111"/>
          <w:sz w:val="28"/>
          <w:szCs w:val="28"/>
          <w:lang w:bidi="fa-IR"/>
        </w:rPr>
        <w:t>254/6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نیز در کتاب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را همانند ابن عبّاس و شاگردان او تفسیر کرده است</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 دانشمندان مصری در عصر ما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الفاظ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یکشف عن 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از ساق در اینجا کنایه از شدّت و سختی کار است</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و چنان که دیدیم،امام صادق علیه السّلام نیز در جواب علمی خود،همین معنا را شرح فرموده و روشن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بنابراین،با بررسی گفتارها در تفسیر این آیۀ کریمه،از عصر صحابه تا به امروز،روشن می‌گردد که این معنی همیشه نزد عرب مشهور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فارسی نیز شبیه به این تعبیر هست؛در آنجا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بپاشد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نمی‌خواهند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بر روی پایی مانند پای انسان ایستاده است،بلکه معنی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سختی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برابر معنای مشهور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 عن 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چهارده قرن نزد عرب، روایت‌های ابو هریره و دیگر صحابۀ هم‌فکر او در کتب تفسیر و حدیث به چشم می‌خورد که طبق آنها پیامبر صلّی اللّه علیه و آله و سلّم در تفسیر آیه چنین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ساق پای خود را می‌نمایاند،و آنگاه مؤمنان برای او سجده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پیروان مکتب خلفا از آن،چنین فهمیده‌اند که خداوند دارای پا و ساق پا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توجّه نکرده‌اند که این روایت،با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آمده،سازگار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 کرده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بنابر روایت ایشان،باید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باشد،تا روایت بالا صحیح و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حال،این روایت و روایت‌های دیگر همانند آن،زیان‌های ذیل را به بار آورده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 غلط تفسیر کرده است؛</w:t>
      </w:r>
    </w:p>
    <w:p>
      <w:pPr>
        <w:pStyle w:val="BookText"/>
        <w:rPr/>
      </w:pPr>
      <w:r>
        <w:rPr>
          <w:rFonts w:ascii="IRNazanin" w:hAnsi="IRNazanin" w:eastAsia="IRNazanin"/>
          <w:color w:val="111111"/>
          <w:sz w:val="28"/>
          <w:sz w:val="28"/>
          <w:szCs w:val="28"/>
          <w:rtl w:val="true"/>
          <w:lang w:bidi="fa-IR"/>
        </w:rPr>
        <w:t>یک رکن از سنّت پیامبر صلّی اللّه علیه و آله و سلّم را که حدیث باشد،تخریب و تحریف کرده است؛</w:t>
      </w:r>
    </w:p>
    <w:p>
      <w:pPr>
        <w:pStyle w:val="BookText"/>
        <w:rPr/>
      </w:pPr>
      <w:r>
        <w:rPr>
          <w:rFonts w:ascii="IRNazanin" w:hAnsi="IRNazanin" w:eastAsia="IRNazanin"/>
          <w:color w:val="111111"/>
          <w:sz w:val="28"/>
          <w:sz w:val="28"/>
          <w:szCs w:val="28"/>
          <w:rtl w:val="true"/>
          <w:lang w:bidi="fa-IR"/>
        </w:rPr>
        <w:t>عقیدۀ تجسیم و تشبیه را در میان مسلمانان نشر کرده است؛</w:t>
      </w:r>
    </w:p>
    <w:p>
      <w:pPr>
        <w:pStyle w:val="BookText"/>
        <w:rPr/>
      </w:pPr>
      <w:r>
        <w:rPr>
          <w:rFonts w:ascii="IRNazanin" w:hAnsi="IRNazanin" w:eastAsia="IRNazanin"/>
          <w:color w:val="111111"/>
          <w:sz w:val="28"/>
          <w:sz w:val="28"/>
          <w:szCs w:val="28"/>
          <w:rtl w:val="true"/>
          <w:lang w:bidi="fa-IR"/>
        </w:rPr>
        <w:t>اختلاف شدید بین مسلمانان ایجاد کرده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پس از همۀ این آشفتگی‌ها،دوازده وصیّ پیامبر صلّی اللّه علیه و آله و سلّم در طول سه قرن،مجاهدت‌ها نموده و تفسیر صحیح این آیه و مانند آن را،و سنّت صحیح پیامبر صلّی اللّه علیه و آله و سلّم را در این باره و در مواردی دیگر،به جامعۀ مسلمانان بازگردانیده‌اند </w:t>
      </w:r>
      <w:r>
        <w:rPr>
          <w:rFonts w:eastAsia="IRNazanin" w:cs="IRNazanin"/>
          <w:color w:val="111111"/>
          <w:sz w:val="28"/>
          <w:szCs w:val="28"/>
          <w:rtl w:val="true"/>
          <w:lang w:bidi="fa-IR"/>
        </w:rPr>
        <w:t>.</w:t>
      </w:r>
      <w:bookmarkStart w:id="926" w:name="pg20640_263922"/>
    </w:p>
    <w:p>
      <w:pPr>
        <w:pStyle w:val="Heading3"/>
        <w:numPr>
          <w:ilvl w:val="2"/>
          <w:numId w:val="1"/>
        </w:numPr>
        <w:rPr/>
      </w:pPr>
      <w:bookmarkStart w:id="927" w:name="__RefHeading___Toc658295_3531895371"/>
      <w:bookmarkStart w:id="928" w:name="_Toc362"/>
      <w:bookmarkEnd w:id="926"/>
      <w:bookmarkEnd w:id="927"/>
      <w:r>
        <w:rPr>
          <w:rtl w:val="true"/>
        </w:rPr>
        <w:t xml:space="preserve">بحث سوم </w:t>
      </w:r>
      <w:r>
        <w:rPr>
          <w:rtl w:val="true"/>
        </w:rPr>
        <w:t xml:space="preserve">: </w:t>
      </w:r>
      <w:r>
        <w:rPr>
          <w:rtl w:val="true"/>
        </w:rPr>
        <w:t>عرش و کرسی در دو مکتب</w:t>
      </w:r>
      <w:bookmarkEnd w:id="928"/>
    </w:p>
    <w:p>
      <w:pPr>
        <w:pStyle w:val="Heading4"/>
        <w:numPr>
          <w:ilvl w:val="3"/>
          <w:numId w:val="1"/>
        </w:numPr>
        <w:rPr/>
      </w:pPr>
      <w:bookmarkStart w:id="929" w:name="__RefHeading___Toc658297_3531895371"/>
      <w:bookmarkStart w:id="930" w:name="_Toc363"/>
      <w:bookmarkEnd w:id="929"/>
      <w:r>
        <w:rPr>
          <w:rtl w:val="true"/>
        </w:rPr>
        <w:t>اشارة</w:t>
      </w:r>
      <w:bookmarkEnd w:id="930"/>
    </w:p>
    <w:p>
      <w:pPr>
        <w:pStyle w:val="BookText"/>
        <w:rPr/>
      </w:pPr>
      <w:r>
        <w:rPr>
          <w:rFonts w:ascii="IRNazanin" w:hAnsi="IRNazanin" w:eastAsia="IRNazanin"/>
          <w:color w:val="111111"/>
          <w:sz w:val="28"/>
          <w:sz w:val="28"/>
          <w:szCs w:val="28"/>
          <w:rtl w:val="true"/>
          <w:lang w:bidi="fa-IR"/>
        </w:rPr>
        <w:t>خدایی که در روایت‌های مکتب خلفا دارای دست و پا و دیگر اعضا می‌باشد،جا و مکان نیز باید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امام مجسّمه در عصر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دارمی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کتابش </w:t>
      </w:r>
      <w:r>
        <w:rPr>
          <w:rStyle w:val="FootnoteAnchor"/>
          <w:rtl w:val="true"/>
        </w:rPr>
        <w:footnoteReference w:id="5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علی الجهمیّه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عرشا معلوما موصوفا فوق السّماء السّابعة،تحمله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فوق کما وصف نفسه بائن من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عرش مشخّص و معلومی،بالای آسمان هفتم می‌باشد که ملائکه آن را حمل می‌کنند و خداوند بالای آن قرار دارد،همان گونه که خودش را وصف کرده جدای از خلقش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 بابی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داشتن پروردگار تبارک و تعالی بر فراز عرش،و بالا بودن او در آسمان‌ها،و جدا بودنش از خلق</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 xml:space="preserve">در کتاب خود </w:t>
      </w:r>
      <w:r>
        <w:rPr>
          <w:rStyle w:val="FootnoteAnchor"/>
          <w:rtl w:val="true"/>
        </w:rPr>
        <w:footnoteReference w:id="539"/>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خزیمه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کتاب خود </w:t>
      </w:r>
      <w:r>
        <w:rPr>
          <w:rStyle w:val="FootnoteAnchor"/>
          <w:rtl w:val="true"/>
        </w:rPr>
        <w:footnoteReference w:id="540"/>
      </w:r>
      <w:r>
        <w:rPr>
          <w:rFonts w:ascii="IRNazanin" w:hAnsi="IRNazanin" w:eastAsia="IRNazanin"/>
          <w:color w:val="111111"/>
          <w:sz w:val="28"/>
          <w:sz w:val="28"/>
          <w:szCs w:val="28"/>
          <w:rtl w:val="true"/>
          <w:lang w:bidi="fa-IR"/>
        </w:rPr>
        <w:t>،بابی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خالق علیّ اعلای ما،که هر کاری که مشیّتش قرار گیرد انجام می‌دهد،بر عرش خویش،و بودنش بالای عرش و بالای هر چیز در</w:t>
      </w:r>
      <w:bookmarkStart w:id="931" w:name="pg20640_263923"/>
    </w:p>
    <w:p>
      <w:pPr>
        <w:pStyle w:val="BookText"/>
        <w:rPr/>
      </w:pPr>
      <w:bookmarkEnd w:id="931"/>
      <w:r>
        <w:rPr>
          <w:rFonts w:ascii="IRNazanin" w:hAnsi="IRNazanin" w:eastAsia="IRNazanin"/>
          <w:color w:val="111111"/>
          <w:sz w:val="28"/>
          <w:sz w:val="28"/>
          <w:szCs w:val="28"/>
          <w:rtl w:val="true"/>
          <w:lang w:bidi="fa-IR"/>
        </w:rPr>
        <w:t>بلندی</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استواء خالقنا العلیّ الأعلی الفعّال لما یشاء علی عرشه فکان فوقه و فوق کلّ شیء عالیا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دارمی از پیامبر روایت می‌کند که فرمود</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پس از آنکه چهل شب در رحم ماند،فرشتۀ مسئول نفوس بنی آدم،آن منی را به معراج نزد پروردگار بالا می‌برد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بندۀ تو مرد است یا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دارمی پس از نقل این روایت،خطاب به جهمیّه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خداوند بنابر دروغ شما در رحم زن و در شکم با همان منی می‌باشد،پس این فرشته منی را به کجا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ملک قدّوس که از خلقش جدا زیست می‌کند،چه سبب می‌شود که جا و مکان گزیند در اماکن کثیف،و در شکم انسان‌ها و مرغان و حیوانات،و اینکه در هر گوشه‌ای جزئی از ذاتش قرار گیرد؟</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یعنی بنابر گفتۀ مخالفان مجسّمه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همه جا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هر جا و گوشه‌ای،جزئی از اندام خداوند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چه سبب می‌شود که خداوند جای خود را از بالای عرش تغییر دهد،و اجزایی از ذات مقدّسش در جاهای کثیف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خزیمه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دانشمندانی دیگر از مکتب خلفا،دربارۀ مدّعای خود در مورد عرش و کرسی،به چندین آیه و چندین حدیث استدلال کرده‌اند که اکنون ما چند نمونه از آنها را بررسی می‌نماییم</w:t>
      </w:r>
      <w:r>
        <w:rPr>
          <w:rFonts w:eastAsia="IRNazanin" w:cs="IRNazanin"/>
          <w:color w:val="111111"/>
          <w:sz w:val="28"/>
          <w:szCs w:val="28"/>
          <w:rtl w:val="true"/>
          <w:lang w:bidi="fa-IR"/>
        </w:rPr>
        <w:t>.</w:t>
      </w:r>
    </w:p>
    <w:p>
      <w:pPr>
        <w:pStyle w:val="Heading4"/>
        <w:numPr>
          <w:ilvl w:val="3"/>
          <w:numId w:val="1"/>
        </w:numPr>
        <w:rPr/>
      </w:pPr>
      <w:bookmarkStart w:id="932" w:name="__RefHeading___Toc658299_3531895371"/>
      <w:bookmarkStart w:id="933" w:name="_Toc364"/>
      <w:bookmarkEnd w:id="932"/>
      <w:r>
        <w:rPr>
          <w:rtl w:val="true"/>
        </w:rPr>
        <w:t>عرش و کرسی در مکتب خلفا</w:t>
      </w:r>
      <w:bookmarkEnd w:id="933"/>
    </w:p>
    <w:p>
      <w:pPr>
        <w:pStyle w:val="Heading5"/>
        <w:numPr>
          <w:ilvl w:val="4"/>
          <w:numId w:val="1"/>
        </w:numPr>
        <w:rPr/>
      </w:pPr>
      <w:bookmarkStart w:id="934" w:name="__RefHeading___Toc658301_3531895371"/>
      <w:bookmarkStart w:id="935" w:name="_Toc365"/>
      <w:bookmarkEnd w:id="934"/>
      <w:r>
        <w:rPr>
          <w:rtl w:val="true"/>
        </w:rPr>
        <w:t>عرش خدا قبل از خلق مخلوقات</w:t>
      </w:r>
      <w:r>
        <w:rPr>
          <w:rtl w:val="true"/>
        </w:rPr>
        <w:t>:</w:t>
      </w:r>
      <w:bookmarkEnd w:id="935"/>
    </w:p>
    <w:p>
      <w:pPr>
        <w:pStyle w:val="BookText"/>
        <w:rPr/>
      </w:pPr>
      <w:r>
        <w:rPr>
          <w:rFonts w:ascii="IRNazanin" w:hAnsi="IRNazanin" w:eastAsia="IRNazanin"/>
          <w:color w:val="111111"/>
          <w:sz w:val="28"/>
          <w:sz w:val="28"/>
          <w:szCs w:val="28"/>
          <w:rtl w:val="true"/>
          <w:lang w:bidi="fa-IR"/>
        </w:rPr>
        <w:t>در صحیح بخاری،سنن ترمذی،سنن ابن ماجه،مسند احمد،و تفسیرهای طبری و ابن کثیر و سیوطی و دیگران،آمده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پیش از آنکه موجودات عالم را خلق کند،در کجا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ابری بود که نه در زیر آن ابر،هوا بود،و نه در بالایش و نه در عالم هیچ موجودی نبود،و عرش</w:t>
      </w:r>
      <w:bookmarkStart w:id="936" w:name="pg20640_263924"/>
    </w:p>
    <w:p>
      <w:pPr>
        <w:pStyle w:val="BookText"/>
        <w:rPr/>
      </w:pPr>
      <w:bookmarkEnd w:id="936"/>
      <w:r>
        <w:rPr>
          <w:rFonts w:ascii="IRNazanin" w:hAnsi="IRNazanin" w:eastAsia="IRNazanin"/>
          <w:color w:val="111111"/>
          <w:sz w:val="28"/>
          <w:sz w:val="28"/>
          <w:szCs w:val="28"/>
          <w:rtl w:val="true"/>
          <w:lang w:bidi="fa-IR"/>
        </w:rPr>
        <w:t>خداوند بر روی آب قرار گرفته بود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صحیح بخاری،کتاب بدء الخلق،از عمران بن حصین در ضمن روایت مفصّلی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ترمذی،کتاب التفسیر،باب تفسیر سوره هود </w:t>
      </w:r>
      <w:r>
        <w:rPr>
          <w:rFonts w:eastAsia="IRNazanin" w:cs="IRNazanin"/>
          <w:color w:val="111111"/>
          <w:sz w:val="28"/>
          <w:szCs w:val="28"/>
          <w:lang w:bidi="fa-IR"/>
        </w:rPr>
        <w:t>288/5</w:t>
      </w:r>
      <w:r>
        <w:rPr>
          <w:rFonts w:ascii="IRNazanin" w:hAnsi="IRNazanin" w:eastAsia="IRNazanin"/>
          <w:color w:val="111111"/>
          <w:sz w:val="28"/>
          <w:sz w:val="28"/>
          <w:szCs w:val="28"/>
          <w:rtl w:val="true"/>
          <w:lang w:bidi="fa-IR"/>
        </w:rPr>
        <w:t xml:space="preserve">؛سنن ابن ماجه،المقدّمه،باب فیما أنکرت الجهمیه </w:t>
      </w:r>
      <w:r>
        <w:rPr>
          <w:rFonts w:eastAsia="IRNazanin" w:cs="IRNazanin"/>
          <w:color w:val="111111"/>
          <w:sz w:val="28"/>
          <w:szCs w:val="28"/>
          <w:lang w:bidi="fa-IR"/>
        </w:rPr>
        <w:t>64/1</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رزین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کان ربّنا قبل أن یخلق خلقه؟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عماء،ما تحته هواء و ما فوقه هواء و ما ثمّ خلق،عرشه علی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طبری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lang w:bidi="fa-IR"/>
        </w:rPr>
        <w:t>437/2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سیوطی </w:t>
      </w:r>
      <w:r>
        <w:rPr>
          <w:rFonts w:eastAsia="IRNazanin" w:cs="IRNazanin"/>
          <w:color w:val="111111"/>
          <w:sz w:val="28"/>
          <w:szCs w:val="28"/>
          <w:lang w:bidi="fa-IR"/>
        </w:rPr>
        <w:t>322/3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لباب التأویل فی معانی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xml:space="preserve">) </w:t>
      </w:r>
      <w:r>
        <w:rPr>
          <w:rFonts w:eastAsia="IRNazanin" w:cs="IRNazanin"/>
          <w:color w:val="111111"/>
          <w:sz w:val="28"/>
          <w:szCs w:val="28"/>
          <w:lang w:bidi="fa-IR"/>
        </w:rPr>
        <w:t>321/2</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آیه هفتم از سورۀ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نهایة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دانشمندان مکتب خلفا با این حدیث،آیۀ وَ کانَ عَرْشُهُ عَلَی الْماءِ </w:t>
      </w:r>
      <w:r>
        <w:rPr>
          <w:rStyle w:val="FootnoteAnchor"/>
          <w:rtl w:val="true"/>
        </w:rPr>
        <w:footnoteReference w:id="545"/>
      </w:r>
      <w:r>
        <w:rPr>
          <w:rFonts w:ascii="IRNazanin" w:hAnsi="IRNazanin" w:eastAsia="IRNazanin"/>
          <w:color w:val="111111"/>
          <w:sz w:val="28"/>
          <w:sz w:val="28"/>
          <w:szCs w:val="28"/>
          <w:rtl w:val="true"/>
          <w:lang w:bidi="fa-IR"/>
        </w:rPr>
        <w:t>را تفسیر کرده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باری تعالی،پیش از خلق مخلوقات،بر آب قرار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دربارۀ عرش چنین روایت کرده‌اند</w:t>
      </w:r>
      <w:r>
        <w:rPr>
          <w:rFonts w:eastAsia="IRNazanin" w:cs="IRNazanin"/>
          <w:color w:val="111111"/>
          <w:sz w:val="28"/>
          <w:szCs w:val="28"/>
          <w:rtl w:val="true"/>
          <w:lang w:bidi="fa-IR"/>
        </w:rPr>
        <w:t>:</w:t>
      </w:r>
    </w:p>
    <w:p>
      <w:pPr>
        <w:pStyle w:val="Heading5"/>
        <w:numPr>
          <w:ilvl w:val="4"/>
          <w:numId w:val="1"/>
        </w:numPr>
        <w:rPr/>
      </w:pPr>
      <w:bookmarkStart w:id="937" w:name="__RefHeading___Toc658303_3531895371"/>
      <w:bookmarkStart w:id="938" w:name="_Toc366"/>
      <w:bookmarkEnd w:id="937"/>
      <w:r>
        <w:rPr>
          <w:rtl w:val="true"/>
        </w:rPr>
        <w:t>عرش خدا بر پشت بزهای کوهی</w:t>
      </w:r>
      <w:r>
        <w:rPr>
          <w:rtl w:val="true"/>
        </w:rPr>
        <w:t>:</w:t>
      </w:r>
      <w:bookmarkEnd w:id="938"/>
    </w:p>
    <w:p>
      <w:pPr>
        <w:pStyle w:val="BookText"/>
        <w:rPr/>
      </w:pPr>
      <w:r>
        <w:rPr>
          <w:rFonts w:ascii="IRNazanin" w:hAnsi="IRNazanin" w:eastAsia="IRNazanin"/>
          <w:color w:val="111111"/>
          <w:sz w:val="28"/>
          <w:sz w:val="28"/>
          <w:szCs w:val="28"/>
          <w:rtl w:val="true"/>
          <w:lang w:bidi="fa-IR"/>
        </w:rPr>
        <w:t>ابو داوود،ابن ماجه و احمد بن حنبل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فاصلۀ زمین تا آسمان هفتاد و یک،و یا هفتاد و دو،و یا هفتاد و سه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فاصلۀ آسمان دوم نیز تا آسمان سوم همان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تا هفت آسمان را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بالای آسمان هفتم دریایی قرار گرفته که عمق آن به اندازۀ فاصلۀ دو آسمان است،و در بالای آن هشت بز کوهی قرار گرفته است،که فاصلۀ سم آنها تا زانویشان،به اندازۀ دو آسمان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عرش بر پشت آن بزهای کوهی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فاصلۀ سطح پایین و بالای عرش، به اندازه فاصلۀ میان دو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در بالای آن عرش قرار گرفته است</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حدیثی که از پیامبر صلّی اللّه علیه و آله و سلّم روایت کرده‌اند چنین است که فرمود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تدرون ما بین السّماء و الارض؟قالوا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بینهما،إمّا واحدة أو اثنتان أو ثلاث و سبعون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فوقها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عدّد سبع 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فوق السّابعة بحر بین أسفله و أعلاه مثل ما بین سماء إلی 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فوق ذلک ثمانیة</w:t>
      </w:r>
      <w:bookmarkStart w:id="939" w:name="pg20640_263925"/>
    </w:p>
    <w:p>
      <w:pPr>
        <w:pStyle w:val="Heading5"/>
        <w:numPr>
          <w:ilvl w:val="4"/>
          <w:numId w:val="1"/>
        </w:numPr>
        <w:rPr/>
      </w:pPr>
      <w:bookmarkStart w:id="940" w:name="__RefHeading___Toc658305_3531895371"/>
      <w:bookmarkStart w:id="941" w:name="_Toc367"/>
      <w:bookmarkEnd w:id="939"/>
      <w:bookmarkEnd w:id="940"/>
      <w:r>
        <w:rPr>
          <w:rtl w:val="true"/>
        </w:rPr>
        <w:t>سنگینی خدا بر عرش و کرسی یا</w:t>
      </w:r>
      <w:r>
        <w:rPr>
          <w:rtl w:val="true"/>
        </w:rPr>
        <w:t>«</w:t>
      </w:r>
      <w:r>
        <w:rPr>
          <w:rtl w:val="true"/>
        </w:rPr>
        <w:t>حدیث اطیط</w:t>
      </w:r>
      <w:r>
        <w:rPr>
          <w:rtl w:val="true"/>
        </w:rPr>
        <w:t>»:</w:t>
      </w:r>
      <w:bookmarkEnd w:id="941"/>
    </w:p>
    <w:p>
      <w:pPr>
        <w:pStyle w:val="BookText"/>
        <w:rPr/>
      </w:pPr>
      <w:r>
        <w:rPr>
          <w:rFonts w:ascii="IRNazanin" w:hAnsi="IRNazanin" w:eastAsia="IRNazanin"/>
          <w:color w:val="111111"/>
          <w:sz w:val="28"/>
          <w:sz w:val="28"/>
          <w:szCs w:val="28"/>
          <w:rtl w:val="true"/>
          <w:lang w:bidi="fa-IR"/>
        </w:rPr>
        <w:t>ابن خزیمه و ابو داوود و دارمی،و ابن اثیر در نهایة اللّغة،و آلوسی در تفسیرش،روایت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با انگشت‌های خود شبیه قبّه‌ای تشکیل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خدا در بالای آسمان‌ها،مانند این دست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سنگینی خدا که بر آن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جهاز شتر می‌ماند که وقتی کسی سوار آن می‌شود،صدای غژغژ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داوود صاحب سنن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بشّار این حدیث را چنین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بالای عرش،و عرش او در بالای آسمان‌ها قرار گرفته،و عرش در زیر خداوند صدا می‌کند؛مانند صدای جهاز شتر از سنگینی کسی که بر او سوار شده است</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حدیث در سنن ابو داوود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عرشه علی سماواته کهکذا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بأصابعه مثل القبّة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لیئطّ أطیط الرحل بالراکب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بشار فی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فوق عرشه،و عرشه فوق سماواته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تفسیرهای طبری،ابن کثیر و سیوطی،از عمر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به خدمت پیامبر رسید،و از حضرتش رفتن به بهشت را درخواست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جواب او پس از گرامی داشتن باری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خدا به پهنای زمین و آسمان‌ها وسعت دارد،و دارای صدای غژغژی می‌باشد،مانند صدای غژغژ جهاز نوی شتر که از سنگینی خدا غژغژ می‌کند،و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انگشت از هر 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متن حدیث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 أنّ امرأة أتت النبیّ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اللّه أن یدخلنی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فعظّم الربّ تبارک و تعالی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کرسیّه وسع السّماوات و الأرض و إنّ له أطیطا کأطیط الرحل الجدید إذا رکب من ثقله ما یفضل منه أربع أصابع</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اینکه نشیمنگاه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طرف چهار انگشت بزرگ‌تر از پهنای کرسی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معلوم می‌شود خداوند بسی سنگین و عظیم الجثّة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من هذا القول</w:t>
      </w:r>
      <w:r>
        <w:rPr>
          <w:rFonts w:eastAsia="IRNazanin" w:cs="IRNazanin"/>
          <w:color w:val="111111"/>
          <w:sz w:val="28"/>
          <w:szCs w:val="28"/>
          <w:rtl w:val="true"/>
          <w:lang w:bidi="fa-IR"/>
        </w:rPr>
        <w:t>.</w:t>
      </w:r>
      <w:bookmarkStart w:id="942" w:name="pg20640_263926"/>
    </w:p>
    <w:p>
      <w:pPr>
        <w:pStyle w:val="BookText"/>
        <w:rPr/>
      </w:pPr>
      <w:bookmarkEnd w:id="942"/>
      <w:r>
        <w:rPr>
          <w:rFonts w:ascii="IRNazanin" w:hAnsi="IRNazanin" w:eastAsia="IRNazanin"/>
          <w:color w:val="111111"/>
          <w:sz w:val="28"/>
          <w:sz w:val="28"/>
          <w:szCs w:val="28"/>
          <w:rtl w:val="true"/>
          <w:lang w:bidi="fa-IR"/>
        </w:rPr>
        <w:t>اینک بنگریم این روایت‌ها که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اطیط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گذاردیم،از کجا آمده است و اصل آن چیست</w:t>
      </w:r>
      <w:r>
        <w:rPr>
          <w:rFonts w:eastAsia="IRNazanin" w:cs="IRNazanin"/>
          <w:color w:val="111111"/>
          <w:sz w:val="28"/>
          <w:szCs w:val="28"/>
          <w:rtl w:val="true"/>
          <w:lang w:bidi="fa-IR"/>
        </w:rPr>
        <w:t>.</w:t>
      </w:r>
    </w:p>
    <w:p>
      <w:pPr>
        <w:pStyle w:val="Heading5"/>
        <w:numPr>
          <w:ilvl w:val="4"/>
          <w:numId w:val="1"/>
        </w:numPr>
        <w:rPr/>
      </w:pPr>
      <w:bookmarkStart w:id="943" w:name="__RefHeading___Toc658307_3531895371"/>
      <w:bookmarkStart w:id="944" w:name="_Toc368"/>
      <w:bookmarkEnd w:id="943"/>
      <w:r>
        <w:rPr>
          <w:rtl w:val="true"/>
        </w:rPr>
        <w:t>«</w:t>
      </w:r>
      <w:r>
        <w:rPr>
          <w:rtl w:val="true"/>
        </w:rPr>
        <w:t>حدیث اطیط</w:t>
      </w:r>
      <w:r>
        <w:rPr>
          <w:rtl w:val="true"/>
        </w:rPr>
        <w:t>»</w:t>
      </w:r>
      <w:r>
        <w:rPr>
          <w:rtl w:val="true"/>
        </w:rPr>
        <w:t>در روایت کعب الاحبار یهود</w:t>
      </w:r>
      <w:r>
        <w:rPr>
          <w:rtl w:val="true"/>
        </w:rPr>
        <w:t>:</w:t>
      </w:r>
      <w:bookmarkEnd w:id="944"/>
    </w:p>
    <w:p>
      <w:p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سبع سماوات و من الأرض مثلهنّ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ما بین کلّ سمائین کما بین السّماء الدّنیا و الأرض و کثفهنّ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رفع العرش فاستوی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فی السّماوات سماء إلاّ و لها أطیط کأطیط الرّحل العلافیّ أوّل ما یرتحل من ثقل الجبّار فوقهنّ</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الردّ علی الجهمیّه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خداوند،هفت آسمان،و مانند آن از زمین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بین آسمانی تا آسمان دیگر، فاصله‌ای به اندازۀ فاصلۀ آسمان دنیا تا زمین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ضخامت هر آسمانی را به اندازۀ فاصله بین آسمان‌ها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عرش را برافراشت و بر آن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هیچ آسمانی نبود مگر آنکه به سبب سنگینی خدای جبّار بر فراز آن صدای غژغژی داشت؛مانند صدای غژغژ جهاز شتر که تازه بر آن سوار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می‌رسد،اصل روایت‌های اطیط،همین روایت کعب الاحبار می‌باشد</w:t>
      </w:r>
      <w:r>
        <w:rPr>
          <w:rFonts w:eastAsia="IRNazanin" w:cs="IRNazanin"/>
          <w:color w:val="111111"/>
          <w:sz w:val="28"/>
          <w:szCs w:val="28"/>
          <w:rtl w:val="true"/>
          <w:lang w:bidi="fa-IR"/>
        </w:rPr>
        <w:t>.</w:t>
      </w:r>
    </w:p>
    <w:p>
      <w:pPr>
        <w:pStyle w:val="Heading5"/>
        <w:numPr>
          <w:ilvl w:val="4"/>
          <w:numId w:val="1"/>
        </w:numPr>
        <w:rPr/>
      </w:pPr>
      <w:bookmarkStart w:id="945" w:name="__RefHeading___Toc658309_3531895371"/>
      <w:bookmarkStart w:id="946" w:name="_Toc369"/>
      <w:bookmarkEnd w:id="945"/>
      <w:r>
        <w:rPr>
          <w:rtl w:val="true"/>
        </w:rPr>
        <w:t>روایتی دربارۀ کرسی و حاملان کرسی</w:t>
      </w:r>
      <w:r>
        <w:rPr>
          <w:rtl w:val="true"/>
        </w:rPr>
        <w:t>:</w:t>
      </w:r>
      <w:bookmarkEnd w:id="9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تفسیر آیۀ وَسِعَ کُرْسِیُّهُ السَّماواتِ وَ الْأَرْضَ </w:t>
      </w:r>
      <w:r>
        <w:rPr>
          <w:rStyle w:val="FootnoteAnchor"/>
          <w:rtl w:val="true"/>
        </w:rPr>
        <w:footnoteReference w:id="550"/>
      </w:r>
      <w:r>
        <w:rPr>
          <w:rFonts w:ascii="IRNazanin" w:hAnsi="IRNazanin" w:eastAsia="IRNazanin"/>
          <w:color w:val="111111"/>
          <w:sz w:val="28"/>
          <w:sz w:val="28"/>
          <w:szCs w:val="28"/>
          <w:rtl w:val="true"/>
          <w:lang w:bidi="fa-IR"/>
        </w:rPr>
        <w:t>،چنین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را چهار فرشته حمل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فرشته‌ای چهره‌اش مانند انسان است که او سرآمد شکل‌ها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فرشته از خدا برای آدمیان روزی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فرشته‌ای چهره‌اش بر شکل سرآمد چارپایان،یعنی گاو نر،می‌باشد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فرشته از برای چارپایان روزی طلب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فرشته‌ای چهره‌اش بر مثال سرآمد پرندگان است،و او از خدا برای پرندگان روزی می‌خواهد که سرآمد پرندگان،عقاب می‌باشد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فرشته‌ای به شکل سرآمد درندگان است که آن شیر باشد،و آن فرشته از برای درندگان روزی سؤال می‌کند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روایات دربارۀ عرش و کرسی،در مکتب خلفا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آنها را به مناسبت اعتقاد به رؤیت باری تعالی در بهشت،در بحث رؤیت بیان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روایت‌ها سبب شده است که دانشمندان مکتب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قرآن به معنای یک جسم مادّی تأویل کنند که خداوند بالای آن دو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ابن خزیمه،در کتاب توحید خود چنین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ذکر اینکه خالق علیّ اعلا،بالای عرش قرار دارد و بالای هر چیزی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خود به ما خبر داده است؛در 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اَلرَّحْمنُ عَلَی الْعَرْشِ اسْتَوی </w:t>
      </w:r>
      <w:r>
        <w:rPr>
          <w:rStyle w:val="FootnoteAnchor"/>
          <w:rtl w:val="true"/>
        </w:rPr>
        <w:footnoteReference w:id="5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خزیمه چند آیۀ دیگر را ذکر نموده به آنها استشهاد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این دو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اسْتَوی عَلَی الْعَرْشِ الرَّحْمنُ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 هُوَ الَّذِی خَلَقَ السَّماواتِ وَ الْأَرْضَ فِی سِتَّةِ أَیّامٍ وَ کانَ عَرْشُهُ عَلَی الْماءِ</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در این باره،دیگر دانشمندان مکتب خلفا نیز به این آیات استدلال نموده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بالای عرش جا دارد</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و امّا دربارۀ کرسی،یک آیه 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وَسِعَ کُرْسِیُّهُ السَّماواتِ وَ الْأَرْضَ </w:t>
      </w:r>
      <w:r>
        <w:rPr>
          <w:rStyle w:val="FootnoteAnchor"/>
          <w:rtl w:val="true"/>
        </w:rPr>
        <w:footnoteReference w:id="5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خدا،آسمان‌ها و زمین را فرا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عربی،چهار پایه‌ای را گویند که شاهان،آنگاه که بر عرش جلوس می‌کنند، پاهای خود را روی آن می‌گذارند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دانشمندان مکتب خلفا،کرسی را در آیۀ کریمۀ وَسِعَ کُرْسِیُّهُ السَّماواتِ وَ</w:t>
      </w:r>
      <w:bookmarkStart w:id="947" w:name="pg20640_263928"/>
    </w:p>
    <w:p>
      <w:pPr>
        <w:pStyle w:val="BookText"/>
        <w:rPr/>
      </w:pPr>
      <w:bookmarkEnd w:id="947"/>
      <w:r>
        <w:rPr>
          <w:rFonts w:ascii="Amiri" w:hAnsi="Amiri" w:eastAsia="Amiri" w:cs="Amiri"/>
          <w:color w:val="111111"/>
          <w:sz w:val="28"/>
          <w:sz w:val="28"/>
          <w:szCs w:val="28"/>
          <w:rtl w:val="true"/>
          <w:lang w:bidi="ar-SA"/>
        </w:rPr>
        <w:t>اَلْأَرْضِ به همین معنی دانسته‌اند</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طبری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lang w:bidi="fa-IR"/>
        </w:rPr>
        <w:t>549/1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کرسی را در این آیه،همان عرش دانسته‌اند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خلاصه آنکه دانشمندان مشهور مکتب خلفا،عرش و کرسی را یک جسم مادّی پنداشته‌اند،و گمان برده‌اند که باری تعالی خود نیز همانند یک جسم مادّی،بالای عرش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ترتیب،آیات گذشته و آیات دیگر همانند آنها را،طبق پنداشت خود تأویل می‌نمایند</w:t>
      </w:r>
      <w:r>
        <w:rPr>
          <w:rFonts w:eastAsia="IRNazanin" w:cs="IRNazanin"/>
          <w:color w:val="111111"/>
          <w:sz w:val="28"/>
          <w:szCs w:val="28"/>
          <w:rtl w:val="true"/>
          <w:lang w:bidi="fa-IR"/>
        </w:rPr>
        <w:t xml:space="preserve">. </w:t>
      </w:r>
      <w:r>
        <w:rPr>
          <w:rStyle w:val="FootnoteAnchor"/>
          <w:rtl w:val="true"/>
        </w:rPr>
        <w:footnoteReference w:id="559"/>
      </w:r>
    </w:p>
    <w:p>
      <w:pPr>
        <w:pStyle w:val="Heading4"/>
        <w:numPr>
          <w:ilvl w:val="3"/>
          <w:numId w:val="1"/>
        </w:numPr>
        <w:rPr/>
      </w:pPr>
      <w:bookmarkStart w:id="948" w:name="__RefHeading___Toc658311_3531895371"/>
      <w:bookmarkStart w:id="949" w:name="_Toc370"/>
      <w:bookmarkEnd w:id="948"/>
      <w:r>
        <w:rPr>
          <w:rtl w:val="true"/>
        </w:rPr>
        <w:t>عرش و کرسی در مکتب اهل بیت علیهم السّلام</w:t>
      </w:r>
      <w:bookmarkEnd w:id="949"/>
    </w:p>
    <w:p>
      <w:pPr>
        <w:pStyle w:val="Heading5"/>
        <w:numPr>
          <w:ilvl w:val="4"/>
          <w:numId w:val="1"/>
        </w:numPr>
        <w:rPr/>
      </w:pPr>
      <w:bookmarkStart w:id="950" w:name="__RefHeading___Toc658313_3531895371"/>
      <w:bookmarkStart w:id="951" w:name="_Toc371"/>
      <w:bookmarkEnd w:id="950"/>
      <w:r>
        <w:rPr>
          <w:rtl w:val="true"/>
        </w:rPr>
        <w:t>چند روایت در معنای کرسی</w:t>
      </w:r>
      <w:r>
        <w:rPr>
          <w:rtl w:val="true"/>
        </w:rPr>
        <w:t>:</w:t>
      </w:r>
      <w:bookmarkEnd w:id="951"/>
    </w:p>
    <w:p>
      <w:pPr>
        <w:pStyle w:val="BookText"/>
        <w:rPr/>
      </w:pPr>
      <w:r>
        <w:rPr>
          <w:rFonts w:ascii="IRNazanin" w:hAnsi="IRNazanin" w:eastAsia="IRNazanin"/>
          <w:color w:val="111111"/>
          <w:sz w:val="28"/>
          <w:sz w:val="28"/>
          <w:szCs w:val="28"/>
          <w:rtl w:val="true"/>
          <w:lang w:bidi="fa-IR"/>
        </w:rPr>
        <w:t>در توحید صدوق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از امام جعفر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کُرْسِیُّهُ السَّماواتِ وَ الْأَرْضَ چه معنی دارد؟</w:t>
      </w:r>
    </w:p>
    <w:p>
      <w:pPr>
        <w:pStyle w:val="BookText"/>
        <w:rPr/>
      </w:pPr>
      <w:r>
        <w:rPr>
          <w:rFonts w:ascii="IRNazanin" w:hAnsi="IRNazanin" w:eastAsia="IRNazanin"/>
          <w:color w:val="111111"/>
          <w:sz w:val="28"/>
          <w:sz w:val="28"/>
          <w:szCs w:val="28"/>
          <w:rtl w:val="true"/>
          <w:lang w:bidi="fa-IR"/>
        </w:rPr>
        <w:t>آن حضرت در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فرمایش حضرت صادق علیه السّلام،معنی آیه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 آسمان و زمین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 روایت دیگر نیز شیخ صدوق مطالبی را از امام صادق علیه السّلام روایت کرده که می‌توان همین معنی را از آنها نیز 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 و همه 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یعنی علم خدا به آسمان و زمین و همه چیز احاطه دارد</w:t>
      </w:r>
      <w:r>
        <w:rPr>
          <w:rFonts w:eastAsia="IRNazanin" w:cs="IRNazanin"/>
          <w:color w:val="111111"/>
          <w:sz w:val="28"/>
          <w:szCs w:val="28"/>
          <w:rtl w:val="true"/>
          <w:lang w:bidi="fa-IR"/>
        </w:rPr>
        <w:t>.</w:t>
      </w:r>
    </w:p>
    <w:p>
      <w:pPr>
        <w:pStyle w:val="Heading5"/>
        <w:numPr>
          <w:ilvl w:val="4"/>
          <w:numId w:val="1"/>
        </w:numPr>
        <w:rPr/>
      </w:pPr>
      <w:bookmarkStart w:id="952" w:name="__RefHeading___Toc658315_3531895371"/>
      <w:bookmarkStart w:id="953" w:name="_Toc372"/>
      <w:bookmarkEnd w:id="952"/>
      <w:r>
        <w:rPr>
          <w:rtl w:val="true"/>
        </w:rPr>
        <w:t>دو روایت دربارۀ عرش</w:t>
      </w:r>
      <w:r>
        <w:rPr>
          <w:rtl w:val="true"/>
        </w:rPr>
        <w:t>:</w:t>
      </w:r>
      <w:bookmarkEnd w:id="9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از حضرت صادق علیه السّلام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عرشه علی الماء</w:t>
      </w:r>
      <w:r>
        <w:rPr>
          <w:rFonts w:eastAsia="IRNazanin" w:cs="IRNazanin"/>
          <w:color w:val="111111"/>
          <w:sz w:val="28"/>
          <w:szCs w:val="28"/>
          <w:rtl w:val="true"/>
          <w:lang w:bidi="fa-IR"/>
        </w:rPr>
        <w:t xml:space="preserve">» </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او بر آب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معنی است؟</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می‌گویند در معنی آن؟</w:t>
      </w:r>
      <w:bookmarkStart w:id="954" w:name="pg20640_263929"/>
    </w:p>
    <w:p>
      <w:pPr>
        <w:pStyle w:val="BookText"/>
        <w:rPr/>
      </w:pPr>
      <w:bookmarkEnd w:id="954"/>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عرش بر روی آب بود و پروردگار بالای آن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چنین پندارد،خدا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کرده است که خدا را چیزی حمل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صفت مخلوقات را به خدا 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شخصی باید بپذیرد آن چیز دیگر که خدا را حمل نموده،از خدا نیرومندتر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شوم،شما برایم بیان فرمایید</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صدوق،باب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عرشه علی الماء</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جواب مفصّل آن حضرت معلوم می‌شود که آب اوّلین مخلوق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روایت می‌کند که مأمون از حضرت رضا علیه السّلام در مورد آیۀ ذیل سؤال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الَّذِی خَلَقَ السَّماواتِ وَ الْأَرْضَ فِی سِتَّةِ أَیّامٍ وَ کانَ عَرْشُهُ عَلَی الْماءِ لِیَبْلُوَکُمْ أَیُّکُمْ أَحْسَنُ عَمَلاً </w:t>
      </w:r>
      <w:r>
        <w:rPr>
          <w:rStyle w:val="FootnoteAnchor"/>
          <w:rtl w:val="true"/>
        </w:rPr>
        <w:footnoteReference w:id="5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خدایی که آسمان‌ها و زمین را در شش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آفرید،و عرش او بر آب بود،تا بیازمایدتان که کدامین نیکوکردارترید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تعالی،عرش و آب و ملائکه را قبل از آفرینش آسمان‌ها و زمین آفرید</w:t>
      </w:r>
      <w:r>
        <w:rPr>
          <w:rFonts w:eastAsia="IRNazanin" w:cs="IRNazanin"/>
          <w:color w:val="111111"/>
          <w:sz w:val="28"/>
          <w:szCs w:val="28"/>
          <w:rtl w:val="true"/>
          <w:lang w:bidi="fa-IR"/>
        </w:rPr>
        <w:t xml:space="preserve">...» </w:t>
      </w:r>
      <w:r>
        <w:rPr>
          <w:rStyle w:val="FootnoteAnchor"/>
          <w:rtl w:val="true"/>
        </w:rPr>
        <w:footnoteReference w:id="564"/>
      </w:r>
    </w:p>
    <w:p>
      <w:pPr>
        <w:pStyle w:val="Heading5"/>
        <w:numPr>
          <w:ilvl w:val="4"/>
          <w:numId w:val="1"/>
        </w:numPr>
        <w:rPr/>
      </w:pPr>
      <w:bookmarkStart w:id="955" w:name="__RefHeading___Toc658317_3531895371"/>
      <w:bookmarkStart w:id="956" w:name="_Toc373"/>
      <w:bookmarkEnd w:id="955"/>
      <w:r>
        <w:rPr>
          <w:rtl w:val="true"/>
        </w:rPr>
        <w:t>یک روایت دربارۀ عرش و کرسی</w:t>
      </w:r>
      <w:r>
        <w:rPr>
          <w:rtl w:val="true"/>
        </w:rPr>
        <w:t>:</w:t>
      </w:r>
      <w:bookmarkEnd w:id="956"/>
    </w:p>
    <w:p>
      <w:pPr>
        <w:pStyle w:val="BookText"/>
        <w:rPr/>
      </w:pPr>
      <w:r>
        <w:rPr>
          <w:rFonts w:ascii="IRNazanin" w:hAnsi="IRNazanin" w:eastAsia="IRNazanin"/>
          <w:color w:val="111111"/>
          <w:sz w:val="28"/>
          <w:sz w:val="28"/>
          <w:szCs w:val="28"/>
          <w:rtl w:val="true"/>
          <w:lang w:bidi="fa-IR"/>
        </w:rPr>
        <w:t>راوی از حضرت صادق علیه السّلام از عرش و کرسی سؤال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عرش،صفات متعدّد و گوناگون هست،و هر مورد آن در قرآن،صفتی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جداگانه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آنجا که 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الْعَرْشِ الْعَظِیمِ </w:t>
      </w:r>
      <w:r>
        <w:rPr>
          <w:rStyle w:val="FootnoteAnchor"/>
          <w:rtl w:val="true"/>
        </w:rPr>
        <w:footnoteReference w:id="565"/>
      </w:r>
      <w:r>
        <w:rPr>
          <w:rFonts w:ascii="IRNazanin" w:hAnsi="IRNazanin" w:eastAsia="IRNazanin"/>
          <w:color w:val="111111"/>
          <w:sz w:val="28"/>
          <w:sz w:val="28"/>
          <w:szCs w:val="28"/>
          <w:rtl w:val="true"/>
          <w:lang w:bidi="fa-IR"/>
        </w:rPr>
        <w:t>منظور این است که خدا ملک عظیم دارد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آنجا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Style w:val="FootnoteAnchor"/>
          <w:rtl w:val="true"/>
        </w:rPr>
        <w:footnoteReference w:id="566"/>
      </w:r>
      <w:r>
        <w:rPr>
          <w:rFonts w:ascii="IRNazanin" w:hAnsi="IRNazanin" w:eastAsia="IRNazanin"/>
          <w:color w:val="111111"/>
          <w:sz w:val="28"/>
          <w:sz w:val="28"/>
          <w:szCs w:val="28"/>
          <w:rtl w:val="true"/>
          <w:lang w:bidi="fa-IR"/>
        </w:rPr>
        <w:t>منظور این است که قدرت او بر ملک</w:t>
      </w:r>
      <w:bookmarkStart w:id="957" w:name="pg20640_263930"/>
    </w:p>
    <w:p>
      <w:pPr>
        <w:pStyle w:val="BookText"/>
        <w:rPr/>
      </w:pPr>
      <w:bookmarkEnd w:id="957"/>
      <w:r>
        <w:rPr>
          <w:rFonts w:ascii="IRNazanin" w:hAnsi="IRNazanin" w:eastAsia="IRNazanin"/>
          <w:color w:val="111111"/>
          <w:sz w:val="28"/>
          <w:sz w:val="28"/>
          <w:szCs w:val="28"/>
          <w:rtl w:val="true"/>
          <w:lang w:bidi="fa-IR"/>
        </w:rPr>
        <w:t>احاطه دارد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صدوق،باب العرش و صفاته</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958" w:name="__RefHeading___Toc658319_3531895371"/>
      <w:bookmarkStart w:id="959" w:name="_Toc374"/>
      <w:bookmarkEnd w:id="958"/>
      <w:r>
        <w:rPr>
          <w:rtl w:val="true"/>
        </w:rPr>
        <w:t>مقایسۀ روایات و بررسی تأویل آیات در دو مکتب</w:t>
      </w:r>
      <w:bookmarkEnd w:id="959"/>
    </w:p>
    <w:p>
      <w:pPr>
        <w:pStyle w:val="Heading5"/>
        <w:numPr>
          <w:ilvl w:val="4"/>
          <w:numId w:val="1"/>
        </w:numPr>
        <w:rPr/>
      </w:pPr>
      <w:bookmarkStart w:id="960" w:name="__RefHeading___Toc658321_3531895371"/>
      <w:bookmarkStart w:id="961" w:name="_Toc375"/>
      <w:bookmarkEnd w:id="960"/>
      <w:r>
        <w:rPr>
          <w:rtl w:val="true"/>
        </w:rPr>
        <w:t>عرش و کرسی در مکتب خلفا</w:t>
      </w:r>
      <w:r>
        <w:rPr>
          <w:rtl w:val="true"/>
        </w:rPr>
        <w:t>:</w:t>
      </w:r>
      <w:bookmarkEnd w:id="9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کریم،در بیست مورد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 و یک 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کرسیّه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خزیمه و دانشمندانی دیگر از مکتب خلفا در همۀ این موارد،عرش و کرسی را یک جسم مادّی پنداشته‌اند که خداوند بالای آن قرار دارد و به هفت آیه از قرآن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ذکر شده است،استدلال کرده‌اند و در این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بالای عرش قرار گرفتن و روی آن بودن معنی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چنین پنداشته‌اند که معنای آیۀ وَسِعَ کُرْسِیُّهُ السَّماواتِ وَ الْأَرْضَ این است که کرسی خدا به اندازه‌ای بزرگ است که آسمان‌ها و زمین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بررسی،سبب تأویل این چنینی آیات را روایت‌های مکتب خلفا به شرح زیر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و سلّم روایت کرده‌اند که خداوند قبل از خلق موجودات،در میان ابری بود،و عرش خدا بر روی آب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کرده‌اند که پیامبر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زیر آسمان اوّل،و آسمان اوّل زیر آسمان دوم،و همچنین است تا هفت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بالای آسمان هفتم دریایی هست که بالای آن هشت بز کوهی،و بالای آن بزها عرش خدا،و بالای عرش،خداوند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کرده‌اند که پیامبر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خدا بالای آسمان‌هاست،و عرش در زیر خداوند،از سنگینی او،صدای غژغژ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جهاز شتر که از سنگینی سوار بر آن،صدای غژغژ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کرده‌اند که خداوند بالای کرسی قرار گرفته،و اندام او از هر سمت کرسی،چهار انگشت بزرگ‌تر است،و کرسی از سنگینی خداوند صدای غژغژ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بجاست تا از راوی این روایات بپرسیم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خدایی که آنها توصیف می‌کنند جثّۀ او از هر سمت کرسی،چهار انگشت بزرگ‌تر است،پنداشته‌اند که خدا دارای جسم چهار گوشه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کرسی چهار گوشه می‌باشد</w:t>
      </w:r>
      <w:r>
        <w:rPr>
          <w:rFonts w:eastAsia="IRNazanin" w:cs="IRNazanin"/>
          <w:color w:val="111111"/>
          <w:sz w:val="28"/>
          <w:szCs w:val="28"/>
          <w:rtl w:val="true"/>
          <w:lang w:bidi="fa-IR"/>
        </w:rPr>
        <w:t>.</w:t>
      </w:r>
      <w:bookmarkStart w:id="962" w:name="pg20640_263931"/>
    </w:p>
    <w:p>
      <w:pPr>
        <w:pStyle w:val="BookText"/>
        <w:rPr/>
      </w:pPr>
      <w:bookmarkEnd w:id="96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خدایی که توصیف کرده‌اند جثّۀ او از هر سمت کرسی،به اندازۀ چهار انگشت بزرگ‌تر است،به اندازۀ چهار انگشت بندگان خدا بزرگ‌تر است،یا به اندازۀ چهار انگشت خود خدایی که توصیف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عمّا یقوله الجاهلون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روایات مکتب خلفا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بالای آسمان هفتم قرار دارد،و آسمان هفتم، بالای آسمان ششم و همچنین تا آسمان اوّل که بالای زمین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بالای همۀ آنها و بر فراز عرش،خدا 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روایات با اندیشۀ هیئت قدیم درست درمی‌آید که جهان را مانند ساختمان هفت یا هشت طبقه می‌پنداشتند،و زمین را در طبقۀ زیرین آن،و آسمان‌ها را در بالای آن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بنابر هیئت جدید که در آن زمین یکی از کواکب است که دور خورشید می‌چرخد،و خورشید یکی از میلیون‌ها ستاره‌ای است که در کهکشان ما وجود دارد،و این کهکشان نیز یکی از میلیون‌ها کهکشان دیگر می‌باشد،این احادیث را چگونه باید معنی کرد؟</w:t>
      </w:r>
      <w:r>
        <w:rPr>
          <w:rFonts w:eastAsia="IRNazanin" w:cs="IRNazanin"/>
          <w:color w:val="111111"/>
          <w:sz w:val="28"/>
          <w:szCs w:val="28"/>
          <w:rtl w:val="true"/>
          <w:lang w:bidi="fa-IR"/>
        </w:rPr>
        <w:t>!</w:t>
      </w:r>
    </w:p>
    <w:p>
      <w:pPr>
        <w:pStyle w:val="Heading5"/>
        <w:numPr>
          <w:ilvl w:val="4"/>
          <w:numId w:val="1"/>
        </w:numPr>
        <w:rPr/>
      </w:pPr>
      <w:bookmarkStart w:id="963" w:name="__RefHeading___Toc658323_3531895371"/>
      <w:bookmarkStart w:id="964" w:name="_Toc376"/>
      <w:bookmarkEnd w:id="963"/>
      <w:r>
        <w:rPr>
          <w:rtl w:val="true"/>
        </w:rPr>
        <w:t>معنی عرش و کرسی در روایات اهل بیت علیهم السّلام</w:t>
      </w:r>
      <w:r>
        <w:rPr>
          <w:rtl w:val="true"/>
        </w:rPr>
        <w:t>:</w:t>
      </w:r>
      <w:bookmarkEnd w:id="964"/>
    </w:p>
    <w:p>
      <w:pPr>
        <w:pStyle w:val="Heading6"/>
        <w:numPr>
          <w:ilvl w:val="5"/>
          <w:numId w:val="1"/>
        </w:numPr>
        <w:rPr/>
      </w:pPr>
      <w:bookmarkStart w:id="965" w:name="__RefHeading___Toc658325_3531895371"/>
      <w:bookmarkStart w:id="966" w:name="_Toc377"/>
      <w:bookmarkEnd w:id="965"/>
      <w:r>
        <w:rPr>
          <w:rtl w:val="true"/>
        </w:rPr>
        <w:t>اشارة</w:t>
      </w:r>
      <w:bookmarkEnd w:id="966"/>
    </w:p>
    <w:p>
      <w:pPr>
        <w:pStyle w:val="BookText"/>
        <w:rPr/>
      </w:pPr>
      <w:r>
        <w:rPr>
          <w:rFonts w:ascii="IRNazanin" w:hAnsi="IRNazanin" w:eastAsia="IRNazanin"/>
          <w:color w:val="111111"/>
          <w:sz w:val="28"/>
          <w:sz w:val="28"/>
          <w:szCs w:val="28"/>
          <w:rtl w:val="true"/>
          <w:lang w:bidi="fa-IR"/>
        </w:rPr>
        <w:t>روایت‌هایی که نقل کردیم و امثال آنها، سبب شده است که دانشمندانی در مکتب خلفا،عرش و کرسی خدا را در قرآن مجید یک جسم مادّی بپندارند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امامان اهل بیت علیهم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می‌گویند،و هر کس چنین گوید،پنداشته است که چیزی خدا را حمل کرده که در این صورت خدا را مانند مخلوقات پنداشته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عقیده آنچه خدا را حمل کرده،باید از خدا نیرومندتر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صفت‌های متعدّدی دارد،یعنی به چندین معنی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الْعَرْشِ الْعَظِیمِ معنی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ملک عظیم دارد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عَرْشُهُ عَلَی الْماءِ یعنی آب را قبل از آسمان و زمین آفریده است و پیش از همه،تحت فرمان خدا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فرمایش ایشان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خلق آسمان و زمین، آب تحت حکومت و سلطنت و قدرت خداوند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علم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آیۀ وَسِعَ کُرْسِیُّهُ السَّماواتِ وَ الْأَرْضَ یعنی علم خدا زمین و آسمان را فرا گرفته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اینجا لازم است با استعانت از فرهنگ زبان عرب،احادیث اهل بیت علیهم السّلام را بررسی نماییم</w:t>
      </w:r>
      <w:r>
        <w:rPr>
          <w:rFonts w:eastAsia="IRNazanin" w:cs="IRNazanin"/>
          <w:color w:val="111111"/>
          <w:sz w:val="28"/>
          <w:szCs w:val="28"/>
          <w:rtl w:val="true"/>
          <w:lang w:bidi="fa-IR"/>
        </w:rPr>
        <w:t>.</w:t>
      </w:r>
      <w:bookmarkStart w:id="967" w:name="pg20640_263932"/>
    </w:p>
    <w:p>
      <w:pPr>
        <w:pStyle w:val="Heading6"/>
        <w:numPr>
          <w:ilvl w:val="5"/>
          <w:numId w:val="1"/>
        </w:numPr>
        <w:rPr/>
      </w:pPr>
      <w:bookmarkStart w:id="968" w:name="__RefHeading___Toc658327_3531895371"/>
      <w:bookmarkStart w:id="969" w:name="_Toc378"/>
      <w:bookmarkEnd w:id="967"/>
      <w:bookmarkEnd w:id="968"/>
      <w:r>
        <w:rPr>
          <w:rtl w:val="true"/>
        </w:rPr>
        <w:t>عرش در زبان عربی</w:t>
      </w:r>
      <w:r>
        <w:rPr>
          <w:rtl w:val="true"/>
        </w:rPr>
        <w:t>:</w:t>
      </w:r>
      <w:bookmarkEnd w:id="969"/>
    </w:p>
    <w:p>
      <w:pPr>
        <w:pStyle w:val="BookText"/>
        <w:rPr/>
      </w:pPr>
      <w:r>
        <w:rPr>
          <w:rFonts w:ascii="IRNazanin" w:hAnsi="IRNazanin" w:eastAsia="IRNazanin"/>
          <w:color w:val="111111"/>
          <w:sz w:val="28"/>
          <w:sz w:val="28"/>
          <w:szCs w:val="28"/>
          <w:rtl w:val="true"/>
          <w:lang w:bidi="fa-IR"/>
        </w:rPr>
        <w:t>در لغت عرب،عرش در اصل به معنای جایی است که سقف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معانی دیگر نیز آمده که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جایگاه سلطان 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موارد،استعمال عرش در لغت،کنایه از مملکت و سلطنت و حکومت کردن می‌باشد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الزینة فی الکلمات الاسلامیة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هاشم، احمد بن حمدان رازی،متوفّای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،چ قاهره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م؛لسان العرب،واژۀ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p>
    <w:p>
      <w:pPr>
        <w:pStyle w:val="Heading6"/>
        <w:numPr>
          <w:ilvl w:val="5"/>
          <w:numId w:val="1"/>
        </w:numPr>
        <w:rPr/>
      </w:pPr>
      <w:bookmarkStart w:id="970" w:name="__RefHeading___Toc658329_3531895371"/>
      <w:bookmarkStart w:id="971" w:name="_Toc379"/>
      <w:bookmarkEnd w:id="970"/>
      <w:r>
        <w:rPr>
          <w:rtl w:val="true"/>
        </w:rPr>
        <w:t>معنی استوی</w:t>
      </w:r>
      <w:r>
        <w:rPr>
          <w:rtl w:val="true"/>
        </w:rPr>
        <w:t>:</w:t>
      </w:r>
      <w:bookmarkEnd w:id="971"/>
    </w:p>
    <w:p>
      <w:pPr>
        <w:pStyle w:val="BookText"/>
        <w:rPr/>
      </w:pPr>
      <w:r>
        <w:rPr>
          <w:rFonts w:ascii="IRNazanin" w:hAnsi="IRNazanin" w:eastAsia="IRNazanin"/>
          <w:color w:val="111111"/>
          <w:sz w:val="28"/>
          <w:sz w:val="28"/>
          <w:szCs w:val="28"/>
          <w:rtl w:val="true"/>
          <w:lang w:bidi="fa-IR"/>
        </w:rPr>
        <w:t>در قرآن کریم شش بار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علی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w:t>
      </w:r>
      <w:r>
        <w:rPr>
          <w:rStyle w:val="FootnoteAnchor"/>
          <w:rtl w:val="true"/>
        </w:rPr>
        <w:footnoteReference w:id="569"/>
      </w:r>
      <w:r>
        <w:rPr>
          <w:rFonts w:ascii="Amiri" w:hAnsi="Amiri" w:eastAsia="Amiri" w:cs="Amiri"/>
          <w:color w:val="111111"/>
          <w:sz w:val="28"/>
          <w:sz w:val="28"/>
          <w:szCs w:val="28"/>
          <w:rtl w:val="true"/>
          <w:lang w:bidi="ar-SA"/>
        </w:rPr>
        <w:t xml:space="preserve">و یک بار اَلرَّحْمنُ عَلَی الْعَرْشِ اسْتَوی </w:t>
      </w:r>
      <w:r>
        <w:rPr>
          <w:rStyle w:val="FootnoteAnchor"/>
          <w:rtl w:val="true"/>
        </w:rPr>
        <w:footnoteReference w:id="57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شرح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مفردات القرآن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عدّی بعلی اقتضی معنی الاستیلاء؛کقوله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بیاید،به معنی استیلا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 آیه چنین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بر عرش مستولی و مسلّط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معنی در شعر عرب آمده است؛همچنان که شاعر در 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عراق،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او بشر 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را قاضی عبد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تنزیه القرآن</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قاهره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احمد،مشهور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قاهره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ق،نیز آورده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استوی بشر علی العراق</w:t>
      </w:r>
    </w:p>
    <w:p>
      <w:pPr>
        <w:pStyle w:val="BookText"/>
        <w:rPr/>
      </w:pPr>
      <w:r>
        <w:rPr>
          <w:rFonts w:ascii="IRNazanin" w:hAnsi="IRNazanin" w:eastAsia="IRNazanin"/>
          <w:color w:val="111111"/>
          <w:sz w:val="28"/>
          <w:sz w:val="28"/>
          <w:szCs w:val="28"/>
          <w:rtl w:val="true"/>
          <w:lang w:bidi="fa-IR"/>
        </w:rPr>
        <w:t>من غیر سیف و دم مهراق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بشر،بی‌شمشیر زدن و خونریزی کردن،بر عراق مسلّط گردید</w:t>
      </w:r>
      <w:r>
        <w:rPr>
          <w:rFonts w:eastAsia="IRNazanin" w:cs="IRNazanin"/>
          <w:color w:val="111111"/>
          <w:sz w:val="28"/>
          <w:szCs w:val="28"/>
          <w:rtl w:val="true"/>
          <w:lang w:bidi="fa-IR"/>
        </w:rPr>
        <w:t>.»</w:t>
      </w:r>
    </w:p>
    <w:p>
      <w:pPr>
        <w:pStyle w:val="Heading6"/>
        <w:numPr>
          <w:ilvl w:val="5"/>
          <w:numId w:val="1"/>
        </w:numPr>
        <w:rPr/>
      </w:pPr>
      <w:bookmarkStart w:id="972" w:name="__RefHeading___Toc658331_3531895371"/>
      <w:bookmarkStart w:id="973" w:name="_Toc380"/>
      <w:bookmarkEnd w:id="972"/>
      <w:r>
        <w:rPr>
          <w:rtl w:val="true"/>
        </w:rPr>
        <w:t>کرسی</w:t>
      </w:r>
      <w:r>
        <w:rPr>
          <w:rtl w:val="true"/>
        </w:rPr>
        <w:t>:</w:t>
      </w:r>
      <w:bookmarkEnd w:id="97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کرسی در لغت عرب،به معنای چهار پایه‌ای است که زیر پای شاهان گذارده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علم نیز گفته می‌شود</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الزینه </w:t>
      </w:r>
      <w:r>
        <w:rPr>
          <w:rFonts w:eastAsia="IRNazanin" w:cs="IRNazanin"/>
          <w:color w:val="111111"/>
          <w:sz w:val="28"/>
          <w:szCs w:val="28"/>
          <w:lang w:bidi="fa-IR"/>
        </w:rPr>
        <w:t>151/2</w:t>
      </w:r>
      <w:r>
        <w:rPr>
          <w:rFonts w:ascii="IRNazanin" w:hAnsi="IRNazanin" w:eastAsia="IRNazanin"/>
          <w:color w:val="111111"/>
          <w:sz w:val="28"/>
          <w:sz w:val="28"/>
          <w:szCs w:val="28"/>
          <w:rtl w:val="true"/>
          <w:lang w:bidi="fa-IR"/>
        </w:rPr>
        <w:t>؛اساس البلاغه،شرح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دفتری را که در آن علم نوشته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گویند،و علما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گویند؛همان طور 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بهم بیض الوجوه و عصبة</w:t>
      </w:r>
    </w:p>
    <w:p>
      <w:pPr>
        <w:pStyle w:val="BookText"/>
        <w:rPr/>
      </w:pPr>
      <w:r>
        <w:rPr>
          <w:rFonts w:ascii="IRNazanin" w:hAnsi="IRNazanin" w:eastAsia="IRNazanin"/>
          <w:color w:val="111111"/>
          <w:sz w:val="28"/>
          <w:sz w:val="28"/>
          <w:szCs w:val="28"/>
          <w:rtl w:val="true"/>
          <w:lang w:bidi="fa-IR"/>
        </w:rPr>
        <w:t xml:space="preserve">کراسیّ بالأحداث حین تنوب </w:t>
      </w:r>
      <w:r>
        <w:rPr>
          <w:rStyle w:val="FootnoteAnchor"/>
          <w:rtl w:val="true"/>
        </w:rPr>
        <w:footnoteReference w:id="5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گرد ایشان را گرفته‌اند که صورت‌هایشان سفید می‌باشد و گروهی که از حوادث، آنگاه که روی آورد،با علم و اطّلاع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در این بیت،عبارت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کراسی بالأحداث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آن،گروهی با علم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معنای عبارت وَسِعَ کُرْسِیُّهُ السَّماواتِ وَ الْأَرْضَ در آیۀ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بقره،این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 آسمان‌ها و زمین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در چند آیۀ دیگر نیز آمده است؛چنان که از قول حضرت ابراهیم علیه السّلام نقل می‌فرماید که به قوم خود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وَسِعَ رَبِّی کُلَّ شَیْءٍ عِلْماً </w:t>
      </w:r>
      <w:r>
        <w:rPr>
          <w:rStyle w:val="FootnoteAnchor"/>
          <w:rtl w:val="true"/>
        </w:rPr>
        <w:footnoteReference w:id="5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پروردگار من،به همه چیز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قول حضرت شعیب نقل می‌فرماید که به قوم خود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وَسِعَ رَبُّنا کُلَّ شَیْءٍ عِلْماً </w:t>
      </w:r>
      <w:r>
        <w:rPr>
          <w:rStyle w:val="FootnoteAnchor"/>
          <w:rtl w:val="true"/>
        </w:rPr>
        <w:footnoteReference w:id="5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علمش به همۀ اشیا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قول ملائکۀ حاملان عرش نقل می‌فرماید که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وَسِعْتَ کُلَّ شَیْءٍ رَحْمَةً وَ عِلْماً </w:t>
      </w:r>
      <w:r>
        <w:rPr>
          <w:rStyle w:val="FootnoteAnchor"/>
          <w:rtl w:val="true"/>
        </w:rPr>
        <w:footnoteReference w:id="5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رحمت تو همۀ اشیا را فرا گرفته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قول حضرت موسی علیه السّلام نقل می‌فرماید که به قوم خود گفت</w:t>
      </w:r>
      <w:r>
        <w:rPr>
          <w:rFonts w:eastAsia="IRNazanin" w:cs="IRNazanin"/>
          <w:color w:val="111111"/>
          <w:sz w:val="28"/>
          <w:szCs w:val="28"/>
          <w:rtl w:val="true"/>
          <w:lang w:bidi="fa-IR"/>
        </w:rPr>
        <w:t>:</w:t>
      </w:r>
      <w:bookmarkStart w:id="974" w:name="pg20640_263934"/>
    </w:p>
    <w:p>
      <w:pPr>
        <w:pStyle w:val="BookText"/>
        <w:rPr/>
      </w:pPr>
      <w:bookmarkEnd w:id="974"/>
      <w:r>
        <w:rPr>
          <w:rFonts w:ascii="Amiri" w:hAnsi="Amiri" w:eastAsia="Amiri" w:cs="Amiri"/>
          <w:color w:val="111111"/>
          <w:sz w:val="28"/>
          <w:sz w:val="28"/>
          <w:szCs w:val="28"/>
          <w:rtl w:val="true"/>
          <w:lang w:bidi="ar-SA"/>
        </w:rPr>
        <w:t xml:space="preserve">إِنَّما إِلهُکُمُ اللّهُ الَّذِی لا إِلهَ إِلاّ هُوَ وَسِعَ کُلَّ شَیْءٍ عِلْماً </w:t>
      </w:r>
      <w:r>
        <w:rPr>
          <w:rStyle w:val="FootnoteAnchor"/>
          <w:rtl w:val="true"/>
        </w:rPr>
        <w:footnoteReference w:id="5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شما،اللّه است که خدایی جز او نیست،و علمش محیط به همۀ اشیاست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همۀ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کُلَّ شَیْءٍ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است؛یعنی علم خدا همه چیز را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معنای وَسِعَ کُرْسِیُّهُ السَّماواتِ وَ الْأَرْضَ نیز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خداوند،آسمان‌ها و زمین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درک کامل معنای این عبارت،مجدّدا آن را بررسی می‌نماییم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وَسِعَ کُرْسِیُّهُ السَّماواتِ وَ الْأَرْضَ خود یک جمله از آیۀ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است که نباید آن را از باقی آیه جدا نمود و تنها معنی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بنابراین از ابتدا،آیه را می‌خوانیم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بَیْنَ أَیْدِیهِمْ وَ ما خَلْفَهُمْ وَ لا یُحِیطُونَ بِشَیْءٍ مِنْ عِلْمِهِ إِلاّ بِما شاءَ وَسِعَ کُرْسِیُّهُ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آیه،دربارۀ چند مطلب سخن رفته است که یکی از آنها علم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است به آنچه پیش از مخلوقات بوده و آنچه پس از ایشان می‌آید،و آنان را دسترسی به علم خدا نیست،مگر آن مقداری که خدا بخواهد،و علم خدا بر آسمان‌ها و زمین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جملۀ اخیر،به جای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 بر آسمان‌ها و زمین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خدا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معنای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همان طور که دیدیم،در زبان عرب به علم،کرسی نیز می‌گویند</w:t>
      </w:r>
      <w:r>
        <w:rPr>
          <w:rFonts w:eastAsia="IRNazanin" w:cs="IRNazanin"/>
          <w:color w:val="111111"/>
          <w:sz w:val="28"/>
          <w:szCs w:val="28"/>
          <w:rtl w:val="true"/>
          <w:lang w:bidi="fa-IR"/>
        </w:rPr>
        <w:t>.</w:t>
      </w:r>
    </w:p>
    <w:p>
      <w:pPr>
        <w:pStyle w:val="Heading4"/>
        <w:numPr>
          <w:ilvl w:val="3"/>
          <w:numId w:val="1"/>
        </w:numPr>
        <w:rPr/>
      </w:pPr>
      <w:bookmarkStart w:id="975" w:name="__RefHeading___Toc658333_3531895371"/>
      <w:bookmarkStart w:id="976" w:name="_Toc381"/>
      <w:bookmarkEnd w:id="975"/>
      <w:r>
        <w:rPr>
          <w:rtl w:val="true"/>
        </w:rPr>
        <w:t>نتیجۀ بحث</w:t>
      </w:r>
      <w:bookmarkEnd w:id="9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 به معنای تخت شاهی آمده،و در بیشتر موارد در معنای سلطنت و حکومت کردن استعمال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نیز،قدرت و حکومت او بر همۀ مخلوقات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ملاحظه کردیم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گردد،به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مستولی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اسلامی،نام خاصّ خداوند است که صفت رحمت او همه چیز را فرا گرفته است؛چنان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وَسِعْتَ کُلَّ شَیْءٍ رَحْمَةً وَ عِلْماً </w:t>
      </w:r>
      <w:r>
        <w:rPr>
          <w:rStyle w:val="FootnoteAnchor"/>
          <w:rtl w:val="true"/>
        </w:rPr>
        <w:footnoteReference w:id="5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علم تو همه چیز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دنیا،رحمت او مانند علمش،همۀ خلق را فرا گرفته است؛به فرعون روزی می‌دهد، همچنان که به موسی عنایت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بنابراین معنای اَلرَّحْمنُ عَلَی الْعَرْشِ اسْتَوی این است که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رحمانیّت خداوند،هر چه در تحت حکومت اوست،فرا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معنای اَلَّذِی خَلَقَ السَّماواتِ وَ الْأَرْضَ وَ ما بَیْنَهُما فِی سِتَّةِ أَیّامٍ ثُمَّ اسْتَوی عَلَی الْعَرْشِ الرَّحْمنُ</w:t>
      </w:r>
      <w:r>
        <w:rPr>
          <w:rFonts w:eastAsia="Amiri" w:cs="Amiri" w:ascii="Amiri" w:hAnsi="Amiri"/>
          <w:color w:val="111111"/>
          <w:sz w:val="28"/>
          <w:szCs w:val="28"/>
          <w:rtl w:val="true"/>
          <w:lang w:bidi="ar-SA"/>
        </w:rPr>
        <w:t xml:space="preserve">... </w:t>
      </w:r>
      <w:r>
        <w:rPr>
          <w:rStyle w:val="FootnoteAnchor"/>
          <w:rtl w:val="true"/>
        </w:rPr>
        <w:footnoteReference w:id="579"/>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آسمان‌ها و زمین را در شش مرحله آفریده،سپس با صفت رحمانیّت خود بر همه حکومت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اصطلاح اسلامی است و معنای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سلطنت و حکومت خداوند بر همۀ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یک اصطلاح اسلامی است و معنای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رحمتش همۀ مخلوقات را در این عالم فرا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 به معنای علم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این عبارات،در همین معنی استعمال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کرسی خدا که علم خدا باشد،به یک اعتبار،جزئی از عرش خداوند است؛یعنی جزئی از قدرت خداوند است،و جزئی دیگر از عرش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کردن اوست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عرش خدا که قدرت او باشد،جزئی از علم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جزئی دیگر از علم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 به ستمگری بعضی انسان‌ها می‌باشد که آن را نباید جزئی از فعل خدا به حساب آورد</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با این بیان،می‌توان معنای بعضی از احادیث اهل بیت علیهم السّلام را دربارۀ عرش و کرسی درک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سبب اینکه فهم آن نیاز به توضیح و بحث علمی مفصّل داشت،ما آن احادیث را در این بحث نقل ننمودیم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نقل کردیم،بر هر کسی که به فرهنگ و زبان عرب آشنا باشد،واضح و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دانشمندان مکتب خلفا،به سبب آنکه روایاتی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چند نمونه از آنها را 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ذهنشان جای گرفته است،از این معناهای مشهور رو گردانیده و آیات قرآن را بر وفق آن روایات تأویل نموده‌اند،و کوشیده‌اند تا این فرهنگ بین مسلمانان منتشر شود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رایج شدن تأویلات علمای مکتب خلفا،ائمۀ اهل بیت علیهم السّلام مجاهدت فرمودند و معنای صحیح این آیات و عبارات قرآنی را بیان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مجاهدات ائمّه علیهم السّلام بود که معنای صحیح آنها دوباره در جامعۀ اسلامی منتشر گردید</w:t>
      </w:r>
      <w:r>
        <w:rPr>
          <w:rFonts w:eastAsia="IRNazanin" w:cs="IRNazanin"/>
          <w:color w:val="111111"/>
          <w:sz w:val="28"/>
          <w:szCs w:val="28"/>
          <w:rtl w:val="true"/>
          <w:lang w:bidi="fa-IR"/>
        </w:rPr>
        <w:t>.</w:t>
      </w:r>
      <w:bookmarkStart w:id="977" w:name="pg20640_263938"/>
    </w:p>
    <w:p>
      <w:pPr>
        <w:pStyle w:val="Heading2"/>
        <w:numPr>
          <w:ilvl w:val="1"/>
          <w:numId w:val="1"/>
        </w:numPr>
        <w:rPr/>
      </w:pPr>
      <w:bookmarkStart w:id="978" w:name="__RefHeading___Toc658335_3531895371"/>
      <w:bookmarkStart w:id="979" w:name="_Toc382"/>
      <w:bookmarkEnd w:id="977"/>
      <w:bookmarkEnd w:id="978"/>
      <w:r>
        <w:rPr>
          <w:rtl w:val="true"/>
        </w:rPr>
        <w:t>درس سی و ششم</w:t>
      </w:r>
      <w:bookmarkEnd w:id="97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0" w:name="__RefHeading___Toc658337_3531895371"/>
      <w:bookmarkStart w:id="981" w:name="_Toc383"/>
      <w:bookmarkEnd w:id="980"/>
      <w:r>
        <w:rPr>
          <w:rtl w:val="true"/>
        </w:rPr>
        <w:t>اشارة</w:t>
      </w:r>
      <w:bookmarkStart w:id="982" w:name="pg20640_263940"/>
      <w:bookmarkEnd w:id="981"/>
    </w:p>
    <w:p>
      <w:pPr>
        <w:pStyle w:val="Heading3"/>
        <w:numPr>
          <w:ilvl w:val="2"/>
          <w:numId w:val="1"/>
        </w:numPr>
        <w:rPr/>
      </w:pPr>
      <w:bookmarkStart w:id="983" w:name="__RefHeading___Toc658339_3531895371"/>
      <w:bookmarkStart w:id="984" w:name="_Toc384"/>
      <w:bookmarkEnd w:id="982"/>
      <w:bookmarkEnd w:id="983"/>
      <w:r>
        <w:rPr>
          <w:rtl w:val="true"/>
        </w:rPr>
        <w:t xml:space="preserve">بحث اوّل </w:t>
      </w:r>
      <w:r>
        <w:rPr>
          <w:rtl w:val="true"/>
        </w:rPr>
        <w:t xml:space="preserve">: </w:t>
      </w:r>
      <w:r>
        <w:rPr>
          <w:rtl w:val="true"/>
        </w:rPr>
        <w:t>مکان خدا در دو مکتب</w:t>
      </w:r>
      <w:bookmarkEnd w:id="984"/>
    </w:p>
    <w:p>
      <w:pPr>
        <w:pStyle w:val="Heading4"/>
        <w:numPr>
          <w:ilvl w:val="3"/>
          <w:numId w:val="1"/>
        </w:numPr>
        <w:rPr/>
      </w:pPr>
      <w:bookmarkStart w:id="985" w:name="__RefHeading___Toc658341_3531895371"/>
      <w:bookmarkStart w:id="986" w:name="_Toc385"/>
      <w:bookmarkEnd w:id="985"/>
      <w:r>
        <w:rPr>
          <w:rtl w:val="true"/>
        </w:rPr>
        <w:t>اشارة</w:t>
      </w:r>
      <w:bookmarkEnd w:id="986"/>
    </w:p>
    <w:p>
      <w:pPr>
        <w:pStyle w:val="BookText"/>
        <w:rPr/>
      </w:pPr>
      <w:r>
        <w:rPr>
          <w:rFonts w:ascii="IRNazanin" w:hAnsi="IRNazanin" w:eastAsia="IRNazanin"/>
          <w:color w:val="111111"/>
          <w:sz w:val="28"/>
          <w:sz w:val="28"/>
          <w:szCs w:val="28"/>
          <w:rtl w:val="true"/>
          <w:lang w:bidi="fa-IR"/>
        </w:rPr>
        <w:t>در آغاز این بحث،لازم است عقیدۀ فرقۀ مجسّمه و مشبّهه را که امروزه سلفی‌ها و وهّابی‌ها بدان اعتقاد دارند،روشن‌تر بیان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ادلّۀ آنها و احادیث اوصیای پیامبر صلّی اللّه علیه و آله و سلّم را در ردّ آن عرضه می‌نماییم</w:t>
      </w:r>
      <w:r>
        <w:rPr>
          <w:rFonts w:eastAsia="IRNazanin" w:cs="IRNazanin"/>
          <w:color w:val="111111"/>
          <w:sz w:val="28"/>
          <w:szCs w:val="28"/>
          <w:rtl w:val="true"/>
          <w:lang w:bidi="fa-IR"/>
        </w:rPr>
        <w:t>.</w:t>
      </w:r>
    </w:p>
    <w:p>
      <w:pPr>
        <w:pStyle w:val="Heading4"/>
        <w:numPr>
          <w:ilvl w:val="3"/>
          <w:numId w:val="1"/>
        </w:numPr>
        <w:rPr/>
      </w:pPr>
      <w:bookmarkStart w:id="987" w:name="__RefHeading___Toc658343_3531895371"/>
      <w:bookmarkStart w:id="988" w:name="_Toc386"/>
      <w:bookmarkEnd w:id="987"/>
      <w:r>
        <w:rPr>
          <w:rtl w:val="true"/>
        </w:rPr>
        <w:t>اقوال گروه مجسّمه و مشبّهه</w:t>
      </w:r>
      <w:bookmarkEnd w:id="988"/>
    </w:p>
    <w:p>
      <w:pPr>
        <w:pStyle w:val="BookText"/>
        <w:rPr/>
      </w:pPr>
      <w:r>
        <w:rPr>
          <w:rFonts w:ascii="IRNazanin" w:hAnsi="IRNazanin" w:eastAsia="IRNazanin"/>
          <w:color w:val="111111"/>
          <w:sz w:val="28"/>
          <w:sz w:val="28"/>
          <w:szCs w:val="28"/>
          <w:rtl w:val="true"/>
          <w:lang w:bidi="fa-IR"/>
        </w:rPr>
        <w:t>فرقۀ مجسّمه و مشبّهه،در اثر ایمان به صحّت روایت‌های گذشته،می‌پندارند خدا را ظاهری چون آدمی است؛دارای رخساری مانند رخسار انسان،چشم و گوش،و جسمی با دست و پا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می‌پندارند که کمال معرفت به ذات مقدّس الهی در این است که انسان معتقد شود که خدای متعال در بالای همۀ مخلوقات و بر روی عرش و کرسی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در مورد مخالفان خود اشتباه می‌اندیشند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آنها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جا و مکان خاص ندارد و در همه جا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مجسّمه و مشبّهه می‌پندارند که مراد همان جسم مادّی مورد پذیرش ایشان می‌باشد؛در حالی که مخالفان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جسم نیست که در جایی باشد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احادیثی که در بحث گذشته آوردیم،روایات دیگری نیز در مصادر مکتب خلفا وجود دارد که نقل و انتقال باری تعالی را از جایی به جایی اثبات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روایت‌هایی که از</w:t>
      </w:r>
      <w:bookmarkStart w:id="989" w:name="pg20640_263941"/>
    </w:p>
    <w:p>
      <w:pPr>
        <w:pStyle w:val="BookText"/>
        <w:rPr/>
      </w:pPr>
      <w:bookmarkEnd w:id="989"/>
      <w:r>
        <w:rPr>
          <w:rFonts w:ascii="IRNazanin" w:hAnsi="IRNazanin" w:eastAsia="IRNazanin"/>
          <w:color w:val="111111"/>
          <w:sz w:val="28"/>
          <w:sz w:val="28"/>
          <w:szCs w:val="28"/>
          <w:rtl w:val="true"/>
          <w:lang w:bidi="fa-IR"/>
        </w:rPr>
        <w:t>ابو هریره در این باره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مواردی که اکنون نقل می‌نماییم</w:t>
      </w:r>
      <w:r>
        <w:rPr>
          <w:rFonts w:eastAsia="IRNazanin" w:cs="IRNazanin"/>
          <w:color w:val="111111"/>
          <w:sz w:val="28"/>
          <w:szCs w:val="28"/>
          <w:rtl w:val="true"/>
          <w:lang w:bidi="fa-IR"/>
        </w:rPr>
        <w:t>.</w:t>
      </w:r>
    </w:p>
    <w:p>
      <w:pPr>
        <w:pStyle w:val="Heading4"/>
        <w:numPr>
          <w:ilvl w:val="3"/>
          <w:numId w:val="1"/>
        </w:numPr>
        <w:rPr/>
      </w:pPr>
      <w:bookmarkStart w:id="990" w:name="__RefHeading___Toc658345_3531895371"/>
      <w:bookmarkStart w:id="991" w:name="_Toc387"/>
      <w:bookmarkEnd w:id="990"/>
      <w:r>
        <w:rPr>
          <w:rtl w:val="true"/>
        </w:rPr>
        <w:t>روایات مکتب خلفا در مکان داشتن باری تعالی و نقل و انتقال او</w:t>
      </w:r>
      <w:bookmarkEnd w:id="991"/>
    </w:p>
    <w:p>
      <w:pPr>
        <w:pStyle w:val="Heading5"/>
        <w:numPr>
          <w:ilvl w:val="4"/>
          <w:numId w:val="1"/>
        </w:numPr>
        <w:rPr/>
      </w:pPr>
      <w:bookmarkStart w:id="992" w:name="__RefHeading___Toc658347_3531895371"/>
      <w:bookmarkStart w:id="993" w:name="_Toc388"/>
      <w:bookmarkEnd w:id="992"/>
      <w:r>
        <w:rPr>
          <w:rtl w:val="true"/>
        </w:rPr>
        <w:t>فرود آمدن خدا از عرش به آسمان</w:t>
      </w:r>
      <w:r>
        <w:rPr>
          <w:rtl w:val="true"/>
        </w:rPr>
        <w:t>:</w:t>
      </w:r>
      <w:bookmarkEnd w:id="993"/>
    </w:p>
    <w:p>
      <w:pPr>
        <w:pStyle w:val="BookText"/>
        <w:rPr/>
      </w:pPr>
      <w:r>
        <w:rPr>
          <w:rFonts w:ascii="IRNazanin" w:hAnsi="IRNazanin" w:eastAsia="IRNazanin"/>
          <w:color w:val="111111"/>
          <w:sz w:val="28"/>
          <w:sz w:val="28"/>
          <w:szCs w:val="28"/>
          <w:rtl w:val="true"/>
          <w:lang w:bidi="fa-IR"/>
        </w:rPr>
        <w:t>در صحاح مکتب خلفا،از ابو هریره چنین روایت کرده‌اند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جزئی از شب،یا ثلث آخر شب،خداوند به آسمان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می‌آید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مرا بخواند تا دعای او را قبول کنم؟یا از من بخواهد تا آنچه می‌خواهد به او عطا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بر شخص ثروتمند و مستغنی،که خود هیچ ظلم هم نمی‌کند،قرض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روایت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دست‌های خود را باز می‌کند،سپس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به خدای غنی و عادل قرض بدهد؟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ما از صحیح مسلم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حدیث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هریرة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اللّه فی السّماء الدّنیا لشطر اللّیل أو لثلث اللّیل الآخر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یدعونی فأستجیب له،أو یسألنی فأعطیه؟ثمّ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یقرض غیر عدیم و لا 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هارون بن سعید بهذا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یبسط یدیه تبارک و تعالی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یقرض غیر عدوم و لا ظلوم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مسلم،کتاب صلاة المسافرین و قصرها،باب الترغیب فی الدّعاء و الذّکر فی آخر اللّیل و الإجابة فیه</w:t>
      </w:r>
      <w:r>
        <w:rPr>
          <w:rFonts w:eastAsia="IRNazanin" w:cs="IRNazanin"/>
          <w:color w:val="111111"/>
          <w:sz w:val="28"/>
          <w:szCs w:val="28"/>
          <w:lang w:bidi="fa-IR"/>
        </w:rPr>
        <w:t>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نزول خداوند از عرش به آسمان اوّل،با اختلاف در متن آن،از ابو هریره نقل گردیده است</w:t>
      </w:r>
      <w:r>
        <w:rPr>
          <w:rFonts w:eastAsia="IRNazanin" w:cs="IRNazanin"/>
          <w:color w:val="111111"/>
          <w:sz w:val="28"/>
          <w:szCs w:val="28"/>
          <w:rtl w:val="true"/>
          <w:lang w:bidi="fa-IR"/>
        </w:rPr>
        <w:t xml:space="preserve">. </w:t>
      </w:r>
      <w:r>
        <w:rPr>
          <w:rStyle w:val="FootnoteAnchor"/>
          <w:rtl w:val="true"/>
        </w:rPr>
        <w:footnoteReference w:id="582"/>
      </w:r>
      <w:bookmarkStart w:id="994" w:name="pg20640_263942"/>
    </w:p>
    <w:p>
      <w:pPr>
        <w:pStyle w:val="BookText"/>
        <w:rPr/>
      </w:pPr>
      <w:bookmarkEnd w:id="994"/>
      <w:r>
        <w:rPr>
          <w:rFonts w:ascii="IRNazanin" w:hAnsi="IRNazanin" w:eastAsia="IRNazanin"/>
          <w:color w:val="111111"/>
          <w:sz w:val="28"/>
          <w:sz w:val="28"/>
          <w:szCs w:val="28"/>
          <w:rtl w:val="true"/>
          <w:lang w:bidi="fa-IR"/>
        </w:rPr>
        <w:t>در بعضی از این حدیث‌ها،نزول خداوند در ثلث آخر شب گفته شده است،و در بعضی دیگر یک سوم از شب گذشته،و در بعضی دیگر دو سوم از شب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بعضی دیگر،قسمتی از شب گذشته تعیین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ذیل حدیث،تعبیرات مختلف و گوناگون دارد که از نقل آنها و بررسی تناقضاتشان، صرف نظر می‌نماییم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برای رعایت اختصار،از نقل حدیث‌های دیگر در این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حدیث نزول خداوند در روز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گذشته که از ابو هریره نقل گشته،سبب شده است که دانشمندان مکتب خلفا، روایت‌های دیگر او و غیر از او را به معنای جا و مکان داشتن خدا تصوّر کنند؛مانند روایت‌هایی که ذیلا نقل خواهیم نمود</w:t>
      </w:r>
      <w:r>
        <w:rPr>
          <w:rFonts w:eastAsia="IRNazanin" w:cs="IRNazanin"/>
          <w:color w:val="111111"/>
          <w:sz w:val="28"/>
          <w:szCs w:val="28"/>
          <w:rtl w:val="true"/>
          <w:lang w:bidi="fa-IR"/>
        </w:rPr>
        <w:t>.</w:t>
      </w:r>
    </w:p>
    <w:p>
      <w:pPr>
        <w:pStyle w:val="Heading5"/>
        <w:numPr>
          <w:ilvl w:val="4"/>
          <w:numId w:val="1"/>
        </w:numPr>
        <w:rPr/>
      </w:pPr>
      <w:bookmarkStart w:id="995" w:name="__RefHeading___Toc658349_3531895371"/>
      <w:bookmarkStart w:id="996" w:name="_Toc389"/>
      <w:bookmarkEnd w:id="995"/>
      <w:r>
        <w:rPr>
          <w:rtl w:val="true"/>
        </w:rPr>
        <w:t>رفت و آمد ملائکه نزد خداوند</w:t>
      </w:r>
      <w:r>
        <w:rPr>
          <w:rtl w:val="true"/>
        </w:rPr>
        <w:t>:</w:t>
      </w:r>
      <w:bookmarkEnd w:id="996"/>
    </w:p>
    <w:p>
      <w:pPr>
        <w:pStyle w:val="BookText"/>
        <w:rPr/>
      </w:pPr>
      <w:r>
        <w:rPr>
          <w:rFonts w:ascii="IRNazanin" w:hAnsi="IRNazanin" w:eastAsia="IRNazanin"/>
          <w:color w:val="111111"/>
          <w:sz w:val="28"/>
          <w:sz w:val="28"/>
          <w:szCs w:val="28"/>
          <w:rtl w:val="true"/>
          <w:lang w:bidi="fa-IR"/>
        </w:rPr>
        <w:t>دارمی و ابن خزیمه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ملائکۀ شب و روز در نماز صبح و نماز عصر جمع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ملائکۀ شب بالا می‌روند و ملائکۀ روز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ملائکۀ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بندگانم،آنگاه که از ایشان جدا شدید، در چه حال بودند؟ملائکه در جواب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فرود آمدیم،در حالی که نماز می‌خواندند، و از ایشان جدا شدیم،در حالی که نماز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خزیمه می‌گوید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خبر،ظاهر و ثابت می‌گردد و صحّت این مطلب معلوم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آسمان می‌باشد،و ملائکه از دنیا به سوی او بالا می‌روند،و آنچنان که جهمیّه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صفات خدا را باطل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آسمان است و در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بود،باید ملائکه در زمین نزد خدا بروند،یا در زیر طبقات زمین نزد خداوند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جهمیّه لعنت‌های پیاپی خداوند باد</w:t>
      </w:r>
      <w:r>
        <w:rPr>
          <w:rFonts w:eastAsia="IRNazanin" w:cs="IRNazanin"/>
          <w:color w:val="111111"/>
          <w:sz w:val="28"/>
          <w:szCs w:val="28"/>
          <w:rtl w:val="true"/>
          <w:lang w:bidi="fa-IR"/>
        </w:rPr>
        <w:t>!»</w:t>
      </w:r>
      <w:bookmarkStart w:id="997" w:name="pg20640_263943"/>
    </w:p>
    <w:p>
      <w:pPr>
        <w:pStyle w:val="BookText"/>
        <w:rPr/>
      </w:pPr>
      <w:bookmarkEnd w:id="9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پس از آنکه به چندین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آنها دربارۀ قرآن،لفظ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 می‌کند،می‌گوید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و مانند آن زیاد است،و همۀ آنها دلالت دارد بر آنکه خداوند عزّ و جلّ قرآن را از نزد خود و از آسمان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 بود که این گمراهان ادّعا می‌کنند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زمین و بالای زمین می‌باشد،همچنان که بر فراز عرش و بالای آسمان هفتم قرار دارد،در این صورت خداوند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از پایین به بالا آوردیم،یا قرآن را برای تو درآوردیم،یا بالا آوردیم و مانند این تعبیرها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بنابراین،ظاهر قرآن و باطن قرآن،بر آنچه گفتیم دلالت دارد و نیازی به تفسیر کردن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 و خواصّ مردم همگی آن را می‌فهمند و جای هیچ گونه تأویل در این باره نیست</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ابن خزیمه</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؛الردّ علی الجهمیّه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دارمی</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5"/>
        <w:numPr>
          <w:ilvl w:val="4"/>
          <w:numId w:val="1"/>
        </w:numPr>
        <w:rPr/>
      </w:pPr>
      <w:bookmarkStart w:id="998" w:name="__RefHeading___Toc658351_3531895371"/>
      <w:bookmarkStart w:id="999" w:name="_Toc390"/>
      <w:bookmarkEnd w:id="998"/>
      <w:r>
        <w:rPr>
          <w:rtl w:val="true"/>
        </w:rPr>
        <w:t>خبر معراج</w:t>
      </w:r>
      <w:r>
        <w:rPr>
          <w:rtl w:val="true"/>
        </w:rPr>
        <w:t>:</w:t>
      </w:r>
      <w:bookmarkEnd w:id="999"/>
    </w:p>
    <w:p>
      <w:pPr>
        <w:pStyle w:val="BookText"/>
        <w:rPr/>
      </w:pPr>
      <w:r>
        <w:rPr>
          <w:rFonts w:ascii="IRNazanin" w:hAnsi="IRNazanin" w:eastAsia="IRNazanin"/>
          <w:color w:val="111111"/>
          <w:sz w:val="28"/>
          <w:sz w:val="28"/>
          <w:szCs w:val="28"/>
          <w:rtl w:val="true"/>
          <w:lang w:bidi="fa-IR"/>
        </w:rPr>
        <w:t>دارمی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خبر معراج بیان فرموده که او را از آسمانی به آسمانی بالا بردند تا به سدرة المنتهی، بالای هفت آسمان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در همه 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اینان پنداشته‌اند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دادن شبانه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براق و معراج معنی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 نزد چه کسی به آسمان می‌بردند،در حالی که به گمان دروغ شما خدا با او و در خانه‌اش بود،و هیچ حجابی بینشان نبود؟</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ذکر رسول اللّه من قصّته حین أسری به فعرج به إلی السّماء بعد سماء،حتّی انتهی به إلی سدرة المنتهی الّتی ینتهی إلیها علم الخلائق فوق سبع 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 کلّ مکان،کما یزعم هؤلاء،ما کان للإسراء و البراق و المعراج إذا من معنی،و إلی من یعرج به إلی السّماء؛و هو بزعمکم الکاذب معه فی بیته فی الارض لیس بینه و بینه ستر؟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الجهمیّه</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ابن خزیمه</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دارمی خبر معراج را به روایت ابو ذر،از پیامبر صلّی اللّه علیه و آله و سلّم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گذشته سبب شده است تا دانشمندان مکتب خلفا،آیاتی از قرآن را بر وفق عقیدۀ تجسیم،تأویل نمایند؛همچنان که دارمی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کتابش،همین روش را داشته می‌گوید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آیاتی که به آن،علیه کسانی که منکر نزول خداوند می‌باشند،استدلال می‌شود و حجّت برای آنها آورده می‌شود،قول خداوند تبارک و تعالی می‌باشد که فرمود</w:t>
      </w:r>
      <w:r>
        <w:rPr>
          <w:rFonts w:eastAsia="IRNazanin" w:cs="IRNazanin"/>
          <w:color w:val="111111"/>
          <w:sz w:val="28"/>
          <w:szCs w:val="28"/>
          <w:rtl w:val="true"/>
          <w:lang w:bidi="fa-IR"/>
        </w:rPr>
        <w:t>:</w:t>
      </w:r>
      <w:bookmarkStart w:id="1000" w:name="pg20640_263944"/>
    </w:p>
    <w:p>
      <w:pPr>
        <w:pStyle w:val="BookText"/>
        <w:rPr/>
      </w:pPr>
      <w:bookmarkEnd w:id="1000"/>
      <w:r>
        <w:rPr>
          <w:rFonts w:ascii="Amiri" w:hAnsi="Amiri" w:eastAsia="Amiri" w:cs="Amiri"/>
          <w:color w:val="111111"/>
          <w:sz w:val="28"/>
          <w:sz w:val="28"/>
          <w:szCs w:val="28"/>
          <w:rtl w:val="true"/>
          <w:lang w:bidi="ar-SA"/>
        </w:rPr>
        <w:t xml:space="preserve">هَلْ یَنْظُرُونَ إِلاّ أَنْ یَأْتِیَهُمُ اللّهُ فِی ظُلَلٍ مِنَ الْغَمامِ وَ الْمَلائِکَةُ </w:t>
      </w:r>
      <w:r>
        <w:rPr>
          <w:rStyle w:val="FootnoteAnchor"/>
          <w:rtl w:val="true"/>
        </w:rPr>
        <w:footnoteReference w:id="5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رَبُّکَ وَ الْمَلَکُ صَفًّا صَفًّا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و این داستان،در روز قیامت است؛آنگاه که خداوند پایین آید تا بین بندگان حکم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قدرت دارد روز قیامت از آسمان‌ها پایین آید تا بین بندگانش قضاوت کند، می‌تواند هر شب از آسمانی به آسمان دیگر نزول فرماید</w:t>
      </w:r>
      <w:r>
        <w:rPr>
          <w:rFonts w:eastAsia="IRNazanin" w:cs="IRNazanin"/>
          <w:color w:val="111111"/>
          <w:sz w:val="28"/>
          <w:szCs w:val="28"/>
          <w:rtl w:val="true"/>
          <w:lang w:bidi="fa-IR"/>
        </w:rPr>
        <w:t xml:space="preserve">....» </w:t>
      </w:r>
      <w:r>
        <w:rPr>
          <w:rStyle w:val="FootnoteAnchor"/>
          <w:rtl w:val="true"/>
        </w:rPr>
        <w:footnoteReference w:id="587"/>
      </w:r>
    </w:p>
    <w:p>
      <w:pPr>
        <w:pStyle w:val="Heading4"/>
        <w:numPr>
          <w:ilvl w:val="3"/>
          <w:numId w:val="1"/>
        </w:numPr>
        <w:rPr/>
      </w:pPr>
      <w:bookmarkStart w:id="1001" w:name="__RefHeading___Toc658353_3531895371"/>
      <w:bookmarkStart w:id="1002" w:name="_Toc391"/>
      <w:bookmarkEnd w:id="1001"/>
      <w:r>
        <w:rPr>
          <w:rtl w:val="true"/>
        </w:rPr>
        <w:t>روایات اوصیای پیامبر صلّی اللّه علیه و آله و سلّم،در نفی مکان و نقل و انتقال باری تعالی</w:t>
      </w:r>
      <w:bookmarkEnd w:id="1002"/>
    </w:p>
    <w:p>
      <w:pPr>
        <w:pStyle w:val="Heading5"/>
        <w:numPr>
          <w:ilvl w:val="4"/>
          <w:numId w:val="1"/>
        </w:numPr>
        <w:rPr/>
      </w:pPr>
      <w:bookmarkStart w:id="1003" w:name="__RefHeading___Toc658355_3531895371"/>
      <w:bookmarkStart w:id="1004" w:name="_Toc392"/>
      <w:bookmarkEnd w:id="1003"/>
      <w:r>
        <w:rPr>
          <w:rtl w:val="true"/>
        </w:rPr>
        <w:t>اشارة</w:t>
      </w:r>
      <w:bookmarkEnd w:id="1004"/>
    </w:p>
    <w:p>
      <w:pPr>
        <w:pStyle w:val="BookText"/>
        <w:rPr/>
      </w:pPr>
      <w:r>
        <w:rPr>
          <w:rFonts w:ascii="IRNazanin" w:hAnsi="IRNazanin" w:eastAsia="IRNazanin"/>
          <w:color w:val="111111"/>
          <w:sz w:val="28"/>
          <w:sz w:val="28"/>
          <w:szCs w:val="28"/>
          <w:rtl w:val="true"/>
          <w:lang w:bidi="fa-IR"/>
        </w:rPr>
        <w:t>دربارۀ نفی مکان و انتقال باری تعالی،و بیان تأویل آیات متشابهۀ آن،و نیز پاسخ به برداشت‌های نادرست بعضی احادیث،روایات بسیاری از اوصیای پیامبر صلّی اللّه علیه و آله و سلّم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روایت‌ها،علمی و نیازمند به شرح و بیان مفصّل می‌باشد،و در بعضی دیگر،متن روایت 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این رسالۀ کوچک،گنجایش این دو دسته از روایات را ندارد،به ناچار بعضی از آن روایات را نقل،و بعضی را ترک می‌نماییم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بعضی دیگر جزئی از روایت را نقل خواهیم نمود</w:t>
      </w:r>
      <w:r>
        <w:rPr>
          <w:rFonts w:eastAsia="IRNazanin" w:cs="IRNazanin"/>
          <w:color w:val="111111"/>
          <w:sz w:val="28"/>
          <w:szCs w:val="28"/>
          <w:rtl w:val="true"/>
          <w:lang w:bidi="fa-IR"/>
        </w:rPr>
        <w:t>.</w:t>
      </w:r>
    </w:p>
    <w:p>
      <w:pPr>
        <w:pStyle w:val="Heading5"/>
        <w:numPr>
          <w:ilvl w:val="4"/>
          <w:numId w:val="1"/>
        </w:numPr>
        <w:rPr/>
      </w:pPr>
      <w:bookmarkStart w:id="1005" w:name="__RefHeading___Toc658357_3531895371"/>
      <w:bookmarkStart w:id="1006" w:name="_Toc393"/>
      <w:bookmarkEnd w:id="1005"/>
      <w:r>
        <w:rPr>
          <w:rtl w:val="true"/>
        </w:rPr>
        <w:t xml:space="preserve">تأویل آیۀ </w:t>
      </w:r>
      <w:r>
        <w:rPr>
          <w:rtl w:val="true"/>
        </w:rPr>
        <w:t>«</w:t>
      </w:r>
      <w:r>
        <w:rPr>
          <w:rtl w:val="true"/>
        </w:rPr>
        <w:t>وَ جاءَ رَبُّکَ</w:t>
      </w:r>
      <w:r>
        <w:rPr>
          <w:rtl w:val="true"/>
        </w:rPr>
        <w:t>...» :</w:t>
      </w:r>
      <w:bookmarkEnd w:id="1006"/>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رضا علیه السّلام،دربارۀ معنی قول خداوند وَ جاءَ رَبُّکَ وَ الْمَلَکُ صَفًّا صَفًّا </w:t>
      </w:r>
      <w:r>
        <w:rPr>
          <w:rStyle w:val="FootnoteAnchor"/>
          <w:rtl w:val="true"/>
        </w:rPr>
        <w:footnoteReference w:id="588"/>
      </w:r>
      <w:r>
        <w:rPr>
          <w:rFonts w:ascii="IRNazanin" w:hAnsi="IRNazanin" w:eastAsia="IRNazanin"/>
          <w:color w:val="111111"/>
          <w:sz w:val="28"/>
          <w:sz w:val="28"/>
          <w:szCs w:val="28"/>
          <w:rtl w:val="true"/>
          <w:lang w:bidi="fa-IR"/>
        </w:rPr>
        <w:t>سؤال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 و جلّ به آمدن و رفتن وصف کرده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مکانی به مکان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مقصود از این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أمر ربّک و الملک صفّا صفّا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بنابراین،معنای این آیه با توجّه به آیۀ قبل از آن و توضیح امام رضا علیه السّلام،چنین است</w:t>
      </w:r>
      <w:r>
        <w:rPr>
          <w:rFonts w:eastAsia="IRNazanin" w:cs="IRNazanin"/>
          <w:color w:val="111111"/>
          <w:sz w:val="28"/>
          <w:szCs w:val="28"/>
          <w:rtl w:val="true"/>
          <w:lang w:bidi="fa-IR"/>
        </w:rPr>
        <w:t>:</w:t>
      </w:r>
      <w:bookmarkStart w:id="1007" w:name="pg20640_263945"/>
    </w:p>
    <w:p>
      <w:pPr>
        <w:pStyle w:val="BookText"/>
        <w:rPr/>
      </w:pPr>
      <w:bookmarkEnd w:id="10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پروردگارت،به همراه فرشتگان صف اندر صف،فرا رسد</w:t>
      </w:r>
      <w:r>
        <w:rPr>
          <w:rFonts w:eastAsia="IRNazanin" w:cs="IRNazanin"/>
          <w:color w:val="111111"/>
          <w:sz w:val="28"/>
          <w:szCs w:val="28"/>
          <w:rtl w:val="true"/>
          <w:lang w:bidi="fa-IR"/>
        </w:rPr>
        <w:t>.»</w:t>
      </w:r>
    </w:p>
    <w:p>
      <w:pPr>
        <w:pStyle w:val="Heading5"/>
        <w:numPr>
          <w:ilvl w:val="4"/>
          <w:numId w:val="1"/>
        </w:numPr>
        <w:rPr/>
      </w:pPr>
      <w:bookmarkStart w:id="1008" w:name="__RefHeading___Toc658359_3531895371"/>
      <w:bookmarkStart w:id="1009" w:name="_Toc394"/>
      <w:bookmarkEnd w:id="1008"/>
      <w:r>
        <w:rPr>
          <w:rtl w:val="true"/>
        </w:rPr>
        <w:t>کشف حقیقت در حدیث نزول خدا به آسمان اوّل</w:t>
      </w:r>
      <w:r>
        <w:rPr>
          <w:rtl w:val="true"/>
        </w:rPr>
        <w:t>:</w:t>
      </w:r>
      <w:bookmarkEnd w:id="1009"/>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حدیثی که مردم از پیامبر روایت می‌کنند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هر شب به آسمان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می‌فرمایید؟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تحریف کنندگان کلام از جای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قسم،رسول خدا اینچنین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تعالی،ملکی را به آسمان دنیا فرو می‌فرستد،در ثلث آخر هر شب،و در اوّل هر شب جمعه،و دستور می‌دهد به او که ندا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سائلی هست تا به او عطا کنم؟آیا تائبی هست تا توبۀ او را قبول کنم؟آیا آمرزش طلبی هست تا او را بیامرزم؟ای طالب خیر، روی‌آور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کار خود و فراتر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پویای شر،کوتاه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بدی دست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ملک همچنان ندا می‌کند تا فجر آن شب طلوع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فجر طالع شود،به جایگاه خود در ملکوت آسمان بازگردد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برایم روایت کرد پدرم،از جدّم،از رسول خدا</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العظیم بن عبد اللّه الحسنی،عن ابراهیم بن أبی محمود،قال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الحدیث الّذی یرویه النّاس عن رسول اللّه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ینزل کلّ لیلة إلی السّماء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المحرّفین الکلم عن مواضعه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قال رسول اللّه صلّی اللّه علیه و آله و سلّم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ینزل ملکا إلی السّماء الدّنیا کلّ لیلة فی الثّلث الأخیر،و لیلة الجمعة فی أوّل اللّیل،فیأمره فینادی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سائل فأعطیه؟هل من تائب فأتوب علیه؟هل من مستغفر فأغفر له؟یا طالب الخیر أقبل،یا طالب الشرّ اقصر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یزال ینادی بهذا،حتّی یطلع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طلع الفجر،عاد إلی محلّه من ملکوت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بذلک أبی،عن جدّی،عن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صدوق،باب نفی المکان و</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ترجمۀ حدیث پیامبر صلّی اللّه علیه و آله و سلّم و اوصیای او علیهم السّلام به فارسی ناتوان هستیم،و آنچه را از حدیث درک می‌کنیم،نمی‌توانیم به فارسی برگردانیم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موارد ترجمۀ این حدیث است</w:t>
      </w:r>
      <w:r>
        <w:rPr>
          <w:rFonts w:eastAsia="IRNazanin" w:cs="IRNazanin"/>
          <w:color w:val="111111"/>
          <w:sz w:val="28"/>
          <w:szCs w:val="28"/>
          <w:rtl w:val="true"/>
          <w:lang w:bidi="fa-IR"/>
        </w:rPr>
        <w:t>.</w:t>
      </w:r>
    </w:p>
    <w:p>
      <w:pPr>
        <w:pStyle w:val="Heading5"/>
        <w:numPr>
          <w:ilvl w:val="4"/>
          <w:numId w:val="1"/>
        </w:numPr>
        <w:rPr/>
      </w:pPr>
      <w:bookmarkStart w:id="1010" w:name="__RefHeading___Toc658361_3531895371"/>
      <w:bookmarkStart w:id="1011" w:name="_Toc395"/>
      <w:bookmarkEnd w:id="1010"/>
      <w:r>
        <w:rPr>
          <w:rtl w:val="true"/>
        </w:rPr>
        <w:t>خبر عروج پیامبر صلّی اللّه علیه و آله و سلّم</w:t>
      </w:r>
      <w:r>
        <w:rPr>
          <w:rtl w:val="true"/>
        </w:rPr>
        <w:t>:</w:t>
      </w:r>
      <w:bookmarkEnd w:id="1011"/>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موسی کاظم علیه السّلام عرض کردم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 علّت خداوند پیامبرش را به آسمان بالا برد،و از آنجا به سدرة المنتهی انتقال داد،و از آنجا به حجاب‌های نور برد،و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پس از طیّ این 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او را مخاطب قرار داده با او مناجات فرمود؛و حال آنکه خداوند را به جا و مکان نتوان توصیف کرد؟</w:t>
      </w:r>
      <w:r>
        <w:rPr>
          <w:rFonts w:eastAsia="IRNazanin" w:cs="IRNazanin"/>
          <w:color w:val="111111"/>
          <w:sz w:val="28"/>
          <w:szCs w:val="28"/>
          <w:rtl w:val="true"/>
          <w:lang w:bidi="fa-IR"/>
        </w:rPr>
        <w:t>!</w:t>
      </w:r>
      <w:bookmarkStart w:id="1012" w:name="pg20640_263946"/>
    </w:p>
    <w:p>
      <w:pPr>
        <w:pStyle w:val="BookText"/>
        <w:rPr/>
      </w:pPr>
      <w:bookmarkEnd w:id="1012"/>
      <w:r>
        <w:rPr>
          <w:rFonts w:ascii="IRNazanin" w:hAnsi="IRNazanin" w:eastAsia="IRNazanin"/>
          <w:color w:val="111111"/>
          <w:sz w:val="28"/>
          <w:sz w:val="28"/>
          <w:szCs w:val="28"/>
          <w:rtl w:val="true"/>
          <w:lang w:bidi="fa-IR"/>
        </w:rPr>
        <w:t>آن حضرت 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متعال،هرگز به جا و مکان توصیف نمی‌گردد،و زمان بر او جاری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خواسته است، آسمان‌نشینان و فرشتگانش را به دیدار پیامبرش شرفیاب و گرامی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خواسته است که شگفتی‌های عظمت خداوندی را به پیامبرش نشان دهد تا پس از فرود آمدن،از آنچه دیده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تشبیه کنندگان می‌گویند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آنچه بدو شرک می‌ورزند،منزّه و متعالی است</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یونس بن عبد الرّحمن،قال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الحسن،موسی بن جعفر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 علّة عرج اللّه بنبیّه صلّی اللّه علیه و آله و سلّم إلی السّماء،و منها إلی سدرة المنتهی،و منها إلی حجب النّور،و خاطبه و ناجاه هناک؛و اللّه لا یوصف بمکان؟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لا یوصف بمکان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یجری علیه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عزّ و جلّ أراد أن یشرّف به ملائکته و سکّان سماواته،و یکرمهم بمشاهدته،و یریه من عجائب عظمته ما یخبر به بعد هبوطه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ذلک علی ما یقول المشبّهون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تعالی عمّا یشرکون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صدوق،باب نفی المکان و</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013" w:name="__RefHeading___Toc658363_3531895371"/>
      <w:bookmarkStart w:id="1014" w:name="_Toc396"/>
      <w:bookmarkEnd w:id="1013"/>
      <w:r>
        <w:rPr>
          <w:rtl w:val="true"/>
        </w:rPr>
        <w:t>رفع شبهه در خبر معراج</w:t>
      </w:r>
      <w:r>
        <w:rPr>
          <w:rtl w:val="true"/>
        </w:rPr>
        <w:t>:</w:t>
      </w:r>
      <w:bookmarkEnd w:id="1014"/>
    </w:p>
    <w:p>
      <w:pPr>
        <w:pStyle w:val="BookText"/>
        <w:rPr/>
      </w:pPr>
      <w:r>
        <w:rPr>
          <w:rFonts w:ascii="IRNazanin" w:hAnsi="IRNazanin" w:eastAsia="IRNazanin"/>
          <w:color w:val="111111"/>
          <w:sz w:val="28"/>
          <w:sz w:val="28"/>
          <w:szCs w:val="28"/>
          <w:rtl w:val="true"/>
          <w:lang w:bidi="fa-IR"/>
        </w:rPr>
        <w:t>در برخی از روایات،پیرامون معراج آمده است که حضرت موسای کلیم علیه السّلام به پیامبر اکرم صلّی اللّه علیه و آله و سلّم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إلی 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پروردگارت بازگرد و کاهش نماز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متعال پنجاه رکعت فرمان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درخواست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روایتی از زید بن علی بن الحسین علیهما السّلام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طرح آن برای پدر بزرگوارش،از امام زین العابدین علیه السّلام در مورد معنای آن توضیح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مورد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إلی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سؤال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چنین نیست که خداوند تعالی را نمی‌توان به جا و مکان توصیف نمود؟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و والاتر از آن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معنی گفتۀ حضرت موسی علیه السّلام به پیامبر خدا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إلی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پروردگارت 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آن،همان معنای گفتۀ حضرت ابراهیم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ذاهِبٌ إِلی رَبِّی سَیَهْدِینِ </w:t>
      </w:r>
      <w:r>
        <w:rPr>
          <w:rStyle w:val="FootnoteAnchor"/>
          <w:rtl w:val="true"/>
        </w:rPr>
        <w:footnoteReference w:id="5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پروردگارم می‌روم،او مرا هدایت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همان معنای گفتۀ حضرت موسی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عَجِلْتُ إِلَیْکَ رَبِّ لِتَرْضی </w:t>
      </w:r>
      <w:r>
        <w:rPr>
          <w:rStyle w:val="FootnoteAnchor"/>
          <w:rtl w:val="true"/>
        </w:rPr>
        <w:footnoteReference w:id="5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تو شتافتم تا راضی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همان معنای فرمایش خدای عزّ و جلّ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فَفِرُّوا إِلَی اللّهِ </w:t>
      </w:r>
      <w:r>
        <w:rPr>
          <w:rStyle w:val="FootnoteAnchor"/>
          <w:rtl w:val="true"/>
        </w:rPr>
        <w:footnoteReference w:id="5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 بگریزید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آیه،بدین معنی می‌باشد که آهنگ خانۀ خدا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 بیت اللّه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کعبه،خانۀ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به سوی کعبه حج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قصد کند و به سوی آن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است که به سوی خدا قصد و حرکت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همانا مساجد،خانه‌های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به سوی آنها رود،مانند این است که به سوی خدا رفته و خدا را قصد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نمازگزار تا هنگامی که در حال نماز است،همواره در پیشگاه خدای جلّ و علا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کسانی که در عرفات،به دعا و نیایش ایستاده‌اند،مانند آن است که در پیشگاه خدای عزّ و جلّ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در آسمان‌هایش جاهایی دارد که هر کس به آن جاها عروج کند، همانند آن است که به سوی خدا عروج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نشنیده‌ای که خداوند عزّ و جلّ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تَعْرُجُ الْمَلائِکَةُ وَ الرُّوحُ إِلَیْهِ </w:t>
      </w:r>
      <w:r>
        <w:rPr>
          <w:rStyle w:val="FootnoteAnchor"/>
          <w:rtl w:val="true"/>
        </w:rPr>
        <w:footnoteReference w:id="594"/>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روح الامین،به سوی او عروج می‌کنند</w:t>
      </w:r>
      <w:r>
        <w:rPr>
          <w:rFonts w:eastAsia="IRNazanin" w:cs="IRNazanin"/>
          <w:color w:val="111111"/>
          <w:sz w:val="28"/>
          <w:szCs w:val="28"/>
          <w:rtl w:val="true"/>
          <w:lang w:bidi="fa-IR"/>
        </w:rPr>
        <w:t>.»</w:t>
      </w:r>
      <w:bookmarkStart w:id="1015" w:name="pg20640_263948"/>
    </w:p>
    <w:p>
      <w:pPr>
        <w:pStyle w:val="BookText"/>
        <w:rPr/>
      </w:pPr>
      <w:bookmarkEnd w:id="1015"/>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إِلَیْهِ یَصْعَدُ الْکَلِمُ الطَّیِّبُ وَ الْعَمَلُ الصّالِحُ یَرْفَعُهُ </w:t>
      </w:r>
      <w:r>
        <w:rPr>
          <w:rStyle w:val="FootnoteAnchor"/>
          <w:rtl w:val="true"/>
        </w:rPr>
        <w:footnoteReference w:id="5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سخن نیک بالا می‌رود و کردار شایسته آن را بالا می‌برد</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اللّه تعالی ذکره لا یوصف بمکان؟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بلی،تعالی اللّه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قول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إلی ربّک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معنی قول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ذاهِبٌ إِلی رَبِّی سَیَهْدِینِ و معنی قول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عَجِلْتُ إِلَیْکَ رَبِّ لِتَرْضی و معنی قوله عزّ و جلّ فَفِرُّوا إِلَی اللّهِ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إلی بیت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الکعبة بیت اللّه،فمن حجّ بیت اللّه فقد قصد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المساجد بیوت اللّه،فمن سعی إلیها،فقد سعی إلی اللّه و قصد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المصلّی مادام فی صلاته فهو واقف بین یدی اللّه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موقف عرفات وقوف بین یدی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للّه تبارک و تعالی بقاعا فی سماواته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عرج به إلیها،فقد عرج به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تسمع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تَعْرُجُ الْمَلائِکَةُ وَ الرُّوحُ إِلَیْهِ و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یَصْعَدُ الْکَلِمُ الطَّیِّبُ وَ الْعَمَلُ الصّالِحُ یَرْفَعُهُ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صدوق،باب نفی المکان و</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016" w:name="__RefHeading___Toc658365_3531895371"/>
      <w:bookmarkStart w:id="1017" w:name="_Toc397"/>
      <w:bookmarkEnd w:id="1016"/>
      <w:r>
        <w:rPr>
          <w:rtl w:val="true"/>
        </w:rPr>
        <w:t>جواب کلّی در شبهۀ مکان داشتن خداوند</w:t>
      </w:r>
      <w:r>
        <w:rPr>
          <w:rtl w:val="true"/>
        </w:rPr>
        <w:t>:</w:t>
      </w:r>
      <w:bookmarkEnd w:id="1017"/>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تعالی،نه به زمان توصیف می‌شود،نه به مکان،نه به حرکت،نه به سکون،و نه به نقل و انتقال و جا به جا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 آفرینندۀ زمان و مکان و حرکت و سکون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والاتر و برتر است از آنچه می‌گویند،به برتری بزرگ</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إنّ اللّه تبارک و تعالی لا یوصف بزمان و لا مکان و لا حرکة و لا انتقال و لا سکون؛بل هو خالق الزّمان و المکان و الحرکة و 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عمّا یقولون علوّا کبیرا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صدوق،باب نفی المکان و</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نقل چند نمونه از روایات و تأویل آیات مکتب خلفا در اثبات مکان داشتن باری تعالی، و نیز نقل چند نمونه از روشنگری‌های اوصیای پیامبر صلّی اللّه علیه و آله و سلّم در نفی آن،اکنون به بررسی و مقایسۀ بین عقیدۀ دو مکتب می‌پردازیم</w:t>
      </w:r>
      <w:r>
        <w:rPr>
          <w:rFonts w:eastAsia="IRNazanin" w:cs="IRNazanin"/>
          <w:color w:val="111111"/>
          <w:sz w:val="28"/>
          <w:szCs w:val="28"/>
          <w:rtl w:val="true"/>
          <w:lang w:bidi="fa-IR"/>
        </w:rPr>
        <w:t>.</w:t>
      </w:r>
      <w:bookmarkStart w:id="1018" w:name="pg20640_263949"/>
    </w:p>
    <w:p>
      <w:pPr>
        <w:pStyle w:val="Heading4"/>
        <w:numPr>
          <w:ilvl w:val="3"/>
          <w:numId w:val="1"/>
        </w:numPr>
        <w:rPr/>
      </w:pPr>
      <w:bookmarkStart w:id="1019" w:name="__RefHeading___Toc658367_3531895371"/>
      <w:bookmarkStart w:id="1020" w:name="_Toc398"/>
      <w:bookmarkEnd w:id="1018"/>
      <w:bookmarkEnd w:id="1019"/>
      <w:r>
        <w:rPr>
          <w:rtl w:val="true"/>
        </w:rPr>
        <w:t>بررسی و مقایسه</w:t>
      </w:r>
      <w:bookmarkEnd w:id="1020"/>
    </w:p>
    <w:p>
      <w:pPr>
        <w:pStyle w:val="BookText"/>
        <w:rPr/>
      </w:pPr>
      <w:r>
        <w:rPr>
          <w:rFonts w:ascii="IRNazanin" w:hAnsi="IRNazanin" w:eastAsia="IRNazanin"/>
          <w:color w:val="111111"/>
          <w:sz w:val="28"/>
          <w:sz w:val="28"/>
          <w:szCs w:val="28"/>
          <w:rtl w:val="true"/>
          <w:lang w:bidi="fa-IR"/>
        </w:rPr>
        <w:t>پیروان مکتب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سلفی‌ها و وهّابی‌ها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اعتماد به روایاتی که در بحث‌های گذشته نقل شد،باری تعالی را یک جسم مادّی پنداشته‌اند که در بالای عرش و کرسی قرار گرفته است،و گمان می‌کنند که مخالفان آنها می‌پندارند آن جسم مادّی در همه جا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اثر روایت‌هایی که نمونه‌هایی از آنها در این بحث ملاحظه شد،چنین می‌پندارند که خداوند گاهی نقل مکان فرموده،جابه‌جا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در روایاتی از ابو هریره،به صورت‌های گوناگون،این مضمون‌ها را روایت کرده‌اند که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تعالی در جزئی از شب،یا در ثلث آخر شب،به آسمان اوّل فرود می‌آید،و دو دست خود را باز می‌کند و به بندگان خود خطاب‌ها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روز عرفه نزول می‌فرماید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روایت‌ها سبب شده است که دانشمندانی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خزیمه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دیگر ابو هریره را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روزان و شبان،نماز نمازگزاران را نزد خداوند بالا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مکان داشتن باری تعالی در بالا بپندارند؛و یا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پیامبر صلّی اللّه علیه و آله و سلّم را به آسمان،دلیل بر مکان داشتن باری تعالی در آسمان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همین روایت‌های ابو هریره،سبب شده تا دانشمندان مکتب خلفا،عباراتی از آیات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چنان تأویل کنند که گویی باری تعالی آمد و رفت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مکتب اهل بیت علیهم السّلام،در روشنگری‌های اوصیای پیامبر صلّی اللّه علیه و آله و سلّم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أمر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پروردگار،فرمان پروردگار،زمان حکم پروردگار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دربارۀ روایت‌های نزول خداوند به آسمان اوّل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را تحریف کرده‌اند؛پیامبر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فرشته‌ای به آسمان اوّل می‌فرستد تا آن مطالب را به بندگان خود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از امام کاظم علیه السّلام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جا و مکان داشتن وصف نمی‌شود،پس به چه سبب پیامبرش صلّی اللّه علیه و آله و سلّم را به سدرة المنتهی به معراج برد؟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پیامبرش را به آسمان برد تا ملائکه به دیدار پیامبر صلّی اللّه علیه و آله و سلّم شرفیاب شوند،و نیز آن حضرت شگفتی‌های عظمت خداوند را بنگرد و آن را در زمین برای بندگان خدا وصف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از پدر بزرگوارش،امام زین العابدین علیه السّلام،سؤال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خداوند را نمی‌توان توصیف کرد،پس سخن موسای کلیم علیه السّلام به پیامبر خاتم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پروردگارت بازگرد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معنا دارد؟</w:t>
      </w:r>
    </w:p>
    <w:p>
      <w:pPr>
        <w:pStyle w:val="BookText"/>
        <w:rPr/>
      </w:pPr>
      <w:r>
        <w:rPr>
          <w:rFonts w:ascii="IRNazanin" w:hAnsi="IRNazanin" w:eastAsia="IRNazanin"/>
          <w:color w:val="111111"/>
          <w:sz w:val="28"/>
          <w:sz w:val="28"/>
          <w:szCs w:val="28"/>
          <w:rtl w:val="true"/>
          <w:lang w:bidi="fa-IR"/>
        </w:rPr>
        <w:t>آن حضرت 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معنای قول موسی علیه السّلام را دارد که در مناجات به پروردگار خود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تو شتافتم،برای درک رضای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کعبه،خانۀ خداست،و مسجدها نیز خانه‌های پروردگارند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قصد خانۀ خدا کند،قصد خدا کرده و به سوی او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نمازگزار و آنکه در عرفات به دعا ایستاده،در پیشگاه پروردگار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را در آسمان‌ها جاهایی هست که هر کس به آنجا عروج کند،مانند این است که به سوی خدا عروج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معنای عروج کردن ملائکه به سوی او،و بالا رفتن سخن نیک به سوی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زمان و مکان و حرکت و سکون و نقل و انتقال از جایی به جایی دیگر،توصیف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خداوند آفرینندۀ زمان و مکان و حرکت و سکون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از میان حدیث‌های گذشته،فرمایش امام رضا علیه السّلام را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 قانون علمی که 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وصیّ پیامبر صلّی اللّه علیه و آله و سلّم نقل نمودیم،آن بود که گاهی تأویل قرآن،موافق با معنای لفظ نازل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معنای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می‌باشد،ولی 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أمر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پروردگار تو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می‌باشد،نه اینکه خدا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بنابراین،در اینجا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تقدیر می‌باشد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فرمایش امام رضا علیه السّلام این است که در سورۀ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در نقل داستان فرستادن ملائکۀ عذاب بر قوم لوط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خلیل در رفع عذاب از قوم لوط با ما گفتگو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جواب به ابراهیم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إِبْراهِیمُ أَعْرِضْ عَنْ هذا إِنَّهُ قَدْ جاءَ أَمْرُ رَبِّکَ وَ إِنَّهُمْ آتِیهِمْ عَذابٌ غَیْرُ مَرْدُودٍ </w:t>
      </w:r>
      <w:r>
        <w:rPr>
          <w:rStyle w:val="FootnoteAnchor"/>
          <w:rtl w:val="true"/>
        </w:rPr>
        <w:footnoteReference w:id="5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خواهش درگذر،که امر پروردگارت در عذاب قوم لوط صادر شده،و عذابی به قوم لوط خواهد رسید که بازگشت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این،در آیاتی دیگر از همین سوره،دربارۀ نزول عذاب خدا بر اقوام پیامبران که طغیان کرده بودند،لفظ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دربارۀ قوم نوح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أَمْرُنا وَ فارَ التَّنُّورُ</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امر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عذاب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از تنور آتش،آب 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جوشیدن آب از تنور،علامت نزول عذاب بر قوم نوح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ما در اینجا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نزول عذاب بر قوم نوح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همین معنی دربارۀ قوم هود،چنین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جاءَ أَمْرُنا نَجَّیْنا هُوداً وَ الَّذِینَ آمَنُوا مَعَهُ </w:t>
      </w:r>
      <w:r>
        <w:rPr>
          <w:rStyle w:val="FootnoteAnchor"/>
          <w:rtl w:val="true"/>
        </w:rPr>
        <w:footnoteReference w:id="6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امر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رسید،هود و آنان را که به او ایمان آورده بودند،از آن عذاب نجات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عبارت،دربارۀ قوم صالح و قوم شعیب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جاءَ أَمْرُنا نَجَّیْنا صالِحاً وَ الَّذِینَ آمَنُوا مَعَهُ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وَ لَمّا جاءَ أَمْرُنا نَجَّیْنا شُعَیْباً وَ الَّذِینَ آمَنُوا مَعَهُ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و نیز پس از یادآوری داستان‌های نزول عذاب بر اقوام طغیانگر گذشته،می‌فرماید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ظَلَمْناهُمْ وَ لکِنْ ظَلَمُوا أَنْفُسَهُمْ فَما أَغْنَتْ عَنْهُمْ آلِهَتُهُمُ الَّتِی یَدْعُونَ مِنْ دُونِ اللّهِ مِنْ شَیْءٍ لَمّا جاءَ أَمْرُ رَبِّکَ</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آنها به هلاکت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آنها ستم نکردیم،بلکه خود آن قوم‌ها بر خود ظلم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فرمان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رسید،آن خدایانی که آنها غیر از اللّه می‌پرستیدند،هیچ کاری برایشان نکردند و رفع عذاب از آنها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این سوره،رسیدن عذاب در دنیا 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أمر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است،در آیۀ مورد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رَبُّکَ وَ الْمَلَکُ صَفًّا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جِیءَ یَوْمَئِذٍ بِجَهَنَّمَ</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گویای بعضی از مراحل برپایی قیامت و یادآور زمان حساب و عقاب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معنای آیه چنین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حساب رسی اعمال بندگان و کیفر بدکاران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ملائکۀ صف در صف فرا رسد،و در آن روز جهنّم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تقدیر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می‌نامند؛مانند آنکه در سورۀ یوسف،از قول برادران یوسف به پدرشان،فرموده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الْقَرْیَةَ الَّتِی کُنّا فِیها</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معنای لغوی این آیه چنین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ده که در آن بودیم،سؤال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اینجا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تقدیر است،لذا باید به این صورت،معنا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آن ده که در آن بودیم،سؤال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حذف و تقدیر در قرآن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قریب به هزار مورد در قرآن مضاف حذف شده،و مضاف الیه به جای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دانشمندان،یکی از انواع مجاز در کلام به حساب آورده‌اند</w:t>
      </w:r>
      <w:r>
        <w:rPr>
          <w:rFonts w:eastAsia="IRNazanin" w:cs="IRNazanin"/>
          <w:color w:val="111111"/>
          <w:sz w:val="28"/>
          <w:szCs w:val="28"/>
          <w:rtl w:val="true"/>
          <w:lang w:bidi="fa-IR"/>
        </w:rPr>
        <w:t xml:space="preserve">.» </w:t>
      </w:r>
      <w:r>
        <w:rPr>
          <w:rStyle w:val="FootnoteAnchor"/>
          <w:rtl w:val="true"/>
        </w:rPr>
        <w:footnoteReference w:id="606"/>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الدّین محمّد بن عبد اللّه زرکشی</w:t>
      </w:r>
      <w:r>
        <w:rPr>
          <w:rFonts w:eastAsia="IRNazanin" w:cs="IRNazanin"/>
          <w:color w:val="111111"/>
          <w:sz w:val="28"/>
          <w:szCs w:val="28"/>
          <w:rtl w:val="true"/>
          <w:lang w:bidi="fa-IR"/>
        </w:rPr>
        <w:t>)</w:t>
      </w:r>
      <w:r>
        <w:rPr>
          <w:rFonts w:eastAsia="IRNazanin" w:cs="IRNazanin"/>
          <w:color w:val="111111"/>
          <w:sz w:val="28"/>
          <w:szCs w:val="28"/>
          <w:lang w:bidi="fa-IR"/>
        </w:rPr>
        <w:t>146/3</w:t>
      </w:r>
      <w:r>
        <w:rPr>
          <w:rFonts w:ascii="IRNazanin" w:hAnsi="IRNazanin" w:eastAsia="IRNazanin"/>
          <w:color w:val="111111"/>
          <w:sz w:val="28"/>
          <w:sz w:val="28"/>
          <w:szCs w:val="28"/>
          <w:rtl w:val="true"/>
          <w:lang w:bidi="fa-IR"/>
        </w:rPr>
        <w:t xml:space="preserve">،چ مصر </w:t>
      </w:r>
      <w:r>
        <w:rPr>
          <w:rFonts w:eastAsia="IRNazanin" w:cs="IRNazanin"/>
          <w:color w:val="111111"/>
          <w:sz w:val="28"/>
          <w:szCs w:val="28"/>
          <w:lang w:bidi="fa-IR"/>
        </w:rPr>
        <w:t>1377</w:t>
      </w:r>
      <w:r>
        <w:rPr>
          <w:rFonts w:eastAsia="IRNazanin" w:cs="IRNazanin"/>
          <w:color w:val="111111"/>
          <w:sz w:val="28"/>
          <w:szCs w:val="28"/>
          <w:rtl w:val="true"/>
          <w:lang w:bidi="fa-IR"/>
        </w:rPr>
        <w:t>)</w:t>
      </w:r>
      <w:bookmarkStart w:id="1021" w:name="pg20640_263953"/>
    </w:p>
    <w:p>
      <w:pPr>
        <w:pStyle w:val="Heading3"/>
        <w:numPr>
          <w:ilvl w:val="2"/>
          <w:numId w:val="1"/>
        </w:numPr>
        <w:rPr/>
      </w:pPr>
      <w:bookmarkStart w:id="1022" w:name="__RefHeading___Toc658369_3531895371"/>
      <w:bookmarkStart w:id="1023" w:name="_Toc399"/>
      <w:bookmarkEnd w:id="1021"/>
      <w:bookmarkEnd w:id="1022"/>
      <w:r>
        <w:rPr>
          <w:rtl w:val="true"/>
        </w:rPr>
        <w:t xml:space="preserve">بحث دوم </w:t>
      </w:r>
      <w:r>
        <w:rPr>
          <w:rtl w:val="true"/>
        </w:rPr>
        <w:t xml:space="preserve">: </w:t>
      </w:r>
      <w:r>
        <w:rPr>
          <w:rtl w:val="true"/>
        </w:rPr>
        <w:t>در پس پرده بودن خدا</w:t>
      </w:r>
      <w:bookmarkEnd w:id="1023"/>
    </w:p>
    <w:p>
      <w:pPr>
        <w:pStyle w:val="Heading4"/>
        <w:numPr>
          <w:ilvl w:val="3"/>
          <w:numId w:val="1"/>
        </w:numPr>
        <w:rPr/>
      </w:pPr>
      <w:bookmarkStart w:id="1024" w:name="__RefHeading___Toc658371_3531895371"/>
      <w:bookmarkStart w:id="1025" w:name="_Toc400"/>
      <w:bookmarkEnd w:id="1024"/>
      <w:r>
        <w:rPr>
          <w:rtl w:val="true"/>
        </w:rPr>
        <w:t>در تأویل آیات و روایات مکتب خلفا</w:t>
      </w:r>
      <w:bookmarkEnd w:id="10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الاحتجاب،سه روایت از پیامبر صلّی اللّه علیه و آله و سلّم روایت می‌کند</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علی الجهمیّة</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دوم را بیهقی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و الصّفات،باب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إثبات البصر</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لفظ حدیث بیهقی،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کلّم اللّه أحدا قطّ إلاّ من وراء حجاب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خداوند با کسی مکالمه نفرموده،مگر از پس پردۀ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به آیۀ کریمۀ زیر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لِبَشَرٍ أَنْ یُکَلِّمَهُ اللّهُ إِلاّ وَحْیاً أَوْ مِنْ وَراءِ حِجابٍ</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معنای لغوی آیه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بشری را نمی‌رسد که خداوند با او مکالمه کند،مگر به وسیلۀ وحی یا از پس پردۀ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پیامبر صلّی اللّه علیه و آله و سلّم فرمود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آتش،حجاب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اوفی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جبرئیل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 خود را دیده‌ای؟</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من و او هفتاد حجاب از نور هست که اگر به اوّلین حجاب او نزدیک شوم،خواهم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احادیث،از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 می‌کند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بندگانش در پس حجاب آتش و ظلمت و نور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اقوالی دیگر از صحابه در این باره نقل کرده؛سپس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خبر جبرئیل دلالت دارد بر اینکه خداوند در پس پردۀ حجاب قرار داشته،و از مخلوقاتش جدا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خداوند با مردم در همه جا بود،در پس حجاب بودن وی معنی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جمله آیاتی که دانشمندان مکتب خلفا به آنها استدلال کرده‌اند،این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إِنَّهُمْ عَنْ رَبِّهِمْ یَوْمَئِذٍ لَمَحْجُوبُونَ </w:t>
      </w:r>
      <w:r>
        <w:rPr>
          <w:rStyle w:val="FootnoteAnchor"/>
          <w:rtl w:val="true"/>
        </w:rPr>
        <w:footnoteReference w:id="6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لغوی این آیه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می‌پندارند؛بلکه آنها از پروردگارشان محجوب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این آیه را چنین معنی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از رؤیت پروردگار محجوب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محشر و حساب،کفّار خدا را نمی‌بینند و مؤمنان پروردگار را می‌بینند</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مالکی‌ها،نقل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از دشمنانش در حجاب می‌شود،برای دوستانش تجلّی می‌نماید تا او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شافعی‌ها،نقل کرده که در تفسیر آیه گفته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خداوند از راه غضب از دشمنانش در حجاب می‌باشد،دلالت بر این دارد که از راه</w:t>
      </w:r>
      <w:bookmarkStart w:id="1026" w:name="pg20640_263955"/>
    </w:p>
    <w:p>
      <w:pPr>
        <w:pStyle w:val="BookText"/>
        <w:rPr/>
      </w:pPr>
      <w:bookmarkEnd w:id="1026"/>
      <w:r>
        <w:rPr>
          <w:rFonts w:ascii="IRNazanin" w:hAnsi="IRNazanin" w:eastAsia="IRNazanin"/>
          <w:color w:val="111111"/>
          <w:sz w:val="28"/>
          <w:sz w:val="28"/>
          <w:szCs w:val="28"/>
          <w:rtl w:val="true"/>
          <w:lang w:bidi="fa-IR"/>
        </w:rPr>
        <w:t>رضامندی،دوستانش او را می‌بینند</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eastAsia="IRNazanin" w:cs="IRNazanin"/>
          <w:color w:val="111111"/>
          <w:sz w:val="28"/>
          <w:szCs w:val="28"/>
          <w:lang w:bidi="fa-IR"/>
        </w:rPr>
        <w:t>96/31</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تفسیر آیه،همین معنی را اختیار کرده و استدلال شافعی را در معنای آیه تحسین کرده است</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چنین بود سخن دانشمندان مکتب خلفا،در استدلال بر حجاب داشتن خدا،و به خصوص استدلال به آیۀ کَلاّ إِنَّهُمْ عَنْ رَبِّهِمْ یَوْمَئِذٍ لَمَحْجُوبُونَ </w:t>
      </w:r>
      <w:r>
        <w:rPr>
          <w:rFonts w:eastAsia="IRNazanin" w:cs="IRNazanin"/>
          <w:color w:val="111111"/>
          <w:sz w:val="28"/>
          <w:szCs w:val="28"/>
          <w:rtl w:val="true"/>
          <w:lang w:bidi="fa-IR"/>
        </w:rPr>
        <w:t>.</w:t>
      </w:r>
    </w:p>
    <w:p>
      <w:pPr>
        <w:pStyle w:val="Heading4"/>
        <w:numPr>
          <w:ilvl w:val="3"/>
          <w:numId w:val="1"/>
        </w:numPr>
        <w:rPr/>
      </w:pPr>
      <w:bookmarkStart w:id="1027" w:name="__RefHeading___Toc658373_3531895371"/>
      <w:bookmarkStart w:id="1028" w:name="_Toc401"/>
      <w:bookmarkEnd w:id="1027"/>
      <w:r>
        <w:rPr>
          <w:rtl w:val="true"/>
        </w:rPr>
        <w:t>روشنگری اوصیای پیامبر صلّی اللّه علیه و آله و سلّم</w:t>
      </w:r>
      <w:bookmarkEnd w:id="1028"/>
    </w:p>
    <w:p>
      <w:pPr>
        <w:pStyle w:val="BookText"/>
        <w:rPr/>
      </w:pPr>
      <w:r>
        <w:rPr>
          <w:rFonts w:ascii="IRNazanin" w:hAnsi="IRNazanin" w:eastAsia="IRNazanin"/>
          <w:color w:val="111111"/>
          <w:sz w:val="28"/>
          <w:sz w:val="28"/>
          <w:szCs w:val="28"/>
          <w:rtl w:val="true"/>
          <w:lang w:bidi="fa-IR"/>
        </w:rPr>
        <w:t>یک داستان زیبا از امیر المؤمنین،علی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به بازار کوفه وارد شد و از مردی که پشتش به جانب آن حضرت بود،شنید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نه،قسم به آن خدایی که در پس هفت آسمان حجاب 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پشت آن مرد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آنکه در پس هفت آسمان در حجاب است؟ مرد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است،ای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عزایت بنشیند؛به خطا رفته‌ای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خداوند عزّ و جلّ و مخلوقاتش حجاب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آنهاست در هرکجا که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کفّارۀ گفتارم چیست؟</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کفّاره‌اش آن است که بدانی خدا با توست،هر جا که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مساکین کنم؟</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نه،جز این نیست که قسم به غیر پروردگارت خوردی</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فضرب علیّ علیه السّلام ظهره،ثمّ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 احتجب بالسّبع؟</w:t>
      </w:r>
    </w:p>
    <w:p>
      <w:pPr>
        <w:pStyle w:val="BookText"/>
        <w:rPr/>
      </w:pP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 xml:space="preserve"> /&gt;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اللّه،یا أمیر 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أخطأت،ثکلتک أمّک،إنّ اللّه عزّ و جلّ لیس بینه و بین خلقه حجاب؛لأنّه معهم أینما کانوا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کفّارة ما قلت،یا أمیر المؤمنین؟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تعلم أنّ اللّه معک حیث 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می‌کنید،در این روایت امام علیه السّلام به فردی که قسم خورده است،چنین می‌آموزد که باید برای جبران عمل نادرستی که از او سرزده،اعتقاد خود را تصحیح نماید و بداند که خدای متعال،در پس هفت آسمان محجوب نگشته و در آن سوی آنها قرار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ذات الهی برتر از مکان،و محیط بر آن است؛لذا در همه جا و با همه هست،و مکان او را محدود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دیگر،آن مرد می‌پندارد که شاید لازم باشد برای جبران سوگند ناروای خویش،اطعام مسکین نیز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حضرتش یادآور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خیر،چنین کاری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تو بر فرض آنکه نخواهی به قسم خود نیز عمل نمایی،کفّاره‌ای بر تو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وجوب کفّاره در زمانی مطرح می‌شود که شخص به نام‌های پروردگار متعال،سوگند یاد کند،ولی تو به موجودی پنداری،غیر از خدای عزّ و جلّ،قسم یاد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سؤال کردم از معنای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إِنَّهُمْ عَنْ رَبِّهِمْ یَوْمَئِذٍ لَمَحْجُوبُونَ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توصیف نمی‌شود به داشتن مکانی که در آن آنجا گرفته باشد و به این خاطر از بندگانش در پس حجاب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معنی آیه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ثواب پروردگار، محجوب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دسترسی ندارند</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 در مورد تفسیر آیۀ هَلْ یَنْظُرُونَ إِلاّ أَنْ یَأْتِیَهُمُ اللّهُ فِی ظُلَلٍ مِنَ الْغَمامِ وَ الْمَلائِکَةُ</w:t>
      </w:r>
      <w:r>
        <w:rPr>
          <w:rFonts w:eastAsia="Amiri" w:cs="Amiri" w:ascii="Amiri" w:hAnsi="Amiri"/>
          <w:color w:val="111111"/>
          <w:sz w:val="28"/>
          <w:szCs w:val="28"/>
          <w:rtl w:val="true"/>
          <w:lang w:bidi="ar-SA"/>
        </w:rPr>
        <w:t xml:space="preserve">... </w:t>
      </w:r>
      <w:r>
        <w:rPr>
          <w:rStyle w:val="FootnoteAnchor"/>
          <w:rtl w:val="true"/>
        </w:rPr>
        <w:footnoteReference w:id="615"/>
      </w:r>
      <w:r>
        <w:rPr>
          <w:rFonts w:ascii="IRNazanin" w:hAnsi="IRNazanin" w:eastAsia="IRNazanin"/>
          <w:color w:val="111111"/>
          <w:sz w:val="28"/>
          <w:sz w:val="28"/>
          <w:szCs w:val="28"/>
          <w:rtl w:val="true"/>
          <w:lang w:bidi="fa-IR"/>
        </w:rPr>
        <w:t>از امام سؤال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أمر اللّه فی ظلل من الغمام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تاریکی ابرها فرود آید</w:t>
      </w:r>
      <w:r>
        <w:rPr>
          <w:rFonts w:eastAsia="IRNazanin" w:cs="IRNazanin"/>
          <w:color w:val="111111"/>
          <w:sz w:val="28"/>
          <w:szCs w:val="28"/>
          <w:rtl w:val="true"/>
          <w:lang w:bidi="fa-IR"/>
        </w:rPr>
        <w:t xml:space="preserve">.» </w:t>
      </w:r>
      <w:r>
        <w:rPr>
          <w:rStyle w:val="FootnoteAnchor"/>
          <w:rtl w:val="true"/>
        </w:rPr>
        <w:footnoteReference w:id="616"/>
      </w:r>
      <w:bookmarkStart w:id="1029" w:name="pg20640_263957"/>
    </w:p>
    <w:p>
      <w:pPr>
        <w:pStyle w:val="Heading4"/>
        <w:numPr>
          <w:ilvl w:val="3"/>
          <w:numId w:val="1"/>
        </w:numPr>
        <w:rPr/>
      </w:pPr>
      <w:bookmarkStart w:id="1030" w:name="__RefHeading___Toc658375_3531895371"/>
      <w:bookmarkStart w:id="1031" w:name="_Toc402"/>
      <w:bookmarkEnd w:id="1029"/>
      <w:bookmarkEnd w:id="1030"/>
      <w:r>
        <w:rPr>
          <w:rtl w:val="true"/>
        </w:rPr>
        <w:t>بررسی و مقایسه</w:t>
      </w:r>
      <w:bookmarkEnd w:id="1031"/>
    </w:p>
    <w:p>
      <w:pPr>
        <w:pStyle w:val="BookText"/>
        <w:rPr/>
      </w:pPr>
      <w:r>
        <w:rPr>
          <w:rFonts w:ascii="IRNazanin" w:hAnsi="IRNazanin" w:eastAsia="IRNazanin"/>
          <w:color w:val="111111"/>
          <w:sz w:val="28"/>
          <w:sz w:val="28"/>
          <w:szCs w:val="28"/>
          <w:rtl w:val="true"/>
          <w:lang w:bidi="fa-IR"/>
        </w:rPr>
        <w:t>استدلال مکتب خلفا بر اینکه خداوند از مخلوقاتش در پس پردۀ حجاب است،بر دو پایه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آیۀ کریمۀ کَلاّ إِنَّهُمْ عَنْ رَبِّهِمْ یَوْمَئِذٍ لَمَحْجُوبُونَ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روایت‌های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حقیقت امر آن است که احادیثی که پس از این در باب رؤیت بررسی می‌نماییم،سبب به وجود آمدن این پندار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روشنگری خطا بودن این پندار،وصیّ 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باری تعالی و خلقش حجاب نیست،زیرا او با آنهاست، هرکجا که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آن حضرت،تفسیر دو آیۀ کریمه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آیۀ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یَسْتَخْفُونَ مِنَ النّاسِ وَ لا یَسْتَخْفُونَ مِنَ اللّهِ وَ هُوَ مَعَهُمْ إِذْ یُبَیِّتُونَ ما لا یَرْضی مِنَ الْقَوْلِ</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پنهان می‌دارند و از خداوند پنهان نمی‌دارند و خداوند با ایشان است،آنگاه که شبانگاه سخن و قراری می‌گذارند که خداوند به آن رضایت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مِنْ نَجْوی ثَلاثَةٍ إِلاّ هُوَ رابِعُهُمْ وَ لا خَمْسَةٍ إِلاّ هُوَ سادِسُهُمْ وَ لا أَدْنی مِنْ ذلِکَ وَ لا أَکْثَرَ إِلاّ هُوَ مَعَهُمْ أَیْنَ ما کانُوا</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رازی را سه نفری با هم نگویند،جز آنکه خداوند چهارم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پنج نفری،جز آنکه او ششم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کمتر از آن،و نه بیشتر،جز آنکه خداوند هرکجا باشند با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آنکه خدا با آنهاست،این است که چیزی از خدا پنهان نیست؛چنان که در آخر آیۀ اوّل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بِما یَعْمَلُونَ مُحِیطاً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کاری که می‌کنند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دانش خدا آن را فرا گرفته است و بر او</w:t>
      </w:r>
    </w:p>
    <w:p>
      <w:pPr>
        <w:pStyle w:val="BookText"/>
        <w:rPr/>
      </w:pPr>
      <w:r>
        <w:rPr>
          <w:rFonts w:ascii="IRNazanin" w:hAnsi="IRNazanin" w:eastAsia="IRNazanin"/>
          <w:color w:val="111111"/>
          <w:sz w:val="28"/>
          <w:sz w:val="28"/>
          <w:szCs w:val="28"/>
          <w:rtl w:val="true"/>
          <w:lang w:bidi="fa-IR"/>
        </w:rPr>
        <w:t>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اوّل آیۀ دوم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یَعْلَمُ ما فِی السَّماواتِ وَ ما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به آنچه که در آسمان‌ها و زمین است،دانا و آگاه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اوصیای پیامبر در پاسخ به استشهادشان به آیۀ إِنَّهُمْ عَنْ رَبِّهِمْ یَوْمَئِذٍ لَمَحْجُوبُونَ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بنابراین،تفسیر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عن ثواب ربّهم لمحجوبون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ثواب پروردگارشان ممنوع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 نوع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گذشته،شرح مفصّلی بیان داشته‌ایم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حال،محدّثان و مفسّران و امامان مذاهب فقهی مکتب خلفا،قائل بودند که خداوند از بندگان کافر در پس پردۀ حجاب است؛ولی برای بندگان مؤمن خود،در قیامت،خودنمایی می‌کند؛که تفصیل گفتارشان در بحث آینده نقل و بررسی می‌شود</w:t>
      </w:r>
      <w:r>
        <w:rPr>
          <w:rFonts w:eastAsia="IRNazanin" w:cs="IRNazanin"/>
          <w:color w:val="111111"/>
          <w:sz w:val="28"/>
          <w:szCs w:val="28"/>
          <w:rtl w:val="true"/>
          <w:lang w:bidi="fa-IR"/>
        </w:rPr>
        <w:t>.</w:t>
      </w:r>
      <w:bookmarkStart w:id="1032" w:name="pg20640_263960"/>
    </w:p>
    <w:p>
      <w:pPr>
        <w:pStyle w:val="Heading2"/>
        <w:numPr>
          <w:ilvl w:val="1"/>
          <w:numId w:val="1"/>
        </w:numPr>
        <w:rPr/>
      </w:pPr>
      <w:bookmarkStart w:id="1033" w:name="__RefHeading___Toc658377_3531895371"/>
      <w:bookmarkStart w:id="1034" w:name="_Toc403"/>
      <w:bookmarkEnd w:id="1032"/>
      <w:bookmarkEnd w:id="1033"/>
      <w:r>
        <w:rPr>
          <w:rtl w:val="true"/>
        </w:rPr>
        <w:t>درس سی و هفتم</w:t>
      </w:r>
      <w:bookmarkEnd w:id="103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5" w:name="__RefHeading___Toc658379_3531895371"/>
      <w:bookmarkStart w:id="1036" w:name="_Toc404"/>
      <w:bookmarkEnd w:id="1035"/>
      <w:r>
        <w:rPr>
          <w:rtl w:val="true"/>
        </w:rPr>
        <w:t>اشارة</w:t>
      </w:r>
      <w:bookmarkStart w:id="1037" w:name="pg20640_263962"/>
      <w:bookmarkEnd w:id="1036"/>
    </w:p>
    <w:p>
      <w:pPr>
        <w:pStyle w:val="Heading3"/>
        <w:numPr>
          <w:ilvl w:val="2"/>
          <w:numId w:val="1"/>
        </w:numPr>
        <w:rPr/>
      </w:pPr>
      <w:bookmarkStart w:id="1038" w:name="__RefHeading___Toc658381_3531895371"/>
      <w:bookmarkStart w:id="1039" w:name="_Toc405"/>
      <w:bookmarkEnd w:id="1037"/>
      <w:bookmarkEnd w:id="1038"/>
      <w:r>
        <w:rPr>
          <w:rtl w:val="true"/>
        </w:rPr>
        <w:t>بحث اوّل</w:t>
      </w:r>
      <w:r>
        <w:rPr>
          <w:rtl w:val="true"/>
        </w:rPr>
        <w:t xml:space="preserve">: </w:t>
      </w:r>
      <w:r>
        <w:rPr>
          <w:rtl w:val="true"/>
        </w:rPr>
        <w:t>رؤیت خدا در دو مکتب</w:t>
      </w:r>
      <w:bookmarkEnd w:id="1039"/>
    </w:p>
    <w:p>
      <w:pPr>
        <w:pStyle w:val="Heading4"/>
        <w:numPr>
          <w:ilvl w:val="3"/>
          <w:numId w:val="1"/>
        </w:numPr>
        <w:rPr/>
      </w:pPr>
      <w:bookmarkStart w:id="1040" w:name="__RefHeading___Toc658383_3531895371"/>
      <w:bookmarkStart w:id="1041" w:name="_Toc406"/>
      <w:bookmarkEnd w:id="1040"/>
      <w:r>
        <w:rPr>
          <w:rtl w:val="true"/>
        </w:rPr>
        <w:t>رؤیت خدا در مکتب خلفا</w:t>
      </w:r>
      <w:bookmarkEnd w:id="1041"/>
    </w:p>
    <w:p>
      <w:pPr>
        <w:pStyle w:val="Heading5"/>
        <w:numPr>
          <w:ilvl w:val="4"/>
          <w:numId w:val="1"/>
        </w:numPr>
        <w:rPr/>
      </w:pPr>
      <w:bookmarkStart w:id="1042" w:name="__RefHeading___Toc658385_3531895371"/>
      <w:bookmarkStart w:id="1043" w:name="_Toc407"/>
      <w:bookmarkEnd w:id="1042"/>
      <w:r>
        <w:rPr>
          <w:rtl w:val="true"/>
        </w:rPr>
        <w:t>اشارة</w:t>
      </w:r>
      <w:bookmarkEnd w:id="1043"/>
    </w:p>
    <w:p>
      <w:pPr>
        <w:pStyle w:val="BookText"/>
        <w:rPr/>
      </w:pPr>
      <w:r>
        <w:rPr>
          <w:rFonts w:ascii="IRNazanin" w:hAnsi="IRNazanin" w:eastAsia="IRNazanin"/>
          <w:color w:val="111111"/>
          <w:sz w:val="28"/>
          <w:sz w:val="28"/>
          <w:szCs w:val="28"/>
          <w:rtl w:val="true"/>
          <w:lang w:bidi="fa-IR"/>
        </w:rPr>
        <w:t>سخن دربارۀ رؤیت باری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بندگان،به سه بخش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شدن خداوند متعال در این دنیا توسّط پیامبر صلّی اللّه علیه و آله و سلّم</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شدن باری تعالی توسّط امّت پیامبر،در قیامت پیش از ورود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شدن خدای سبحان توسّط امّت پیامبر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بخش نخست را در بحث حاضر،و بخش سوم را در بحث بعدی بررسی خواهیم نمود</w:t>
      </w:r>
      <w:r>
        <w:rPr>
          <w:rFonts w:eastAsia="IRNazanin" w:cs="IRNazanin"/>
          <w:color w:val="111111"/>
          <w:sz w:val="28"/>
          <w:szCs w:val="28"/>
          <w:rtl w:val="true"/>
          <w:lang w:bidi="fa-IR"/>
        </w:rPr>
        <w:t>.</w:t>
      </w:r>
    </w:p>
    <w:p>
      <w:pPr>
        <w:pStyle w:val="Heading5"/>
        <w:numPr>
          <w:ilvl w:val="4"/>
          <w:numId w:val="1"/>
        </w:numPr>
        <w:rPr/>
      </w:pPr>
      <w:bookmarkStart w:id="1044" w:name="__RefHeading___Toc658387_3531895371"/>
      <w:bookmarkStart w:id="1045" w:name="_Toc408"/>
      <w:bookmarkEnd w:id="1044"/>
      <w:r>
        <w:rPr>
          <w:rtl w:val="true"/>
        </w:rPr>
        <w:t>رؤیت شدن باری تعالی توسّط پیامبر صلّی اللّه علیه و آله و سلّم در دنیا</w:t>
      </w:r>
      <w:bookmarkEnd w:id="1045"/>
    </w:p>
    <w:p>
      <w:pPr>
        <w:pStyle w:val="BookText"/>
        <w:rPr/>
      </w:pPr>
      <w:r>
        <w:rPr>
          <w:rFonts w:ascii="IRNazanin" w:hAnsi="IRNazanin" w:eastAsia="IRNazanin"/>
          <w:color w:val="111111"/>
          <w:sz w:val="28"/>
          <w:sz w:val="28"/>
          <w:szCs w:val="28"/>
          <w:rtl w:val="true"/>
          <w:lang w:bidi="fa-IR"/>
        </w:rPr>
        <w:t>روایات مربوط به این بخش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خزیمه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ابن خزیمه</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ابن عبّاس آمده که خداوند به ابراهیم،خلیلی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تکلّم با خدا،و به محمّد رؤیت خدا را مرحمت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اسناد این روایت،نام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کردۀ ابن عبّاس،آمده و او کسی است که روایات بسیاری،به دروغ از ابن عبّاس نقل کرده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دیگر،ابن عبّاس پیرو و شاگرد پسر عمویش،امیر المؤمنین علیه السّلام،بوده است؛لذا هر</w:t>
      </w:r>
      <w:bookmarkStart w:id="1046" w:name="pg20640_263963"/>
    </w:p>
    <w:p>
      <w:pPr>
        <w:pStyle w:val="BookText"/>
        <w:rPr/>
      </w:pPr>
      <w:bookmarkEnd w:id="1046"/>
      <w:r>
        <w:rPr>
          <w:rFonts w:ascii="IRNazanin" w:hAnsi="IRNazanin" w:eastAsia="IRNazanin"/>
          <w:color w:val="111111"/>
          <w:sz w:val="28"/>
          <w:sz w:val="28"/>
          <w:szCs w:val="28"/>
          <w:rtl w:val="true"/>
          <w:lang w:bidi="fa-IR"/>
        </w:rPr>
        <w:t>روایتی مانند این روایت که مخالف با فرمایشات امیر المؤمنین از او نقل شده است،به دروغ به ابن عبّاس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اندیشه را ابن خزیمه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روایت کرده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تقسیم کرد کلام خود و رؤیت خود را بین موسی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دو بار باری تعالی را رؤیت کرد و موسی دو بار با خداوند تکلّم فرمود</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ابن خزیمه</w:t>
      </w:r>
      <w:r>
        <w:rPr>
          <w:rFonts w:eastAsia="IRNazanin" w:cs="IRNazanin"/>
          <w:color w:val="111111"/>
          <w:sz w:val="28"/>
          <w:szCs w:val="28"/>
          <w:lang w:bidi="fa-IR"/>
        </w:rPr>
        <w:t>202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کعب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قسم رؤیته و کلامه بین موسی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فرآه محمّد مرّتین،و کلّم موسی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بیشتر پیروان مکتب خلفا انکار می‌نمایند که پیامبر صلّی اللّه علیه و آله و سلّم،خداوند را در این دنیا دیدار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ایشان نیز امّ المؤمنین عایشه است که آن را 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خزیمه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است که آن را اثبات می‌نماید و سخن عایشه را رد می‌کند</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به هر حال،از آنجا که بیشتر دانشمندان مکتب خلفا،مسألۀ دیدار خداوند را در این دنیا رد کرده‌اند،در بررسی این بخش از رؤیت،به مطالبی که در ادامۀ بحث خواهد آمد،بسنده می‌نماییم</w:t>
      </w:r>
      <w:r>
        <w:rPr>
          <w:rFonts w:eastAsia="IRNazanin" w:cs="IRNazanin"/>
          <w:color w:val="111111"/>
          <w:sz w:val="28"/>
          <w:szCs w:val="28"/>
          <w:rtl w:val="true"/>
          <w:lang w:bidi="fa-IR"/>
        </w:rPr>
        <w:t>.</w:t>
      </w:r>
    </w:p>
    <w:p>
      <w:pPr>
        <w:pStyle w:val="Heading5"/>
        <w:numPr>
          <w:ilvl w:val="4"/>
          <w:numId w:val="1"/>
        </w:numPr>
        <w:rPr/>
      </w:pPr>
      <w:bookmarkStart w:id="1047" w:name="__RefHeading___Toc658389_3531895371"/>
      <w:bookmarkStart w:id="1048" w:name="_Toc409"/>
      <w:bookmarkEnd w:id="1047"/>
      <w:r>
        <w:rPr>
          <w:rtl w:val="true"/>
        </w:rPr>
        <w:t>رؤیت شدن خداوند توسّط امّت پیامبر خاتم صلّی اللّه علیه و آله و سلّم در قیامت</w:t>
      </w:r>
      <w:bookmarkEnd w:id="1048"/>
    </w:p>
    <w:p>
      <w:pPr>
        <w:pStyle w:val="BookText"/>
        <w:rPr/>
      </w:pPr>
      <w:r>
        <w:rPr>
          <w:rFonts w:ascii="IRNazanin" w:hAnsi="IRNazanin" w:eastAsia="IRNazanin"/>
          <w:color w:val="111111"/>
          <w:sz w:val="28"/>
          <w:sz w:val="28"/>
          <w:szCs w:val="28"/>
          <w:rtl w:val="true"/>
          <w:lang w:bidi="fa-IR"/>
        </w:rPr>
        <w:t>خدایی که در مکتب خلفا دارای اعضا و جوارح و مکان است،از جایی به جایی دیگر می‌رود و در پس پردۀ حجاب می‌باشد،در زمان‌هایی نیز رؤیت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بخاری،مسلم،ابو داوود،ابن ماجه،ترمذی،احمد بن حنبل و سیوطی،از ابو هریره چنین روایت کرده‌اند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رسول خدا سؤال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را در روز قیامت خواهیم دید؟</w:t>
      </w:r>
    </w:p>
    <w:p>
      <w:pPr>
        <w:pStyle w:val="BookText"/>
        <w:rPr/>
      </w:pPr>
      <w:r>
        <w:rPr>
          <w:rFonts w:ascii="IRNazanin" w:hAnsi="IRNazanin" w:eastAsia="IRNazanin"/>
          <w:color w:val="111111"/>
          <w:sz w:val="28"/>
          <w:sz w:val="28"/>
          <w:szCs w:val="28"/>
          <w:rtl w:val="true"/>
          <w:lang w:bidi="fa-IR"/>
        </w:rPr>
        <w:t>رسول اکرم در جواب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دیدن آفتاب که ابری مانع آن نباشد،شک می‌کنید؟</w:t>
      </w:r>
    </w:p>
    <w:p>
      <w:pPr>
        <w:pStyle w:val="BookText"/>
        <w:rPr/>
      </w:pP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رسول سؤال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دیدن ماه چهارده شبه که ابری جلوی آن نباشد،تردید دارید؟</w:t>
      </w:r>
    </w:p>
    <w:p>
      <w:pPr>
        <w:pStyle w:val="BookText"/>
        <w:rPr/>
      </w:pP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نه،یا رسول اللّه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خدا را مانند دیدن آفتاب و ماه،بدون تردید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مردم را گرد می‌آورد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هر چیزی را می‌پرستیده،به دنبال آن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مردم در پی آفتاب می‌روند و عدّه‌ای هم از ماه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طایفۀ سوم پشت سر طاغوت‌ها به راه می‌افتند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امّت من،با افراد منافق که در میان آنهاست 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در غیر آن قیافه و شکلی که او را می‌شناخته‌اند،به میان آنان می‌آید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خدای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به خداوند پناه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می‌مانیم و هیچ حرکت نمی‌کنیم،تا خدای ما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خدای ما به میان ما آمد،او را به خوبی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به قیافۀ دیگری که او را می‌شناسند،به میانشان می‌آید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خدای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آری،تو خدای ما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پشت سر خداوند به راه می‌افتند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پل جهنّم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این،ابو هریره به تفصیل از جهنّم و چگونگی نجات خداپرستان سخن رانده،سپس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محشر،مردی می‌ماند که رویش به طرف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عفونت جهنّم مرا مسموم کرده و شعله‌هایش مرا سوزانده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رویم را از آتش برگردان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دعا می‌کند و تقاضای خود را تکرار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خواستۀ تو را بدهم،شاید چیز دیگری نیز تقاضا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قسم به عزّتت،غیر از این تقاضا،خواستۀ دیگری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روی او را از آتش برمی‌گرداند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در بهشت نزدیک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جواب 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نبودی که می‌گفتی جز یک حاجت،خواست دیگری ندارم و چیز دیگری سؤال نخواهم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پسر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نیرنگ 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پیوسته بر تقاضایش اصرار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خواستۀ تو را بدهم،بازهم شاید چیز دیگری از من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 عزّتت قسم،دیگر غیر از این تقاضا،حاجتی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وی پیمان‌های محکمی می‌بندد که دیگر چیزی سؤال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به در بهشت نزدیک می‌کند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آنچه که در بهشت است می‌بیند،مدّتی سکوت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داخل بهشت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نبودی که می‌گفتی دیگر تقاضایی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پرمکری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محروم‌ترین بندگانت قرار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قدر در خواسته‌اش پافشاری می‌کند که خداوند از او به خنده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از وی خنده‌اش گرفت،اجازۀ داخل شدن به بهشت را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داخل بهشت شد،به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دلت می‌خواهد از ما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که دلش می‌خواهد،تقاضا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به وی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می‌خواهی از ما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 آنچه دلش می‌خواهد،سؤال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خواسته‌هایش به اتمام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برابر آنچه را که می‌خواهی به تو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آخرین کسی می‌باشد که به بهشت وارد می‌شود</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نری ربّنا یوم القیامة؟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تضارّون فی الشّمس لیس دونها 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تضارون فی القمر لیلة البدر لیس دونه 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فإنّکم ترونه یوم القیامة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 اللّه النّاس،فیقول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یعبد شیئا فلیتّبعه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فیتّبع من کان یعبد الشّمس و یتّبع من کان یعبد القمر و یتّبع من کان یعبد الطّواغیت و تبقی هذه الأمّة فیها منافقوها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فیأتیهم اللّه فی غیر الصّورة الّتی یعرفون؛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مکاننا حتّی یأتینا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أتانا ربّنا،عرفناه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فیأتیهم اللّه فی الصّورة الّتی یعرفون؛فیقول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فیتّبعونه،و یضرب جسر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أفاض أبو هریرة فی روایته عن جهنّم و کیف ینجی اللّه الموحّدین من عذابها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رجل مقبل بوجهه علی النّار،فیقول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ربّ،قد قشبنی ریحها،و أحرقنی ذکاؤها؛فاصرف وجهی عن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یزال یدعو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إن أعطیتک أن تسألنی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عزّتک لا أسألک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فیصرف وجهه عن النّار ثمّ یقول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ربّ،قرّبنی إلی باب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قد زعمت أن لا تسألنی غیره؟ویلک 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أغدرک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یزال یدعو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إن اعطیتک ذلک،تسألنی غیره؟</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عزّتک لا أسألک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فیعطی اللّه من عهود و مواثیق أن لا یسأله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فیقرّبه إلی باب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رأی ما فیها،سکت ما شاء اللّه ان یسکت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ربّ،أدخلنی الجنّة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قد زعمت أن لا تسألنی غیره؟ویلک یا 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أغدرک</w:t>
      </w:r>
      <w:r>
        <w:rPr>
          <w:rFonts w:eastAsia="IRNazanin" w:cs="IRNazanin"/>
          <w:color w:val="111111"/>
          <w:sz w:val="28"/>
          <w:szCs w:val="28"/>
          <w:rtl w:val="true"/>
          <w:lang w:bidi="fa-IR"/>
        </w:rPr>
        <w:t>!</w:t>
      </w:r>
      <w:bookmarkStart w:id="1049" w:name="pg20640_263966"/>
    </w:p>
    <w:p>
      <w:pPr>
        <w:pStyle w:val="Heading4"/>
        <w:numPr>
          <w:ilvl w:val="3"/>
          <w:numId w:val="1"/>
        </w:numPr>
        <w:rPr/>
      </w:pPr>
      <w:bookmarkStart w:id="1050" w:name="__RefHeading___Toc658391_3531895371"/>
      <w:bookmarkStart w:id="1051" w:name="_Toc410"/>
      <w:bookmarkEnd w:id="1049"/>
      <w:bookmarkEnd w:id="1050"/>
      <w:r>
        <w:rPr>
          <w:rtl w:val="true"/>
        </w:rPr>
        <w:t>نفی رؤیت در مکتب اهل بیت صلّی اللّه علیه و آله و سلّم</w:t>
      </w:r>
      <w:bookmarkEnd w:id="1051"/>
    </w:p>
    <w:p>
      <w:pPr>
        <w:pStyle w:val="BookText"/>
        <w:rPr/>
      </w:pPr>
      <w:r>
        <w:rPr>
          <w:rFonts w:ascii="IRNazanin" w:hAnsi="IRNazanin" w:eastAsia="IRNazanin"/>
          <w:color w:val="111111"/>
          <w:sz w:val="28"/>
          <w:sz w:val="28"/>
          <w:szCs w:val="28"/>
          <w:rtl w:val="true"/>
          <w:lang w:bidi="fa-IR"/>
        </w:rPr>
        <w:t>اوصیای پیامبر صلّی اللّه علیه و آله و سلّم در نفی و ردّ رؤیت باری تعالی،به دو شیوه روشنگری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نفی کلّی رؤیت،و دیگر در پاسخ به استدلال‌های غلط مکتب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 از هر کدام یک نمونه نقل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 امیر المؤمنین،علی علیه السّلام،شرفیاب گردید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پروردگارت را هنگامی که او را عبادت و اطاعت می‌کنی،دیده‌ای؟</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پروردگاری را که ندیده باشم،اطاعت و عبادت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او را دیده‌ای؟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با مردمک چشم او را نمی‌بینند،لیکن قلب‌ها او را به حقایق ایمان دیده‌اند</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راویان مکتب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کسب اجازه،نزد حضرت رضا علیه السّلام آمد و از ایشان در مورد مسائل حلال و حرام و احکام سؤال نمود،تا آنکه بحث به توحید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روایت داریم که خداوند سخن گفتن خود و دیدار خود را میان دو نفر تقسیم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مکالمۀ با خود را عنایت فرموده و به محمّد،دیدار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کسی از جانب خداوند عزّ و جلّ به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حقایق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تُدْرِکُهُ الْأَبْصارُ وَ هُوَ یُدْرِکُ الْأَبْصارَ </w:t>
      </w:r>
      <w:r>
        <w:rPr>
          <w:rStyle w:val="FootnoteAnchor"/>
          <w:rtl w:val="true"/>
        </w:rPr>
        <w:footnoteReference w:id="6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 او را درک نمی‌کنند،و او دیدگان را درک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یُحِیطُونَ بِهِ عِلْماً </w:t>
      </w:r>
      <w:r>
        <w:rPr>
          <w:rStyle w:val="FootnoteAnchor"/>
          <w:rtl w:val="true"/>
        </w:rPr>
        <w:footnoteReference w:id="6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از درک او عاجز می‌باشد</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لَیْسَ کَمِثْلِهِ شَیْءٌ </w:t>
      </w:r>
      <w:r>
        <w:rPr>
          <w:rStyle w:val="FootnoteAnchor"/>
          <w:rtl w:val="true"/>
        </w:rPr>
        <w:footnoteReference w:id="6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مانند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محمّد صلّی اللّه علیه و آله و سلّم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آیه‌ها را به خلق،تبلیغ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می‌شود شخصی بیاید و به همۀ خلق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جانب خدا فرستاده شده‌ام و شما را به دستور خود او،به سوی او دعوت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 او را نمی‌بینند،و او دیدگان را درک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خلق،به او احاطه پیدا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مانند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همو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چشم خود،خدا را دیده‌ام،و به او احاطۀ علمی یافته‌ام،و صورت او مانند صورت انسان است </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شرم و حیا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گونه سخنان را به پیامبر نسبت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زنادقه نتوانستند چنین افترا و تهمتی به پیامبر بزنند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طرفی از جانب خدا سخنی را تبلیغ کرده،و از طرف دیگر خود او،خلاف آن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است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رَآهُ نَزْلَةً أُخْری </w:t>
      </w:r>
      <w:r>
        <w:rPr>
          <w:rStyle w:val="FootnoteAnchor"/>
          <w:rtl w:val="true"/>
        </w:rPr>
        <w:footnoteReference w:id="6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هم پیامبر او را دید</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آیه،آیۀ دیگری وجود دارد که نشان می‌دهد آنچه آن حضرت در این آیه و آیۀ قبل،که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کَذَبَ الْفُؤادُ ما رَأی </w:t>
      </w:r>
      <w:r>
        <w:rPr>
          <w:rStyle w:val="FootnoteAnchor"/>
          <w:rtl w:val="true"/>
        </w:rPr>
        <w:footnoteReference w:id="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پیامبر در آنچه دید خطا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عبارت،امام علیه السّلام معنای آیۀ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چنین 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کذب فؤاد محمّد ما رأت عیناه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محمّد،آنچه را دو چشم او دیده بود،دروغ نپنداشت و انکار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حضرتش آیۀ بعدی را که معلوم می‌کند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پیامبر صلّی اللّه علیه و آله و سلّم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بوده است،چنین مطرح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متعال از آنچه که پیامبر دیده بود،خبر داده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رَأی مِنْ آیاتِ رَبِّهِ الْکُبْری </w:t>
      </w:r>
      <w:r>
        <w:rPr>
          <w:rStyle w:val="FootnoteAnchor"/>
          <w:rtl w:val="true"/>
        </w:rPr>
        <w:footnoteReference w:id="6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آیت‌های بزرگ خدا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آیت‌های خدای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خود خداوند می‌باشد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ایشان به او احاطه پیدا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چنانچه چشم‌ها او را ببیند،علم ایشان به او احاطه پیدا کرده و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یافته است</w:t>
      </w:r>
      <w:r>
        <w:rPr>
          <w:rFonts w:eastAsia="IRNazanin" w:cs="IRNazanin"/>
          <w:color w:val="111111"/>
          <w:sz w:val="28"/>
          <w:szCs w:val="28"/>
          <w:rtl w:val="true"/>
          <w:lang w:bidi="fa-IR"/>
        </w:rPr>
        <w:t>.»</w:t>
      </w:r>
      <w:bookmarkStart w:id="1052" w:name="pg20640_263969"/>
    </w:p>
    <w:p>
      <w:pPr>
        <w:pStyle w:val="BookText"/>
        <w:rPr/>
      </w:pPr>
      <w:bookmarkEnd w:id="1052"/>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روایت‌ها را تکذیب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روایت‌های بسیاری که دربارۀ دیدار خدا،از پیامبر روایت شده،تکذیب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روایات،مخالف با قرآن باشد،آنها را تکذیب می‌کنم</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سألنی ابو قرّة المحدّث أن أدخله علی أبی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فاستأذنته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علیه، فسأله عن الحلال و الحرام و الأحکام حتّی بلغ سؤاله التّوحید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ابو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روینا أنّ اللّه عزّ و جلّ قسّم الرّؤیة و الکلام بین اثنین،فقسّم لموسی الکلام و لمحمّد الرّؤیة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المبلّغ عن اللّه عزّ و جلّ إلی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 ،و لا یُحِیطُونَ بِهِ عِلْماً ،و لَیْسَ کَمِثْلِهِ شَیْءٌ أ لیس محمّدا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یجیء رجل إلی الخلق جمیعا،فیخبرهم أنّه جاء من عند اللّه و أنّه یدعوهم إلی اللّه بأمر اللّه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 ،و لا یُحِیطُونَ بِهِ عِلْماً ،و لَیْسَ کَمِثْلِهِ شَیْءٌ 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رأیته بعینی،و أحطت به علما،و هو علی صورة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تسحیون؟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قدرت الزّنادقة أن ترمیه بهذا أن یکون یأتی عن اللّه بشیء ثمّ یأتی بخلافه من وجه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نَزْلَةً أُخْری</w:t>
      </w:r>
    </w:p>
    <w:p>
      <w:pPr>
        <w:pStyle w:val="BookText"/>
        <w:rPr/>
      </w:pPr>
      <w:r>
        <w:rPr>
          <w:rFonts w:ascii="Amiri" w:hAnsi="Amiri" w:eastAsia="Amiri" w:cs="Amiri"/>
          <w:color w:val="111111"/>
          <w:sz w:val="28"/>
          <w:sz w:val="28"/>
          <w:szCs w:val="28"/>
          <w:rtl w:val="true"/>
          <w:lang w:bidi="ar-SA"/>
        </w:rPr>
        <w:t>فقال أبو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بعد هذه الآیة ما یدلّ علی ما رأی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کَذَبَ الْفُؤادُ ما رَأی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کذب فؤاد محمّد صلّی اللّه علیه و آله و سلّم ما رأت عیناه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 بما رأی،فقال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 مِنْ آیاتِ رَبِّهِ الْکُبْری فآیات اللّه عزّ و جلّ غیر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یُحِیطُونَ بِهِ عِلْماً فإذا رأته الأبصار،فقد أحاطت به العلم و وقعت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ابو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تکذّب بالرّوایات؟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الرّوایات مخالفة للقرآن،کذّبت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صدوق،باب ما جاء فی الرّؤیة</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053" w:name="__RefHeading___Toc658393_3531895371"/>
      <w:bookmarkStart w:id="1054" w:name="_Toc411"/>
      <w:bookmarkEnd w:id="1053"/>
      <w:r>
        <w:rPr>
          <w:rtl w:val="true"/>
        </w:rPr>
        <w:t>بررسی و مقایسه</w:t>
      </w:r>
      <w:bookmarkEnd w:id="1054"/>
    </w:p>
    <w:p>
      <w:pPr>
        <w:pStyle w:val="BookText"/>
        <w:rPr/>
      </w:pPr>
      <w:r>
        <w:rPr>
          <w:rFonts w:ascii="IRNazanin" w:hAnsi="IRNazanin" w:eastAsia="IRNazanin"/>
          <w:color w:val="111111"/>
          <w:sz w:val="28"/>
          <w:sz w:val="28"/>
          <w:szCs w:val="28"/>
          <w:rtl w:val="true"/>
          <w:lang w:bidi="fa-IR"/>
        </w:rPr>
        <w:t>در این بحث از دو نوع رؤیت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رؤیت شدن خداوند،توسّط پیامبر صلّی اللّه علیه و آله و سلّم در دنیا</w:t>
      </w:r>
    </w:p>
    <w:p>
      <w:pPr>
        <w:pStyle w:val="BookText"/>
        <w:rPr/>
      </w:pPr>
      <w:r>
        <w:rPr>
          <w:rFonts w:ascii="IRNazanin" w:hAnsi="IRNazanin" w:eastAsia="IRNazanin"/>
          <w:color w:val="111111"/>
          <w:sz w:val="28"/>
          <w:sz w:val="28"/>
          <w:szCs w:val="28"/>
          <w:rtl w:val="true"/>
          <w:lang w:bidi="fa-IR"/>
        </w:rPr>
        <w:t>رؤیت شدن خداوند،توسّط امّت پیامبر صلّی اللّه علیه و آله و سلّم در روز قیامت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رؤیت باری تعالی توسّط پیامبر صلّی اللّه علیه و آله و سلّم،روایات مکتب خلفا و اندیشه‌های آنان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روایت از کعب الاحبار بود با این مضمون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رؤیت و کلامش را بین دو پیامبرش تقسیم کرده؛به موسی علیه السّلام مکالمه با خود را عنایت فرموده،و به محمّد صلّی اللّه علیه و آله و سلّم دیدار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دیدار خداوند توسّط مؤمنان در روز قیامت،به نقل یک حدیث صحیح و معتبر از صحاح مکتب خلفا بسنده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روایت،ابو هریره از پیامبر صلّی اللّه علیه و آله و سلّم روایت کرده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در این دنیا قرص خورشید و ماه را،در حالی که در پس ابر نباشند،می‌بینید،خدا را در روز قیامت رؤیت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هر کس،هر چه را می‌پرستیده به دنبال او به راه می‌افتد و به جهنّم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 پیامبر صلّی اللّه علیه و آله و سلّم می‌مانند که در آن هنگام،خداوند در غیر قیافه‌ای که او را می‌شناختند،به میان ایشان می‌آید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خدای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به خداوند پناه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 هستیم و هیچ حرکت نمی‌کنیم تا خدای ما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او را خوب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در قیافه‌ای که او را می‌شناختند،به میانشان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آری،تو خدای ما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او به راه می‌افتند و به بهشت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مرد در محشر می‌ماند که صورتش رو به آتش است،که او هم با تقدیم خواسته‌های فراوان،خداوند را فریب می‌دهد تا به در بهشت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خدا را می‌خنداند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 خنده‌اش گرفت،به او اجازه می‌دهد وارد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بهشت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دلت می‌خواهد سؤال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آنچه دلش می‌خواهد،سؤال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خواسته‌هایش تمام شد،خداوند دو برابر خواسته‌هایش را به او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برای آنان که این روایات را صحیح می‌دانند،سؤال‌های زیر را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روایت،ابو هریره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قیافه عوض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خدا بازیگر نمایشخانه است که برای هر قسمت از بازی قیافه عوض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روایت،ابو هریره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با قیافه‌ای در میان مسلمانان می‌آید که او را با آن قیافه می‌شناسند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دلالت بر آن دارد که مسلمان‌ها پیش از این،خدا را در آن قیافه 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بنابراین،آن قیافه‌ای که مؤمنان اهل سنّت،خدا را در آن قیافه دیده و می‌شناسند،چگونه قیافه‌ای است؟و در</w:t>
      </w:r>
    </w:p>
    <w:p>
      <w:pPr>
        <w:pStyle w:val="BookText"/>
        <w:rPr/>
      </w:pPr>
      <w:r>
        <w:rPr>
          <w:rFonts w:ascii="IRNazanin" w:hAnsi="IRNazanin" w:eastAsia="IRNazanin"/>
          <w:color w:val="111111"/>
          <w:sz w:val="28"/>
          <w:sz w:val="28"/>
          <w:szCs w:val="28"/>
          <w:rtl w:val="true"/>
          <w:lang w:bidi="fa-IR"/>
        </w:rPr>
        <w:t>چه زمانی دیده‌اند؟در خردسالی یا بزرگسالی؟در شب یا در روز؟در خانه یا در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سؤال‌های دیگر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خدا مانند انسان جسم دارد و دارای قیافه‌ای مخصوص است و راه می‌پیماید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گونه مؤمنان،به دنبال او به راه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خدا مانند انسان‌ها می‌خندد،که به سبب خنده‌اش معصیت‌های مرد معصیت‌کار را می‌بخشد و به او بهشت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حساب روز قیامت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ثواب اعمال و عقاب آن کجاست و چه معنایی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 حق،نظیر این افسانه‌ها را در دو کتاب تحریف‌شدۀ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 از خرافات است،ندیده‌ام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روایات،همانند افسانه‌هایی است که پیرزنان در شب‌های دراز زمستان برای بچه‌های خردسال خود نقل می‌کنند؛با این فرق که قهرمان افسانه‌های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نیست،و قهرمان این روایات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درد بس بزرگی است که علمای حدیث مکتب خلفا،چنین روایاتی را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اعتقاد به صحّت همین روایت‌هاست که سلفی‌ها و وهّابی‌ها،خدا را دارای جسم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اوصیای پیامبر صلّی اللّه علیه و آله و سلّم که در این باره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روشنگری را از اوّلین وصیّ پیامبر صلّی اللّه علیه و آله و سلّم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رؤیت خدا را به وسیلۀ قلب ثابت فرموده،و دیدن با چشم عضو بدن را نفی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 به ما فهمانیده که هر جا در مدارک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است،مقصود رؤیت با قلب به حقایق ایمان است،نه رؤیت با چشم عضو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با الهام از روایتی که شیخ صدوق </w:t>
      </w:r>
      <w:r>
        <w:rPr>
          <w:rStyle w:val="FootnoteAnchor"/>
          <w:rtl w:val="true"/>
        </w:rPr>
        <w:footnoteReference w:id="6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صدوق،باب ما جاء فی الرّؤیة</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رضا علیه السّلام آورده است،می‌گوییم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رؤیت شدن،خاصّ اجسام مادّی است و موجوداتی که جسم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روح و نیروی 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نمی‌شوند،بلکه آثار آنها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اثر برق که در چراغ برق،به صورت روشنایی می‌باشد،و در جایی دیگر به حرکت درآوردن ماشین‌هاست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اثر روح در انسان و حیوان،وجود حرکت در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مادّی نیست که با چشم دیده شود،بلکه آثار او از قدرت و علم و حکمت و سایر آثار صفات ربوبی،در معرض دید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 دیگری که از حضرت رضا علیه السّلام آوردیم،آن حضرت در جواب سائل که از حضرتش دربارۀ این روایت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مسألۀ سخن گفتن و رؤیت خودش را بین موسای کلیم علیه السّلام و پیامبر خاتم صلّی اللّه علیه و آله و سلّم تقسیم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نموده،در تکذیب آن روایت،از وی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کسی از جانب خداوند به جنّ و انس این آیات را تبلیغ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دیده‌ها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نمی‌کنند و او دیدگان را درک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درمی‌یابد،می‌بیند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مخلوق از درک ذات مقدّسش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مانند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مانندی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پیامبر نبود که این آیات را به خلق تبلیغ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پیامبر صلّی اللّه علیه و آله و سلّم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پیامبر خدایم و از جانب خدا به شما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او را نمی‌بینند،علم خلق به او احاطه پیدا نمی‌کند و چیزی مانند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چشم خود خدا را دیدم،صورت او مانند صورت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زنادقه نتوانسته‌اند چنین افترا و تهمتی به پیامبر صلّی اللّه علیه و آله و سلّم بزنند و بگویند از طرفی از جانب خدا سخن حق را تبلیغ کرده،و از طرفی خلاف آن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روایات را تکذیب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دربارۀ دیدار خدا از پیامبر صلّی اللّه علیه و آله و سلّم روایت شده است،رد می‌نمایی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روایات با قرآن مخالف باشد،آنها را تکذیب می‌نمایم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یک کتاب شرح لازم دارد،ولی ما در اینجا به چند نکته اکتفا می‌کنیم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چیزی را ترازویی هست که کم و زیاد و یا صحّت و سقم آن چیز را با آن می‌سنجند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اجسام که سنگینی و سبکی آنها را با ترازو و سنگ آن اندازه می‌گیرند و طول و عرض آنها را با متر و ذرع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گرمای بدن و درجۀ حرارت اشیا را نیز با دماسنج می‌سنجند و شعر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مخصوص ابواب عروضی موازنه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ترازو شکسته شود،سقیم به جای صحیح به کار می‌رود،و جامعه دچار آشفتگی‌های مرگ‌آور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از جانب خداوند،قرآن و اهل بیت خود را ترازوی شناخت اسلام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را گروهی ترازوی شناخت اسلام ندانستند،ولی قرآن را همۀ مسلمانان،ترازوی شناخت اسلام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تمام بحث‌های گذشته دیدیم که دانشمندان مکتب خلفا،قرآن را بر وفق روایاتی که نقل کرده‌اند تأویل می‌کنند،و به این نمی‌اندیشند که آیا اساس مطلب،طبق آیات قرآن کریم قابل پذیرش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احادیثی را که از 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و نمی‌توان اصولا آنها را قابل اعتماد دانست،ترازو قرار داده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اهل سنّت نام نهاده‌اند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آیات روشن و محکم کتاب خدا را با اعتماد به روایاتی آنچنانی،از ظواهر خود منحرف کرده و صراحت آنها را در بیان معارف الهی نادیده گرفته‌اند،و با این شیوۀ ناستوده و ضلالت بار،ترازو بودن قرآن را در هم شکسته و تنها روایات را میزان قرار داده‌اند</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گذشته گاهی دیده شده است که برخی از محدّثان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دانشمندان مکتب خلفا،احادیثی را ترازو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امروزه با کوشش‌های علمی علمای اصول،دیگر از ایشان در جامعه‌های علمی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در این سؤال و جواب،به طور قاطع ترازو بودن قرآن را مطرح ساخته است و یادآور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روایتی با آیات کتاب الهی ناسازگار باشد،اساسا قابل پذیرش نیست؛تا چه رسد به اینکه بخواهیم آیۀ قرآن را طبق آن تحریف،و از معنای راستین خود دور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همگان را متوجّه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ابهام و تشابهی نیز در آیات قرآنی وجود داشته باشد،باید برای رفع اشکال به ترازوی دیگر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و عترت پیامبر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 روی آورد،تا از راسخان در علم،پرده از حقیقت 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همین روایت،توضیح امام علیه السّلام در مورد آیۀ سورۀ نجم،حقیقت را آشکار می‌سازد و نشان می‌دهد که حاملین علوم قرآن چه کسانی هستند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فرد سؤال‌کننده را متوجّه ساخته که آنها با این شیوۀ خود،نه تنها پیامبر و سنّت پیامبر</w:t>
      </w:r>
    </w:p>
    <w:p>
      <w:pPr>
        <w:pStyle w:val="BookText"/>
        <w:rPr/>
      </w:pPr>
      <w:r>
        <w:rPr>
          <w:rFonts w:ascii="IRNazanin" w:hAnsi="IRNazanin" w:eastAsia="IRNazanin"/>
          <w:color w:val="111111"/>
          <w:sz w:val="28"/>
          <w:sz w:val="28"/>
          <w:szCs w:val="28"/>
          <w:rtl w:val="true"/>
          <w:lang w:bidi="fa-IR"/>
        </w:rPr>
        <w:t>را ترویج نکرده‌اند،بلکه شخصیت پیامبر صلّی اللّه علیه و آله و سلّم را هم شکسته‌اند،و او را فردی تناقض‌گو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مکتب خلفا را متوجّه نموده است که با نشر روایات دروغ،بیش از زنادقه و دیگر دشمنان اسلام،به پیامبر اسلام صلّی اللّه علیه و آله و سلّم ضرر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بیان قاطع و صریح،همۀ روایت‌های رؤیت را تهمت و افترا به پیامبر صلّی اللّه علیه و آله و سلّم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اینچنین برخورد سختی با فرهنگ مکتب خلفا،جز از این وصیّ پیامبر صلّی اللّه علیه و آله و سلّم که ولی عهد خلافت ایشان بود،پذیرفته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حضرت صادق علیه السّلام در جواب بعضی از این سؤال‌ها،دست بر سر می‌گذاشت،و گاه سجده می‌کرد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می‌گفت؛یعنی خدا منزّه است از آنچه می‌گویید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این دو نمونه حدیث از مکتب خلفا،روایات رؤیت و هم‌نشینی خدا را با اهل بهشت که بخش سوم مبحث رؤیت را تشکیل می‌دهد،در بحث آینده بررسی می‌نماییم</w:t>
      </w:r>
      <w:r>
        <w:rPr>
          <w:rFonts w:eastAsia="IRNazanin" w:cs="IRNazanin"/>
          <w:color w:val="111111"/>
          <w:sz w:val="28"/>
          <w:szCs w:val="28"/>
          <w:rtl w:val="true"/>
          <w:lang w:bidi="fa-IR"/>
        </w:rPr>
        <w:t>.</w:t>
      </w:r>
      <w:bookmarkStart w:id="1055" w:name="pg20640_263975"/>
    </w:p>
    <w:p>
      <w:pPr>
        <w:pStyle w:val="Heading3"/>
        <w:numPr>
          <w:ilvl w:val="2"/>
          <w:numId w:val="1"/>
        </w:numPr>
        <w:rPr/>
      </w:pPr>
      <w:bookmarkStart w:id="1056" w:name="__RefHeading___Toc658395_3531895371"/>
      <w:bookmarkStart w:id="1057" w:name="_Toc412"/>
      <w:bookmarkEnd w:id="1055"/>
      <w:bookmarkEnd w:id="1056"/>
      <w:r>
        <w:rPr>
          <w:rtl w:val="true"/>
        </w:rPr>
        <w:t xml:space="preserve">بحث دوم </w:t>
      </w:r>
      <w:r>
        <w:rPr>
          <w:rtl w:val="true"/>
        </w:rPr>
        <w:t xml:space="preserve">: </w:t>
      </w:r>
      <w:r>
        <w:rPr>
          <w:rtl w:val="true"/>
        </w:rPr>
        <w:t>هم نشینی با خدا در دو مکتب</w:t>
      </w:r>
      <w:bookmarkEnd w:id="1057"/>
    </w:p>
    <w:p>
      <w:pPr>
        <w:pStyle w:val="Heading4"/>
        <w:numPr>
          <w:ilvl w:val="3"/>
          <w:numId w:val="1"/>
        </w:numPr>
        <w:rPr/>
      </w:pPr>
      <w:bookmarkStart w:id="1058" w:name="__RefHeading___Toc658397_3531895371"/>
      <w:bookmarkStart w:id="1059" w:name="_Toc413"/>
      <w:bookmarkEnd w:id="1058"/>
      <w:r>
        <w:rPr>
          <w:rtl w:val="true"/>
        </w:rPr>
        <w:t>هم‌نشینی با خدا و رؤیت او در مکتب خلفا</w:t>
      </w:r>
      <w:bookmarkEnd w:id="1059"/>
    </w:p>
    <w:p>
      <w:pPr>
        <w:pStyle w:val="BookText"/>
        <w:rPr/>
      </w:pPr>
      <w:r>
        <w:rPr>
          <w:rFonts w:ascii="IRNazanin" w:hAnsi="IRNazanin" w:eastAsia="IRNazanin"/>
          <w:color w:val="111111"/>
          <w:sz w:val="28"/>
          <w:sz w:val="28"/>
          <w:szCs w:val="28"/>
          <w:rtl w:val="true"/>
          <w:lang w:bidi="fa-IR"/>
        </w:rPr>
        <w:t>دربارۀ رؤیت باری تعالی توسّط مؤمنان در بهشت،روایات بسیاری در مصادر مکتب خلفا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چند نمونه از آن را در اینجا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و ترمذی در سنن خود،روایت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به سعید بن المسیّب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می‌خواهم من و تو را در بازار بهشت گرد 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بهشت بازاری هست؟</w:t>
      </w:r>
    </w:p>
    <w:p>
      <w:pPr>
        <w:pStyle w:val="BookText"/>
        <w:rPr/>
      </w:pP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آری،رسول خدا مرا خبر داده که اهل بهشت چون به بهشت درآیند،به تناسب عمل خویش،منزل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آنها اجازه داده می‌شود،به مدّت روزهای جمعۀ دنیا،پروردگار خود را زیارت می‌کنند،و پروردگار عرش خود را برای ایشان ظاهر می‌سازد،و خود در یکی از باغ‌های بهشت ظاهر می‌گردد،و برای ایشان منبرهایی از نور و درّ و یاقوت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فروپایه‌ترین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تل‌هایی از مشک و کافور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پروردگارمان را می‌بینیم؟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شما در دیدن خورشید و ماه شب چهارده،مانعی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صورت در رؤیت پروردگارتان،مانعی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مجلس کسی</w:t>
      </w:r>
    </w:p>
    <w:p>
      <w:pPr>
        <w:pStyle w:val="BookText"/>
        <w:rPr/>
      </w:pPr>
      <w:r>
        <w:rPr>
          <w:rFonts w:ascii="IRNazanin" w:hAnsi="IRNazanin" w:eastAsia="IRNazanin"/>
          <w:color w:val="111111"/>
          <w:sz w:val="28"/>
          <w:sz w:val="28"/>
          <w:szCs w:val="28"/>
          <w:rtl w:val="true"/>
          <w:lang w:bidi="fa-IR"/>
        </w:rPr>
        <w:t>نمی‌ماند،مگر خدا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 گردد و صحبت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در آن هم‌نشینی به شخصی از شما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را به خاطر می‌آوری که چنین و چنان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کردارهای ناشایست او را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در جواب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مرا نیامرزیده‌ای؟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بلی،آمرزیده‌ام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گستردگی رحمت من بود که تو را بدین منزلت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پس از آن،تفصیلی از تفضّل‌های پروردگار را در آن روز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وارد بازاری در بهشت می‌شویم که ملائکه دور آن را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بازار دادوستد انجام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بهشت یکدیگر را در آن بازار ملاقات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خانه‌های خود بازمی‌گردیم ،و زنان ما پیشواز آمده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مرحبا،بازگشتی در حالی که رویت زیباتر از وقت رفتن تو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پاسخ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پروردگار جبّار خود هم‌نشین شدیم و شایسته است که چنین بازگردیم</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سعید بن المسیّب أنّه لقی أبا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 اللّه أن یجمع بینی و بینک فی سوق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فیها 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أهل الجنّة إذا دخلوها،نزلوا فیها بفضل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فیؤذن لهم فی مقدار یوم الجمعة من أیّام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فیزورون اللّه عزّ و جلّ و یبرز لهم عرشه و یتبدی لهم فی روضة من ریاض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لهم منابر من نور،و منابر من لؤلؤ،و منابر من یاقوت،و منابر من زبرجد،و منابر من ذهب،و منابر من فضّة و یجلس أدناهم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فیهم 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کثبان المسک و الکافور؛ما یرون أنّ أصحاب الکراسیّ بأفضل منهم مجلسا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نری ربّنا؟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نعم،هل تتمارون فی رؤیة الشّمس و القمر لیلة البدر؟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لا تتمارون فی رؤیة ربّکم عزّ و جلّ،و لا یبقی فی ذلک المجلس أحد إلاّ حاضره اللّه عزّ و جلّ محاضرة؛حتّی أنّه یقول للرّجل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عملت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یذکّره بعض غدراته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ربّ،أ فلم تغفر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فبسعة مغفرتی بلغت منزلتک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فبینما هم کذلک،غشیتهم سحابة من فوقهم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فأمطرت علیهم طیبا لم یجدوا مثل ریحه شیئا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إلی ما أعددت لکم من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فخذوا ما اشتهیتم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روایت،در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نظر نمی‌افکند بر بهشت،مگر آنکه به او خطاب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بهشتیان خوشبو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اهل بهشت بهتر از آنچه بود،می‌شود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نمی‌گذرد بر آنها روزی که در دنیا برایشان روز عید بود،مگر آنکه به اندازۀ آن روز به باغ‌های بهشت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بر ایشان ظاهر می‌شود و آنها به او نگاه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آنها باد می‌وزد،با بوی خوش و بوی مشک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چیزی را از خداوند خواهش نمی‌کنند،مگر آنکه خداوند به آنها عنایت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بازمی‌گردند به نزد خانواده‌هایشان،در حالی که حسن و جمالشان هفتاد برابر شده است</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الجهمیّه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دارمی</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کعب،با خیال‌پردازی ابو هریره،فزونی یافته و آنچنان روایت شده است که ملاحظه نمودیم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گونه روایات در مکتب خلفا،روایاتی نیز در این باره،در تفسیر آیاتی از قرآن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مواردی که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آیاتی که دانشمندان و مفسّران مکتب خلفا،آن را به دیدار مؤمنان با خداوند در بهشت تفسیر کرده‌اند،این آیۀ کریمه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لِلَّذِینَ أَحْسَنُوا الْحُسْنی وَ زِیادَةٌ وَ لا یَرْهَقُ وُجُوهَهُمْ قَتَرٌ وَ لا ذِلَّةٌ أُولئِکَ أَصْحابُ الْجَنَّةِ هُمْ فِیها خالِدُونَ </w:t>
      </w:r>
      <w:r>
        <w:rPr>
          <w:rStyle w:val="FootnoteAnchor"/>
          <w:rtl w:val="true"/>
        </w:rPr>
        <w:footnoteReference w:id="6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که نیکوکاری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نیک داده می‌شود،و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بر رخسارشان گرد ذلّت و خجلت ننشیند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اهل بهشت می‌باشند و در بهشت مخلّد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مکتب خلفا،عبارت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بهشت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چنین تفسیر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بهشت دیدار خداوند،به عنوان نعمت افزون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تفسیر این آیه،طبری از چهار صحابی،و سیوطی از نه صحابی روایت کرده‌اند که 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باری تعالی توسّط اهل بهشت می‌باشد</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از این بین،ما فقط به نقل دو روایت اکتفا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صلّی اللّه علیه و آله و سلّم روایت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 قیامت منادی می‌فرستد و اهل بهشت را ندا می‌کند؛به صدایی که اوّل تا به آخرشان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وعدکم الحسنی و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وعدۀ پاداش نیکو و افزون بر آن را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نیکو برای شما،بهشت می‌باشد و افزون بر آن،نگاه کردن به رخسارۀ رحمان است</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طیالسی و احمد در مسند،مسلم در صحیح،ترمذی و ابن ماجه در سنن،طبری و سیوطی در تفاسیر خویش،و دیگر مفسّران و محدّثان در مکتب خلفا،از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آیۀ لِلَّذِینَ أَحْسَنُوا الْحُسْنی وَ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اهل بهشت به بهشت درآیند و اهل جهنّم به جهنّم،منادی ندا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نزد خداوند و عده‌ای باقی مانده که می‌خواهد به آن 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بهشت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وعده چیست؟مگر ترازوی ما را سنگین نفرمودی،و چهره‌های ما را سفید نکردی،و ما را به بهشت نبردی و جهنّم را از ما دور نفرمودی؟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هنگام،حجاب را پس می‌زند و چشمشان به خدا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سوگند،خداوند به ایشان چیزی عطا نفرموده که محبوب‌تر از نظر افکندن به روی خود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فرح‌انگیزتر از آن</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طبری </w:t>
      </w:r>
      <w:r>
        <w:rPr>
          <w:rFonts w:eastAsia="IRNazanin" w:cs="IRNazanin"/>
          <w:color w:val="111111"/>
          <w:sz w:val="28"/>
          <w:szCs w:val="28"/>
          <w:lang w:bidi="fa-IR"/>
        </w:rPr>
        <w:t>75/11</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lang w:bidi="fa-IR"/>
        </w:rPr>
        <w:t>171/7</w:t>
      </w:r>
      <w:r>
        <w:rPr>
          <w:rFonts w:ascii="IRNazanin" w:hAnsi="IRNazanin" w:eastAsia="IRNazanin"/>
          <w:color w:val="111111"/>
          <w:sz w:val="28"/>
          <w:sz w:val="28"/>
          <w:szCs w:val="28"/>
          <w:rtl w:val="true"/>
          <w:lang w:bidi="fa-IR"/>
        </w:rPr>
        <w:t xml:space="preserve">،در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ناضِرَةٌ إِلی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سیوطی </w:t>
      </w:r>
      <w:r>
        <w:rPr>
          <w:rFonts w:eastAsia="IRNazanin" w:cs="IRNazanin"/>
          <w:color w:val="111111"/>
          <w:sz w:val="28"/>
          <w:szCs w:val="28"/>
          <w:lang w:bidi="fa-IR"/>
        </w:rPr>
        <w:t>305/3</w:t>
      </w:r>
      <w:r>
        <w:rPr>
          <w:rFonts w:ascii="IRNazanin" w:hAnsi="IRNazanin" w:eastAsia="IRNazanin"/>
          <w:color w:val="111111"/>
          <w:sz w:val="28"/>
          <w:sz w:val="28"/>
          <w:szCs w:val="28"/>
          <w:rtl w:val="true"/>
          <w:lang w:bidi="fa-IR"/>
        </w:rPr>
        <w:t>؛الردّ علی الجهمیة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دارمی</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؛صحیح مسلم،کتاب الایمان،باب إثبات رؤیة المؤمنین فی الآخرة ربّهم سبحانه و تعالی</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؛سنن ابن ماجه،المقدّمة،باب فی ما أنکرت الجهمیّة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332/4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؛الأسماء و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در تفسیر این آیه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و بالاتر از آنچه در بهشت به مؤمنان می‌دهند،نظر کردن به روی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تفسیر را از ابو بکر صدّیق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نام پانزده نفر از صحابه و تابعین و دانشمندان را ذکر می‌کند که آیه را چنین تفسیر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دو حدیث گذشته و روایت‌های دیگر استدلال می‌نماید</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فخر رازی نیز در تفسیر این آیه همین رأی را اختیار کرده است</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چندین روایت نیز در تفسیر آیۀ وُجُوهٌ یَوْمَئِذٍ 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رَبِّها ناظِرَةٌ </w:t>
      </w:r>
      <w:r>
        <w:rPr>
          <w:rStyle w:val="FootnoteAnchor"/>
          <w:rtl w:val="true"/>
        </w:rPr>
        <w:footnoteReference w:id="644"/>
      </w:r>
      <w:r>
        <w:rPr>
          <w:rFonts w:ascii="IRNazanin" w:hAnsi="IRNazanin" w:eastAsia="IRNazanin"/>
          <w:color w:val="111111"/>
          <w:sz w:val="28"/>
          <w:sz w:val="28"/>
          <w:szCs w:val="28"/>
          <w:rtl w:val="true"/>
          <w:lang w:bidi="fa-IR"/>
        </w:rPr>
        <w:t>،از پیامبر صلّی اللّه علیه و آله و سلّم نقل کرده‌اند که از آن جمله،روایات ذیل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بن مالک روایت کرده‌اند که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قیامت،مردان مؤمن هر جمعه خدا را می‌بینند،و زنان مؤمنه هر عید فطر و عید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انس بن مالک روایت کرده‌اند که پیامبر صلّی اللّه علیه و آله و سلّم آیۀ وُجُوهٌ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 تلاوت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این آیه نسخ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تبارک و تعالی را زیارت می‌کنند،آنها را خوراک و نوشیدنی می‌دهند،و بوی خوش و زیور می‌دهند،و بین ایشان و باری تعالی حجاب برداشته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خدا را می‌نگرند و خداوند ایشان را 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معنای وَ لَهُمْ</w:t>
      </w:r>
    </w:p>
    <w:p>
      <w:pPr>
        <w:pStyle w:val="BookText"/>
        <w:rPr/>
      </w:pPr>
      <w:r>
        <w:rPr>
          <w:rFonts w:ascii="Amiri" w:hAnsi="Amiri" w:eastAsia="Amiri" w:cs="Amiri"/>
          <w:color w:val="111111"/>
          <w:sz w:val="28"/>
          <w:sz w:val="28"/>
          <w:szCs w:val="28"/>
          <w:rtl w:val="true"/>
          <w:lang w:bidi="ar-SA"/>
        </w:rPr>
        <w:t xml:space="preserve">رِزْقُهُمْ فِیها بُکْرَةً وَ عَشِیًّا </w:t>
      </w:r>
      <w:r>
        <w:rPr>
          <w:rStyle w:val="FootnoteAnchor"/>
          <w:rtl w:val="true"/>
        </w:rPr>
        <w:footnoteReference w:id="6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بهشت،صبح و شام روزی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 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خودنمایی عمومی می‌کند برای همۀ مردم،و برای ابو بکر صدّیق خصوصی خودنمایی می‌کند</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کردند که 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پایین‌ترین درجۀ مؤمن در بهشت آن است که به خدم و حشم و نعمت‌های خدا بر خودش، به درازای هزار سال راه 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گرامی‌ترین ایشان آن است که روی خدا را صبح و شام می‌بیند</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طبری در تفسیر آیۀ وُجُوهٌ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چهار صحابی،و سیوطی به واسطۀ شش صحابی،از پیامبر صلّی اللّه علیه و آله و سلّم روایت کرده‌اند که آیۀ إِلی رَبِّها ناظِرَةٌ را چنین تفسیر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 بهشت خدا را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بسیاری از تابعین،این معنی را نقل کرده‌اند</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فخر رازی در تفسیر کبیر،در این باره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آیه،معنایی جز رؤیت ندارد</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و ابن کثیر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رَبِّها ناظِرَةٌ أی تراه عینا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ثبتت رؤیة المؤمنین للّه عزّ و جلّ فی الدّار الآخرة فی الأحادیث الصّحاح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آیه آن است که خدا را به چشم می‌بینند،و رؤیت خدا توسّط مؤمنان،در احادیث صحیحۀ پیامبر ثابت شده است</w:t>
      </w:r>
      <w:r>
        <w:rPr>
          <w:rFonts w:eastAsia="IRNazanin" w:cs="IRNazanin"/>
          <w:color w:val="111111"/>
          <w:sz w:val="28"/>
          <w:szCs w:val="28"/>
          <w:rtl w:val="true"/>
          <w:lang w:bidi="fa-IR"/>
        </w:rPr>
        <w:t xml:space="preserve">.» </w:t>
      </w:r>
      <w:r>
        <w:rPr>
          <w:rStyle w:val="FootnoteAnchor"/>
          <w:rtl w:val="true"/>
        </w:rPr>
        <w:footnoteReference w:id="650"/>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سخن آنکه مفسّران مکتب خلفا،از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را چنین معنی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گفتار سیّد قطب را در تفسیر این آیه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عنوان آیۀ مورد بحث،چنین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به وضعی خاص از حالات روز قیامت اشاره دارد،و حالتی از حالات روز قیامت را بیان می‌کند که درک آن بر انسان بسی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حالتی که هیچ مانند ندارد،و نعمت‌های رنگارنگ بهشتی،در برابر آن ناچیز و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حالتی که روی مؤمنان،خوش و خرّم و شاداب است؛شادابی از آن رو که به سوی پروردگار نظر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آری،نظر کردن به سوی ذات باری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 چه 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خوش حالتی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سعادتی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درجۀ والایی است که مؤمنان در روز قیامت از آن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آدمی به بعضی از زیبایی‌های آفرینش الهی مانند ماه شب چهارده،درخشش ستارگان در دل تاریک شب،قلّه‌های کوه و مانند اینها می‌نگرد،وجودش مالامال از نشاط می‌شود و سرمست از زیبایی،انگشت حیرت به دهان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دیدن آثار زیبایی از آفرینش،چنین به وجد می‌آید؛تا چه رسد به آن هنگام که چشمش به جمال ذات باری تعالی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آری،چرا خوش و خرّم نباشد،و حال آنکه دیدگانش به جمال ذات اقدس الهی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وُجُوهٌ یَوْمَئِذٍ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w:t>
      </w:r>
    </w:p>
    <w:p>
      <w:pPr>
        <w:pStyle w:val="BookText"/>
        <w:rPr/>
      </w:pPr>
      <w:r>
        <w:rPr>
          <w:rFonts w:ascii="IRNazanin" w:hAnsi="IRNazanin" w:eastAsia="IRNazanin"/>
          <w:color w:val="111111"/>
          <w:sz w:val="28"/>
          <w:sz w:val="28"/>
          <w:szCs w:val="28"/>
          <w:rtl w:val="true"/>
          <w:lang w:bidi="fa-IR"/>
        </w:rPr>
        <w:t>این فرموده،خود حکایت و اشاره به آن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انسانی به آن مقام والا نرسد،مگر آنکه نفس وی از هر عیب و نقصی پاک و منزّه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عیب و نقص،مانع از رسیدن به آن درجه و مقام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چه شده است بعضی مردمان را که نمی‌خواهند این حقیقت را باور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نمی‌خواهند روانشان با این حقیقت آشنا گردد،و خود را از نور جمال خدا محروم می‌دارند،و به جنگ و جدال</w:t>
      </w:r>
      <w:bookmarkStart w:id="1060" w:name="pg20640_263982"/>
    </w:p>
    <w:p>
      <w:pPr>
        <w:pStyle w:val="BookText"/>
        <w:rPr/>
      </w:pPr>
      <w:bookmarkEnd w:id="1060"/>
      <w:r>
        <w:rPr>
          <w:rFonts w:ascii="IRNazanin" w:hAnsi="IRNazanin" w:eastAsia="IRNazanin"/>
          <w:color w:val="111111"/>
          <w:sz w:val="28"/>
          <w:sz w:val="28"/>
          <w:szCs w:val="28"/>
          <w:rtl w:val="true"/>
          <w:lang w:bidi="fa-IR"/>
        </w:rPr>
        <w:t>دربارۀ وجود مطلق مشغول می‌سازند؛وجودی که نیروهای فکری و عقلی از درک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خویش را متوجّه آن عالم،و ذهن را به تصوّر آن حالت مشغول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توجّه، خود نعمتی است که جز نگاه کردن به رخسار ذات باری تعالی،نعمتی از آن بالاتر نیست</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النصّ لیشیر إشارة سریعة إلی حالة تعجز الکلمات عن تصویرها،کما یعجز الإدراک عن تصوّرها بکلّ حقیقتها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حین بعد الموعودین السعداء بحالة من السّعادة لا تشبهها 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لتتضاءل إلی جوارها الجنّة بکلّ ما فیها من ألوان 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الوجوه الناضرة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نضرها أنّها إلی ربّها ناظرة،إلی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مستوی من الرّفعة هذا؟أیّ مستوی من السّعادة؟</w:t>
      </w:r>
    </w:p>
    <w:p>
      <w:pPr>
        <w:pStyle w:val="BookText"/>
        <w:rPr/>
      </w:pPr>
      <w:r>
        <w:rPr>
          <w:rFonts w:ascii="IRNazanin" w:hAnsi="IRNazanin" w:eastAsia="IRNazanin"/>
          <w:color w:val="111111"/>
          <w:sz w:val="28"/>
          <w:sz w:val="28"/>
          <w:szCs w:val="28"/>
          <w:rtl w:val="true"/>
          <w:lang w:bidi="fa-IR"/>
        </w:rPr>
        <w:t>إنّ روح الإنسان لتستمتع أحیانا بلمحة من جمال الابداع الإلهیّ فی الکون أو النّفس،تراها فی اللّیلة القمراء،أو اللّیل السّاجی،أو الفجر الولید،أو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فتغمرها النّشوة و نقیض بالسّعادة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فکیف؟کیف بها و هی تنظر لا إلی جمال صنع اللّه،و لکن إلی جمال ذات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وُجُوهٌ یَوْمَئِذٍ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w:t>
      </w:r>
    </w:p>
    <w:p>
      <w:pPr>
        <w:pStyle w:val="BookText"/>
        <w:rPr/>
      </w:pPr>
      <w:r>
        <w:rPr>
          <w:rFonts w:ascii="IRNazanin" w:hAnsi="IRNazanin" w:eastAsia="IRNazanin"/>
          <w:color w:val="111111"/>
          <w:sz w:val="28"/>
          <w:sz w:val="28"/>
          <w:szCs w:val="28"/>
          <w:rtl w:val="true"/>
          <w:lang w:bidi="fa-IR"/>
        </w:rPr>
        <w:t>و ما لها لا تتنضّر،و هی إلی جمال ربّها تنظر؟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تبلغ الکینونة الإنسانیّة ذلک المقام،إلاّ و قد خلصت من کلّ شائبة تصدّها عن بلوغ ذلک المرتقی الّذی یعزّ علی الخیال کلّ شائبة لا فیما حولها فقط،و لکن فیها هی ذاتها من دواعی النّقص و الحاجة إلی شیء ما سوی النّظر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بال أناس یحرمون أرواحهم أن تعانق هذا النّور الفائض بالفرح و السّعادة،و یشغلونها بالجدل حول مطلق لا تدرکه العقول المقیّدة بمألوفات العقل و مقرّراته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فلنتطلع إلی فیض السّعادة الغامر الهادی،و فیض الفرح المقدّس الطّهور،الّذی ینطلق من مجرّد تصوّرنا لحقیقة الموقف علی قدر ما نملک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لنشغل أرواحنا بالتّطلّع إلی هذا الفیض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التّطلّع ذاته نعمة لا تفوقها الاّ نعمة النّظر إلی وجهه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فی ظلال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w:t>
      </w:r>
      <w:r>
        <w:rPr>
          <w:rFonts w:eastAsia="IRNazanin" w:cs="IRNazanin"/>
          <w:color w:val="111111"/>
          <w:sz w:val="28"/>
          <w:szCs w:val="28"/>
          <w:lang w:bidi="fa-IR"/>
        </w:rPr>
        <w:t>208/29</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pStyle w:val="Heading4"/>
        <w:numPr>
          <w:ilvl w:val="3"/>
          <w:numId w:val="1"/>
        </w:numPr>
        <w:rPr/>
      </w:pPr>
      <w:bookmarkStart w:id="1061" w:name="__RefHeading___Toc658399_3531895371"/>
      <w:bookmarkStart w:id="1062" w:name="_Toc414"/>
      <w:bookmarkEnd w:id="1061"/>
      <w:r>
        <w:rPr>
          <w:rtl w:val="true"/>
        </w:rPr>
        <w:t>روشنگری بحث رؤیت،در مکتب اهل بیت علیهم السّلام</w:t>
      </w:r>
      <w:bookmarkEnd w:id="1062"/>
    </w:p>
    <w:p>
      <w:pPr>
        <w:pStyle w:val="Heading5"/>
        <w:numPr>
          <w:ilvl w:val="4"/>
          <w:numId w:val="1"/>
        </w:numPr>
        <w:rPr/>
      </w:pPr>
      <w:bookmarkStart w:id="1063" w:name="__RefHeading___Toc658401_3531895371"/>
      <w:bookmarkStart w:id="1064" w:name="_Toc415"/>
      <w:bookmarkEnd w:id="1063"/>
      <w:r>
        <w:rPr>
          <w:rtl w:val="true"/>
        </w:rPr>
        <w:t>اشارة</w:t>
      </w:r>
      <w:bookmarkEnd w:id="1064"/>
    </w:p>
    <w:p>
      <w:pPr>
        <w:pStyle w:val="BookText"/>
        <w:rPr/>
      </w:pPr>
      <w:r>
        <w:rPr>
          <w:rFonts w:ascii="IRNazanin" w:hAnsi="IRNazanin" w:eastAsia="IRNazanin"/>
          <w:color w:val="111111"/>
          <w:sz w:val="28"/>
          <w:sz w:val="28"/>
          <w:szCs w:val="28"/>
          <w:rtl w:val="true"/>
          <w:lang w:bidi="fa-IR"/>
        </w:rPr>
        <w:t>در این باره،نخست یک روایت مفصّل از امام رضا علیه السّلام می‌آوریم که از چند شبهۀ مکتب خلفا روشنگری فرموده،سپس چند روایت دیگر در تفسیر دو آیه خواهیم آورد</w:t>
      </w:r>
      <w:r>
        <w:rPr>
          <w:rFonts w:eastAsia="IRNazanin" w:cs="IRNazanin"/>
          <w:color w:val="111111"/>
          <w:sz w:val="28"/>
          <w:szCs w:val="28"/>
          <w:rtl w:val="true"/>
          <w:lang w:bidi="fa-IR"/>
        </w:rPr>
        <w:t>:</w:t>
      </w:r>
    </w:p>
    <w:p>
      <w:pPr>
        <w:pStyle w:val="Heading5"/>
        <w:numPr>
          <w:ilvl w:val="4"/>
          <w:numId w:val="1"/>
        </w:numPr>
        <w:rPr/>
      </w:pPr>
      <w:bookmarkStart w:id="1065" w:name="__RefHeading___Toc658403_3531895371"/>
      <w:bookmarkStart w:id="1066" w:name="_Toc416"/>
      <w:bookmarkEnd w:id="1065"/>
      <w:r>
        <w:rPr>
          <w:rtl w:val="true"/>
        </w:rPr>
        <w:t>پاسخ به احادیث رؤیت مؤمنان در بهشت</w:t>
      </w:r>
      <w:bookmarkEnd w:id="10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الصلت 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علی بن موسی الرّضا علیهما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 دربارۀ حدیثی که اهل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 مکتب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روایت می‌کنند که مؤمنان در حالی که در منزل‌های خود در بهشت می‌باشند خدا را زیارت می‌کنند؟</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پیامبرش،محمّد صلّی اللّه علیه و آله و سلّم را بر همۀ انبیا و فرشتگانی که آفریده برتری داده،و فرمانبرداری از او را فرمانبرداری از خود،و پیروی از او را پیروی از خود،و زیارت و دیدار آن حضرت در دنیا و آخرت را،به منزلۀ زیارت خود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لذاست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یُطِعِ الرَّسُولَ فَقَدْ أَطاعَ اللّهَ </w:t>
      </w:r>
      <w:r>
        <w:rPr>
          <w:rStyle w:val="FootnoteAnchor"/>
          <w:rtl w:val="true"/>
        </w:rPr>
        <w:footnoteReference w:id="6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پیامبر فرمان برد،از خدا فرمان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یُبایِعُونَکَ إِنَّما یُبایِعُونَ اللّهَ یَدُ اللّهِ فَوْقَ أَیْدِیهِمْ </w:t>
      </w:r>
      <w:r>
        <w:rPr>
          <w:rStyle w:val="FootnoteAnchor"/>
          <w:rtl w:val="true"/>
        </w:rPr>
        <w:footnoteReference w:id="6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با تو بیعت می‌کنند،جز این نیست که با خدا بیعت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بالای دست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خود پیامبر صلّی اللّه علیه و آله و سلّم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حال حیات یا پس از وفات من،مرا زیارت کند،خداوند را زیارت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از این روست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درجۀ پیامبر صلّی اللّه علیه و آله و سلّم در بهشت،بالاترین درجۀ بهشت می‌باشد،و هر کس پیامبر را در آن درجه زیارت کند،خداوند تبارک و تعالی را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الصلت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روایت کرده‌اند که ثواب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وجه خداست،چه معنی دارد؟</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خدا را به اینکه وجهی مانند دیگر وجه‌ها دارد،وصف کند،کافر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انبیای خدا و رسولان او و حجج او هستند؛صلوات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راهنمایی و دستگیری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خدا و دین و معرفت او توجّه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پیموده می‌شود و تقرّب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مَنْ عَلَیْها فانٍ وَ یَبْقی وَجْهُ رَبِّکَ </w:t>
      </w:r>
      <w:r>
        <w:rPr>
          <w:rStyle w:val="FootnoteAnchor"/>
          <w:rtl w:val="true"/>
        </w:rPr>
        <w:footnoteReference w:id="6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بر روی زمین است نابود می‌شود؛و فقط راه به سوی پروردگارت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شَیْءٍ هالِکٌ إِلاّ وَجْهَهُ </w:t>
      </w:r>
      <w:r>
        <w:rPr>
          <w:rStyle w:val="FootnoteAnchor"/>
          <w:rtl w:val="true"/>
        </w:rPr>
        <w:footnoteReference w:id="6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نابود می‌شود،مگر راه به سوی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روز قیامت،نگاه کردن به انبیا و رسولان و حجج خدا در جایگاه ایشان،ثوابی عظیم برای مؤمنان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مؤمنان از آن بی‌بهره‌اند،چنان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دشمن بدارد عترت و اهل بیت مرا،هرگز مرا روز قیامت نمی‌بیند،و هرگز من او را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شما کسانی هستند که پس از مفارقت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به داشتن جا و مکان توصیف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در بهشت نیز امکان ندارد که خدای سبحان،در میان مؤمنان ظاهر گردد و آنان او را ببینند و او با ایشان هم‌نشینی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دیدگان و اوهام و اندیشه‌ها،او را درک نمی‌کنند و در نمی‌یابند</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قلت لعلیّ بن موسی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رسول اللّه،ما تقول فی الحدیث الّذی یرویه أهل الحدیث أنّ المؤمنین یزورون ربّهم من منازلهم فی الجنّة؟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الصلت،إنّ اللّه تبارک و تعالی فضّل نبیّه صلّی اللّه علیه و آله و سلّم علی جمیع خلقه من النّبیّین و الملائکة،و جعل طاعته طاعته،و متابعته متابعته،و زیارته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 و الآخرة زیارته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الرَّسُولَ فَقَدْ أَطاعَ اللّهَ</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یُبایِعُونَکَ إِنَّما یُبایِعُونَ اللّهَ یَدُ اللّهِ فَوْقَ أَیْدِیهِمْ</w:t>
      </w:r>
    </w:p>
    <w:p>
      <w:pPr>
        <w:pStyle w:val="BookText"/>
        <w:rPr/>
      </w:pPr>
      <w:r>
        <w:rPr>
          <w:rFonts w:ascii="IRNazanin" w:hAnsi="IRNazanin" w:eastAsia="IRNazanin"/>
          <w:color w:val="111111"/>
          <w:sz w:val="28"/>
          <w:sz w:val="28"/>
          <w:szCs w:val="28"/>
          <w:rtl w:val="true"/>
          <w:lang w:bidi="fa-IR"/>
        </w:rPr>
        <w:t>و 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زارنی فی حیاتی،أو بعد موتی،فقد زار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درجة النّبی صلّی اللّه علیه و آله و سلّم فی الجنّة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أرفع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زاره إلی درجته فی الجنّة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منزله فقد زار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اللّه،فما معنی الخبر الّذی رووه أنّ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وجه اللّه؟</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الصلت،من وصف اللّه بوجه کالوجوه،فقد کفر؛و لکن وجه اللّه،أنبیاؤه و رسله و حججه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بهم یتوجّه إلی اللّه و إلی دینه و معرفته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یَبْقی وَجْهُ رَبِّکَ</w:t>
      </w:r>
    </w:p>
    <w:p>
      <w:pPr>
        <w:pStyle w:val="BookText"/>
        <w:rPr/>
      </w:pPr>
      <w:r>
        <w:rPr>
          <w:rFonts w:ascii="Amiri" w:hAnsi="Amiri" w:eastAsia="Amiri" w:cs="Amiri"/>
          <w:color w:val="111111"/>
          <w:sz w:val="28"/>
          <w:sz w:val="28"/>
          <w:szCs w:val="28"/>
          <w:rtl w:val="true"/>
          <w:lang w:bidi="ar-SA"/>
        </w:rPr>
        <w:t>امام رضا علیه السّلام در تفسیر آیۀ وُجُوهٌ یَوْمَئِذٍ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روهای ایشان،درخشان است،و در انتظار ثواب پروردگار خود هستند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قال علی بن موسی الرّضا علیهما السّلام فی قوله اللّه عزّ و جلّ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وُجُوهٌ یَوْمَئِذٍ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مشرقة تنتظر ثواب ربّها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صدوق، باب ما جاء فی الرّؤیة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اوصیای پیامبر در تفسیر آیۀ لِلَّذِینَ أَحْسَنُوا الْحُسْنی وَ زِیادَةٌ در سه روایت متّفقا یک معنی را بیان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المؤمنین،علی بن ابی طالب علیه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 هی الجنّة،و الزّیادة هی الدّنیا</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ثقفی، متوفّای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چ تهران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چ نجف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و تفسیر آیه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تفسیر نور الثّقلین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بیان،معنای این آیه چنین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آنان که نیکویی کنند،پاداش بهشت است،و اضافه بر آن،در دنیا نیز پاداش داده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الزیادة،هی ما أعطاهم اللّه فی الدّنیا،و لم یحاسبهم فی الآخرة عن الزّیادة</w:t>
      </w:r>
      <w:r>
        <w:rPr>
          <w:rFonts w:eastAsia="IRNazanin" w:cs="IRNazanin"/>
          <w:color w:val="111111"/>
          <w:sz w:val="28"/>
          <w:szCs w:val="28"/>
          <w:rtl w:val="true"/>
          <w:lang w:bidi="fa-IR"/>
        </w:rPr>
        <w:t>.»</w:t>
      </w:r>
      <w:r>
        <w:rPr>
          <w:rStyle w:val="FootnoteAnchor"/>
          <w:rtl w:val="true"/>
        </w:rPr>
        <w:footnoteReference w:id="660"/>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خدا به آنها در دنیا عطا فرموده،و در آخرت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w:t>
      </w:r>
      <w:bookmarkStart w:id="1067" w:name="pg20640_263986"/>
    </w:p>
    <w:p>
      <w:pPr>
        <w:pStyle w:val="BookText"/>
        <w:rPr/>
      </w:pPr>
      <w:bookmarkEnd w:id="1067"/>
      <w:r>
        <w:rPr>
          <w:rFonts w:ascii="IRNazanin" w:hAnsi="IRNazanin" w:eastAsia="IRNazanin"/>
          <w:color w:val="111111"/>
          <w:sz w:val="28"/>
          <w:sz w:val="28"/>
          <w:szCs w:val="28"/>
          <w:rtl w:val="true"/>
          <w:lang w:bidi="fa-IR"/>
        </w:rPr>
        <w:t>آنها حساب نخواهد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پاداش عمل آنها در قیامت،محفوظ است و از آن به جهت این پاداش دنیایی،کاسته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 فی الدّنیا،ما أعطاهم اللّه فیها،و لم یحاسبهم فی الآخرة،و یجمع لهم اللّه ثواب الدّنیا و الآخرة،و یثیبهم بأحسن أعمالهم فی الدّنیا و الآخرة</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 تفسیر آیه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w:t>
      </w:r>
      <w:r>
        <w:rPr>
          <w:rFonts w:eastAsia="IRNazanin" w:cs="IRNazanin"/>
          <w:color w:val="111111"/>
          <w:sz w:val="28"/>
          <w:szCs w:val="28"/>
          <w:lang w:bidi="fa-IR"/>
        </w:rPr>
        <w:t>183/2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 در دنیا همان است که خداوند به ایشان در دنیا عطا فرموده،و در آخرت آن را در حساب ایشان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برای آنها پاداش دنیا و آخرت را جمع می‌کند،و به ایشان پاداش بهترین اعمالشان را در دنیا و آخرت عنایت می‌فرماید</w:t>
      </w:r>
      <w:r>
        <w:rPr>
          <w:rFonts w:eastAsia="IRNazanin" w:cs="IRNazanin"/>
          <w:color w:val="111111"/>
          <w:sz w:val="28"/>
          <w:szCs w:val="28"/>
          <w:rtl w:val="true"/>
          <w:lang w:bidi="fa-IR"/>
        </w:rPr>
        <w:t>.»</w:t>
      </w:r>
    </w:p>
    <w:p>
      <w:pPr>
        <w:pStyle w:val="Heading4"/>
        <w:numPr>
          <w:ilvl w:val="3"/>
          <w:numId w:val="1"/>
        </w:numPr>
        <w:rPr/>
      </w:pPr>
      <w:bookmarkStart w:id="1068" w:name="__RefHeading___Toc658405_3531895371"/>
      <w:bookmarkStart w:id="1069" w:name="_Toc417"/>
      <w:bookmarkEnd w:id="1068"/>
      <w:r>
        <w:rPr>
          <w:rtl w:val="true"/>
        </w:rPr>
        <w:t>بررسی و مقایسه</w:t>
      </w:r>
      <w:bookmarkEnd w:id="1069"/>
    </w:p>
    <w:p>
      <w:pPr>
        <w:pStyle w:val="BookText"/>
        <w:rPr/>
      </w:pPr>
      <w:r>
        <w:rPr>
          <w:rFonts w:ascii="IRNazanin" w:hAnsi="IRNazanin" w:eastAsia="IRNazanin"/>
          <w:color w:val="111111"/>
          <w:sz w:val="28"/>
          <w:sz w:val="28"/>
          <w:szCs w:val="28"/>
          <w:rtl w:val="true"/>
          <w:lang w:bidi="fa-IR"/>
        </w:rPr>
        <w:t>در کتب معتبر حدیث و تفسیر مکتب خلفا،از ابو هریره و دیگر صحابه روایات مفصّلی از پیامبر صلّی اللّه علیه و آله و سلّم روایت کرده‌اند که به موجب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در بهشت با مؤمنان روبرو شده در جلسه‌ای مشترک،با یکایک آنها به گفتگو 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آن،مؤمنان با روی خوش و بوی خوش به خانه‌های خود بازمی‌گردند ،و همسرانشان از خوش‌رویی و خوشبویی آنها در شگفت می‌شوند،و مؤمنان داستان هم‌نشینی خود را با خدا به همسران خود بازگو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اصل این حدیث،در روایت کعب الاحبار یهودی ملاحظه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شایسته است برای آنها که به صحّت روایت ابو هریره معتقدند،این چند سؤال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جلسۀ خداوند با مؤمنان،در چه زمان‌هایی تشکیل می‌شود؟همه روزه است؟یا هفتگی است؟یا ماهیانه می‌باشد؟یا در زمان‌های دیگر؟</w:t>
      </w:r>
    </w:p>
    <w:p>
      <w:pPr>
        <w:pStyle w:val="BookText"/>
        <w:rPr/>
      </w:pPr>
      <w:r>
        <w:rPr>
          <w:rFonts w:ascii="IRNazanin" w:hAnsi="IRNazanin" w:eastAsia="IRNazanin"/>
          <w:color w:val="111111"/>
          <w:sz w:val="28"/>
          <w:sz w:val="28"/>
          <w:szCs w:val="28"/>
          <w:rtl w:val="true"/>
          <w:lang w:bidi="fa-IR"/>
        </w:rPr>
        <w:t>به چه سبب دو راوی این روایت،ابو هریره و کعب الاحبار،زنان مؤمنه را از فیض هم‌نشینی با خداوند محروم ساخته‌اند؟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که عظمت و بزرگی جثّه‌اش،به اندازه‌ای می‌باشد که در روایت‌های عرش و کرسی او را چنین توصیف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زمین تا آسمان اوّل،هفتاد و چند سال فاصله است،و بین آسمان اوّل تا به آسمان دوم نیز همین فاصله وجود دارد و همچنین است فاصلۀ بین آسمان‌ها تا آسمان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آسمان هفتم، دریایی هست به همان فاصله‌ها،و بالای آن،بزهای کوهی هستند که بین سم آنها تا زانوی آنها همان فاصله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آنها عرش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ضخامت عرش به اندازۀ فاصلۀ بین دو آسمان است،و عرش و آسمان‌ها از سنگینی جثّۀ خداوند،صدای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غژغژ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می‌کند،و اندام خداوند از هر سمت کرسی چهار انگشت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خدا با چنین توصیفی،چگونه می‌تواند با یکایک مردهای یک متر و نیم طول،هم‌نشین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نمونه‌ای بود از دلایل مکتب خلفا،دایر بر دیدار مؤمنان با خداوند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دیگر از دلایل ایشان،تأویلی است که ایشان از بعضی آیات و روایات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آیۀ کریمۀ وُجُوهٌ یَوْمَئِذٍ 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رَبِّها ناظِرَةٌ که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مکتب خلفا چنین تأویل کرده بودند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بهشت به روی پروردگار خود 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اوّل و امام هشتم علیهما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انتظار ثواب پروردگار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فرمایش ایشان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عربی به چندین معنی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نگاه‌کننده</w:t>
      </w:r>
    </w:p>
    <w:p>
      <w:pPr>
        <w:pStyle w:val="BookText"/>
        <w:rPr/>
      </w:pPr>
      <w:r>
        <w:rPr>
          <w:rFonts w:ascii="IRNazanin" w:hAnsi="IRNazanin" w:eastAsia="IRNazanin"/>
          <w:color w:val="111111"/>
          <w:sz w:val="28"/>
          <w:sz w:val="28"/>
          <w:szCs w:val="28"/>
          <w:rtl w:val="true"/>
          <w:lang w:bidi="fa-IR"/>
        </w:rPr>
        <w:t xml:space="preserve">انتظاربرنده </w:t>
      </w:r>
      <w:r>
        <w:rPr>
          <w:rStyle w:val="FootnoteAnchor"/>
          <w:rtl w:val="true"/>
        </w:rPr>
        <w:footnoteReference w:id="6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بلقیس با حضرت سلیمان علیه السّلام در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است؛در آنجا که از قول بلقیس نقل می‌فرماید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إِنِّی مُرْسِلَةٌ إِلَیْهِمْ بِهَدِیَّةٍ فَناظِرَةٌ بِمَ یَرْجِعُ الْمُرْسَلُونَ </w:t>
      </w:r>
      <w:r>
        <w:rPr>
          <w:rStyle w:val="FootnoteAnchor"/>
          <w:rtl w:val="true"/>
        </w:rPr>
        <w:footnoteReference w:id="6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می‌فرستم و در انتظار بازگشت فرستادگانم می‌مانم که چه پاسخ می‌آورند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است که با ذکر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ثواب ربّها 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ثواب پروردگار خود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قانون این تقدیر را در زبان عرب و در</w:t>
      </w:r>
    </w:p>
    <w:p>
      <w:pPr>
        <w:pStyle w:val="BookText"/>
        <w:rPr/>
      </w:pPr>
      <w:r>
        <w:rPr>
          <w:rFonts w:ascii="IRNazanin" w:hAnsi="IRNazanin" w:eastAsia="IRNazanin"/>
          <w:color w:val="111111"/>
          <w:sz w:val="28"/>
          <w:sz w:val="28"/>
          <w:szCs w:val="28"/>
          <w:rtl w:val="true"/>
          <w:lang w:bidi="fa-IR"/>
        </w:rPr>
        <w:t>قرآن،در بحث‌های گذشته به تفصیل بیان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مکتب خلفا،تفسیر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لِلَّذِینَ أَحْسَنُوا الْحُسْنی وَ زِیادَةٌ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بهرۀ دیدار مؤمنان از خدا 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پنداشته‌اند؛دلیلشان هم همان روایت‌هایی است که خود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باره،وصیّ اوّل و پنجم و ششم پیامبر صلّی اللّه علیه و آله و سلّم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 و فزونی بر بهشت،پاداش‌هایی است که خداوند برای عمل نیک مؤمنان در دنیا به آنها عنایت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دیگری از قرآن کریم،این تفسیر اوصیای پیامبر صلّی اللّه علیه و آله و سلّم تصریح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ما دو آیه را برابر هم می‌آوریم تا تفسیر ائمّه علیهم السّلام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مورد بحث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أَحْسَنُوا الْحُسْنی وَ زِیادَةٌ</w:t>
      </w:r>
    </w:p>
    <w:p>
      <w:pPr>
        <w:pStyle w:val="BookText"/>
        <w:rPr/>
      </w:pPr>
      <w:r>
        <w:rPr>
          <w:rFonts w:ascii="Amiri" w:hAnsi="Amiri" w:eastAsia="Amiri" w:cs="Amiri"/>
          <w:color w:val="111111"/>
          <w:sz w:val="28"/>
          <w:sz w:val="28"/>
          <w:szCs w:val="28"/>
          <w:rtl w:val="true"/>
          <w:lang w:bidi="ar-SA"/>
        </w:rPr>
        <w:t xml:space="preserve">لِلَّذِینَ أَحْسَنُوا فِی هذِهِ الدُّنْیا حَسَنَةٌ وَ لَدارُ الْآخِرَةِ خَیْرٌ وَ لَنِعْمَ دارُ الْمُتَّقِینَ </w:t>
      </w:r>
      <w:r>
        <w:rPr>
          <w:rStyle w:val="FootnoteAnchor"/>
          <w:rtl w:val="true"/>
        </w:rPr>
        <w:footnoteReference w:id="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که نیکوکاری کنند،در دنیا نیکو پاداشی هست و در آخرت بهتر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نیکوست سرای تقواپیشگان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هر دو آیه،پاداش نیکوکاری در دنیا و آخرت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روشن‌تر شدن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آن نزد ائمّه علیهم السّلام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نیکوکاری مؤمنان در دنیا،بهشت است که 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آمده،و این تفسیر در روایات دو مکتب به اتّفاق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علاوه بر این پاداش،در دنیا نیز جزای نیک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می‌توان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مطرح نمود؛پیامبر صلّی اللّه علیه و آله و سلّم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رحم،حساب روز قیامت را آسان می‌کند</w:t>
      </w:r>
      <w:r>
        <w:rPr>
          <w:rFonts w:eastAsia="IRNazanin" w:cs="IRNazanin"/>
          <w:color w:val="111111"/>
          <w:sz w:val="28"/>
          <w:szCs w:val="28"/>
          <w:rtl w:val="true"/>
          <w:lang w:bidi="fa-IR"/>
        </w:rPr>
        <w:t xml:space="preserve">.» </w:t>
      </w:r>
      <w:r>
        <w:rPr>
          <w:rStyle w:val="FootnoteAnchor"/>
          <w:rtl w:val="true"/>
        </w:rPr>
        <w:footnoteReference w:id="665"/>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پاداش مربوط به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اضافه بر آن،خداوند به آن کس که صلۀ رحم کند،در دنیا طول عمر و برکت در مال عنایت می‌فرماید،و این زیادت و فزونی بر پاداش عمل صالح در بهشت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روشنگری در این بحث،فرمایش امام رضا علیه 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صفات خدا گفته نمی‌شود که او مکان دارد و دیدگان سر و اندیشه‌ها او را در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خدا،انبیا و رسولان و حجج او می‌باشند که به راهنمایی ایشان به سوی خدا راه پیموده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روی زمین است نابود می‌شود،مگر راه به سوی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پیامبر بیعت کند،با خدا بیعت کرده و دست خدا بر روی دست ایشان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در حال حیات،پیامبر را زیارت کند،خدا را زیارت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پیامبر را در بهشت زیارت کند،به زیارت خدا نائل شده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صلّی اللّه علیه و آله و سلّم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دشمن بدارد عترت و اهل بیت مرا،هرگز مرا روز قیامت نمی‌بیند</w:t>
      </w:r>
      <w:r>
        <w:rPr>
          <w:rFonts w:eastAsia="IRNazanin" w:cs="IRNazanin"/>
          <w:color w:val="111111"/>
          <w:sz w:val="28"/>
          <w:szCs w:val="28"/>
          <w:rtl w:val="true"/>
          <w:lang w:bidi="fa-IR"/>
        </w:rPr>
        <w:t>.»</w:t>
      </w:r>
      <w:bookmarkStart w:id="1070" w:name="pg20640_263990"/>
    </w:p>
    <w:p>
      <w:pPr>
        <w:pStyle w:val="Heading3"/>
        <w:numPr>
          <w:ilvl w:val="2"/>
          <w:numId w:val="1"/>
        </w:numPr>
        <w:rPr/>
      </w:pPr>
      <w:bookmarkStart w:id="1071" w:name="__RefHeading___Toc658407_3531895371"/>
      <w:bookmarkStart w:id="1072" w:name="_Toc418"/>
      <w:bookmarkEnd w:id="1070"/>
      <w:bookmarkEnd w:id="1071"/>
      <w:r>
        <w:rPr>
          <w:rtl w:val="true"/>
        </w:rPr>
        <w:t xml:space="preserve">بحث سوّم </w:t>
      </w:r>
      <w:r>
        <w:rPr>
          <w:rtl w:val="true"/>
        </w:rPr>
        <w:t xml:space="preserve">: </w:t>
      </w:r>
      <w:r>
        <w:rPr>
          <w:rtl w:val="true"/>
        </w:rPr>
        <w:t>خلاصۀ سخن دو مکتب در توحید</w:t>
      </w:r>
      <w:bookmarkEnd w:id="1072"/>
    </w:p>
    <w:p>
      <w:pPr>
        <w:pStyle w:val="Heading4"/>
        <w:numPr>
          <w:ilvl w:val="3"/>
          <w:numId w:val="1"/>
        </w:numPr>
        <w:rPr/>
      </w:pPr>
      <w:bookmarkStart w:id="1073" w:name="__RefHeading___Toc658409_3531895371"/>
      <w:bookmarkStart w:id="1074" w:name="_Toc419"/>
      <w:bookmarkEnd w:id="1073"/>
      <w:r>
        <w:rPr>
          <w:rtl w:val="true"/>
        </w:rPr>
        <w:t>احیای عقیده به توحید توسّط اوصیای پیامبر صلّی اللّه علیه و آله و سلّم</w:t>
      </w:r>
      <w:bookmarkEnd w:id="1074"/>
    </w:p>
    <w:p>
      <w:pPr>
        <w:pStyle w:val="BookText"/>
        <w:rPr/>
      </w:pPr>
      <w:r>
        <w:rPr>
          <w:rFonts w:ascii="IRNazanin" w:hAnsi="IRNazanin" w:eastAsia="IRNazanin"/>
          <w:color w:val="111111"/>
          <w:sz w:val="28"/>
          <w:sz w:val="28"/>
          <w:szCs w:val="28"/>
          <w:rtl w:val="true"/>
          <w:lang w:bidi="fa-IR"/>
        </w:rPr>
        <w:t>در اعتقادات پیروان مکتب خلفا پیرامون توحید،روایاتی با مضامین زیر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رخساری است مانند انسان؛همچنین او دارای ساق و پا و دست و انگشتان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فراز عرش و کرسی قرار گرفته؛جثّۀ او از هر سمت کرسی چهار انگشت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کرسی بر پشت هشت بز کوهی که بر روی دریایی بر فراز آسمان هفتم ایستاده‌اند،قرار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فاصلۀ بین زمین و آسمان اوّل،هفتاد و یک یا دو یا سه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فاصلۀ بین هر یک از آسمان‌ها نیز همین مقدار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 دریا و فاصلۀ بین سم بزها تا زانوهایشان نیز به همان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کرسی از سنگینی جثّۀ خداوند،صدای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غژغژ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می‌کند؛مانند تختۀ جهاز شتری که از سنگینی سوارش صدای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غژغژ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خداوند به آسمان اوّل فرود می‌آید و بندگانش را ندا می‌کند تا از او حاجت بخواهند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محشر ندا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دنبال معبودش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آنهایی که غیر از خدا را می‌پرستیده‌اند،به دنبال معبودهای خود به راه افتاده به جهنّم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تنها مسلمانان در صحرای محشر باقی 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نزد ایشان به غیر شکلی که او را می‌شناخته‌اند، می‌آید و آنها را می‌خواند تا دنبال او به راه افتاده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نمی‌پذیرند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w:t>
      </w:r>
    </w:p>
    <w:p>
      <w:pPr>
        <w:pStyle w:val="BookText"/>
        <w:rPr/>
      </w:pPr>
      <w:r>
        <w:rPr>
          <w:rFonts w:ascii="IRNazanin" w:hAnsi="IRNazanin" w:eastAsia="IRNazanin"/>
          <w:color w:val="111111"/>
          <w:sz w:val="28"/>
          <w:sz w:val="28"/>
          <w:szCs w:val="28"/>
          <w:rtl w:val="true"/>
          <w:lang w:bidi="fa-IR"/>
        </w:rPr>
        <w:t>می‌مانیم تا پروردگار ما بیاید و به دنبال او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آنها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نشانه‌ای بین شما و پروردگارتان هست؟می‌گویند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آری،ساق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هنگام،خداوند ساق پایش را به ایشان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با دیدن آن نشانه،پروردگار را می‌شناسند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پروردگار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پروردگار پیشاپیش ایشان به راه می‌افتد،و ایشان هم به دنبال او به بهشت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در اوقاتی خاص،پروردگار نزد ایشان می‌آید و با هر یک از ایشان می‌نشیند و گفتگو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خلفا از این گونه روایات بسیار نقل شده که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توحید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خزیمه که یکی از سرشناسان بزرگ این مکتب است،این روایات را در کتابی ویژه گرد آورده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مسلم نیز در کتب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را در یک فصل جداگانه جمع‌آوری کرده و آن فصل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روایت‌ها بیش از هر کس دیگر،از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و به علّت اینکه این روایات همانند اخباری است که در تورات پیرامون صفات ربوبی بیان شده است،ما آن روایات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بنی اسرائیلی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 و عقیدۀ تجسیم پروردگار،به سبب این روایات در مکتب خلفا منتشر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این بینش،دانشمندان مکتب خلفا،آیات بسیاری از قرآن و نیز احادیثی از پیامبر صلّی اللّه علیه و آله و سلّم را که در آن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آنها آمده،به غلط تأویل نموده‌اند و این کلمات را که در معانی مجازی استعمال شده است،حقیقی گرفته و به معنای اعضای بدن دانسته‌اند،و با اتّکا به آنها مدّعی هستند که خداوند چون آدمیان دارای اعضا و اندام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نتیجه،عقیدۀ توحید رسمی دربار خلافت اسلامی که در بحث‌های گذشته بیان داشتیم و اکثریت مسلمانان در صفات ربوبی جز این عقیده را نمی‌شناسند،به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چنین پنداری،در مکتب اهل بیت،اوصیای پیامبر از وصیّ اوّل تا وصیّ هشتم </w:t>
      </w:r>
      <w:r>
        <w:rPr>
          <w:rStyle w:val="FootnoteAnchor"/>
          <w:rtl w:val="true"/>
        </w:rPr>
        <w:footnoteReference w:id="6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وصیّ هشتم،اوصیای پیامبر خدا صلّی اللّه علیه و آله و سلّم همگی در پایتخت خلفا تحت نظر بودند و کوچک‌ترین کارهای ایشان از نظر مأموران حکومتی وقت،پنهان نمی‌مانده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عسکریّین علیهما السّلام که در شهر سامرّاء و در پادگان نظامی آنجا،در حقیقت زندانی بودند و حکومت از تماسّ علمی ایشان با مسلمانان به شدّت جلوگیری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دیدیم که بسیار مجاهدت کردند تا احادیث تحریف شده را به مردم نشان دهند و صحیح آن را بیان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اینکه از پیامبر صلّی اللّه علیه و آله و سلّم روایت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آسمان اوّل فرود می‌آید و مردم را ندا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مورد،اوصیای پیامبر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تحریف شده است و صحیح آن، این است که پیامبر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ملکی را به آسمان اوّل می‌فرستد تا مردم را آنچنان خطاب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دروغ بودن دسته‌ای دیگر از آن احادیث را روشن کردند و معنی صحیح آیات را بر وفق قواعد زبان عرب شرح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مجاهدت‌های ایشان،این روایات غلط تصحیح شد و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شیوه‌ای نادرست و انحرافی تفسیر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قواعد زبان عرب تفسیر،و بین دسته‌ای از مسلمانان نشر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پی بی‌آن مجاهدت‌ها و کوشش‌های پیگیر و مستمر،معتقدان و پیروان مکتب اهل بیت علیهم السّلام پدید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این مکتب،این احادیث تصحیح شده و تفسیر صحیح آیات را در کتاب‌های خود،به نام کتاب توحید و صفات ربّ تعالی ثبت نمودند؛مانند 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مجلسی در باب توحید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ترتیب،در نتیجۀ مجاهدت‌های امامان اهل بیت علیهم السّلام و کوشش‌های اصحاب ایشان و سپس دانشمندان مکتبشان،بار دیگر عقیدۀ صحیح توحید ربّ العالمین،در دسترس هر انسانی که بخواهد به آن معرفت دست یابد،قرار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گفته شد،اوصیای پیامبر صلّی اللّه علیه و آله و سلّم عقیدۀ توحید را اینچنین احیا کردند،و ما به فضل باری تعالی،توحید صحیح ربّ العالمین را از ایشان آموخته‌ایم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اینها،به طوری که در بحث‌های گذشته دیدیم،امامان اهل بیت علیهم السّلام در ضمن آن</w:t>
      </w:r>
    </w:p>
    <w:p>
      <w:pPr>
        <w:pStyle w:val="BookText"/>
        <w:rPr/>
      </w:pPr>
      <w:r>
        <w:rPr>
          <w:rFonts w:ascii="IRNazanin" w:hAnsi="IRNazanin" w:eastAsia="IRNazanin"/>
          <w:color w:val="111111"/>
          <w:sz w:val="28"/>
          <w:sz w:val="28"/>
          <w:szCs w:val="28"/>
          <w:rtl w:val="true"/>
          <w:lang w:bidi="fa-IR"/>
        </w:rPr>
        <w:t>تعلیمات،چندین قانون علمی نیز به ما آموخته‌اند که خود ترازویی برای معرفت صفات باری تعالی و شناخت مقام انبیا و اوصیای آنها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قواعد علمی دیگری به ما یاد دادند که خود ترازویی برای شناخت حقایق آیات قرآن کریم و دستیابی به معانی صحیح آنها،و بررسی و شناسایی حدیث پیامبر صلّی اللّه علیه و آله و سلّم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مجموعۀ این تعالیم،مکتبی بین مسلمانان پدیدار آمد که در شناخت صفات باری تعالی، مقام انبیا و اوصیای انبیا،و نیز فهم آیات قرآن و حدیث پیامبر صلّی اللّه علیه و آله و سلّم بینش روشنی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مکتب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مکتب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خلاف این بینش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شمّه‌ای از آن را در مباحث گذشته بیان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چنان مکتبی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مکتب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شد،بسیار بجاست که این چند جملۀ زیبا از زیارت جامعه را بخوانیم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أهل بیت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خزّان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أئمّة الهدی و مصابیح الدّجی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محالّ 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الدّعاة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المخلصین فی توحید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أنصارا لدینه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تراجمة لوحیه و أرکانا لتوحیده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دعوتم إلی سبیله بالحکمة و الموعظة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فثبّتنی اللّه أبدا ما حییت علی موالاتکم و محبّتکم و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جعلنی ممّن یقتصّ آثارکم و یسلک سبیلکم و یهتدی بهداکم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خاندان نبوّت و گنجینه‌های علم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رهبران راه هدایت و چراغ‌های روشن کنندۀ تاریکی‌ها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معرفت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آنان که مردمان را به سوی خدا فراخوانند،و خود در توحید خداوند اخلاص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برای یاری دینش،و ترجمان وحی خود،و پایه و اساس مقرّرات یکتاپرستی خویش،پسندید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مردم را با حکمت و اندرز نیکو به راه خدا دعوت نمودید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مرا تا زنده‌ام،در موالات و محبّت و دین شما،ثابت قدم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از جملۀ کسانی قرار دهد که راه شما را می‌پیمایند و رفتار شما را دنبال می‌کنند و به راه شما می‌روند و به هدایت شما راهنمایی می‌شوند</w:t>
      </w:r>
      <w:r>
        <w:rPr>
          <w:rFonts w:eastAsia="IRNazanin" w:cs="IRNazanin"/>
          <w:color w:val="111111"/>
          <w:sz w:val="28"/>
          <w:szCs w:val="28"/>
          <w:rtl w:val="true"/>
          <w:lang w:bidi="fa-IR"/>
        </w:rPr>
        <w:t>.»</w:t>
      </w:r>
      <w:bookmarkStart w:id="1075" w:name="pg20640_263994"/>
    </w:p>
    <w:p>
      <w:pPr>
        <w:pStyle w:val="Heading2"/>
        <w:numPr>
          <w:ilvl w:val="1"/>
          <w:numId w:val="1"/>
        </w:numPr>
        <w:rPr/>
      </w:pPr>
      <w:bookmarkStart w:id="1076" w:name="__RefHeading___Toc658411_3531895371"/>
      <w:bookmarkStart w:id="1077" w:name="_Toc420"/>
      <w:bookmarkEnd w:id="1075"/>
      <w:bookmarkEnd w:id="1076"/>
      <w:r>
        <w:rPr>
          <w:rtl w:val="true"/>
        </w:rPr>
        <w:t>درس سی و هشتم</w:t>
      </w:r>
      <w:bookmarkEnd w:id="107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8" w:name="__RefHeading___Toc658413_3531895371"/>
      <w:bookmarkStart w:id="1079" w:name="_Toc421"/>
      <w:bookmarkEnd w:id="1078"/>
      <w:r>
        <w:rPr>
          <w:rtl w:val="true"/>
        </w:rPr>
        <w:t>اشارة</w:t>
      </w:r>
      <w:bookmarkEnd w:id="107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إِنَّ هذِهِ تَذْکِرَةٌ فَمَنْ شاءَ اتَّخَذَ إِلی رَبِّهِ سَبِیلاً</w:t>
      </w:r>
    </w:p>
    <w:p>
      <w:pPr>
        <w:pStyle w:val="BookText"/>
        <w:rPr/>
      </w:pP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سَعْیَهُ سَوْفَ یُری</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bookmarkStart w:id="1080" w:name="pg20640_263996"/>
    </w:p>
    <w:p>
      <w:pPr>
        <w:pStyle w:val="Heading3"/>
        <w:numPr>
          <w:ilvl w:val="2"/>
          <w:numId w:val="1"/>
        </w:numPr>
        <w:rPr/>
      </w:pPr>
      <w:bookmarkStart w:id="1081" w:name="__RefHeading___Toc658415_3531895371"/>
      <w:bookmarkStart w:id="1082" w:name="_Toc422"/>
      <w:bookmarkEnd w:id="1080"/>
      <w:bookmarkEnd w:id="1081"/>
      <w:r>
        <w:rPr>
          <w:rtl w:val="true"/>
        </w:rPr>
        <w:t>بحث پیرامون قرآن؛قدیم،مخلوق یا هیچ یک</w:t>
      </w:r>
      <w:bookmarkEnd w:id="1082"/>
    </w:p>
    <w:p>
      <w:pPr>
        <w:pStyle w:val="Heading4"/>
        <w:numPr>
          <w:ilvl w:val="3"/>
          <w:numId w:val="1"/>
        </w:numPr>
        <w:rPr/>
      </w:pPr>
      <w:bookmarkStart w:id="1083" w:name="__RefHeading___Toc658417_3531895371"/>
      <w:bookmarkStart w:id="1084" w:name="_Toc423"/>
      <w:bookmarkEnd w:id="1083"/>
      <w:r>
        <w:rPr>
          <w:rtl w:val="true"/>
        </w:rPr>
        <w:t>در مکتب خلفا</w:t>
      </w:r>
      <w:bookmarkEnd w:id="1084"/>
    </w:p>
    <w:p>
      <w:pPr>
        <w:pStyle w:val="Heading5"/>
        <w:numPr>
          <w:ilvl w:val="4"/>
          <w:numId w:val="1"/>
        </w:numPr>
        <w:rPr/>
      </w:pPr>
      <w:bookmarkStart w:id="1085" w:name="__RefHeading___Toc658419_3531895371"/>
      <w:bookmarkStart w:id="1086" w:name="_Toc424"/>
      <w:bookmarkEnd w:id="1085"/>
      <w:r>
        <w:rPr>
          <w:rtl w:val="true"/>
        </w:rPr>
        <w:t>اشارة</w:t>
      </w:r>
      <w:bookmarkEnd w:id="1086"/>
    </w:p>
    <w:p>
      <w:pPr>
        <w:pStyle w:val="BookText"/>
        <w:rPr/>
      </w:pPr>
      <w:r>
        <w:rPr>
          <w:rFonts w:ascii="IRNazanin" w:hAnsi="IRNazanin" w:eastAsia="IRNazanin"/>
          <w:color w:val="111111"/>
          <w:sz w:val="28"/>
          <w:sz w:val="28"/>
          <w:szCs w:val="28"/>
          <w:rtl w:val="true"/>
          <w:lang w:bidi="fa-IR"/>
        </w:rPr>
        <w:t>در مکتب خلفا،به جز اختلافی که دربارۀ صفات خداوند،از لحاظ داشتن یا نداشتن اعضا دیده می‌شود،اختلاف دیگری نیز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آن فرقه که در صفات خداوند، قائل به وجود اعضا و جوارح،چون چشم و دست و پا برای ذات مقدّسش هستند،کلام خدا را نیز جزء صفات حضرتش به حساب آورده مدّعی‌اند همچنان که خداوند و صفاتش قدیم است، قرآن که کلام باری تعالی است،مانند ذاتش قدیم می‌باشد و هر کس که بگوید قرآن مخلوق است، یکی از صفات خدا را مخلوق دانسته و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فرقه‌ای دیگر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ذات خداوند قدیم نیست و قرآن مخلوق خداست و هر کس بگوید قرآن قدیم است،قائل به وجود دو قدیم شده؛یکی خداوند و دیگری کلام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برای خدا شریک قائل شده و به خدا شرک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فرقۀ اوّل همان مجسّمه و مشبّهه بودند،و فرقۀ دوم جهمیه و پس از ایشان معتزله،و از هر دو فرقه،فرقه‌های متعدّد پدید آمد</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اسفراینی</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بیان تاریخ این داستان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درگیری معروف بین این دو طرز تفکّر،بین مقاتل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حشویه اهل حدیث،و 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فرقۀ او که پیشگامان اهل کلام بودند،صورت گرفته و از آن پس،درگیری‌های طولانی دیگری بین فرقه‌های معتزله با فرقه‌های اشعریه و اهل حدیث بپاشد ؛چنان که در باب شناسایی فرقه‌های مسلمانان اشاره‌ای بدان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درگیری رسمی و خونین را بین این دو گروه،مأمون،خلیفۀ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 و سپس آن را در طول سی سال مدّت حکومت معتصم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مأمون و واثق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فرزند معتصم به شرح ذیل بپاداشتند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خلیفۀ عبّاسی،مأمون،در سال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دستوری مدح معاویه را منع کرد و اعلام داشت که پس از پیامبر،علی افضل و برتر از دیگران است و هر کس معاویه را مدح کند،خونش هدر است</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مأمون</w:t>
      </w: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مصر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إحدی عشرة أمر المأمون بأن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برئت الذّمّة ممّن ذکر معاویة بخیر،و أن أفضل الخلق بعد رسول اللّه،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اعلام داشت که قرآن مخلوق خداست و علی افضل از ابو بکر و عمر و عثمان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اعلامیه پیروان مکتب خلفا ناراحت شدند و نزدیک بود فتنه بپا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خلیفه در آن سال سکوت اختیار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هجری،قول خود را دربارۀ قرآن تجدید کرد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و فی سنة اثنتی عشرة أظهر المأمون القول بخلق القرآن مضافا إلی تفضیل علیّ علی أبی بکر و عمر؛فاشمأزت النّفوس منه،و کاد البلد یفتتن،و لم یلتئم له من ذلک ما أراد،فکف عنه إلی سنة ثمان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حالی که در شهر رقّه شام بود،در نامۀ مفصّلی به والی بغداد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بی‌خردان می‌پندارند که قرآن را خدا خلق نکرده و قدیم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استشهاد به چند آیه از قرآن که دلالت دارد بر آنکه قرآن قدیم نیست و آفریدۀ خداست </w:t>
      </w:r>
      <w:r>
        <w:rPr>
          <w:rStyle w:val="FootnoteAnchor"/>
          <w:rtl w:val="true"/>
        </w:rPr>
        <w:footnoteReference w:id="670"/>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خود را از اهل سنّت و جماعت می‌شمارند و مخالفان خود را کافر و بر باطل می‌دانند،در حالی که آنها خود در ایمان به توحید خداوند نقص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در مشاغل دینی نباید اعتماد کرد و نباید شهادت آنها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دروغگوترین مردم،آن کسی می‌باشد که دربارۀ وحی خداوند دروغ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قضات را گرد آور و آنها را در قول به خلق قرآن امتحان کرده به آنها اعلام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کارهایم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مأموریت‌های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نمی‌گمارم که به دین‌داری‌اش اطمینانی</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در برابر گواهان،دربارۀ قولشان در امر قرآن سؤال و بازجویی کن،و نیز این دستور را به همه جا صادر کن و نتیجه را از کارگزاران خود گرفته به ما بنویس</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مأمون</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ثمان عشرة امتحن النّاس بالقول بخلق القرآن؛فکتب إلی نائبه علی بغداد،إسحاق بن إبراهیم الخزاعی بن عم طاهر بن الحسین،فی امتحان العلماء کتابا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الکتاب فی تاریخ الطّبری </w:t>
      </w:r>
      <w:r>
        <w:rPr>
          <w:rFonts w:eastAsia="IRNazanin" w:cs="IRNazanin"/>
          <w:color w:val="111111"/>
          <w:sz w:val="28"/>
          <w:szCs w:val="28"/>
          <w:lang w:bidi="fa-IR"/>
        </w:rPr>
        <w:t>284/10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 أمیر المؤمنین أن الجمهور الأعظم و السواد الأکبر من حشوة الرعیة و سفلة العامّة ممّن لا نظر له و لا رؤیة و لا استضاءة بنور العلم و برهانه أهل جهالة باللّه و عمی عنه،و ضلالة عن حقیقة دینه،و قصور أن یقدروا اللّه حقّ قدره،و یعرفوه کنه معرفته،و یفرقوا بینه و بین خلقه،و ذلک أنهم ساووا بین اللّه و بین ما أنزل من القرآن؛فأطبقوا علی أنّه قدیم لم یخلقه اللّه و یخترعه،و قد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جَعَلْناهُ قُرْآناً عَرَبِیًّا فکلّ ما جعله اللّه فقد خلقه کما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الظُّلُماتِ إِلَی النُّورِ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نَقُصُّ عَلَیْکَ مِنْ أَنْباءِ ما قَدْ سَبَقَ فأخبر أنّه قصص لأمور أحدثه بعدها،و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أُحْکِمَتْ آیاتُهُ ثُمَّ فُصِّلَتْ و اللّه محکم کتابه و مفصله فهو خالقه و مبتدعه،ثمّ انتسبوا إلی السّنة و أظهروا أنّهم أهل الحقّ و الجماعة،و أن من سواهم أهل الباطل و الکفر؛فاستطالوا بذلک و غروا به الجهال،حتّی مال قوم من أهل السّمت الکاذب و التخشع لغیر اللّه إلی موافقتهم،فترکوا الحقّ إلی باطلهم،و اتّخذوا دون اللّه ولیجة إلی ضلالهم،إلی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 أمیر المؤمنین أن أولئک شر الأمة المنقوصون من التّوحید حظا و أوعیة الجهالة و أعلام الکذب و لسان إبلیس النّاطق فی أولیائه و الهائل علی أعدائه من أهل دین اللّه،و أحقّ من یتّهم فی صدقه و تطرح شهادته و لا یوثق به من عمی عن رشده و حظه من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بالتّوحید،و کان عمّا سوی ذلک أعمی و أضلّ سبیلا،و لعمر أمیر المؤمنین إن أکذب النّاس من کذب علی اللّه و وحیه،و تخرص الباطل و لم یعرف اللّه حقّ معرفته،فاجمع من بحضرتک من القضاة فاقرأ علیهم کتابنا،و امتحنهم فیما یقولون،و اکشفهم عمّا یعتقدون فی خلقه و إحداثه،و أعلمهم أنّی غیر مستعین فی عملی،و لا واثق بمن لا یوثق بدینه،فإذا أقروا بذلک و وافقوا فمرهم بنصّ من بحضرتهم من الشّهود و مسألتهم عن علمهم فی القرآن و ترک شهادة من لم یقرأنّه مخلوق،و اکتب إلینا بما یأتیک عن قضاة أهل عملک فی مسألتهم و الأمر لهم بمثل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بغداد به دستور خلیفه،علمای مکتب خلافت را احضار کرد و گفتارهای مفصّلی با آنها داشت که تفصیل آن را طبری و ابن اثیر و ابن کثیر،در تاریخ‌های خود آورده‌اند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آن،والی بغداد در نامه‌ای جریان را به مأمون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دوباره به والی نامه نوشت و دستور داد تا چند نفر از کسانی را که قائل به خلق قرآن نشدند به دلیل آنکه مشرک هستند،گردن بزند و چند تن را نزد خلیفه بفرستد تا خود با آنها مناظره کند و هر کس نپذیرفت،او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آنها را دوباره احضار کرد و دستور خلیفه را به ایشان ابلاغ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اعلام داشتند قران مخلوق است،مگر احمد بن حنبل و یک تن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آن دو را نزد خلیفه روانه کرد،لیکن مأمون پیش از آنکه با آنها روبرو شود،در همان سال وفات کرد</w:t>
      </w:r>
      <w:r>
        <w:rPr>
          <w:rFonts w:eastAsia="IRNazanin" w:cs="IRNazanin"/>
          <w:color w:val="111111"/>
          <w:sz w:val="28"/>
          <w:szCs w:val="28"/>
          <w:rtl w:val="true"/>
          <w:lang w:bidi="fa-IR"/>
        </w:rPr>
        <w:t xml:space="preserve">. </w:t>
      </w:r>
      <w:r>
        <w:rPr>
          <w:rStyle w:val="FootnoteAnchor"/>
          <w:rtl w:val="true"/>
        </w:rPr>
        <w:footnoteReference w:id="672"/>
      </w:r>
      <w:bookmarkStart w:id="1087" w:name="pg20640_263999"/>
    </w:p>
    <w:p>
      <w:pPr>
        <w:pStyle w:val="Heading5"/>
        <w:numPr>
          <w:ilvl w:val="4"/>
          <w:numId w:val="1"/>
        </w:numPr>
        <w:rPr/>
      </w:pPr>
      <w:bookmarkStart w:id="1088" w:name="__RefHeading___Toc658421_3531895371"/>
      <w:bookmarkStart w:id="1089" w:name="_Toc425"/>
      <w:bookmarkEnd w:id="1087"/>
      <w:bookmarkEnd w:id="1088"/>
      <w:r>
        <w:rPr>
          <w:rtl w:val="true"/>
        </w:rPr>
        <w:t>آتش افروز این معرکه</w:t>
      </w:r>
      <w:bookmarkEnd w:id="1089"/>
    </w:p>
    <w:p>
      <w:pPr>
        <w:pStyle w:val="BookText"/>
        <w:rPr/>
      </w:pPr>
      <w:r>
        <w:rPr>
          <w:rFonts w:ascii="IRNazanin" w:hAnsi="IRNazanin" w:eastAsia="IRNazanin"/>
          <w:color w:val="111111"/>
          <w:sz w:val="28"/>
          <w:sz w:val="28"/>
          <w:szCs w:val="28"/>
          <w:rtl w:val="true"/>
          <w:lang w:bidi="fa-IR"/>
        </w:rPr>
        <w:t>آتش افروز این معرکه در مکتب خلفا،احمد بن ابی دؤاد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وی در زمان مأمون مورد مشورت 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در حال احتضار،به خلیفۀ بعد از خود،معتصم،چنین وصیت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احمد بن ابی دؤاد از تو جدا نشود و با طرف مشورت قرار دادن او،وی را در همۀ کارهایت شرکت ده که اهلیت این کار را دارد،و پس از من برای خود هیچ وزیر به کار نگیر</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فاختار خمسة فیهم ابن أبی دؤاد،و اتصل أمره،و أسند المأمون وصیته عند الموت إلی أخیه المعتصم،و 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أحمد بن أبی دؤاد لا یفارقک الشرکة فی المشورة فی کلّ أمرک،فانّه موضع ذلک،و لا تتخذن بعدی وزیرا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احمد بن ابی دؤاد،یگانه مرد طرف شور خلیفه معتصم گردید و خلیفه،او را منصب قاضی القضاتی داد و هیچ کاری را در آشکارا و پنهان،بدون مشورت وی انجام نمی‌داد</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و لما ولی المعتصم الخلافة جعل ابن أبی دؤاد قاضی القضاة،و عزل یحیی بن أکثم،و خصّ به أحمد،حتّی کان لا یفعل فعلا باطنا و لا ظاهرا إلاّ برأیه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معتصم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هجری،در نامه‌ای از استاندارانش خواست تا مسلمانان را در قول مخلوق بودن قرآن امتحان کنند و دستور داد معلّمان به شاگردان این عقیده را تعلیم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گروهی از علما را به سبب مخالفت با این عقیده به قتل رسانید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ابن ابی دؤاد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هجری،احمد بن حنبل را احضار کرد و با ضرب تازیانه مجبورش نمود که بگوید قرآن مخلوق است</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و ضرب الإمام أحمد بن حنبل، و کان ضربه فی سنة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وفیات الاعیان، ترجمه احمد بن أبی دؤاد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و ترجمه احمد بن حنبل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امتحن ابن أبی دؤاد الامام احمد بن حنبل، و ألزمه القول بخلق القرآن الکریم، و ذلک فی شهر رمضان سنة عشرین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ترجمه احمد بن حنبل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علی بن أحمد بن عمر المقری أخبرنا أبو بکر بن محمّد بن عبد اللّه الشافعی حدثنا أبو غالب ابن بنت معاویة حدثنا أبو عبد اللّه أحمد بن محمّد بن حنبل الشیبانی و ولد سنة أربع و ستّین و مائه، و ضرب بالسیاط فی اللّه، فقام مقام الصدیقین فی عشر الأواخر من شهر رمضان سنة عشرین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معتصم در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 و فرزندش،واثق به جای او بر مسند خلافت تکیه زد،اعتماد واثق بر ابن ابی دؤاد بیشتر شد</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و لما مات المعتصم و تولی بعده ولده الواثق باللّه، حسنت حال ابن أبی دؤاد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واثق 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هجری،نامه‌ای به والی بصره نوشت و به وی دستور داد که ائمّۀ جماعت و مؤذّنان را در عقیده به مخلوق بودن قرآن امتحان کند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و فی سنة إحدی و ثلاثین ورد کتابه إلی أمیر البصرة یأمره أن یمتحن الأئمّة و المؤذّنین بخلق القرآن، و کان قد تبع أباه فی ذلک، ثمّ رجع فی آخر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سال،احمد بن نصر خزاعی از اهل حدیث را با غل و زنجیر از بغداد به سامرّاء و به محضر واثق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 دربارۀ قرآن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مخلوق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واثق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رؤیت خداوند در روز قیامت چه می‌گویی؟</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چنین آمده است؛سپس روایت را خواند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واثق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نیست،تو دروغ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دیده می‌شود چنان که جسم محدود دیده می‌شود،و مکان او را فرا می‌گیرد و بیننده او را در جایی بخصوص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دانشمندان معتزله که در مجلس حاضر بودند،گفتند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گردنش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واثق شمشیر طلب کرد و به حاضران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برای زدن گردنش برمی‌خیزم،کسی به کمک من برنخیزد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گام‌های خود را که برای کشتن این کافر برمی‌دارم،در پیشگاه خداوند ذخیره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 که پروردگاری را می‌پرستد که ما نمی‌پرستیم و به آن صفات که او می‌گوید، وصف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دستور داد نطع </w:t>
      </w:r>
      <w:r>
        <w:rPr>
          <w:rStyle w:val="FootnoteAnchor"/>
          <w:rtl w:val="true"/>
        </w:rPr>
        <w:footnoteReference w:id="6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بساطی از پوست چهار پایان بود که در وقت گردن زدن،بر روی فرش‌ها می‌گسترانیدند تا فرش‌ها به خون‌آلوده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را با غل و زنجیر بر روی نطع نشاندند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با شمشیر به سوی او رفت و گردن او را زد و دستور داد سر او را به بغداد برده بر چوبۀ دار بیاویزند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نوشته‌ای از گوش آن سر بریده آویختند که در آن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 احمد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خواند تا قبول کند که قرآن مخلوق است،و نفی کند تشبیه خدا را به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نپذیرفت و خدا او را به سزایش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سر شش سال بر دار بود تا زمانی که واثق مرد و متوکّل به خلافت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دستور داد سر را پایین آوردند و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سال</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ششصد اسیر مسلمان را از روم بازگرفتند و آزاد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احمد بن ابی دؤاد دستور داد تا اسیران مسلمان را در قول مخلوق بودن قرآن امتحان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اسیری که پذیرفت چنین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مخلوق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دست رومیان بازگیرند و آزاد کنند و دو دینار به او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نپذیرفت،او را در حال اسیری واگذارند</w:t>
      </w:r>
      <w:r>
        <w:rPr>
          <w:rFonts w:eastAsia="IRNazanin" w:cs="IRNazanin"/>
          <w:color w:val="111111"/>
          <w:sz w:val="28"/>
          <w:szCs w:val="28"/>
          <w:rtl w:val="true"/>
          <w:lang w:bidi="fa-IR"/>
        </w:rPr>
        <w:t xml:space="preserve">. </w:t>
      </w:r>
      <w:r>
        <w:rPr>
          <w:rStyle w:val="FootnoteAnchor"/>
          <w:rtl w:val="true"/>
        </w:rPr>
        <w:footnoteReference w:id="681"/>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السّنة قتل أحمد بن نصر الخزاعی،و کان من أهل الحدیث،قائما بالأمر بالمعروف و النّهی عن المنکر،أحضره من بغداد إلی سامرّاء مقیّدا و سأله عن القرآن،فقال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بمخلوق،و عن الرّؤیة فی القیامة،فقال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جاءت الرّوایة،و روی له الحدیث،فقال الواثق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تکذب،فقال للواثق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تکذب أنت،فقال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کما یری المحدود المتجسم و یحویه مکان و یحصره الناظر؟إنّما کفرت بربّ صفته ما تقولون فیه؟فقال جماعة من فقهاء المعتزلة الّذین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حلال الضّرب،فدعا</w:t>
      </w:r>
    </w:p>
    <w:p>
      <w:pPr>
        <w:pStyle w:val="BookText"/>
        <w:rPr/>
      </w:pPr>
      <w:r>
        <w:rPr>
          <w:rFonts w:ascii="IRNazanin" w:hAnsi="IRNazanin" w:eastAsia="IRNazanin"/>
          <w:color w:val="111111"/>
          <w:sz w:val="28"/>
          <w:sz w:val="28"/>
          <w:szCs w:val="28"/>
          <w:rtl w:val="true"/>
          <w:lang w:bidi="fa-IR"/>
        </w:rPr>
        <w:t xml:space="preserve">واثق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 و پس از او برادرش،متوکّل خلیفه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در همۀ اندیشه‌ها و کارهایش بر خلاف سه خلیفۀ قبل،مأمون و معتصم و واثق،عمل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پیرو حشویه اهل حدیث بود و معتقدان به قدیم بودن قرآن را اعزاز و اکرام می‌نمود و معتقدان به مخلوق بودن قرآن را مخذول و منکوب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مانند حشویه اهل حدیث، دشمنی خود را با امیر المؤمنین،علی علیه السّلام و خاندانش اظهار می‌کرد تا آنجا که قبر حضرت سیّد الشّهداء علیه السّلام را آب بست تا اثری از آن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سبب احمد بن حنبل در زمان متوکّل احترامی کم نظیر داشت،و چون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بغداد وفات کرد،صدها هزار نفر در تشییع جنازه‌اش شرکت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گفته‌اند تعداد مردان به هشت صد هزار و تعداد زنان به شصت هزار نفر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قبرش پس از مرگ،مزار مردم گردید</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عن البغوی أن بنان بن احمد القصبانی أخبرهم أنّه حضر جنازة أحمد بن حنبل مع من حضر،قال فکانت الصفوف من المیدان إلی قنطرة ربع القطیعة،و حزر من حضرها من الرّجال ثمان مائة ألف،و من النّساء ستّین ألف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دفنه یوم جمعة،قال و صلّی علیه محمّد بن عبد اللّه بن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 و پس از او،دستگاه خلافت در قول به قدیم یا مخلوق بودن قرآن،هیچ گونه دخالت یا تظاهری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مبارزه پس از آن مردمی شد و رهبری آن را دانشمندان مکتب خلفا در دو طرف به عهده داشتند و تا قرنها بعد از آن،یکدیگر را در این باره امتحان و توهین و تحقیر و آزار می‌کردند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کار دو فرقه در برخورد با هم در عقیده خلق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نمونه‌ای از دلایل هر دو گروه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مأمون،خلیفۀ عبّاسی،در نامه‌اش به والی بغداد،قوی‌ترین و روشن‌ترین دلیل خود بر قدیم نبودن قرآن را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خدا را با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آن را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مساوی دانستند </w:t>
      </w:r>
      <w:r>
        <w:rPr>
          <w:rStyle w:val="FootnoteAnchor"/>
          <w:rtl w:val="true"/>
        </w:rPr>
        <w:footnoteReference w:id="6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مانند خدا قدیم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 قرآن قدیم است و خدا او را خلق نکرده و ایجاد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جَعَلْناهُ قُرْآناً عَرَبِیًّا </w:t>
      </w:r>
      <w:r>
        <w:rPr>
          <w:rStyle w:val="FootnoteAnchor"/>
          <w:rtl w:val="true"/>
        </w:rPr>
        <w:footnoteReference w:id="6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به صورت قرآنی عربی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را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کرده،همان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کرده؛چنان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 الظُّلُماتِ وَ النُّورَ </w:t>
      </w:r>
      <w:r>
        <w:rPr>
          <w:rStyle w:val="FootnoteAnchor"/>
          <w:rtl w:val="true"/>
        </w:rPr>
        <w:footnoteReference w:id="6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داد ظلمات و نور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نَقُصُّ عَلَیْکَ مِنْ أَنْباءِ ما قَدْ سَبَقَ </w:t>
      </w:r>
      <w:r>
        <w:rPr>
          <w:rStyle w:val="FootnoteAnchor"/>
          <w:rtl w:val="true"/>
        </w:rPr>
        <w:footnoteReference w:id="6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تو از اخبار گذشتگان حکایت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از کارهایی که در گذشته واقع شده،خبر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بنابراین،این آیه بعد از آن حوادث نازل شده و قدیم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أُحْکِمَتْ آیاتُهُ ثُمَّ فُصِّلَتْ </w:t>
      </w:r>
      <w:r>
        <w:rPr>
          <w:rStyle w:val="FootnoteAnchor"/>
          <w:rtl w:val="true"/>
        </w:rPr>
        <w:footnoteReference w:id="6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 محکم قرار داده شد،سپس شرح و تفضیل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است که کتاب خود را محکم فرموده و مفصّل بیان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بنابراین،خداوند خالق قرآن و ایجاد کنندۀ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محکم‌ترین دلیل بر مخلوق نبودن قرآن را در مکتب خلفا،احمد بن حنبل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تاریخ بغداد می‌بینیم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احمد بن حنبل،از حال کسی که بگوید قرآن مخلوق است،سؤال کردند؟</w:t>
      </w:r>
      <w:bookmarkStart w:id="1090" w:name="pg20640_264004"/>
    </w:p>
    <w:p>
      <w:pPr>
        <w:pStyle w:val="BookText"/>
        <w:rPr/>
      </w:pPr>
      <w:bookmarkEnd w:id="1090"/>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ابن ابی دؤاد چه حالی دارد؟</w:t>
      </w:r>
    </w:p>
    <w:p>
      <w:pPr>
        <w:pStyle w:val="BookText"/>
        <w:rPr/>
      </w:pPr>
      <w:r>
        <w:rPr>
          <w:rFonts w:ascii="IRNazanin" w:hAnsi="IRNazanin" w:eastAsia="IRNazanin"/>
          <w:color w:val="111111"/>
          <w:sz w:val="28"/>
          <w:sz w:val="28"/>
          <w:szCs w:val="28"/>
          <w:rtl w:val="true"/>
          <w:lang w:bidi="fa-IR"/>
        </w:rPr>
        <w:t>احمد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عظیم،کافر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کافر شده است؟</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خداوند،آنجا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اتَّبَعْتَ أَهْواءَهُمْ مِنْ بَعْدِ ما جاءَکَ مِنَ الْعِلْمِ </w:t>
      </w:r>
      <w:r>
        <w:rPr>
          <w:rStyle w:val="FootnoteAnchor"/>
          <w:rtl w:val="true"/>
        </w:rPr>
        <w:footnoteReference w:id="6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از علم خداست و هر کس بپندارد که علم خدا مخلوق است،به خداوند عظیم کافر شده است</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حدّثنا الحسن بن 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احمد بن حنبل عمّن یقول القرآن مخلوق؟قال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فابن أبی دؤاد؟قال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کافر باللّه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ذا کفر؟قال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بکتاب اللّه تعالی،قال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اتَّبَعْتَ أَهْواءَهُمْ مِنْ بَعْدِ ما جاءَکَ مِنَ الْعِلْمِ فالقرآن من علم اللّه،فمن زعم ان علم اللّه مخلوق فهو کافر باللّه العظیم</w:t>
      </w:r>
      <w:r>
        <w:rPr>
          <w:rFonts w:eastAsia="Amiri" w:cs="Amiri" w:ascii="Amiri" w:hAnsi="Amiri"/>
          <w:color w:val="111111"/>
          <w:sz w:val="28"/>
          <w:szCs w:val="28"/>
          <w:rtl w:val="true"/>
          <w:lang w:bidi="ar-SA"/>
        </w:rPr>
        <w:t>.</w:t>
      </w:r>
    </w:p>
    <w:p>
      <w:pPr>
        <w:pStyle w:val="Heading4"/>
        <w:numPr>
          <w:ilvl w:val="3"/>
          <w:numId w:val="1"/>
        </w:numPr>
        <w:rPr/>
      </w:pPr>
      <w:bookmarkStart w:id="1091" w:name="__RefHeading___Toc658423_3531895371"/>
      <w:bookmarkStart w:id="1092" w:name="_Toc426"/>
      <w:bookmarkEnd w:id="1091"/>
      <w:r>
        <w:rPr>
          <w:rtl w:val="true"/>
        </w:rPr>
        <w:t>در مکتب اهل بیت علیهم السّلام</w:t>
      </w:r>
      <w:bookmarkEnd w:id="1092"/>
    </w:p>
    <w:p>
      <w:pPr>
        <w:pStyle w:val="BookText"/>
        <w:rPr/>
      </w:pPr>
      <w:r>
        <w:rPr>
          <w:rFonts w:ascii="IRNazanin" w:hAnsi="IRNazanin" w:eastAsia="IRNazanin"/>
          <w:color w:val="111111"/>
          <w:sz w:val="28"/>
          <w:sz w:val="28"/>
          <w:szCs w:val="28"/>
          <w:rtl w:val="true"/>
          <w:lang w:bidi="fa-IR"/>
        </w:rPr>
        <w:t>امیر المؤمنین،علی بن ابی طالب علیه السّلام،آنگاه که با خوارج روبرو شد،ایشان را موعظه فرمود و خدا را به یادشان آورد و از جنگ کردن بر حذر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 چه ایرادی دارید؟من نخستین کسی هستم که به خدا و پیامبرش ایمان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آنچه گفتی هستی،امّا ابو موسی را در دین خدا حکم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من هیچ مخلوقی را حکم قرار ندادم،بلکه قرآن را حکم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نه این بود که من در کارم مغلوب شدم و با رأی من مخالفت کردند،هرگز راضی نمی‌شدم که جنگ بین من و محاربان خدا فرو نشیند تا آنکه فرمان خدا برتر شود و دین خدا را یاری کنم، اگر چه این کار،کافران و جاهلان را بد آید</w:t>
      </w:r>
      <w:r>
        <w:rPr>
          <w:rFonts w:eastAsia="IRNazanin" w:cs="IRNazanin"/>
          <w:color w:val="111111"/>
          <w:sz w:val="28"/>
          <w:szCs w:val="28"/>
          <w:rtl w:val="true"/>
          <w:lang w:bidi="fa-IR"/>
        </w:rPr>
        <w:t xml:space="preserve">.» </w:t>
      </w:r>
      <w:r>
        <w:rPr>
          <w:rStyle w:val="FootnoteAnchor"/>
          <w:rtl w:val="true"/>
        </w:rPr>
        <w:footnoteReference w:id="690"/>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الأصبغ بن نباتة،قال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وقف أمیر المؤمنین علیّ بن ابی طالب علیه السّلام علی الخوارج و وعظهم و ذکّرهم و حذّرهم القتال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تنقمون منّی؟ألا إنّی اوّل من آمن باللّه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کذلک،و لکنّک حکمت فی دین اللّه أبا موسی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ما در این حدیث،فرمایش آن حضرت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حکم قرار ندادم،لیکن قرآن را حکم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قرآن، مخلوق گفته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علیه السّلام سؤال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خالق است یا مخلوق؟</w:t>
      </w:r>
    </w:p>
    <w:p>
      <w:pPr>
        <w:pStyle w:val="BookText"/>
        <w:rPr/>
      </w:pPr>
      <w:r>
        <w:rPr>
          <w:rFonts w:ascii="IRNazanin" w:hAnsi="IRNazanin" w:eastAsia="IRNazanin"/>
          <w:color w:val="111111"/>
          <w:sz w:val="28"/>
          <w:sz w:val="28"/>
          <w:szCs w:val="28"/>
          <w:rtl w:val="true"/>
          <w:lang w:bidi="fa-IR"/>
        </w:rPr>
        <w:t>آن حضرت 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نه خالق است و نه مخلوق،قرآن کلام خداست</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ضمن نامۀ مفصّلی،امام صادق علیه السّلام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کلام اللّه محدث غیر مخلوق و غیر ازلی مع اللّه تعالی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عند اللّه علی محمّد رسول اللّه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و سألت رحمک اللّه عن القرآن و اختلاف النّاس قبلکم،فإنّ القرآن کلام اللّه،محدث غیر مخلوق و غیر أزلی مع اللّه تعالی ذکره،و تعالی عن ذلک علوّا کبیرا،کان اللّه عزّ و جلّ و لا شیء غیر اللّه معروف و لا مجهول،کان عزّ و جلّ و لا متکلم و لا مرید و لا متحرّک و لا فاعل جلّ و عزّ ربّنا،فجمیع هذه الصّفات محدثة عند حدوث الفعل منه،جلّ و عزّ ربّنا،و القرآن کلام اللّه غیر مخلوق، فیه خبر من کان قبلکم و خبر ما یکون بعدکم أنزل من عند اللّه علی محمّد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قرآن کلام خداست و قدیم و مخلوق نیست و از ازل با خدا نبوده؛از نزد خدا بر پیامبر خدا صلّی اللّه علیه و آله و سلّم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از حضرت موسی بن جعفر علیهما السّلام سؤال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می‌فرمایی دربارۀ قرآن؛چرا که مردم دربارۀ آن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گویند قرآن مخلوق است و گروهی گویند قرآن مخلوق نیست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در شأن قرآن نمی‌گویم آنچه آنها می‌گویند،لیکن من می‌گویم قرآن کلام خداست</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حقیقت قرآن خبر ده؛قرآن خالق است یا مخلوق؟</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خالق است و نه مخلوق،لیکن کلام خداوند عزّ و جلّ می‌باشد</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حدّثنا أحمد بن زیاد بن جعفر الهمدانی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 أبیه إبراهیم بن هاشم، عن علیّ بن معبد، عن الحسین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 بن موسی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أخبرنی عن القرآن أ خالق أو مخلوق؟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بخالق و لا مخلوق، و لکنّه کلام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قرآن چه می‌گویی؟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 است،بیش از این مگوی و هدایت را از غیر قرآن مجوی که گمراه می‌شوی</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حدّثنا جعفر بن محمّد بن مسرور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جعفر الحمیری، عن أبیه، عن إبراهیم بن هاشم، عن الرّیّان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اللّه لا تتجاوزوه، و لا تطلبوا الهدی فی غیره فتضلّوا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النّقی علیه السّلام به یکی از شیعیان در بغداد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خداوند،ما و تو را از فتنه حفظ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 فرماید چه عظیم عنایتی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حفظ نفرماید،خود آن هلاکت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ما این است که مجادله کردن دربارۀ قرآن،بدعت است و آن کس که سؤال کند و آن کس که پاسخ دهد،هر دو در بدعت‌گذاری شرکت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 به کاری پرداخته که کار او نیست و پاسخ‌دهنده،خود را به کاری واداشته که کار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 جز خدای عزّ و جلّ نیست و غیر از او همه مخلوق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 قرآن نامی از پیش خود مگذار که اگر نامی بگذاری،از گمراهان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خداوند،ما و تو را از کسانی قرار دهد که از پروردگارشان خشیت دارند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قیامت بیمناک هستند</w:t>
      </w:r>
      <w:r>
        <w:rPr>
          <w:rFonts w:eastAsia="IRNazanin" w:cs="IRNazanin"/>
          <w:color w:val="111111"/>
          <w:sz w:val="28"/>
          <w:szCs w:val="28"/>
          <w:rtl w:val="true"/>
          <w:lang w:bidi="fa-IR"/>
        </w:rPr>
        <w:t>.»</w:t>
      </w:r>
      <w:r>
        <w:rPr>
          <w:rStyle w:val="FootnoteAnchor"/>
          <w:rtl w:val="true"/>
        </w:rPr>
        <w:footnoteReference w:id="696"/>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عصمنا اللّه و إیّاک من الفتنة، فإن یفعل فقد أعظم بها نعمة و إن لا یفعل فهی الهلکة، نحن نری أنّ الجدال فی القرآن بدعة، اشترک فیها السّائل و المجیب، فیتعاطی السائل ما لیس له، و یتکلّف المجیب ما لیس علیه، و لیس الخالق إلّا اللّه عزّ و جلّ، و ما سواه مخلوق، و القرآن کلام اللّه، لا تجعل له اسما من عندک فتکون من الضّالّین، جعلنا اللّه و إیّاک من الّذین یخشون ربّهم بالغیب و هم من السّاعة مشفقون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راوی،داستان این نامه را بیان نکرده و نگفته امام به چه مناسبت،این نامه را نگاشته و کدام یک از شیعیان مخاطب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نکتۀ دیگر آنکه لحن این نامه خصمانه و با کنایه‌هایی چند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چنین لحنی تناسب با مخاطب شیعه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ائمّه در خطاب به شیعیان خود،لحن محبّت‌آمیز و مهربانی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مشکل را ابن خلّکان در ترجمۀ احمد بن ابی دؤاد در وفیات الاعیان حل کرده و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دؤاد به مردی از اهالی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گمان خطیب بغدادی،عبد اللّه فرزند موسی بن جعفر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امیر المؤمنین در قولش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مخلوق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کردی،سزاوار پاداش نیکوی او می‌شوی و اگر امتناع ورزیدی،از کید او در امان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و تو را از فتنه حفظ کند</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حدّثنی محمّد بن علی الصوری،أخبرنا محمّد بن احمد بن جمیع الغسّانی،أخبرنا أبو روق الهزانی،قال حکی لی ابن ثعلبة الحنفی عن أحمد بن المعدل،انّه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ابن أبی دؤاد إلی رجل من أهل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یتوهم انّه عبد اللّه بن موسی بن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بایعت أمیر المؤمنین فی مقالته استوجبت منه حسن المکافاة،و ان امتنعت لم تأمن مکروهه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عصمنا اللّه و إیّاک من کتاب بلیغ الفتنة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ابن خلّکان،داستان نوشتن این نامه و سبب آن را در روایت خود نیکو شرح داده،چه آنکه احمد بن ابی دؤاد،قاضی القضات وقت،سعی بلیغ در دعوت مردم به عقیدۀ خلق قرآن داشته،و نوشتن چنین نامه‌ای از او به مدینه،تناسب با روش او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نام مخاطب در مدینه را که راوی تعیین نکرده،خطیب بغدادی پنداشته است عبد اللّه بن موسی بن جعفر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گمان خطیب بغدادی صحیح نیست،به دلیل آنکه ابن ابی دؤاد،قاضی القضات در آن زمان،پس از خلیفۀ وقت اوّلین شخص در دستگاه خلافت بود و عبد اللّه بن موسی بن جعفر یکی از هجده فرزند پسر امام کاظم علیه السّلام یا یکی از بیست و سه فرزندزادگان آن حضرت بوده و هیچ امتیازی بر برادران و</w:t>
      </w:r>
      <w:bookmarkStart w:id="1093" w:name="pg20640_264008"/>
    </w:p>
    <w:p>
      <w:pPr>
        <w:pStyle w:val="BookText"/>
        <w:rPr/>
      </w:pPr>
      <w:bookmarkEnd w:id="1093"/>
      <w:r>
        <w:rPr>
          <w:rFonts w:ascii="IRNazanin" w:hAnsi="IRNazanin" w:eastAsia="IRNazanin"/>
          <w:color w:val="111111"/>
          <w:sz w:val="28"/>
          <w:sz w:val="28"/>
          <w:szCs w:val="28"/>
          <w:rtl w:val="true"/>
          <w:lang w:bidi="fa-IR"/>
        </w:rPr>
        <w:t>دیگر عموزاده‌های خود نداشته است تا قاضی القضات وقت از میان همۀ آنها،او را به این خطاب مخاطب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آنکه در نامه جواب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ما،کلام در قرآن را بدعت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تناسب دارد با کسی که دارای منزلتی در امر 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دلایل می‌توان مطمئن شد مخاطب ابن ابی دؤاد و نویسندۀ این نامه در جواب او همان امام هادی علیه 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آنکه امام جواد علیه السّلام در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هجری،به سعایت همین قاضی القضات نزد خلیفه معتصم،مسموم شد و به شهادت رسید</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 احوال امام جواد و امام هادی علیهما السّلام در 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مجلسی</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جواد،امام هادی امامت امّت اسلامی را بر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خلافت، اوصیای پیامبر خدا صلّی اللّه علیه و آله و سلّم را کاملا می‌شناخت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بود که مأمون،حضرت امام رضا علیه السّلام را به خراسان طلبید و مسموم و شهید کرد؛معتصم نیز امام جواد علیه السّلام را در بغداد به شهادت رسانید؛ متوکّل هم امام هادی علیه السّلام را به سامرّاء طلبید و زندانی و شهید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بنابراین،شخص مناسب این خطاب،همان امام هادی علیه السّلام می‌باشد،و وقت مناسب آن نامه،همان حدود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که هنوز معتصم در بغداد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نوشتن آن جواب نیز مناسب با دهمین وصیّ پیامبر،امام هادی علیه السّلام است و آن امام است که می‌تواند چنین جواب محکم و دندان‌شکن به قاضی القضات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بنابراین،ما از روایت توحید شیخ صدوق،نویسندۀ نامه را شناختیم و از روایت خطیب بغدادی در وفیات الأعیان،مخاطب نامه را 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همین بحث،اثر این نامه را بررسی می‌نماییم</w:t>
      </w:r>
      <w:r>
        <w:rPr>
          <w:rFonts w:eastAsia="IRNazanin" w:cs="IRNazanin"/>
          <w:color w:val="111111"/>
          <w:sz w:val="28"/>
          <w:szCs w:val="28"/>
          <w:rtl w:val="true"/>
          <w:lang w:bidi="fa-IR"/>
        </w:rPr>
        <w:t>.</w:t>
      </w:r>
    </w:p>
    <w:p>
      <w:pPr>
        <w:pStyle w:val="Heading4"/>
        <w:numPr>
          <w:ilvl w:val="3"/>
          <w:numId w:val="1"/>
        </w:numPr>
        <w:rPr/>
      </w:pPr>
      <w:bookmarkStart w:id="1094" w:name="__RefHeading___Toc658425_3531895371"/>
      <w:bookmarkStart w:id="1095" w:name="_Toc427"/>
      <w:bookmarkEnd w:id="1094"/>
      <w:r>
        <w:rPr>
          <w:rtl w:val="true"/>
        </w:rPr>
        <w:t>بررسی و مقایسه</w:t>
      </w:r>
      <w:bookmarkEnd w:id="1095"/>
    </w:p>
    <w:p>
      <w:pPr>
        <w:pStyle w:val="Heading5"/>
        <w:numPr>
          <w:ilvl w:val="4"/>
          <w:numId w:val="1"/>
        </w:numPr>
        <w:rPr/>
      </w:pPr>
      <w:bookmarkStart w:id="1096" w:name="__RefHeading___Toc658427_3531895371"/>
      <w:bookmarkStart w:id="1097" w:name="_Toc428"/>
      <w:bookmarkEnd w:id="1096"/>
      <w:r>
        <w:rPr>
          <w:rtl w:val="true"/>
        </w:rPr>
        <w:t>اشارة</w:t>
      </w:r>
      <w:bookmarkEnd w:id="1097"/>
    </w:p>
    <w:p>
      <w:pPr>
        <w:pStyle w:val="BookText"/>
        <w:rPr/>
      </w:pPr>
      <w:r>
        <w:rPr>
          <w:rFonts w:ascii="IRNazanin" w:hAnsi="IRNazanin" w:eastAsia="IRNazanin"/>
          <w:color w:val="111111"/>
          <w:sz w:val="28"/>
          <w:sz w:val="28"/>
          <w:szCs w:val="28"/>
          <w:rtl w:val="true"/>
          <w:lang w:bidi="fa-IR"/>
        </w:rPr>
        <w:t>فرقه‌هایی در مکتب خلفا،قرآن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پنداشتند،و فرقه‌هایی دیگر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این اختلاف،یکدیگر را شکنجه‌ها و زندان‌ها و کشتارهای بسیار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آنها،اوصیای پیامبر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نه قدیم و نه مخلوق می‌توان نام گذارد،قرآن را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را از پیش خود نام‌گذاری،از گمراهان می‌شوی،و اینکه مجادله دربارۀ این نام‌گذاری،از دو طرف بدعت‌گذاری در دین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شرح و بیان این سه گفتار اوصیای پیامبر و تأثیر آنها در احیای سنّت پیامبر</w:t>
      </w:r>
      <w:bookmarkStart w:id="1098" w:name="pg20640_264009"/>
    </w:p>
    <w:p>
      <w:pPr>
        <w:pStyle w:val="BookText"/>
        <w:rPr/>
      </w:pPr>
      <w:bookmarkEnd w:id="1098"/>
      <w:r>
        <w:rPr>
          <w:rFonts w:ascii="IRNazanin" w:hAnsi="IRNazanin" w:eastAsia="IRNazanin"/>
          <w:color w:val="111111"/>
          <w:sz w:val="28"/>
          <w:sz w:val="28"/>
          <w:szCs w:val="28"/>
          <w:rtl w:val="true"/>
          <w:lang w:bidi="fa-IR"/>
        </w:rPr>
        <w:t>خدا می‌پردازیم</w:t>
      </w:r>
      <w:r>
        <w:rPr>
          <w:rFonts w:eastAsia="IRNazanin" w:cs="IRNazanin"/>
          <w:color w:val="111111"/>
          <w:sz w:val="28"/>
          <w:szCs w:val="28"/>
          <w:rtl w:val="true"/>
          <w:lang w:bidi="fa-IR"/>
        </w:rPr>
        <w:t>.</w:t>
      </w:r>
    </w:p>
    <w:p>
      <w:pPr>
        <w:pStyle w:val="Heading5"/>
        <w:numPr>
          <w:ilvl w:val="4"/>
          <w:numId w:val="1"/>
        </w:numPr>
        <w:rPr/>
      </w:pPr>
      <w:bookmarkStart w:id="1099" w:name="__RefHeading___Toc658429_3531895371"/>
      <w:bookmarkStart w:id="1100" w:name="_Toc429"/>
      <w:bookmarkEnd w:id="1099"/>
      <w:r>
        <w:rPr>
          <w:rtl w:val="true"/>
        </w:rPr>
        <w:t>چرا نمی‌توان قرآن را</w:t>
      </w:r>
      <w:r>
        <w:rPr>
          <w:rtl w:val="true"/>
        </w:rPr>
        <w:t>«</w:t>
      </w:r>
      <w:r>
        <w:rPr>
          <w:rtl w:val="true"/>
        </w:rPr>
        <w:t>قدیم</w:t>
      </w:r>
      <w:r>
        <w:rPr>
          <w:rtl w:val="true"/>
        </w:rPr>
        <w:t>»</w:t>
      </w:r>
      <w:r>
        <w:rPr>
          <w:rtl w:val="true"/>
        </w:rPr>
        <w:t>نامید</w:t>
      </w:r>
      <w:bookmarkEnd w:id="1100"/>
    </w:p>
    <w:p>
      <w:pPr>
        <w:pStyle w:val="BookText"/>
        <w:rPr/>
      </w:pPr>
      <w:r>
        <w:rPr>
          <w:rFonts w:ascii="IRNazanin" w:hAnsi="IRNazanin" w:eastAsia="IRNazanin"/>
          <w:color w:val="111111"/>
          <w:sz w:val="28"/>
          <w:sz w:val="28"/>
          <w:szCs w:val="28"/>
          <w:rtl w:val="true"/>
          <w:lang w:bidi="fa-IR"/>
        </w:rPr>
        <w:t>فرقه‌هایی که در مکتب خلفا،قرآن را قدیم نامیدند،می‌پندارند که قرآن مانند خدا از ازل بوده و این پندار به دو دلیل،باطل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بگویند قرآن از ازل بوده،قائل به وجود دو موجود ازلی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در قرآن دلالت دارد بر بطلان عقیده به قدیم بودن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قول خداوند در آیۀ اوّل سورۀ انفال؛آنجا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عَنِ الْأَنْفالِ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تقسیم انفال،از تو سؤال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دربارۀ گروهی از صحابه نازل شد که پس از پیروزی در جنگ بدر،بر سر غنایم جنگی اختلاف داشتند و از پیامبر صلّی اللّه علیه و آله و سلّم در این باره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آیه فوق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بنابراین،این آیه پس از وقوع نزاع بین صحابه بر سر انفال در غزوۀ بدر نازل شد،و در جواب سؤال ایشان و کسب تکلیف کردن از پیامبر دربارۀ غنایم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نمی‌توان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از قدیم بوده است و به طور کلّی نتیجه گرفت که قرآن قدیم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چهارده آیۀ دیگر که در آن،لفظ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می‌پرسند و فتوا می‌خواهند که در همۀ این پانزده آیه،پس از سؤال صحابه از پیامبر،جواب ایشان از جانب پروردگار بر پیامبر صلّی اللّه علیه و آله و سلّم وحی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آیه‌ای که در 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سَمِعَ اللّهُ قَوْلَ الَّتِی تُجادِلُکَ فِی زَوْجِها وَ تَشْتَکِی</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سخن آن زن را شنید که دربارۀ شوهرش مجادله می‌کرد و از شوهر خود شکایت می‌نمود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چند آیه از اوّل سورۀ مجادله،دربارۀ خوله،زن اوس بن صامت صحابی نازل شد؛آنگاه که از شوهر خود به پیامبر اکرم صلّی اللّه علیه و آله و سلّم شکایت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و صدها آیۀ دیگر همانند آنها،همگی پس از وقوع حوادثی در عصر پیامبر نازل شده‌اند،و نزول آنها پس از وقوع آن حوادث بوده است</w:t>
      </w:r>
      <w:r>
        <w:rPr>
          <w:rFonts w:eastAsia="IRNazanin" w:cs="IRNazanin"/>
          <w:color w:val="111111"/>
          <w:sz w:val="28"/>
          <w:szCs w:val="28"/>
          <w:rtl w:val="true"/>
          <w:lang w:bidi="fa-IR"/>
        </w:rPr>
        <w:t>.</w:t>
      </w:r>
      <w:bookmarkStart w:id="1101" w:name="pg20640_264010"/>
    </w:p>
    <w:p>
      <w:pPr>
        <w:pStyle w:val="BookText"/>
        <w:rPr/>
      </w:pPr>
      <w:bookmarkEnd w:id="1101"/>
      <w:r>
        <w:rPr>
          <w:rFonts w:ascii="IRNazanin" w:hAnsi="IRNazanin" w:eastAsia="IRNazanin"/>
          <w:color w:val="111111"/>
          <w:sz w:val="28"/>
          <w:sz w:val="28"/>
          <w:szCs w:val="28"/>
          <w:rtl w:val="true"/>
          <w:lang w:bidi="fa-IR"/>
        </w:rPr>
        <w:t>در این صورت نمی‌توان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قدیم است،مگر آنکه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حوادث در ازل واقع شده و در ازل آن صحابه از پیامبر کسب تکلیف کرده‌اند و خداوند پاسخ آنها را در همان ازل داده است</w:t>
      </w:r>
      <w:r>
        <w:rPr>
          <w:rFonts w:eastAsia="IRNazanin" w:cs="IRNazanin"/>
          <w:color w:val="111111"/>
          <w:sz w:val="28"/>
          <w:szCs w:val="28"/>
          <w:rtl w:val="true"/>
          <w:lang w:bidi="fa-IR"/>
        </w:rPr>
        <w:t>!</w:t>
      </w:r>
    </w:p>
    <w:p>
      <w:pPr>
        <w:pStyle w:val="Heading5"/>
        <w:numPr>
          <w:ilvl w:val="4"/>
          <w:numId w:val="1"/>
        </w:numPr>
        <w:rPr/>
      </w:pPr>
      <w:bookmarkStart w:id="1102" w:name="__RefHeading___Toc658431_3531895371"/>
      <w:bookmarkStart w:id="1103" w:name="_Toc430"/>
      <w:bookmarkEnd w:id="1102"/>
      <w:r>
        <w:rPr>
          <w:rtl w:val="true"/>
        </w:rPr>
        <w:t>چرا نمی‌توان قرآن را</w:t>
      </w:r>
      <w:r>
        <w:rPr>
          <w:rtl w:val="true"/>
        </w:rPr>
        <w:t>«</w:t>
      </w:r>
      <w:r>
        <w:rPr>
          <w:rtl w:val="true"/>
        </w:rPr>
        <w:t>مخلوق</w:t>
      </w:r>
      <w:r>
        <w:rPr>
          <w:rtl w:val="true"/>
        </w:rPr>
        <w:t>»</w:t>
      </w:r>
      <w:r>
        <w:rPr>
          <w:rtl w:val="true"/>
        </w:rPr>
        <w:t>نامید</w:t>
      </w:r>
      <w:bookmarkEnd w:id="1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این ریشه ساخته شده،در زبان عرب چند معنی دارد که از جمله دو معنای مشهوری می‌باشد که بیان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خداوند آفرید </w:t>
      </w:r>
      <w:r>
        <w:rPr>
          <w:rStyle w:val="FootnoteAnchor"/>
          <w:rtl w:val="true"/>
        </w:rPr>
        <w:footnoteReference w:id="7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این تعریف‌ها،برای آنکه همه فهم باشد،از تعبیرهای علمی و دقّت در ترجمه دوری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خداوند در سیزده آیه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آسمان و زمین را آفرید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و مخلوقه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آفریده‌شدۀ خداوند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الکلام و کلام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 هرگاه کلام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شود، مقصود از آن دروغ بوده و جعلی و ساختگی بودن آن کلام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مخلوقه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قصیدۀ ساختگی که به دروغ به کسی نسبت داده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اختلق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یعنی حدیثی را جعل کرد و به پیامبر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دسته است قول باری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تَخْلُقُونَ إِفْکاً </w:t>
      </w:r>
      <w:r>
        <w:rPr>
          <w:rStyle w:val="FootnoteAnchor"/>
          <w:rtl w:val="true"/>
        </w:rPr>
        <w:footnoteReference w:id="7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دروغ ساختید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إِلاَّ اخْتِلاقٌ </w:t>
      </w:r>
      <w:r>
        <w:rPr>
          <w:rStyle w:val="FootnoteAnchor"/>
          <w:rtl w:val="true"/>
        </w:rPr>
        <w:footnoteReference w:id="7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سخن،جز بافندگی و دروغ چیزی نیست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بیان شد،نمی‌توان قرآن را قدیم گفت به دلیل آنکه خداوند ازلی می‌باشد و ازلی دیگری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آیات قرآن خود دلالت دارند بر قدیم نبودن قرآن</w:t>
      </w:r>
      <w:r>
        <w:rPr>
          <w:rFonts w:eastAsia="IRNazanin" w:cs="IRNazanin"/>
          <w:color w:val="111111"/>
          <w:sz w:val="28"/>
          <w:szCs w:val="28"/>
          <w:rtl w:val="true"/>
          <w:lang w:bidi="fa-IR"/>
        </w:rPr>
        <w:t>.</w:t>
      </w:r>
      <w:bookmarkStart w:id="1104" w:name="pg20640_264011"/>
    </w:p>
    <w:p>
      <w:pPr>
        <w:pStyle w:val="BookText"/>
        <w:rPr/>
      </w:pPr>
      <w:bookmarkEnd w:id="1104"/>
      <w:r>
        <w:rPr>
          <w:rFonts w:ascii="IRNazanin" w:hAnsi="IRNazanin" w:eastAsia="IRNazanin"/>
          <w:color w:val="111111"/>
          <w:sz w:val="28"/>
          <w:sz w:val="28"/>
          <w:szCs w:val="28"/>
          <w:rtl w:val="true"/>
          <w:lang w:bidi="fa-IR"/>
        </w:rPr>
        <w:t>همچنین نمی‌توان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لفظ مخلوق جایی به کار می‌رود که حکایت از جعل و ساختگی بودن آن کند و به گوینده‌ای به دروغ نسبت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 از چنین قولی دربارۀ قرآن</w:t>
      </w:r>
      <w:r>
        <w:rPr>
          <w:rFonts w:eastAsia="IRNazanin" w:cs="IRNazanin"/>
          <w:color w:val="111111"/>
          <w:sz w:val="28"/>
          <w:szCs w:val="28"/>
          <w:rtl w:val="true"/>
          <w:lang w:bidi="fa-IR"/>
        </w:rPr>
        <w:t>.</w:t>
      </w:r>
    </w:p>
    <w:p>
      <w:pPr>
        <w:pStyle w:val="Heading5"/>
        <w:numPr>
          <w:ilvl w:val="4"/>
          <w:numId w:val="1"/>
        </w:numPr>
        <w:rPr/>
      </w:pPr>
      <w:bookmarkStart w:id="1105" w:name="__RefHeading___Toc658433_3531895371"/>
      <w:bookmarkStart w:id="1106" w:name="_Toc431"/>
      <w:bookmarkEnd w:id="1105"/>
      <w:r>
        <w:rPr>
          <w:rtl w:val="true"/>
        </w:rPr>
        <w:t>چرا نمی‌توان قرآن را از پیش خود نام‌گذاری کرد</w:t>
      </w:r>
      <w:bookmarkEnd w:id="1106"/>
    </w:p>
    <w:p>
      <w:pPr>
        <w:pStyle w:val="BookText"/>
        <w:rPr/>
      </w:pPr>
      <w:r>
        <w:rPr>
          <w:rFonts w:ascii="IRNazanin" w:hAnsi="IRNazanin" w:eastAsia="IRNazanin"/>
          <w:color w:val="111111"/>
          <w:sz w:val="28"/>
          <w:sz w:val="28"/>
          <w:szCs w:val="28"/>
          <w:rtl w:val="true"/>
          <w:lang w:bidi="fa-IR"/>
        </w:rPr>
        <w:t>نام‌گذاری را در لسان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مکتب فکری برای اندیشه‌های خود اصطلاحاتی دارد که افکار و اندیشه‌های آن مکتب را روشن و مشخّص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علمی نیز مصطلحات خاصّ خود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اندیشه‌های آن مکتب را با اصطلاحات دیگر بیان کنیم، اندیشه و افکار آن مکتب روشن و مشخّص نمی‌گردد؛بلکه سبب کج‌فهمی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اسلام نیز احکامی برای انسان مقرّر داشته و برای آن احکام نام‌هایی انتخاب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آنها را خداوند تشریح و مقرّر فرموده و نام‌های آنها را نیز خداوند خود قرار داده و پیامبر صلّی اللّه علیه و آله و سلّم آن احکام را با نام‌هایشان با هم تبلیغ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جهان‌بینی خاصّ خود را دارد و به تناسب آن نوع جهان‌بینی،برای وجودهای جهانی نام‌گذاری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برای انواع وجودهای عالم آخرت،به تناسب واقعیت‌ها و حقایق عالم آخرت، نام‌گذاری‌های خاصّ خود را دارد که هر یک از آن وجودها را اگر با نام غیر اسلامی آن بیان کنیم،سبب آشفتگی فکری و نفهمیدن آن حقیقت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امر نام‌گذاری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در لسان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أَحَدٌ مِنَ الْمُشْرِکِینَ اسْتَجارَکَ فَأَجِرْهُ حَتّی یَسْمَعَ کَلامَ اللّهِ </w:t>
      </w:r>
      <w:r>
        <w:rPr>
          <w:rStyle w:val="FootnoteAnchor"/>
          <w:rtl w:val="true"/>
        </w:rPr>
        <w:footnoteReference w:id="7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یکی از مشرکان از تو پناه خواست،او را پناه ده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قرآن را به جای کلام اللّه،مخلوق یا قدیم گفتند که همین سبب آن همه آشفتگی‌های فکری و اختلافات فرقه‌ای و تکفیرها و شکنجه‌ها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اوصیای پیامبر فرمودند این نام‌گذاری‌ها و جدال‌ها بر سر آن،بدعت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نکوهش شامل نام‌های دیگری نیز می‌شود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اینکه عالم دین اسلام را در جوامع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نام‌گذاری از آن مکتب فکری مسیحیت می‌باشد؛از آنجا که آنها قائل به رهبانیت هستند و پاپ و کشیش‌های آنها باید به</w:t>
      </w:r>
      <w:bookmarkStart w:id="1107" w:name="pg20640_264012"/>
    </w:p>
    <w:p>
      <w:pPr>
        <w:pStyle w:val="BookText"/>
        <w:rPr/>
      </w:pPr>
      <w:bookmarkEnd w:id="1107"/>
      <w:r>
        <w:rPr>
          <w:rFonts w:ascii="IRNazanin" w:hAnsi="IRNazanin" w:eastAsia="IRNazanin"/>
          <w:color w:val="111111"/>
          <w:sz w:val="28"/>
          <w:sz w:val="28"/>
          <w:szCs w:val="28"/>
          <w:rtl w:val="true"/>
          <w:lang w:bidi="fa-IR"/>
        </w:rPr>
        <w:t>کارهای دنیوی نپردازند،زن و فرزند و خانه نداشته باشند،در سیاست و زراعت و امثال آن شرکت نکنند و به دعا خواندن و نماز و روزه به جا آوردن اکتفا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نام‌گذاری سبب کج‌فهمی‌هایی در جامعه اسلامی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گذاردن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غنی در اسلام،احکامی تشریع شده و به تناسب،برای او قانون‌گذاری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تبدیل این رسم،آشفتگی در بینش آن احکام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اصطلاحات اسلامی را نمی‌توان در غیر معنای خود به کار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شرع اسلام به معنای پیامبری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متأسّفانه امروزه در جامعۀ اسلامی،در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وظیفه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می‌گویند فلان روزنامه‌نگار،رسالت خود را ادا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کردن زیان‌های این کار،نیازمند نوشتن بحثی مفصّل است</w:t>
      </w:r>
      <w:r>
        <w:rPr>
          <w:rFonts w:eastAsia="IRNazanin" w:cs="IRNazanin"/>
          <w:color w:val="111111"/>
          <w:sz w:val="28"/>
          <w:szCs w:val="28"/>
          <w:rtl w:val="true"/>
          <w:lang w:bidi="fa-IR"/>
        </w:rPr>
        <w:t>.</w:t>
      </w:r>
    </w:p>
    <w:p>
      <w:pPr>
        <w:pStyle w:val="Heading5"/>
        <w:numPr>
          <w:ilvl w:val="4"/>
          <w:numId w:val="1"/>
        </w:numPr>
        <w:rPr/>
      </w:pPr>
      <w:bookmarkStart w:id="1108" w:name="__RefHeading___Toc658435_3531895371"/>
      <w:bookmarkStart w:id="1109" w:name="_Toc432"/>
      <w:bookmarkEnd w:id="1108"/>
      <w:r>
        <w:rPr>
          <w:rtl w:val="true"/>
        </w:rPr>
        <w:t>چرا مجادله در مخلوق یا قدیم بودن قرآن بدعت است</w:t>
      </w:r>
      <w:bookmarkEnd w:id="1109"/>
    </w:p>
    <w:p>
      <w:pPr>
        <w:pStyle w:val="BookText"/>
        <w:rPr/>
      </w:pPr>
      <w:r>
        <w:rPr>
          <w:rFonts w:ascii="IRNazanin" w:hAnsi="IRNazanin" w:eastAsia="IRNazanin"/>
          <w:color w:val="111111"/>
          <w:sz w:val="28"/>
          <w:sz w:val="28"/>
          <w:szCs w:val="28"/>
          <w:rtl w:val="true"/>
          <w:lang w:bidi="fa-IR"/>
        </w:rPr>
        <w:t>بدعت یک اصطلاح اسلامی است و معنای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نوآوری 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بحث در این باره،بحث در ربوبیت و ابتدای این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به چه دلیل این مجادله بدعت و نوآوری در دین است،ما از قول رهبر مجادله گران در امر خلق قرآن،گواهی بر این امر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ابی دؤاد گواهی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 شاهد من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در ترجمۀ احمد بن ابی دؤاد،از مهتدی پسر واثق،خلیفۀ عبّاسی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هرگاه می‌خواست کسی را گردن بزند،ما را در آن مجلس حاضر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شیخ پیری را با محاسنی که با حنا خضاب کرده بود،آوردند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احمد بن ابی دؤاد و یارانش، اجازۀ حضور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شیخ را حاضر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تو سلام نفرستد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شما،شما را بد تربیت کرده؛خداوند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حُیِّیتُمْ بِتَحِیَّةٍ فَحَیُّوا بِأَحْسَنَ مِنْها أَوْ رُدُّوها </w:t>
      </w:r>
      <w:r>
        <w:rPr>
          <w:rStyle w:val="FootnoteAnchor"/>
          <w:rtl w:val="true"/>
        </w:rPr>
        <w:footnoteReference w:id="7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شما را 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گویند،شما بهتر از آن پاسخ دهید و یا همان سلام به وی</w:t>
      </w:r>
    </w:p>
    <w:p>
      <w:pPr>
        <w:pStyle w:val="BookText"/>
        <w:rPr/>
      </w:pPr>
      <w:r>
        <w:rPr>
          <w:rFonts w:ascii="IRNazanin" w:hAnsi="IRNazanin" w:eastAsia="IRNazanin"/>
          <w:color w:val="111111"/>
          <w:sz w:val="28"/>
          <w:sz w:val="28"/>
          <w:szCs w:val="28"/>
          <w:rtl w:val="true"/>
          <w:lang w:bidi="fa-IR"/>
        </w:rPr>
        <w:t>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سوگند،نه به سلامم پاسخ دادی و نه بهتر از آن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دؤاد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از متکلّمان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علم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او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دؤاد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قرآن چه می‌گویی؟</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باید از تو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دؤاد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قرآن چه می‌گویی؟</w:t>
      </w:r>
    </w:p>
    <w:p>
      <w:pPr>
        <w:pStyle w:val="BookText"/>
        <w:rPr/>
      </w:pPr>
      <w:r>
        <w:rPr>
          <w:rFonts w:ascii="IRNazanin" w:hAnsi="IRNazanin" w:eastAsia="IRNazanin"/>
          <w:color w:val="111111"/>
          <w:sz w:val="28"/>
          <w:sz w:val="28"/>
          <w:szCs w:val="28"/>
          <w:rtl w:val="true"/>
          <w:lang w:bidi="fa-IR"/>
        </w:rPr>
        <w:t>ابن ابی دؤاد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پیامبر و ابو بکر و عمر و عثمان و علی و دیگر خلفای راشدین می‌دانستند یا نمی‌دانستند؟</w:t>
      </w:r>
    </w:p>
    <w:p>
      <w:pPr>
        <w:pStyle w:val="BookText"/>
        <w:rPr/>
      </w:pPr>
      <w:r>
        <w:rPr>
          <w:rFonts w:ascii="IRNazanin" w:hAnsi="IRNazanin" w:eastAsia="IRNazanin"/>
          <w:color w:val="111111"/>
          <w:sz w:val="28"/>
          <w:sz w:val="28"/>
          <w:szCs w:val="28"/>
          <w:rtl w:val="true"/>
          <w:lang w:bidi="fa-IR"/>
        </w:rPr>
        <w:t>ابن ابی دؤاد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پیامبر و ابو بکر و عمر و علی و دیگر خلفای راشدین نمی‌دانستند،تو دانسته‌ای؟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دؤاد خجلت زده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جواب بگذر،ولی سؤال هنوز به حال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سؤال را تکرار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قرآن چه می‌گویی؟</w:t>
      </w:r>
    </w:p>
    <w:p>
      <w:pPr>
        <w:pStyle w:val="BookText"/>
        <w:rPr/>
      </w:pPr>
      <w:r>
        <w:rPr>
          <w:rFonts w:ascii="IRNazanin" w:hAnsi="IRNazanin" w:eastAsia="IRNazanin"/>
          <w:color w:val="111111"/>
          <w:sz w:val="28"/>
          <w:sz w:val="28"/>
          <w:szCs w:val="28"/>
          <w:rtl w:val="true"/>
          <w:lang w:bidi="fa-IR"/>
        </w:rPr>
        <w:t>ابن ابی دؤاد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دوباره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امر را پیامبر و ابو بکر و عمر و عثمان و علی و دیگر خلفای راشدین می‌دانستند یا نمی‌دانستند؟</w:t>
      </w:r>
    </w:p>
    <w:p>
      <w:pPr>
        <w:pStyle w:val="BookText"/>
        <w:rPr/>
      </w:pPr>
      <w:r>
        <w:rPr>
          <w:rFonts w:ascii="IRNazanin" w:hAnsi="IRNazanin" w:eastAsia="IRNazanin"/>
          <w:color w:val="111111"/>
          <w:sz w:val="28"/>
          <w:sz w:val="28"/>
          <w:szCs w:val="28"/>
          <w:rtl w:val="true"/>
          <w:lang w:bidi="fa-IR"/>
        </w:rPr>
        <w:t>ابن ابی دؤاد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می‌دانستند،ولی کسی را به این اعتقاد دعوت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با شنیدن این جواب،گفت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می‌رسیده که مردم را به این امر دعوت نکنند،ولی تو را نمی‌رسد که مرا به آن دعوت نکنی؟</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 این هنگام برخاست و به خلوت رفت؛بر پشت خوابید در حالی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را که پیامبر و ابو بکر و عمر و عثمان و علی و خلفای راشدین ندانستند،تو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را آنها دانستند و مردم را به آن دعوت نکردند،ولی تو از این دعوت</w:t>
      </w:r>
    </w:p>
    <w:p>
      <w:pPr>
        <w:pStyle w:val="BookText"/>
        <w:rPr/>
      </w:pPr>
      <w:r>
        <w:rPr>
          <w:rFonts w:ascii="IRNazanin" w:hAnsi="IRNazanin" w:eastAsia="IRNazanin"/>
          <w:color w:val="111111"/>
          <w:sz w:val="28"/>
          <w:sz w:val="28"/>
          <w:szCs w:val="28"/>
          <w:rtl w:val="true"/>
          <w:lang w:bidi="fa-IR"/>
        </w:rPr>
        <w:t>در نمی‌گذری؟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دربان خود را طلبید و دستور داد غل و زنجیر از شیخ بردارد و چهارصد دینار به او عطا کند و به او اجازۀ بازگشت به وطن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مجلس،احمد بن ابی دؤاد از نظر پدرم افتاد</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151/4</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واثق</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شیخ ابو عبد الرّحمن عبد اللّه بن محمّد اذرمی،استاد ابو داوود و 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مؤلّفان کتب 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طاهر بن خلف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محمّد بن الواثق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یقال له المهتدی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إذا أراد أن یقتل رجلا، أحضرنا ذلک المجلس،فأتی بشیخ مخضوب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ائذنوا لأبی عبد اللّه و أصحابه یعنی ابن ابی دؤاد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فأدخل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مصلاه،فقال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سلم اللّه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المؤمنین،بئس ما أدبک مؤدبک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حُیِّیتُمْ بِتَحِیَّةٍ فَحَیُّوا بِأَحْسَنَ مِنْها أَوْ رُدُّوها و اللّه ما حییتنی بها و لا بأحسن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أبی دؤاد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المؤمنین،الرجل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شیخ،ما تقول فی القرآن؟قال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تنصفنی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ولی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القرآن؟فقال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شیء علمه النّبی،و أبو بکر،و عمر،و عثمان،و علی،و الخلفاء الرّاشدون،أم شیء لم یعلموه؟فقال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لم یعلموه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لم یعلمه النبی و لا أبو بکر و لا عمر و لا عثمان و لا علی و لا الخلفاء الرّاشدون علمته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اقلنی و المسألة بحالها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القرآن؟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شیء علمه النبی و أبو بکر و عمر و عثمان و علی و الخلفاء الرّاشدون أم لم یعلموه؟فقال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علموه،و لم یدعوا النّاس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وسعک ما وسعهم؟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أبی،فدخل مجلس الخلوة و استلقی علی قفاه و وضع احدی رجلیه علی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شیء لم یعلمه النّبی و لا أبو بکر و لا عمر و لا عثمان و لا علی و لا الخلفا الرّاشدون،علمته أنت؟سبحان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علمه النّبی و أبو بکر و عمر و عثمان و علی و الخلفا الرّاشدون و لم یدعوا النّاس الیه؛أ فلا وسعک ما وسعهم؟</w:t>
      </w:r>
    </w:p>
    <w:p>
      <w:pPr>
        <w:pStyle w:val="BookText"/>
        <w:rPr/>
      </w:pPr>
      <w:r>
        <w:rPr>
          <w:rFonts w:ascii="IRNazanin" w:hAnsi="IRNazanin" w:eastAsia="IRNazanin"/>
          <w:color w:val="111111"/>
          <w:sz w:val="28"/>
          <w:sz w:val="28"/>
          <w:szCs w:val="28"/>
          <w:rtl w:val="true"/>
          <w:lang w:bidi="fa-IR"/>
        </w:rPr>
        <w:t>ثمّ دعا عمّار الحاجب،فأمر أن یرفع عنه القیود و یعطیه أربع مائة دینار و یأذن له فی الرّجوع،و سقط من عینه ابن ابی دؤاد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مناظره،سه امر جلب نظر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ابن ابی دؤاد به اینکه دعوت کردن مردم به عقیدۀ خلق قرآن،نوآوری در دین است و نوآوری در دین در اصطلاح اسلامی همان بدعت است که امام هادی علیه السّلام به آن تصریح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این مناظره بر دستگاه خلافت تا آنجا بود که آن مرد که در نظر خلیفه،کافر و برای گردن زدن و اعدام احضار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گذشته نظیر آن را شخص خلیفه خود تقرّبا إلی اللّه گردن زده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گفتگو،مورد عفو و اکرام قرار گرفت و قاضی القضات مقرّب خلیفه از نظر خلیفه ساقط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این،در تمام مدّت شکنجه و زندان و کشتار،این گونه مناظره از دانشمندان مکتب</w:t>
      </w:r>
      <w:bookmarkStart w:id="1110" w:name="pg20640_264015"/>
    </w:p>
    <w:p>
      <w:pPr>
        <w:pStyle w:val="BookText"/>
        <w:rPr/>
      </w:pPr>
      <w:bookmarkEnd w:id="1110"/>
      <w:r>
        <w:rPr>
          <w:rFonts w:ascii="IRNazanin" w:hAnsi="IRNazanin" w:eastAsia="IRNazanin"/>
          <w:color w:val="111111"/>
          <w:sz w:val="28"/>
          <w:sz w:val="28"/>
          <w:szCs w:val="28"/>
          <w:rtl w:val="true"/>
          <w:lang w:bidi="fa-IR"/>
        </w:rPr>
        <w:t>خلفا شنیده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سخن اوصیای پیامبر بود که در احادیث آنها مکرّرا ذکر شده بود؛ به خصوص در جواب امام هادی علیه السّلام به ابن ابی دؤاد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توانسته بود جواب امام را از نظر خلیفه پنهان دارد و در اینجا گوشه‌ای از فرمایشات ائمّه،در این مناظره منعکس شد و چنین اثر گذاشت</w:t>
      </w:r>
      <w:r>
        <w:rPr>
          <w:rFonts w:eastAsia="IRNazanin" w:cs="IRNazanin"/>
          <w:color w:val="111111"/>
          <w:sz w:val="28"/>
          <w:szCs w:val="28"/>
          <w:rtl w:val="true"/>
          <w:lang w:bidi="fa-IR"/>
        </w:rPr>
        <w:t>.</w:t>
      </w:r>
    </w:p>
    <w:p>
      <w:pPr>
        <w:pStyle w:val="Heading5"/>
        <w:numPr>
          <w:ilvl w:val="4"/>
          <w:numId w:val="1"/>
        </w:numPr>
        <w:rPr/>
      </w:pPr>
      <w:bookmarkStart w:id="1111" w:name="__RefHeading___Toc658437_3531895371"/>
      <w:bookmarkStart w:id="1112" w:name="_Toc433"/>
      <w:bookmarkEnd w:id="1111"/>
      <w:r>
        <w:rPr>
          <w:rtl w:val="true"/>
        </w:rPr>
        <w:t>تأثیر اوصیای پیامبر،در تصحیح این بینش غلط</w:t>
      </w:r>
      <w:bookmarkEnd w:id="1112"/>
    </w:p>
    <w:p>
      <w:pPr>
        <w:pStyle w:val="BookText"/>
        <w:rPr/>
      </w:pPr>
      <w:r>
        <w:rPr>
          <w:rFonts w:ascii="IRNazanin" w:hAnsi="IRNazanin" w:eastAsia="IRNazanin"/>
          <w:color w:val="111111"/>
          <w:sz w:val="28"/>
          <w:sz w:val="28"/>
          <w:szCs w:val="28"/>
          <w:rtl w:val="true"/>
          <w:lang w:bidi="fa-IR"/>
        </w:rPr>
        <w:t>مکتب خلفا در این بینش،به دو گروه متخاصم تقسیم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حد که به کشتار یکدیگر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گروه در خطا بودند و مجادلۀ آنها بدعت‌گذاری در دین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 توانستند بینش صحیح را در این باره بین مسلمانان نشر کنند و بدعت‌گذاری را نشان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دسته از مسلمانان که پیرو مکتب آنها بودند،بینش صحیح را آموختند و از بدعت‌گذاری در دین دور شده از همۀ اختلاف‌ها و کشتارها در امان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مورد،صدق پیشگویی پیامبر روشن می‌گردد؛در 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 من،همانند کشتی نوح است؛هر کس به آن کشتی درآید،نجات یابد و هر کس از آن عقب ماند هلاک شود</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المدرستین </w:t>
      </w:r>
      <w:r>
        <w:rPr>
          <w:rFonts w:eastAsia="IRNazanin" w:cs="IRNazanin"/>
          <w:color w:val="111111"/>
          <w:sz w:val="28"/>
          <w:szCs w:val="28"/>
          <w:lang w:bidi="fa-IR"/>
        </w:rPr>
        <w:t>507/1</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من الصّحابة و أهل البیت کلّ من الإمام علی و أبی ذرّ و أبی سعید الخدری و ابن عبّاس و أنس بن مالک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رسول اللّه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بیتی کسفینة نوح،من رکبها نجا و 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ألفاظ بعضهم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باب حطّة فی بنی إسرائیل</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همۀ مسلمانان به دستور پیامبر عمل می‌کردند و به قرآن و اهل بیت پیامبر تمسّک می‌جستند،هیچ گونه نادانی در امر دین،و اختلافی میانشان پدید نمی‌آمد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نیز یگانه راه وحدت مسلمانان،منحصرا در به کار بستن تعلیمات اهل بیت پیامبر در امر اسلام است و بس</w:t>
      </w:r>
      <w:r>
        <w:rPr>
          <w:rFonts w:eastAsia="IRNazanin" w:cs="IRNazanin"/>
          <w:color w:val="111111"/>
          <w:sz w:val="28"/>
          <w:szCs w:val="28"/>
          <w:rtl w:val="true"/>
          <w:lang w:bidi="fa-IR"/>
        </w:rPr>
        <w:t>.</w:t>
      </w:r>
      <w:bookmarkStart w:id="1113" w:name="pg20640_264016"/>
    </w:p>
    <w:p>
      <w:pPr>
        <w:pStyle w:val="Heading2"/>
        <w:numPr>
          <w:ilvl w:val="1"/>
          <w:numId w:val="1"/>
        </w:numPr>
        <w:rPr/>
      </w:pPr>
      <w:bookmarkStart w:id="1114" w:name="__RefHeading___Toc658439_3531895371"/>
      <w:bookmarkStart w:id="1115" w:name="_Toc434"/>
      <w:bookmarkEnd w:id="1113"/>
      <w:bookmarkEnd w:id="1114"/>
      <w:r>
        <w:rPr>
          <w:rtl w:val="true"/>
        </w:rPr>
        <w:t>درس سی و نهم</w:t>
      </w:r>
      <w:bookmarkEnd w:id="1115"/>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6" w:name="__RefHeading___Toc658441_3531895371"/>
      <w:bookmarkStart w:id="1117" w:name="_Toc435"/>
      <w:bookmarkEnd w:id="1116"/>
      <w:r>
        <w:rPr>
          <w:rtl w:val="true"/>
        </w:rPr>
        <w:t>اشارة</w:t>
      </w:r>
      <w:bookmarkStart w:id="1118" w:name="pg20640_264018"/>
      <w:bookmarkEnd w:id="1117"/>
    </w:p>
    <w:p>
      <w:pPr>
        <w:pStyle w:val="Heading3"/>
        <w:numPr>
          <w:ilvl w:val="2"/>
          <w:numId w:val="1"/>
        </w:numPr>
        <w:rPr/>
      </w:pPr>
      <w:bookmarkStart w:id="1119" w:name="__RefHeading___Toc658443_3531895371"/>
      <w:bookmarkStart w:id="1120" w:name="_Toc436"/>
      <w:bookmarkEnd w:id="1118"/>
      <w:bookmarkEnd w:id="1119"/>
      <w:r>
        <w:rPr>
          <w:rtl w:val="true"/>
        </w:rPr>
        <w:t>جبر و تفویض</w:t>
      </w:r>
      <w:bookmarkEnd w:id="1120"/>
    </w:p>
    <w:p>
      <w:pPr>
        <w:pStyle w:val="Heading4"/>
        <w:numPr>
          <w:ilvl w:val="3"/>
          <w:numId w:val="1"/>
        </w:numPr>
        <w:rPr/>
      </w:pPr>
      <w:bookmarkStart w:id="1121" w:name="__RefHeading___Toc658445_3531895371"/>
      <w:bookmarkStart w:id="1122" w:name="_Toc437"/>
      <w:bookmarkEnd w:id="1121"/>
      <w:r>
        <w:rPr>
          <w:rtl w:val="true"/>
        </w:rPr>
        <w:t>اشارة</w:t>
      </w:r>
      <w:bookmarkEnd w:id="1122"/>
    </w:p>
    <w:p>
      <w:pPr>
        <w:pStyle w:val="BookText"/>
        <w:rPr/>
      </w:pPr>
      <w:r>
        <w:rPr>
          <w:rFonts w:ascii="IRNazanin" w:hAnsi="IRNazanin" w:eastAsia="IRNazanin"/>
          <w:color w:val="111111"/>
          <w:sz w:val="28"/>
          <w:sz w:val="28"/>
          <w:szCs w:val="28"/>
          <w:rtl w:val="true"/>
          <w:lang w:bidi="fa-IR"/>
        </w:rPr>
        <w:t>از بحث‌هایی که به صفات ربوبی تعلّق دارد،بحث جبر و تفویض است که بین فرق مسلمانان، دربارۀ آن اختلاف نظر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مسلمانان نیز در این باره بحث‌هایی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و متکلّمان و اهل حدیث هر دسته به نحوی در این مسأله استدلال‌هایی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بحث،مانند بحث‌های گذشته،به ذکر چند حدیث از دو مکتب،سپس مقایسه و بررسی آن و ریشه‌یابی منشأ اختلاف اکتفا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مسأله،سه عقیده به شرح ذیل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وجودی در جهان آفریده شده،باری تعالی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جمله،افعال و کارهای بندگان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عقیده را مکتب خلفا ایمان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ایمان داشتن به اینکه هر خیر و شرّی کار خداوند است و خداوند آن را همچنان که واقع می‌شود،مقدّر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این عقیده،ایمان به جبر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کارها را به بعضی از اولیای خود تفویض نموده است،و به عقیدۀ دیگر کارها را به بندگان خود تفویض نموده و بندگان خدا،کارها را مستقلاّ و بی‌دخالت پروردگار انجام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بندگان خدا نه چنان است که بر انجام کارها مجبور باشند،و نه چنان است که هیچ تقدیری از جانب خدا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حقیقت کار بندگان،میان این دو امر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کلام و حدیث،عقیدۀ اوّل را عقیده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می‌نامند،که عقیدۀ بیشتر پیروان مکتب خلفا موافق با آن است</w:t>
      </w:r>
      <w:r>
        <w:rPr>
          <w:rFonts w:eastAsia="IRNazanin" w:cs="IRNazanin"/>
          <w:color w:val="111111"/>
          <w:sz w:val="28"/>
          <w:szCs w:val="28"/>
          <w:rtl w:val="true"/>
          <w:lang w:bidi="fa-IR"/>
        </w:rPr>
        <w:t>.</w:t>
      </w:r>
      <w:bookmarkStart w:id="1123" w:name="pg20640_264019"/>
    </w:p>
    <w:p>
      <w:pPr>
        <w:pStyle w:val="BookText"/>
        <w:rPr/>
      </w:pPr>
      <w:bookmarkEnd w:id="1123"/>
      <w:r>
        <w:rPr>
          <w:rFonts w:ascii="IRNazanin" w:hAnsi="IRNazanin" w:eastAsia="IRNazanin"/>
          <w:color w:val="111111"/>
          <w:sz w:val="28"/>
          <w:sz w:val="28"/>
          <w:szCs w:val="28"/>
          <w:rtl w:val="true"/>
          <w:lang w:bidi="fa-IR"/>
        </w:rPr>
        <w:t>عقیدۀ دوم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و در زمان‌های گذشته،عقیدۀ گروهی اندک از پیروان مکتب خلفا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عقیدۀ سوم را اوصیای پیامبر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تفویض،بل أمر بین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جبر است و نه تفویض،بلکه حقیقت کار انسان،بین این دو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شرح و بیان این سه عقیده را به حول و قوّۀ الهی پی می‌گیریم</w:t>
      </w:r>
      <w:r>
        <w:rPr>
          <w:rFonts w:eastAsia="IRNazanin" w:cs="IRNazanin"/>
          <w:color w:val="111111"/>
          <w:sz w:val="28"/>
          <w:szCs w:val="28"/>
          <w:rtl w:val="true"/>
          <w:lang w:bidi="fa-IR"/>
        </w:rPr>
        <w:t>.</w:t>
      </w:r>
    </w:p>
    <w:p>
      <w:pPr>
        <w:pStyle w:val="Heading4"/>
        <w:numPr>
          <w:ilvl w:val="3"/>
          <w:numId w:val="1"/>
        </w:numPr>
        <w:rPr/>
      </w:pPr>
      <w:bookmarkStart w:id="1124" w:name="__RefHeading___Toc658447_3531895371"/>
      <w:bookmarkStart w:id="1125" w:name="_Toc438"/>
      <w:bookmarkEnd w:id="1124"/>
      <w:r>
        <w:rPr>
          <w:rtl w:val="true"/>
        </w:rPr>
        <w:t>عقیده به جبر در مکتب خلفا</w:t>
      </w:r>
      <w:bookmarkEnd w:id="1125"/>
    </w:p>
    <w:p>
      <w:pPr>
        <w:pStyle w:val="BookText"/>
        <w:rPr/>
      </w:pPr>
      <w:r>
        <w:rPr>
          <w:rFonts w:ascii="IRNazanin" w:hAnsi="IRNazanin" w:eastAsia="IRNazanin"/>
          <w:color w:val="111111"/>
          <w:sz w:val="28"/>
          <w:sz w:val="28"/>
          <w:szCs w:val="28"/>
          <w:rtl w:val="true"/>
          <w:lang w:bidi="fa-IR"/>
        </w:rPr>
        <w:t>در ریشه‌یابی این عقیده،به این حقیقت پی می‌بریم که حکومت‌های مکتب خلافت، به خصوص بنی امیّه،مروّج آن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یک شاهد بر این مدّعا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ذراری پیامبر را در بند اسیری به دار الامارۀ کوفه،نزد ابن زیاد بردند،ابن زیاد در خطابش به حضرت زینب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 را که شما را کشت و دروغ شما را ظاهر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در جوابش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 را که ما را به محمّد صلّی اللّه علیه و آله و سلّم گرامی داشت و ما را مطهّر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آیۀ إِنَّما یُرِیدُ اللّهُ لِیُذْهِبَ عَنْکُمُ الرِّجْسَ أَهْلَ الْبَیْتِ وَ یُطَهِّرَکُمْ تَطْهِیراً </w:t>
      </w:r>
      <w:r>
        <w:rPr>
          <w:rStyle w:val="FootnoteAnchor"/>
          <w:rtl w:val="true"/>
        </w:rPr>
        <w:footnoteReference w:id="7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آنچنان که تو می‌گویی،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خدا را به خاندان خود چگونه دیدی؟</w:t>
      </w:r>
    </w:p>
    <w:p>
      <w:pPr>
        <w:pStyle w:val="BookText"/>
        <w:rPr/>
      </w:pPr>
      <w:r>
        <w:rPr>
          <w:rFonts w:ascii="IRNazanin" w:hAnsi="IRNazanin" w:eastAsia="IRNazanin"/>
          <w:color w:val="111111"/>
          <w:sz w:val="28"/>
          <w:sz w:val="28"/>
          <w:szCs w:val="28"/>
          <w:rtl w:val="true"/>
          <w:lang w:bidi="fa-IR"/>
        </w:rPr>
        <w:t>زینب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شهادت را بر ایشان مقرّر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نیز به شهادتگاه خود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تو را با ایشان برای محاکمه جمع خواهد کرد</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 برأس حسین و صبیانه و أخواته و نسائه علی عبید اللّه بن زیاد لبست زینب ابنة فاطمة أرذل ثیابها،و تنکرت، و حفّت بها إماؤها،فلمّا دخلت جلست،فقال عبید 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الجالسة؟فلم تکلمه؛فقال ذلک ثلاثا،کلّ ذلک لا تکلّمه، فقال بعض إمائها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زینب ابنة فاطمة؛قال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فضحکم و قتلکم و أکذب أحدوثتکم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أکرمنا بمحمّد صلّی اللّه علیه و سلّم و طهّرنا تطهیرا،لا کما تقول أنت،إنّما یفتضح الفاسق،و یکذّب الفاجر؛قال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رأیت صنع اللّه بأهل بیتک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علیهم القتل؛فبرزوا إلی مضاجعهم،و سیجمع اللّه بینک و بینهم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مجلس،ابن زیاد از حضرت سجّاد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نام داری؟</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 علیّ بن الحسین را نکشت؟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داشتم که نام او نیز علی بود؛مردم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نیست،خدا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آیات زیر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یَتَوَفَّی الْأَنْفُسَ حِینَ مَوْتِها </w:t>
      </w:r>
      <w:r>
        <w:rPr>
          <w:rStyle w:val="FootnoteAnchor"/>
          <w:rtl w:val="true"/>
        </w:rPr>
        <w:footnoteReference w:id="7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 ما کانَ لِنَفْسٍ أَنْ تَمُوتَ إِلاّ بِإِذْنِ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جان‌ها را به هنگام مرگ آنها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جز به اذن الهی نمی‌میرد</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إنّی لقائم عند ابن زیاد حین عرض علیه علیّ بن حسین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یقتل اللّه علیّ بن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فسکت،فقال له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 لا تتکلّم؟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 لی أخ یقال له أیضا علیّ،فقتله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فسکت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 لا تتکلّم؟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یَتَوَفَّی الْأَنْفُسَ حِینَ مَوْتِها وَ ما کانَ لِنَفْسٍ أَنْ تَمُوتَ إِلاّ بِإِذْنِ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اللّه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آن،ابن زیاد در مسجد کوفه خطبه‌ای خواند و در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حسین بن علی و یارانش را کشت</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قال حمید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دخل عبید اللّه القصر و دخل النّاس نودی الصّلاة جامعة؛فاجتمع النّاس فی المسجد الأعظم فصعد المنبر ابن زیاد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أظهر الحقّ و أهله،و نصر أمیر المؤمنین یزید بن معاویة و حزبه،و قتل الکذّاب الحسین بن علیّ و 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یزید در مجلس خلافت به حضرت سجّاد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حقّ مرا ندانست و در حکومت با من منازعه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 به او کرد آنچه را که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نیز با همان آیۀ قرآن او را پاسخ گفت</w:t>
      </w:r>
      <w:r>
        <w:rPr>
          <w:rFonts w:eastAsia="IRNazanin" w:cs="IRNazanin"/>
          <w:color w:val="111111"/>
          <w:sz w:val="28"/>
          <w:szCs w:val="28"/>
          <w:rtl w:val="true"/>
          <w:lang w:bidi="fa-IR"/>
        </w:rPr>
        <w:t xml:space="preserve">. </w:t>
      </w:r>
      <w:r>
        <w:rPr>
          <w:rStyle w:val="FootnoteAnchor"/>
          <w:rtl w:val="true"/>
        </w:rPr>
        <w:footnoteReference w:id="713"/>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لمّا جلس یزید بن معاویة دعا أشراف أهل الشام فأجلسهم حوله،ثمّ دعا بعلیّ بن الحسین و صبیان الحسین و نسائه، فأدخلوا علیه و النّاس ینظرون،فقال یزید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علیّ،أبوک الّذی قطع رحمی،و جهل حقّی،و نازعنی سلطانی،فصنع اللّه به ما قد رأیت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مُصِیبَةٍ فِی الْأَرْضِ وَ لا فِی أَنْفُسِکُمْ إِلاّ فِی کِتابٍ مِنْ قَبْلِ أَنْ نَبْرَأَها ،فقال یزید لابنه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اردد علیه؛قال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دری خالد ما یردّ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أَصابَکُمْ مِنْ مُصِیبَةٍ فَبِما کَسَبَتْ أَیْدِیکُمْ وَ یَعْفُوا عَنْ کَثِیرٍ</w:t>
      </w:r>
    </w:p>
    <w:p>
      <w:pPr>
        <w:pStyle w:val="BookText"/>
        <w:rPr/>
      </w:pPr>
      <w:r>
        <w:rPr>
          <w:rFonts w:ascii="IRNazanin" w:hAnsi="IRNazanin" w:eastAsia="IRNazanin"/>
          <w:color w:val="111111"/>
          <w:sz w:val="28"/>
          <w:sz w:val="28"/>
          <w:szCs w:val="28"/>
          <w:rtl w:val="true"/>
          <w:lang w:bidi="fa-IR"/>
        </w:rPr>
        <w:t>در این گفتگو،ابن زیاد کشتار ذرّیه پیامبر را به خدا نسبت می‌دهد و حضرت زینب علیها السّلام و حضرت سجّاد علیه السّلام،آن کشتار را به بندگان خدا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مکتب خلفا نیز در تأیید این پندار،احادیثی از پیامبر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روایتی است که از عبد اللّه بن عمر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عبد اللّه بن عمر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قاریان قرآنی هستند کوشا در طلب علم،و می‌پندارند که هیچ تقدیری از سوی خدا در کار نیست؛بلکه هر چه که هست،همه را مردم خود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آنها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پدرش،حدیثی از قول پیامبر نقل کرد که در آخر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خیر و شر، ایمان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که از جانب بندگان خدا انجام می‌شود،چه خیر و چه شر،همه را خداوند مقدّر فرموده است</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مسلم،کتاب الایمان،ح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؛سنن ابی داوود،کتاب السنّة،باب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؛سنن ترمذی،کتاب الایمان،باب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حدیث را از صحیح مسلم نقل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ظهر قبلنا ناس یقرءون القرآن و یتقفرون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من شأنهم و أنهم یزعمون أن لا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الأمر 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لقیت اولئک فأخبرهم أنی بریء منهم،و أنهم براء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یحلف به عبد اللّه بن عمر لو أنّ لأحدهم مثل أحد ذهبا فأنفقه،ما قبل اللّه منه حتّی یؤمن بالقدر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أبی،عمر بن الخطّاب،قال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نحن عند رسول اللّه ذات یوم،إذ طلع علینا رجل شدید بیاض الثّیاب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سواد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علیه أثر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یعرفه منّا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جلس إلی النّبی،فأسند رکبتیه إلی رکبتیه و وضع کفیه علی فخذیه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محمّد،أخبرنی عن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أن تشهد أن لا إله الاّ اللّه و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تقیم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تؤتی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تصوم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تحجّ البیت،إن استطعت إلیه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فعجبنا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یسأله و یصدقه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عن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تؤمن باللّه،و ملائکته،و کتبه،و رسله،و 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تؤمن بالقدر خیره و 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مختصرتر این حدیث را ابو هریره نیز روایت کرده است</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حدّثنی زهیر بن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جریر،عن عمارة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القعقاع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زرعة،عن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فهابوه أن یسألوه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رجل فجلس عند رکبتیه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اللّه،ما الإسلام؟قال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تشرک باللّه شیئا،و تقیم الصّلاة،و تؤتی الزّکاة،و تصوم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اللّه،ما الإیمان؟قال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تؤمن باللّه،و کتابه،و لقائه،و رسله، و تؤمن بالبعث،و تؤمن بالقدر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نه حدیث اوّل کتاب القدر در صحیح مسلم،این است که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جنین در شکم مادر است،خداوند به ملائکه دستور می‌دهد روزی و اخلاق و سیمای او را بنویسند،و نیز بنویسند از اهل سعادت است یا شقاوت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انسانی نیست،مگر آنکه</w:t>
      </w:r>
      <w:bookmarkStart w:id="1126" w:name="pg20640_264022"/>
    </w:p>
    <w:p>
      <w:pPr>
        <w:pStyle w:val="BookText"/>
        <w:rPr/>
      </w:pPr>
      <w:bookmarkEnd w:id="1126"/>
      <w:r>
        <w:rPr>
          <w:rFonts w:ascii="IRNazanin" w:hAnsi="IRNazanin" w:eastAsia="IRNazanin"/>
          <w:color w:val="111111"/>
          <w:sz w:val="28"/>
          <w:sz w:val="28"/>
          <w:szCs w:val="28"/>
          <w:rtl w:val="true"/>
          <w:lang w:bidi="fa-IR"/>
        </w:rPr>
        <w:t>در شکم مادر،جای او در بهشت یا جهنّم مشخّص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آنچه خداوند در آن هنگام برای بنی آدم نوشت، تغییرناپذیر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همان رحم مادر،جهنّمی و یا بهشتی بودن فرزند آدم معیّن می‌شود و قابل تغییر و تبدیل هم نمی‌باشد</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مسلم،کتاب القدر</w:t>
      </w:r>
      <w:r>
        <w:rPr>
          <w:rFonts w:eastAsia="IRNazanin" w:cs="IRNazanin"/>
          <w:color w:val="111111"/>
          <w:sz w:val="28"/>
          <w:szCs w:val="28"/>
          <w:lang w:bidi="fa-IR"/>
        </w:rPr>
        <w:t>2036</w:t>
      </w:r>
      <w:r>
        <w:rPr>
          <w:rFonts w:eastAsia="IRNazanin" w:cs="IRNazanin"/>
          <w:color w:val="111111"/>
          <w:sz w:val="28"/>
          <w:szCs w:val="28"/>
          <w:rtl w:val="true"/>
          <w:lang w:bidi="fa-IR"/>
        </w:rPr>
        <w:t>/-</w:t>
      </w:r>
      <w:r>
        <w:rPr>
          <w:rFonts w:eastAsia="IRNazanin" w:cs="IRNazanin"/>
          <w:color w:val="111111"/>
          <w:sz w:val="28"/>
          <w:szCs w:val="28"/>
          <w:lang w:bidi="fa-IR"/>
        </w:rPr>
        <w:t>2039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ترمذی،کتاب القدر،باب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،و کتاب الایمان،باب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؛صحیح نسائی،کتاب الایمان،باب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؛سنن ابن ماجه،مقدّمه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بکر بن أبی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معاویة و وکیع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بن نمیر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 و أبو معاویة و وکیع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الأعمش عن زید بن وهب،عن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رسول اللّه و هو الصّادق المصدوق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أحدکم یجمع خلقه فی بطن أمه أربعین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یکون فی ذلک علقة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یکون فی ذلک مضغة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یرسل الملک فینفخ فیه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یؤمر بأربع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بکتب رزقه،و أجله،و عمله،و شقیّا أو سعیدا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الّذی لا إله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أحدکم لیعمل بعمل أهل الجنّة حتّی ما یکون بینه و بینها إلاّ 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فیسبق عملیة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فیعمل بعمل أهل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أحدکم لیعمل بعمل أهل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 یکون بینه و بینها إلاّ 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فیسبق علیه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فیعمل بعمل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فیدخلها</w:t>
      </w:r>
      <w:r>
        <w:rPr>
          <w:rFonts w:eastAsia="IRNazanin" w:cs="IRNazanin"/>
          <w:color w:val="111111"/>
          <w:sz w:val="28"/>
          <w:szCs w:val="28"/>
          <w:rtl w:val="true"/>
          <w:lang w:bidi="fa-IR"/>
        </w:rPr>
        <w:t>.»</w:t>
      </w:r>
    </w:p>
    <w:p>
      <w:pPr>
        <w:pStyle w:val="Heading4"/>
        <w:numPr>
          <w:ilvl w:val="3"/>
          <w:numId w:val="1"/>
        </w:numPr>
        <w:rPr/>
      </w:pPr>
      <w:bookmarkStart w:id="1127" w:name="__RefHeading___Toc658449_3531895371"/>
      <w:bookmarkStart w:id="1128" w:name="_Toc439"/>
      <w:bookmarkEnd w:id="1127"/>
      <w:r>
        <w:rPr>
          <w:rtl w:val="true"/>
        </w:rPr>
        <w:t>جبر و تفویض،در روایات اوصیای پیامبر صلّی اللّه علیه و آله و سلّم</w:t>
      </w:r>
      <w:bookmarkEnd w:id="11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زیادی از اوصیای پیامبر صلّی اللّه علیه و آله و سلّم این عبارت را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تفویض،بل أمر بین أمرین</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تفویض،و لکن أمر بین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جبر است و نه تفویض،بلکه امری بین این دو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 عقیده به قدر،بر سه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این گفتار امام صادق علیه السّلام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می‌پندارد خدا مردم را بر معصیت کردن اجبار فرموده است؛چنین کسی به خدا ظلم کرده و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می‌پندارد همۀ کارها به بندگان واگذار شده است؛چنین کسی خدا را در فرمانروایی‌اش توهین کرده و کافر شده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می‌گوید خدای عزّ و جلّ بندگان را بر کارهایی تکلیف کرده است که توان انجام آنها را دارند و بر کارهایی که توانایی انجام آنها را ندارند،تکلیف نفرموده است؛چنین کسی اگر کارها را به نیکی انجام دهد،خداوند را حمد می‌کند و اگر بدی کند،از خداوند آمرزش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مردی مسلمان است</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؛توحید صدوق</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عبد اللّه الوراق رحمه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جعفر بن بطّة،قال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الصفار و محمّد بن علی بن محبوب و محمّد بن الحسین بن عبد العزیز،عن احمد بن محمّد بن عیسی،عن الحسین بن سعید،عن حمّاد بن عیسی الجهنی،عن حریز بن عبد اللّه،عن ابی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فی القدر علی ثلاثة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یزعم أنّ اللّه عزّ و جلّ أجبر النّاس علی المعاصی،فهذا قد ظلم اللّه فی حکمه فهو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یزعم أنّ الأمر مفوّض إلیهم،فهذا قد أوهن اللّه فی سلطانه فهو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یزعم أنّ اللّه کلّف العباد ما یطیقون و لم یکلّفهم ما لا یطیقون و إذا أحسن حمد اللّه و إذا أساء استغفر اللّه فهذا مسلم بالغ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ابو حنیفه،در حالی که به خانۀ امام صادق علیه السّلام وارد می‌شد،با امام موسی کاظم علیه السّلام، فرزند خردسال آن حضرت روبرو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آن کودک را دست کم گرفت؛پس،از راه استخفاف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از کیست؟</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از سه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است که از خدا می‌باشد و از بنده در آن هیچ دخالتی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خدای حکیم را نمی‌رسد از بنده برای کاری که آن بنده انجام نداده است،بازخواست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آنکه بنده با خداوند در انجام آن معصیت شرکت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خداوند شریک قوی‌تر در معصیت می‌باشد و شریک بزرگ را نمی‌رسد از شریک کوچک خود در معصیت مؤاخذه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آن است که معصیت از بندۀ خداست و به هیچ وجه از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اگر مشیت خدا بر عقاب بندۀ معصیت کار قرار گرفته باشد،او را عقاب می‌کند و اگر مشیت باری تعالی بر آمرزش گنهکار تعلّق بگیرد،از او درمی‌گذرد و او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پس از شنیدن این پاسخ،خاموش شد؛گویی به دهانش سنگ افکندند</w:t>
      </w:r>
      <w:r>
        <w:rPr>
          <w:rFonts w:eastAsia="IRNazanin" w:cs="IRNazanin"/>
          <w:color w:val="111111"/>
          <w:sz w:val="28"/>
          <w:szCs w:val="28"/>
          <w:rtl w:val="true"/>
          <w:lang w:bidi="fa-IR"/>
        </w:rPr>
        <w:t xml:space="preserve">. </w:t>
      </w:r>
      <w:r>
        <w:rPr>
          <w:rStyle w:val="FootnoteAnchor"/>
          <w:rtl w:val="true"/>
        </w:rPr>
        <w:footnoteReference w:id="719"/>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السنانیّ،عن الأسدیّ،عن سهل،عن عبد العظیم الحسنیّ،عن الإمام علیّ بن محمّد،عن أبیه محمّد بن علیّ،عن أبیه الرضا علیّ بن موسی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أبو حنیفة ذات یوم من عند الصادق علیه السّلام،فاستقبله موسی بن جعفر علیهما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ممّن المعصیة؟فقال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تخلو من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تکون من اللّه عزّ و جلّ و لیست منه،فلا ینبغی للکریم أن یعذّب عبده بما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راه جبر و اکراه،خدا را فرمانبرداری نمی‌کند،و کسی خداوند را از راه چیرگی بر حضرتش،معصیت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بندگانش را در جهان هستی به خود واننهاده،و آنچه را که به بندگان خویش عطا کرده،خود مالک اصلی آن است،و قدرتش بر هر نیرویی که به بندگانش بخشیده،فزونی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بندگانش به آنچه فرمان داده است عمل کنند،آنها را از عمل کردن منع نمی‌کند،و چنانچه عمل به معصیت او کنند و مشیت او تعلّق گیرد از آنها جلوگیری کند،جلوگیری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جلوگیری نکرد و بندگان معصیت کردند،خداوند ایشان را به آن معصیت وادار نکرده است</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أبی عن سعد،عن البرقیّ،عن أبیه،عن الجعفری،عن أبی الحسن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عنده الجبر و التفویض،فقال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أعطیکم فی هذا أصلا لا تختلفون فیه و لا یخاصمکم علیه أحد إلاّ کسرتموه؟قلنا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رأیت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لم یطع بإکراه،و لم یعص بغلبة،و لم یهمل العباد فی ملکه،هو المالک لما ملّکهم،و القادر علی ما أقدرهم علیه،فإن ائتمر العباد بطاعته، لم یکن اللّه عنها صادا،و لا منها مانعا،و إن ائتمروا بمعصیة فشاء أن یحول بینهم و بین ذلک فعل،و إن لم یحل و فعلوه فلیس هو الّذی أدخلهم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یضبط حدود هذا الکلام،فقد خصم من خالفه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چنان است که شما کسی را می‌بینید که گناه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او را از آن گناه نهی می‌کنید،ولی او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هم او را رها می‌کنید و او آن معصیت را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او حرف شما را نپذیرفته و شما هم او را رها کرده‌اید،این طور نیست که شما او را به انجام آن گناه فرمان داده باشید</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حدّثنا علیّ بن أحمد بن محمّد بن عمران الدّفاق رحمه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أبی عبد اللّه الکوفیّ،عن خنیس بن محمّد، عن محمّد بن یحیی الخزّار،عن المفضّل بن عمر،عن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و لکن أمر بین أمرین،قال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أمر بین أمرین؟قال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ذلک رجل رأیته علی معصیة فنهیته فلم ینته فترکته ففعل تلک المعصیة،فلیس حیث لم یقبل منک فترکته أنت الّذی أمرته بالمعصیة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همۀ این مناظرات و سؤال‌ها و پاسخ‌ها را می‌توان فرمایش اوّلین وصی پیامبر صلّی اللّه علیه و آله و سلّم در این باره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که حضرتش از جنگ صفّین به کوفه بازمی‌گشت ،یک تن از یارانش این سؤال را 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خبر ده از جنگ ما با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اهل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موجب قضا و قدر خداوند بود؟</w:t>
      </w:r>
    </w:p>
    <w:p>
      <w:pPr>
        <w:pStyle w:val="BookText"/>
        <w:rPr/>
      </w:pPr>
      <w:r>
        <w:rPr>
          <w:rFonts w:ascii="IRNazanin" w:hAnsi="IRNazanin" w:eastAsia="IRNazanin"/>
          <w:color w:val="111111"/>
          <w:sz w:val="28"/>
          <w:sz w:val="28"/>
          <w:szCs w:val="28"/>
          <w:rtl w:val="true"/>
          <w:lang w:bidi="fa-IR"/>
        </w:rPr>
        <w:t>آن حضرت در جوابش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آری،از هیچ بلندی بالا نرفتید و در هیچ وادی سرازیر نشدید، مگر به موجب قضا و قدر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رنجی که بردم از خدا پاداش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هیچ اجری برای خود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می‌پنداری؟</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قضا و قدر ما را بر انجام این کار واداشته باشد،چگونه بر طاعت،ثواب و بر گناه،عقاب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گمان برده‌ای که در کار قضا و قدر،حتم و الزام وجود دارد؟چنین مپندار که عقیدۀ بت‌پرستان و حزب شیطان و دشمنان خدا و قدری‌ها و مجوس </w:t>
      </w:r>
      <w:r>
        <w:rPr>
          <w:rStyle w:val="FootnoteAnchor"/>
          <w:rtl w:val="true"/>
        </w:rPr>
        <w:footnoteReference w:id="7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تشبیه قدری‌ها به مجوس،به دلیل آن است که مجوسیان دین خدا را تحریف کردند تا آنجا که نکاح با محارم را جایز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جلّ جلاله،در حالی که در کار خود صاحب اختیار هستیم،اوامر و دستورهایی را صادر فرموده،و نهی‌هایی را مقرّر داشته،و تکلیف را بر ما آسان گرفته،تا آنجا که اگر کسی او را فرمانی برده اطاعت کند،خداوند را به اجبار و الزام اطاعت نکرده،و اگر او را معصیت و نافرمانی کند،به چنان عصیان و گناهی،مجبور و ناگزیر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 و زمین را بیهوده نیافریده،این گمان آنهاست که کافر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قضا و قدر که فرمودی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که خداوند فرمان به اطاعت کردن داده است و نهی از معصیت کردن </w:t>
      </w:r>
      <w:r>
        <w:rPr>
          <w:rStyle w:val="FootnoteAnchor"/>
          <w:rtl w:val="true"/>
        </w:rPr>
        <w:footnoteReference w:id="723"/>
      </w:r>
      <w:r>
        <w:rPr>
          <w:rFonts w:ascii="IRNazanin" w:hAnsi="IRNazanin" w:eastAsia="IRNazanin"/>
          <w:color w:val="111111"/>
          <w:sz w:val="28"/>
          <w:sz w:val="28"/>
          <w:szCs w:val="28"/>
          <w:rtl w:val="true"/>
          <w:lang w:bidi="fa-IR"/>
        </w:rPr>
        <w:t>، و توانایی داده است بر کار نیکو کردن و ترک کردن کارهای پلید و زشت،و یاری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کارهایی که با آن به او تقرّب جویند،و به خود وامی‌گذارد کسی را که معصیت او را می‌کند،و نوید و بیم داده است و ترغیب فرموده و تخویف نموده است</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همۀ اینها قضای خداست در افعال</w:t>
      </w:r>
    </w:p>
    <w:p>
      <w:pPr>
        <w:pStyle w:val="BookText"/>
        <w:rPr/>
      </w:pPr>
      <w:r>
        <w:rPr>
          <w:rFonts w:ascii="IRNazanin" w:hAnsi="IRNazanin" w:eastAsia="IRNazanin"/>
          <w:color w:val="111111"/>
          <w:sz w:val="28"/>
          <w:sz w:val="28"/>
          <w:szCs w:val="28"/>
          <w:rtl w:val="true"/>
          <w:lang w:bidi="fa-IR"/>
        </w:rPr>
        <w:t>ما،و تقدیر اوست در اعمال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را مپندار،چرا که اگر غیر از این پنداشتی،اعمال نیک تو نابود می‌شود</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مَنْ یَکْفُرْ بِالْإِیمانِ فَقَدْ حَبِطَ عَمَلُهُ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ایمان کفر ورزد، عمل خود را 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مرا زدودی،خدا اندوه تو را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چند بیتی در مدح آن حضرت انشا کرد</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روی الحسن بن أبی الحسن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أمیر المؤمنین علیه السّلام بعد انصرافه من حرب صفّین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خبرنی عمّا کان بیننا و بین هؤلاء القوم من الحرب، أ کان بقضاء من اللّه و قدر؟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علوتم تلعة و لا هبطتم وادیا إلّا و للّه فیه قضاء و قدر،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اللّه احتسب عنائی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القضاء و القدر ساقانا إلی العمل فما الثّواب لنا علی الطّاعة؟ و ما وجه العقاب علی المعصیة؟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ظننت یا رجل أنّه قضاء حتم و قدر لازم؟ لا تظنّ ذلک فإنّ القول به مقالة عبدة الأوثان و حزب الشّیطان و خصماء الرّحمن و قدریّة هذه الأمّة و مجوسها، إنّ اللّه جلّ جلاله أمر تخییرا و نهی تحذیرا، و کلّف یسیرا، و لم یطع مکرها، و لم یعص مغلوبا، و لم یخلق السّماوات و الأرض و ما بینهما باطلا، ذلک ظنّ الّذین کفروا فویل للّذین کفروا من النّار،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القضاء و القدر الّذی ذکرته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بالطّاعة، و النّهی عن المعصیة، و التمکین من فعل الحسنة و ترک السیئة، و المعونة علی القربة إلیه، و الخذلان لمن عصاه، و الوعد و الوعید و التّرغیب و التّرهیب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قضاء اللّه فی أفعالنا و قدره لأعمالنا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غیر ذلک فلا تظنّه فإنّ الظّن له محبط للأعمال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فرّجت عنّی یا أمیر المؤمنین، فرّج اللّه عنک، و أنشأ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الإمام الّذی نرجو بطاعته إلی آخر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دیگر،آن حضرت به وی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در رفت و بازگشتتان،بزرگ مقرّر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هیچ کاری مجبور به انجام آن نبودید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کارمان مجبور نبودیم،در حالی که قضا و قدر،ما را به آن کارها واداشته؟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در جوابش،آنچه که گذشت فرمود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بیش از هفتاد روایت از اوصیای پیامبر،مانند آنچه آوردیم،از کتب حدیث مکتب اهل بیت می‌توان جمع‌آوری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آنها،چند حدیثی مانند آنچه در مکتب خلفا روایت شده،به اوصیای پیامبر نسبت داده شده و از ایشان روایت شده است که ما آنها را از روایات مکتب خلفا می‌دانیم که به کتب حدیث مکتب اهل بیت راه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همانند این روایات را در بحث‌های گذشته بررسی نمودیم،بنابراین از بررسی مجدّد آنها صرف نظر می‌نماییم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برای روشنگری در این باره و پاسخ به تهمت‌ها،به نقل یک روایت اکتفا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گوید به امام رضا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اخباری که از پدران شما در این باره روایت شده است،عقیده به جبر و تشبیه باری تعالی به بندگانش را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اخباری که از پیامبر دربارۀ جبر و تشبیه روایت می‌کنند بیشتر است،یا اخباری که در این باره از پدران من روایت می‌کنند؟</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پیامبر در این باره روایت می‌کنند،بیشتر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آنها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قائل به جبر و تشبیه باری تعالی به بندگانش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هیچ یک از آن روایات را نفرموده،بلکه آن روایات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پدران من نیز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این روایت‌ها از ایشان نیست،بلکه به دروغ به آنها نسبت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قائل باشد باری تعالی به بندگانش شبیه می‌باشد و بندگان را بر افعالشان مجبور کرده</w:t>
      </w:r>
    </w:p>
    <w:p>
      <w:pPr>
        <w:pStyle w:val="BookText"/>
        <w:rPr/>
      </w:pPr>
      <w:r>
        <w:rPr>
          <w:rFonts w:ascii="IRNazanin" w:hAnsi="IRNazanin" w:eastAsia="IRNazanin"/>
          <w:color w:val="111111"/>
          <w:sz w:val="28"/>
          <w:sz w:val="28"/>
          <w:szCs w:val="28"/>
          <w:rtl w:val="true"/>
          <w:lang w:bidi="fa-IR"/>
        </w:rPr>
        <w:t>است،چنین کسی کافر و مشرک به خدا می‌باشد و ما از او در دنیا و آخرت بیزاریم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غلات، این اخبار را در تشبیه و جبر،جعل کرده و به ما نسبت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بزرگی خدا را کوچک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آنها را دوست دارد،ما را دشمن داشته،و هر کس آنها را دشمن دارد،ما را دوست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ایشان دوستی کند،با ما دشمنی کرده است و هر کس با آنها دشمنی کند،با ما دوستی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آنها بپیوندد،از ما بریده و هر کس از آنها برید،به ما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آنها جفا کند،به ما احسان نموده و هر کس به آنها احسان کند،به ما جفا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آنها اهانت کند،ما را گرامی داشته و هر کس آنها را گرامی دارد،به ما اهانت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آنها را قبول نماید،ما را رد کرده است و هر کس آنها را رد کند،ما را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آنها نیکی نماید،به ما بدی کرده و هر کس به آنها بدی کند،به ما احسان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آنها را تصدیق کند،ما را تکذیب کرده و هر کس آنها را تکذیب نماید،ما را تصدیق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آنها بخشش کند،ما را محروم ساخته و هر کس آنها را محروم سازد،به ما بخشش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شیعیان ما باشد،از آنها یار و یاور نگیرد</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را مجلسی در بحار الانوار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العدل،شمارۀ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،از عیون اخبار الرّضا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تفصیل نقل کرده است،و مختصر آن را در کتاب التوحید،باب نفی الجسم </w:t>
      </w:r>
      <w:r>
        <w:rPr>
          <w:rFonts w:eastAsia="IRNazanin" w:cs="IRNazanin"/>
          <w:color w:val="111111"/>
          <w:sz w:val="28"/>
          <w:szCs w:val="28"/>
          <w:lang w:bidi="fa-IR"/>
        </w:rPr>
        <w:t>294/3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کتاب مذکور و از کتاب احتجاج طبرسی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احمد بن هارون الفامی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بن جعفر الحمیری،عن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هاشم،عن علی بن معبد،عن الحسین بن خالد،عن أبی الحسن علی بن موسی الرّضا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اللّه،إنّ النّاس ینسبوننا إلی القول بالتشبیه و الجبر لما روی من الأخبار فی ذلک عن آبائک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خالد،أخبرنی عن الأخبار الّتی رویت عن آبائی الأئمّة علیهم السّلام فی التّشبیه و الجبر أکثر أم الأخبار الّتی رویت عن النّبی صلّی اللّه علیه و آله و سلّم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ما روی عن النّبی صلّی اللّه علیه و آله و سلّم فی ذلک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کان یقول بالتّشبیه و الجبر 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لم یقل من ذلک شیئا و إنّما روی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فلیقولوا فی آبائی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لم یقولوا من ذلک شیئا و إنّما روی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قال بالتّشبیه و الجبر فهو کافر مشرک و نحن منه براء فی الدّنیا و الآخرة یا ابن خالد،إنّما وضع الأخبار عنّا فی التّشبیه و الجبر الغلاة الّذین صغروا عظمة اللّه،فمن أحبّهم فقد أبغضنا،و من أبغضهم فقد أحبّنا،و من والاهم فقد عادانا،و من عاداهم فقد والانا،و من وصلهم فقد قطعنا،و من قطعهم فقد وصلنا،و من جفاهم فقد برنا،و من برهم فقد جفانا،و من أکرمهم فقد أهاننا،و من أهانهم فقد أکرمنا،و من قبلهم فقد ردّنا،و من ردّهم فقد قبلنا،و من أحسن إلیهم فقد أساء إلینا،و من أساء إلیهم فقد أحسن إلینا،و من صدّقهم فقد کذبنا،و من کذّبهم فقد صدّقنا،و من أعطاهم فقد حرمنا،و من حرمهم فقد أعطانا،یا ابن خالد،من کان من شیعتنا فلا یتخذنّ منهم ولیّا و لا نصیرا</w:t>
      </w:r>
      <w:r>
        <w:rPr>
          <w:rFonts w:eastAsia="IRNazanin" w:cs="IRNazanin"/>
          <w:color w:val="111111"/>
          <w:sz w:val="28"/>
          <w:szCs w:val="28"/>
          <w:rtl w:val="true"/>
          <w:lang w:bidi="fa-IR"/>
        </w:rPr>
        <w:t>.</w:t>
      </w:r>
      <w:bookmarkStart w:id="1129" w:name="pg20640_264029"/>
    </w:p>
    <w:p>
      <w:pPr>
        <w:pStyle w:val="Heading4"/>
        <w:numPr>
          <w:ilvl w:val="3"/>
          <w:numId w:val="1"/>
        </w:numPr>
        <w:rPr/>
      </w:pPr>
      <w:bookmarkStart w:id="1130" w:name="__RefHeading___Toc658451_3531895371"/>
      <w:bookmarkStart w:id="1131" w:name="_Toc440"/>
      <w:bookmarkEnd w:id="1129"/>
      <w:bookmarkEnd w:id="1130"/>
      <w:r>
        <w:rPr>
          <w:rtl w:val="true"/>
        </w:rPr>
        <w:t>بررسی و مقایسه</w:t>
      </w:r>
      <w:bookmarkEnd w:id="1131"/>
    </w:p>
    <w:p>
      <w:pPr>
        <w:pStyle w:val="BookText"/>
        <w:rPr/>
      </w:pPr>
      <w:r>
        <w:rPr>
          <w:rFonts w:ascii="IRNazanin" w:hAnsi="IRNazanin" w:eastAsia="IRNazanin"/>
          <w:color w:val="111111"/>
          <w:sz w:val="28"/>
          <w:sz w:val="28"/>
          <w:szCs w:val="28"/>
          <w:rtl w:val="true"/>
          <w:lang w:bidi="fa-IR"/>
        </w:rPr>
        <w:t>برای بررسی آیات و احادیثی که در امر جبر و تفویض وارد شده،به دو بحث نیازمند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انسان از جملۀ نیکان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شناسایی الفاظ و اصطلاحاتی که در این باره،در آیات و روایات استعمال شده است</w:t>
      </w:r>
      <w:r>
        <w:rPr>
          <w:rFonts w:eastAsia="IRNazanin" w:cs="IRNazanin"/>
          <w:color w:val="111111"/>
          <w:sz w:val="28"/>
          <w:szCs w:val="28"/>
          <w:rtl w:val="true"/>
          <w:lang w:bidi="fa-IR"/>
        </w:rPr>
        <w:t>.</w:t>
      </w:r>
      <w:bookmarkStart w:id="1132" w:name="pg20640_264030"/>
    </w:p>
    <w:p>
      <w:pPr>
        <w:pStyle w:val="Heading3"/>
        <w:numPr>
          <w:ilvl w:val="2"/>
          <w:numId w:val="1"/>
        </w:numPr>
        <w:rPr/>
      </w:pPr>
      <w:bookmarkStart w:id="1133" w:name="__RefHeading___Toc658453_3531895371"/>
      <w:bookmarkStart w:id="1134" w:name="_Toc441"/>
      <w:bookmarkEnd w:id="1132"/>
      <w:bookmarkEnd w:id="1133"/>
      <w:r>
        <w:rPr>
          <w:rtl w:val="true"/>
        </w:rPr>
        <w:t>سعادت و شقاوت آدمی</w:t>
      </w:r>
      <w:bookmarkEnd w:id="1134"/>
    </w:p>
    <w:p>
      <w:pPr>
        <w:pStyle w:val="Heading4"/>
        <w:numPr>
          <w:ilvl w:val="3"/>
          <w:numId w:val="1"/>
        </w:numPr>
        <w:rPr/>
      </w:pPr>
      <w:bookmarkStart w:id="1135" w:name="__RefHeading___Toc658455_3531895371"/>
      <w:bookmarkStart w:id="1136" w:name="_Toc442"/>
      <w:bookmarkEnd w:id="1135"/>
      <w:r>
        <w:rPr>
          <w:rtl w:val="true"/>
        </w:rPr>
        <w:t>اشارة</w:t>
      </w:r>
      <w:bookmarkEnd w:id="1136"/>
    </w:p>
    <w:p>
      <w:pPr>
        <w:pStyle w:val="BookText"/>
        <w:rPr/>
      </w:pPr>
      <w:r>
        <w:rPr>
          <w:rFonts w:ascii="IRNazanin" w:hAnsi="IRNazanin" w:eastAsia="IRNazanin"/>
          <w:color w:val="111111"/>
          <w:sz w:val="28"/>
          <w:sz w:val="28"/>
          <w:szCs w:val="28"/>
          <w:rtl w:val="true"/>
          <w:lang w:bidi="fa-IR"/>
        </w:rPr>
        <w:t>سعادت و شقاوت آدمی را در سه عالم،به شرح زیر مورد مطالعه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نطفه و جنین</w:t>
      </w:r>
    </w:p>
    <w:p>
      <w:pPr>
        <w:pStyle w:val="BookText"/>
        <w:rPr/>
      </w:pPr>
      <w:r>
        <w:rPr>
          <w:rFonts w:ascii="IRNazanin" w:hAnsi="IRNazanin" w:eastAsia="IRNazanin"/>
          <w:color w:val="111111"/>
          <w:sz w:val="28"/>
          <w:sz w:val="28"/>
          <w:szCs w:val="28"/>
          <w:rtl w:val="true"/>
          <w:lang w:bidi="fa-IR"/>
        </w:rPr>
        <w:t>عالم دنیا</w:t>
      </w:r>
    </w:p>
    <w:p>
      <w:pPr>
        <w:pStyle w:val="BookText"/>
        <w:rPr/>
      </w:pPr>
      <w:r>
        <w:rPr>
          <w:rFonts w:ascii="IRNazanin" w:hAnsi="IRNazanin" w:eastAsia="IRNazanin"/>
          <w:color w:val="111111"/>
          <w:sz w:val="28"/>
          <w:sz w:val="28"/>
          <w:szCs w:val="28"/>
          <w:rtl w:val="true"/>
          <w:lang w:bidi="fa-IR"/>
        </w:rPr>
        <w:t>عالم آخرت</w:t>
      </w:r>
      <w:r>
        <w:rPr>
          <w:rFonts w:eastAsia="IRNazanin" w:cs="IRNazanin"/>
          <w:color w:val="111111"/>
          <w:sz w:val="28"/>
          <w:szCs w:val="28"/>
          <w:rtl w:val="true"/>
          <w:lang w:bidi="fa-IR"/>
        </w:rPr>
        <w:t>.</w:t>
      </w:r>
    </w:p>
    <w:p>
      <w:pPr>
        <w:pStyle w:val="Heading4"/>
        <w:numPr>
          <w:ilvl w:val="3"/>
          <w:numId w:val="1"/>
        </w:numPr>
        <w:rPr/>
      </w:pPr>
      <w:bookmarkStart w:id="1137" w:name="__RefHeading___Toc658457_3531895371"/>
      <w:bookmarkStart w:id="1138" w:name="_Toc443"/>
      <w:bookmarkEnd w:id="1137"/>
      <w:r>
        <w:rPr>
          <w:rtl w:val="true"/>
        </w:rPr>
        <w:t>عالم نطفه یا جنین</w:t>
      </w:r>
      <w:bookmarkEnd w:id="1138"/>
    </w:p>
    <w:p>
      <w:pPr>
        <w:pStyle w:val="BookText"/>
        <w:rPr/>
      </w:pPr>
      <w:r>
        <w:rPr>
          <w:rFonts w:ascii="IRNazanin" w:hAnsi="IRNazanin" w:eastAsia="IRNazanin"/>
          <w:color w:val="111111"/>
          <w:sz w:val="28"/>
          <w:sz w:val="28"/>
          <w:szCs w:val="28"/>
          <w:rtl w:val="true"/>
          <w:lang w:bidi="fa-IR"/>
        </w:rPr>
        <w:t>چنانچه طبیعت انسان‌ها را از لحاظ صفات جسمی و روانی،اخلاق و سلوک و رفتار،توانایی‌ها و ناتوانایی‌های فطری و بیماری‌های روانی و جسمی،مورد مطالعه قرار دهیم،معلوم می‌شود که اغلب افراد آدمی،زیرکی و یا عقب‌ماندگی‌های ذهنی،نرمش و تندخویی و دیگر صفات نفسانی، و نیز صفات جسمی مانند برخی از بیماری‌های پوستی و رنگ و اختلالات عصبی و غیره را از پدر و یا مادر،و یا نزدیکان این دو به ارث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آثاری هستند که از طریق نطفۀ پدر و مادر به فرزند منتقل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اینها،خوراکی که پدر و مادر تناول می‌کنند،در نطفه اثر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حالات نفسانی پدر و مادر در حین انعقاد نطفه،در نفس فرزند اثر می‌گذارد و پس از آنکه نطفه در رحم مادر مستقر شد،حالات نفسانی مادر و تغذیۀ وی،در جنین اثرگذار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غذا بر نطفه قبل از رحم مادر و بر جنین در رحم مادر،چنان است که اگر غذای پدر و مادر سالم و کافی باشد،سبب می‌شود نطفه و جنین نیز سالم گردد و رشد کامل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w:t>
      </w:r>
      <w:bookmarkStart w:id="1139" w:name="pg20640_264031"/>
    </w:p>
    <w:p>
      <w:pPr>
        <w:pStyle w:val="BookText"/>
        <w:rPr/>
      </w:pPr>
      <w:bookmarkEnd w:id="1139"/>
      <w:r>
        <w:rPr>
          <w:rFonts w:ascii="IRNazanin" w:hAnsi="IRNazanin" w:eastAsia="IRNazanin"/>
          <w:color w:val="111111"/>
          <w:sz w:val="28"/>
          <w:sz w:val="28"/>
          <w:szCs w:val="28"/>
          <w:rtl w:val="true"/>
          <w:lang w:bidi="fa-IR"/>
        </w:rPr>
        <w:t>صورت فرزند با سلامتی و رشد بدنی صحیح متولّد می‌شود و اگر نقصی در غذاها باشد،عکس آن را نتیجه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همچنان که غذای پدر و مادر بر نطفه و غذای مادر بر جنین در رشد و سلامتی بدنی یا نقص بدنی فرزند اثر می‌گذارد،بعضی خوراک‌ها نیز اثر نفسانی بر نطفه و جنین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شراب و یا هر مسکر دیگری که بر فرزند اثر روانی می‌گذارد و خوردن گوشت خوک که کودک را بی‌غیرت می‌کند</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 علاوه بر خوردن کثافت و مدفوع انسان،با مادّه خودش حالت بی‌غیرتی را دارد و نیز لواط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مقابل،خوراک‌هایی که شرع اسلام حلال کرده است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گذارده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سلامت روانی کودک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وضعیت روانی پدر و مادر در حال انعقاد نطفه،اثر روانی بر کودک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زنی که برای فعل زنا پنهان از جامعه هم‌بستر می‌شوند،حالت نفسانی خاص آن مرد و زن در حال انعقاد 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در حال خیانت به جامعه می‌دانند و توجّه دارند که اگر دیگران بر کار آنها آگاه شوند آنها را مجرم شناخته دشمن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جنین منتقل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که از این آمیزش متولّد می‌شود،به بیماری روانی مبتلا می‌گردد و نیک‌نامان جامعه را دشمن می‌دارد و آزار دادن آنها را دوست دارد؛آرامش روانش در پایمال کردن نام نیک آنها و ذلّت و خواری دادن به آنها می‌باشد و این حالت در زنازاده نسبت به نیک‌نامان هر چه نیک‌نام‌تر باشند،شدیدتر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زنازاده‌ای مانند زیاد بن أبیه نمونۀ همۀ نیکی‌ها و برتری‌های انسانیت،یعنی علی بن ابی طالب علیه السّلام را دشمن می‌دارد و هر کس علی علیه السّلام را که در تمام خوبی‌های انسانیت سر و سرور بوده دشمن بدارد،هیچ انگیزه‌ای نمی‌تواند داشته باشد،جز ناپاکی نطفه‌اش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آرامش روانی زنازاده‌ای چون عبید اللّه بن زیاد،در آن است که ذرّیۀ پیامبر و شریف‌ترین مردمان عصر را بدان شکل فجیع،شهید کند و دستور دهد بر بدن‌های آن کشتگان اسب تازند و زینب کبری،شریف‌ترین بانوی عصر را آنچنان توهین کند</w:t>
      </w:r>
      <w:r>
        <w:rPr>
          <w:rFonts w:eastAsia="IRNazanin" w:cs="IRNazanin"/>
          <w:color w:val="111111"/>
          <w:sz w:val="28"/>
          <w:szCs w:val="28"/>
          <w:rtl w:val="true"/>
          <w:lang w:bidi="fa-IR"/>
        </w:rPr>
        <w:t>.</w:t>
      </w:r>
    </w:p>
    <w:p>
      <w:pPr>
        <w:pStyle w:val="Heading4"/>
        <w:numPr>
          <w:ilvl w:val="3"/>
          <w:numId w:val="1"/>
        </w:numPr>
        <w:rPr/>
      </w:pPr>
      <w:bookmarkStart w:id="1140" w:name="__RefHeading___Toc658459_3531895371"/>
      <w:bookmarkStart w:id="1141" w:name="_Toc444"/>
      <w:bookmarkEnd w:id="1140"/>
      <w:r>
        <w:rPr>
          <w:rtl w:val="true"/>
        </w:rPr>
        <w:t>عالم دنیا</w:t>
      </w:r>
      <w:bookmarkEnd w:id="1141"/>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نوزادی که از شکم مادر به دنیا می‌آید،خصیصه‌های جسمانی و نفسانی خود را از پدر و اجداد پدری و مادر و اجداد مادری‌اش به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همۀ خصیصه‌های بدنی و روانی</w:t>
      </w:r>
    </w:p>
    <w:p>
      <w:pPr>
        <w:pStyle w:val="BookText"/>
        <w:rPr/>
      </w:pPr>
      <w:r>
        <w:rPr>
          <w:rFonts w:ascii="IRNazanin" w:hAnsi="IRNazanin" w:eastAsia="IRNazanin"/>
          <w:color w:val="111111"/>
          <w:sz w:val="28"/>
          <w:sz w:val="28"/>
          <w:szCs w:val="28"/>
          <w:rtl w:val="true"/>
          <w:lang w:bidi="fa-IR"/>
        </w:rPr>
        <w:t>نوزاد،در شکم مادر ساخته می‌شود،همچنان که این امر در علم ژنتیک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وراثت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محقّق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بنابراین،انسان‌ها در این موارد خارج از محدودۀ اختیار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نوزادی که نقص‌های بدنی،مانند کوری و کری مادرزادی دارد و لنگ و لال به دنیا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آنان که بر اثر بلاهای آسمانی مانند زلزله و سیل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هستی خود را از دست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شرایط گاهی طفلی تمام خویشان خود را از دست می‌دهد و بی‌سرپرست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نوزادی که با نقص‌های روانی مانند عقب‌ماندگی‌ها،عقده‌ها و بیماری‌های روانی به دنیا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مورد صنف اوّل که عمر خود را باید با نقص‌های بدنی به پایان رسانند در مقایسه با انسان‌هایی که از سلامتی کامل بدنی برخوردارند،ستم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نوزادی که همۀ کسان خود را با همۀ دارایی آنها در زلزله و مانند آن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افراد صنف دوم که به سبب عقده‌های روانی،انگیزه‌های شرارت و کینه‌توزی از خلق در فطرتشان وجود دارد،در مقایسه با نوزادی که با روانی سالم و سرشار از شادابی و مهرانگیزی نسبت به خلق به دنیا آمده،چگونه در محکمۀ عدل الهی به سبب کردارهای ناشایسته که در اثر آن عقده‌های روانی و بدون اختیار او در فطرتش به وجود آمده است،محکوم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صنف دوم کسانی هستند که در جامعه‌ای فاسد به دنیا آمده به سبب پرورش در جامعۀ فاسد،با بینش ناسالم رشد می‌یابند؛کج‌اندیش گردیده،ستمگری را نیکو و پسندیده پنداشته، ستمگر و مردم آزار می‌شوند و متّصف به صفات رذیله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چنین کسی را در مقایسه با آنکه در محیطی سالم به دنیا آمده و جز نیکی و پاکی به گرد خویش چیزی ندیده و کردار ناپسند را نیاموخته است و در اثر تربیت سالم،بینش سالم و کرداری پسندیده دارد،به جرم کردار ناشایسته محکوم کرد؟در حالی که وی به سبب پرورش در محیط فاسد و پرورش ناسالم که خود در آن نقش نداشته،گرفتار کردارهای زشت خود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پرسش نخست می‌گوییم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 ممکن است برای انسان مسلمان در حالت عدم توجّه و غفلت از بعد سوم انسان در جهان ابدی آخرت،و در نظر داشتن تنها دو بعد گذاری وجود دنیوی وی،پیش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ایمان به جهان ابدی آخرت،جواب این گونه پرسش‌ها در چند آیه و روایت زیر است</w:t>
      </w:r>
      <w:r>
        <w:rPr>
          <w:rFonts w:eastAsia="IRNazanin" w:cs="IRNazanin"/>
          <w:color w:val="111111"/>
          <w:sz w:val="28"/>
          <w:szCs w:val="28"/>
          <w:rtl w:val="true"/>
          <w:lang w:bidi="fa-IR"/>
        </w:rPr>
        <w:t>.</w:t>
      </w:r>
      <w:bookmarkStart w:id="1142" w:name="pg20640_264033"/>
    </w:p>
    <w:p>
      <w:pPr>
        <w:pStyle w:val="Heading4"/>
        <w:numPr>
          <w:ilvl w:val="3"/>
          <w:numId w:val="1"/>
        </w:numPr>
        <w:rPr/>
      </w:pPr>
      <w:bookmarkStart w:id="1143" w:name="__RefHeading___Toc658461_3531895371"/>
      <w:bookmarkStart w:id="1144" w:name="_Toc445"/>
      <w:bookmarkEnd w:id="1142"/>
      <w:bookmarkEnd w:id="1143"/>
      <w:r>
        <w:rPr>
          <w:rtl w:val="true"/>
        </w:rPr>
        <w:t>عالم آخرت</w:t>
      </w:r>
      <w:bookmarkEnd w:id="1144"/>
    </w:p>
    <w:p>
      <w:pPr>
        <w:pStyle w:val="BookText"/>
        <w:rPr/>
      </w:pPr>
      <w:r>
        <w:rPr>
          <w:rFonts w:ascii="IRNazanin" w:hAnsi="IRNazanin" w:eastAsia="IRNazanin"/>
          <w:color w:val="111111"/>
          <w:sz w:val="28"/>
          <w:sz w:val="28"/>
          <w:szCs w:val="28"/>
          <w:rtl w:val="true"/>
          <w:lang w:bidi="fa-IR"/>
        </w:rPr>
        <w:t>آغاز عالم آخرت،سکرات موت یا حالت جان دادن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در جهان دنیا،عالم آخرت خود را می‌سازد؛چنان که در آیات و روایات گذشته خوانده‌ایم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آخرت به کسانی که در این دنیا با ایمان بوده و بر بلاها و کمبودهایی که بی‌اختیار خود دچار آن شده‌اند،صبر کرده باشند،پاداش‌های نیک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هر انسانی در عالم دنیا،عالم آخرت خود را می‌سازد و عالم آخرت،عالم تجسّم اعمالی می‌باشد که انسان در این دنیا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باری تعالی در سورۀ زلزله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مِثْقالَ ذَرَّةٍ شَرًّا یَرَهُ </w:t>
      </w:r>
      <w:r>
        <w:rPr>
          <w:rStyle w:val="FootnoteAnchor"/>
          <w:rtl w:val="true"/>
        </w:rPr>
        <w:footnoteReference w:id="7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اندازۀ سر سوزنی کار نیک کند،نیکی می‌بیند و هر کس به اندازۀ سر سوزنی کار بد کند،بدی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طور و تحریم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تُجْزَوْنَ ما کُنْتُمْ تَعْمَلُونَ </w:t>
      </w:r>
      <w:r>
        <w:rPr>
          <w:rStyle w:val="FootnoteAnchor"/>
          <w:rtl w:val="true"/>
        </w:rPr>
        <w:footnoteReference w:id="7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پاداش داده می‌شوید به آنچه عمل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یس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تُجْزَوْنَ إِلاّ ما کُنْتُمْ تَعْمَلُونَ </w:t>
      </w:r>
      <w:r>
        <w:rPr>
          <w:rStyle w:val="FootnoteAnchor"/>
          <w:rtl w:val="true"/>
        </w:rPr>
        <w:footnoteReference w:id="7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داده نمی‌شوید،مگر برای آنچه عمل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لَنَبْلُوَنَّکُمْ بِشَیْءٍ مِنَ الْخَوْفِ وَ الْجُوعِ وَ نَقْصٍ مِنَ الْأَمْوالِ وَ الْأَنْفُسِ وَ الثَّمَراتِ وَ بَشِّرِ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أَصابَتْهُمْ مُصِیبَةٌ قالُوا 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عَلَیْهِمْ صَلَواتٌ مِنْ رَبِّهِمْ وَ رَحْمَةٌ وَ أُولئِکَ هُمُ الْمُهْتَدُونَ </w:t>
      </w:r>
      <w:r>
        <w:rPr>
          <w:rStyle w:val="FootnoteAnchor"/>
          <w:rtl w:val="true"/>
        </w:rPr>
        <w:footnoteReference w:id="7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شما را به سختی‌ها،چون ترس و گرسنگی و نقصان اموال و نفوس و آفت در ذرع و کشت بیازماییم و بشارت و مژده ده صابران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چون مصیبتی به آنان رسد،گویند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خداییم و به خدا بازمی‌گردیم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اینان درود پروردگارشان و رحمت او باد و ایشانند که هدایت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از امام صادق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که نامه‌های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بازشود و ترازوهای سنجش 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شوند،برای آسیب دیده‌ها،نه ترازویی نصب شود و نه نامۀ عملی بازشود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آیه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یُوَفَّی الصّابِرُونَ أَجْرَهُمْ بِغَیْرِ حِسابٍ </w:t>
      </w:r>
      <w:r>
        <w:rPr>
          <w:rStyle w:val="FootnoteAnchor"/>
          <w:rtl w:val="true"/>
        </w:rPr>
        <w:footnoteReference w:id="7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پاداش صابران را بی‌حساب عطا فرماید</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 إذا نشرت الدواوین و نصبت الموازین،لم ینصب لأهل البلاء میزان،و لم ینشر لهم دیوان،و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یُوَفَّی الصّابِرُونَ أَجْرَهُمْ بِغَیْرِ 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 علیه السّلام 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نابینایی که در دنیا در راه خدا صبر کند،در قیامت به لقاء اللّه برسد در حالی که هیچ حساب و کتابی بر او نباشد</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عن الامام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لقی اللّه مکفوفا محتسبا موالیا لآل محمّد لقی اللّه و لا حساب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مکفوفا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بصره و کفّ ذهب فهو مکفوف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و روایات گذشته معلوم می‌شود که آدمی در چهار وقت و هنگام،پاداش عمل خود را دریافت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جان دادن،در قبر،در روز قیامت،در بهشت و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در روایات چنین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 را شاد و مسرور کند،خدای عزّ و جلّ از آن سرور و شادی،مخلوقی می‌آفریند که هنگام مرگ نزد او می‌آید و به وی بشارت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w:t>
      </w:r>
    </w:p>
    <w:p>
      <w:pPr>
        <w:pStyle w:val="BookText"/>
        <w:rPr/>
      </w:pPr>
      <w:r>
        <w:rPr>
          <w:rFonts w:ascii="IRNazanin" w:hAnsi="IRNazanin" w:eastAsia="IRNazanin"/>
          <w:color w:val="111111"/>
          <w:sz w:val="28"/>
          <w:sz w:val="28"/>
          <w:szCs w:val="28"/>
          <w:rtl w:val="true"/>
          <w:lang w:bidi="fa-IR"/>
        </w:rPr>
        <w:t>را بزرگوار و مورد رضایت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مخلوق همواره با اوست تا هنگامی که او را در قبر بگذارند که دوباره همان گفته را برایش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در روز قیامت از قبر زنده می‌شود نیز همان گفته را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هنگامی که هر ترس و وحشتی او را فراگیرد،همان گفته را تکرار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از آن مخلوق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کیستی؟خدا تو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سرور و شادی هستم که بر دل آن مؤمن در دنیا وارد کردی</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أدخل علی مؤمن سرورا خلق اللّه عزّ و جلّ من ذلک السّرور خلقا فیلقاه عند موته،فیقول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ولیّ اللّه بکرامة من اللّه و رضوان،ثمّ لا یزال معه حتّی یدخله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له مثل ذلک،فإذا بعث یلقاه فیقول له مثل ذلک،ثمّ لا یزال معه عند کلّ هول یبشره و یقول له مثل ذلک،فیقول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 رحمک اللّه؟فیقول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السّرور الّذی أدخلته علی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حضرت صادق علیه السّلام 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مور کوچکی محشور می‌شوند و مردم آنها را پایمال می‌کنند تا خداوند کار حساب را به پایان رساند</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عن أبی عبد اللّه علیه السّلام انّ المتکبّرین یجعلون فی صورة الذرّ یتوطأهم النّاس حتّی یفرغ اللّه من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تعالی دربارۀ کسانی که حقّ خدا را از زر و نقره نمی‌دهند،می‌فرماید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یُحْمی عَلَیْها فِی نارِ جَهَنَّمَ فَتُکْوی بِها جِباهُهُمْ وَ جُنُوبُهُمْ وَ ظُهُورُهُمْ هذا ما کَنَزْتُمْ لِأَنْفُسِکُمْ فَذُوقُوا ما کُنْتُمْ تَکْنِزُونَ </w:t>
      </w:r>
      <w:r>
        <w:rPr>
          <w:rStyle w:val="FootnoteAnchor"/>
          <w:rtl w:val="true"/>
        </w:rPr>
        <w:footnoteReference w:id="739"/>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زر و سیم می‌اندوزند و در راه خدا انفاق نمی‌کنند،آنها را به عذاب دردناک بشارت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طلا و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دوزخ گداخته شود و پیشانی و پشت و پهلوی آنها را به آن داغ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عذاب به آنها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است که برای خود ذخیره کردید، اکنون بچشید عذاب سیم و زری که اندوخته می‌کردید</w:t>
      </w:r>
      <w:r>
        <w:rPr>
          <w:rFonts w:eastAsia="IRNazanin" w:cs="IRNazanin"/>
          <w:color w:val="111111"/>
          <w:sz w:val="28"/>
          <w:szCs w:val="28"/>
          <w:rtl w:val="true"/>
          <w:lang w:bidi="fa-IR"/>
        </w:rPr>
        <w:t>.»</w:t>
      </w:r>
      <w:bookmarkStart w:id="1145" w:name="pg20640_264036"/>
    </w:p>
    <w:p>
      <w:pPr>
        <w:pStyle w:val="BookText"/>
        <w:rPr/>
      </w:pPr>
      <w:bookmarkEnd w:id="1145"/>
      <w:r>
        <w:rPr>
          <w:rFonts w:ascii="IRNazanin" w:hAnsi="IRNazanin" w:eastAsia="IRNazanin"/>
          <w:color w:val="111111"/>
          <w:sz w:val="28"/>
          <w:sz w:val="28"/>
          <w:szCs w:val="28"/>
          <w:rtl w:val="true"/>
          <w:lang w:bidi="fa-IR"/>
        </w:rPr>
        <w:t>از آیات و روایات گذشته و ده‌ها آیه و روایت دیگر،دو امر ثابت و معلوم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انسانی آیندۀ خود را از هنگام مرگ تا روز قیامت،خود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آخرت،اعمال انسان برای او مجسّم می‌شود؛چه نیک و چه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را به تفصیل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الاسلام من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داشته‌ایم</w:t>
      </w:r>
      <w:r>
        <w:rPr>
          <w:rFonts w:eastAsia="IRNazanin" w:cs="IRNazanin"/>
          <w:color w:val="111111"/>
          <w:sz w:val="28"/>
          <w:szCs w:val="28"/>
          <w:rtl w:val="true"/>
          <w:lang w:bidi="fa-IR"/>
        </w:rPr>
        <w:t>.</w:t>
      </w:r>
    </w:p>
    <w:p>
      <w:pPr>
        <w:pStyle w:val="Heading3"/>
        <w:numPr>
          <w:ilvl w:val="2"/>
          <w:numId w:val="1"/>
        </w:numPr>
        <w:rPr/>
      </w:pPr>
      <w:bookmarkStart w:id="1146" w:name="__RefHeading___Toc658463_3531895371"/>
      <w:bookmarkStart w:id="1147" w:name="_Toc446"/>
      <w:bookmarkEnd w:id="1146"/>
      <w:r>
        <w:rPr>
          <w:rtl w:val="true"/>
        </w:rPr>
        <w:t>شناسایی الفاظ و اصطلاحات</w:t>
      </w:r>
      <w:bookmarkEnd w:id="1147"/>
    </w:p>
    <w:p>
      <w:pPr>
        <w:pStyle w:val="Heading4"/>
        <w:numPr>
          <w:ilvl w:val="3"/>
          <w:numId w:val="1"/>
        </w:numPr>
        <w:rPr/>
      </w:pPr>
      <w:bookmarkStart w:id="1148" w:name="__RefHeading___Toc658465_3531895371"/>
      <w:bookmarkStart w:id="1149" w:name="_Toc447"/>
      <w:bookmarkEnd w:id="1148"/>
      <w:r>
        <w:rPr>
          <w:rtl w:val="true"/>
        </w:rPr>
        <w:t>اشارة</w:t>
      </w:r>
      <w:bookmarkEnd w:id="1149"/>
    </w:p>
    <w:p>
      <w:pPr>
        <w:pStyle w:val="BookText"/>
        <w:rPr/>
      </w:pPr>
      <w:r>
        <w:rPr>
          <w:rFonts w:ascii="IRNazanin" w:hAnsi="IRNazanin" w:eastAsia="IRNazanin"/>
          <w:color w:val="111111"/>
          <w:sz w:val="28"/>
          <w:sz w:val="28"/>
          <w:szCs w:val="28"/>
          <w:rtl w:val="true"/>
          <w:lang w:bidi="fa-IR"/>
        </w:rPr>
        <w:t>مهم‌ترین الفاظ و اصطلاحاتی که در بحث جبر و تفویض استعمال شده است،عبارتند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القضاء</w:t>
      </w:r>
    </w:p>
    <w:p>
      <w:pPr>
        <w:pStyle w:val="BookText"/>
        <w:rPr/>
      </w:pPr>
      <w:r>
        <w:rPr>
          <w:rFonts w:ascii="IRNazanin" w:hAnsi="IRNazanin" w:eastAsia="IRNazanin"/>
          <w:color w:val="111111"/>
          <w:sz w:val="28"/>
          <w:sz w:val="28"/>
          <w:szCs w:val="28"/>
          <w:rtl w:val="true"/>
          <w:lang w:bidi="fa-IR"/>
        </w:rPr>
        <w:t>القدر</w:t>
      </w:r>
    </w:p>
    <w:p>
      <w:pPr>
        <w:pStyle w:val="BookText"/>
        <w:rPr/>
      </w:pPr>
      <w:r>
        <w:rPr>
          <w:rFonts w:ascii="Amiri" w:hAnsi="Amiri" w:eastAsia="Amiri" w:cs="Amiri"/>
          <w:color w:val="111111"/>
          <w:sz w:val="28"/>
          <w:sz w:val="28"/>
          <w:szCs w:val="28"/>
          <w:rtl w:val="true"/>
          <w:lang w:bidi="ar-SA"/>
        </w:rPr>
        <w:t>الفتنة</w:t>
      </w:r>
    </w:p>
    <w:p>
      <w:pPr>
        <w:pStyle w:val="Heading4"/>
        <w:numPr>
          <w:ilvl w:val="3"/>
          <w:numId w:val="1"/>
        </w:numPr>
        <w:rPr/>
      </w:pPr>
      <w:bookmarkStart w:id="1150" w:name="__RefHeading___Toc658467_3531895371"/>
      <w:bookmarkStart w:id="1151" w:name="_Toc448"/>
      <w:bookmarkEnd w:id="1150"/>
      <w:r>
        <w:rPr>
          <w:rtl w:val="true"/>
        </w:rPr>
        <w:t>القضاء</w:t>
      </w:r>
      <w:bookmarkEnd w:id="115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در کتاب خدا به چهار معنی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اوّل،قضا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قول باری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فَقَضاهُنَّ سَبْعَ سَماواتٍ فِی یَوْمَیْنِ </w:t>
      </w:r>
      <w:r>
        <w:rPr>
          <w:rStyle w:val="FootnoteAnchor"/>
          <w:rtl w:val="true"/>
        </w:rPr>
        <w:footnoteReference w:id="7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هفت آسمان خلق کرد و در دو روز بیافرید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دوم،قضا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قول باری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قُضِیَ بَیْنَهُمْ بِالْحَقِّ </w:t>
      </w:r>
      <w:r>
        <w:rPr>
          <w:rStyle w:val="FootnoteAnchor"/>
          <w:rtl w:val="true"/>
        </w:rPr>
        <w:footnoteReference w:id="7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ایشان حکم به حق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سوم،قضا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قول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قَضی رَبُّکَ أَلاّ تَعْبُدُوا إِلاّ إِیّاهُ </w:t>
      </w:r>
      <w:r>
        <w:rPr>
          <w:rStyle w:val="FootnoteAnchor"/>
          <w:rtl w:val="true"/>
        </w:rPr>
        <w:footnoteReference w:id="742"/>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فرمود پروردگار تو که جز او را فرمان نبرید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چهارم،قضا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قول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قَضَیْنا إِلی بَنِی إِسْرائِیلَ فِی الْکِتابِ لَتُفْسِدُنَّ فِی الْأَرْضِ مَرَّتَیْنِ </w:t>
      </w:r>
      <w:r>
        <w:rPr>
          <w:rStyle w:val="FootnoteAnchor"/>
          <w:rtl w:val="true"/>
        </w:rPr>
        <w:footnoteReference w:id="7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را آگاه ساختیم که دو بار در زمین فساد می‌کنند</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و در روایت دیگر به حضرت لوط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قَضَیْنا إِلَیْهِ ذلِکَ الْأَمْرَ أَنَّ دابِرَ هؤُلاءِ مَقْطُوعٌ مُصْبِحِینَ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را آگاه ساختیم که قومش صبحگاه هلاک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القضاء علی أربعة أوجه فی الکتاب اللّه جلّ و عزّ الناطق علی لسان سفیره الصادق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قضاء الخلق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 فِی یَوْمَیْنِ معناه خلقهن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الثّانی قضاء الحکم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بَیْنَهُمْ بِالْحَقِّ معناه 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قضاء الحکم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رَبُّکَ أَلاّ تَعْبُدُوا إِلاّ إِیّاهُ معناه أمر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قضاء العلم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قَضَیْنا إِلی بَنِی إِسْرائِیلَ فِی الْکِتابِ لَتُفْسِدُنَّ فِی الْأَرْضِ مَرَّتَیْنِ معناه علمنا من بنی إسرائیل،قد شاء اللّه من عباده المعصیة و ما أراد و شاء الطاعة و أراد منهم لأنّ المشیّة مشیّة الأمر و مشیّة العلم،و إرادته إرادة الرّضا و إرادة الأمر،أمر بالطّاعة و رضی بها،و شاء المعصیة یعنی علم من عباده المعصیة و لم یأمرهم بها،فهذا من عدل اللّه تبارک و تعالی فی عباده جلّ جلاله و عظم شأنه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النّسخة سقیمة فأوردناه کما وجدناه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أخطأ القضاء یمکن أن یقرأ بغیر همز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إذا جاوز أمر من الأمور الّتی شرع فی تهیئة أسباب وجوده القضاء و لم یصر مقضیّا فلا یتجاوز عن القدر،و لا محالة یدخل فی التّقدیر،و إنّما یکون البداء بعد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یخطّ من المضاعف بمعنی الکتابة أی إذا لم یکتب شیء فی لوح القدر لا یکتب فی لوح القضاء إذ هو بعد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الخلق من القضاء أی إذا لو حظت علل الخلق و الإیجاد ففی التّرتیب الصّعودی یتجاوز من القضاء إلی القدر،و التّخطی و البداء إنّما یکون بعد القدر قبل القضاء،و الأظهر أنّه کان و إذا أخطأ القدر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یخط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من الخطأ لا من الخطّ،فالمعنی أنّ کل ما یوجد من الأمور إمّا موافق للوح القضاء،أو للوح القدر علی سبیل منع الخلو،فإذا وقع البداء فی أمر و لم یقع علی ما أثبت فی القدر یکون موافقا للقضاء،و لعلّ ظاهر هذا الخبر تقدّم القضاء علی القدر،و یحتمل أن یکون القضاء فی الأولی بمعنی الأمر،و فی الثانیة بمعنی الحتم فیستقیم ما فی الرّوایة من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تا ده معنی برای قضا نقل فرموده که بازگشت آن معانی به همین چهار معنی می‌باشد</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و سمعت بعض أهل العلم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القضاء علی عشرة أوجه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 وجه منها العلم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حاجَةً فِی نَفْسِ یَعْقُوبَ قَضاها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علمها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الثّانی الإعلام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إِلی بَنِی إِسْرائِیلَ فِی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إِلَیْهِ ذلِکَ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أعلمناه</w:t>
      </w:r>
      <w:r>
        <w:rPr>
          <w:rFonts w:eastAsia="Amiri" w:cs="Amiri" w:ascii="Amiri" w:hAnsi="Amiri"/>
          <w:color w:val="111111"/>
          <w:sz w:val="28"/>
          <w:szCs w:val="28"/>
          <w:rtl w:val="true"/>
          <w:lang w:bidi="ar-SA"/>
        </w:rPr>
        <w:t>.</w:t>
      </w:r>
      <w:bookmarkStart w:id="1152" w:name="pg20640_264038"/>
    </w:p>
    <w:p>
      <w:pPr>
        <w:pStyle w:val="Heading4"/>
        <w:numPr>
          <w:ilvl w:val="3"/>
          <w:numId w:val="1"/>
        </w:numPr>
        <w:rPr/>
      </w:pPr>
      <w:bookmarkStart w:id="1153" w:name="__RefHeading___Toc658469_3531895371"/>
      <w:bookmarkStart w:id="1154" w:name="_Toc449"/>
      <w:bookmarkEnd w:id="1152"/>
      <w:bookmarkEnd w:id="1153"/>
      <w:r>
        <w:rPr>
          <w:rtl w:val="true"/>
        </w:rPr>
        <w:t>قدر</w:t>
      </w:r>
      <w:bookmarkEnd w:id="1154"/>
    </w:p>
    <w:p>
      <w:pPr>
        <w:pStyle w:val="BookText"/>
        <w:rPr/>
      </w:pPr>
      <w:r>
        <w:rPr>
          <w:rFonts w:ascii="IRNazanin" w:hAnsi="IRNazanin" w:eastAsia="IRNazanin"/>
          <w:color w:val="111111"/>
          <w:sz w:val="28"/>
          <w:sz w:val="28"/>
          <w:szCs w:val="28"/>
          <w:rtl w:val="true"/>
          <w:lang w:bidi="fa-IR"/>
        </w:rPr>
        <w:t>قدر نیز در زبان عربی به چند معنی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تنگی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عَلَیْهِ رِزْقُهُ</w:t>
      </w:r>
      <w:r>
        <w:rPr>
          <w:rStyle w:val="FootnoteAnchor"/>
          <w:rtl w:val="true"/>
        </w:rPr>
        <w:footnoteReference w:id="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 او تنگ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نشناختن قدر و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قَدَرُوا اللّهَ حَقَّ قَدْرِهِ</w:t>
      </w:r>
      <w:r>
        <w:rPr>
          <w:rStyle w:val="FootnoteAnchor"/>
          <w:rtl w:val="true"/>
        </w:rPr>
        <w:footnoteReference w:id="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آنچنان که شایسته حضرتش می‌باشد،نشناختند و تعظیم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بر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تَقْدِرُوا عَلَیْهِمْ</w:t>
      </w: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بر ایشان توانا شوند و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اندازه‌گیری کرد،مقدّر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فَقَدَرْنا فَنِعْمَ الْقادِرُونَ</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 اندازه‌گیری کردیم و نیکو تقدیر کنندۀ حکم هستیم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 در انجام دادن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خداوند دربارۀ ولید کافر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فَکَّرَ وَ قَدَّرَ </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قرآن اندیشید که چه بگوید</w:t>
      </w:r>
      <w:r>
        <w:rPr>
          <w:rFonts w:eastAsia="IRNazanin" w:cs="IRNazanin"/>
          <w:color w:val="111111"/>
          <w:sz w:val="28"/>
          <w:szCs w:val="28"/>
          <w:rtl w:val="true"/>
          <w:lang w:bidi="fa-IR"/>
        </w:rPr>
        <w:t>.»</w:t>
      </w:r>
      <w:bookmarkStart w:id="1155" w:name="pg20640_264039"/>
    </w:p>
    <w:p>
      <w:pPr>
        <w:pStyle w:val="Heading4"/>
        <w:numPr>
          <w:ilvl w:val="3"/>
          <w:numId w:val="1"/>
        </w:numPr>
        <w:rPr/>
      </w:pPr>
      <w:bookmarkStart w:id="1156" w:name="__RefHeading___Toc658471_3531895371"/>
      <w:bookmarkStart w:id="1157" w:name="_Toc450"/>
      <w:bookmarkEnd w:id="1155"/>
      <w:bookmarkEnd w:id="1156"/>
      <w:r>
        <w:rPr>
          <w:rtl w:val="true"/>
        </w:rPr>
        <w:t>فتنة</w:t>
      </w:r>
      <w:bookmarkEnd w:id="1157"/>
    </w:p>
    <w:p>
      <w:pPr>
        <w:pStyle w:val="BookText"/>
        <w:rPr/>
      </w:pPr>
      <w:r>
        <w:rPr>
          <w:rFonts w:ascii="IRNazanin" w:hAnsi="IRNazanin" w:eastAsia="IRNazanin"/>
          <w:color w:val="111111"/>
          <w:sz w:val="28"/>
          <w:sz w:val="28"/>
          <w:szCs w:val="28"/>
          <w:rtl w:val="true"/>
          <w:lang w:bidi="fa-IR"/>
        </w:rPr>
        <w:t>فتنه در زبان عرب به چند معنی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حَسِبَ النّاسُ أَنْ یُتْرَکُوا أَنْ یَقُولُوا آمَنّا وَ هُمْ لا یُفْتَنُونَ </w:t>
      </w:r>
      <w:r>
        <w:rPr>
          <w:rStyle w:val="FootnoteAnchor"/>
          <w:rtl w:val="true"/>
        </w:rPr>
        <w:footnoteReference w:id="7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گمان می‌برند با گفتن اینکه ایمان آوردیم،واگذار می‌شوند و امتحان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سوزانیدن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هُمْ عَلَی النّارِ یُفْتَنُونَ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در آتش سوزانده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قاتِلُوهُمْ حَتّی لا تَکُونَ فِتْنَةٌ </w:t>
      </w:r>
      <w:r>
        <w:rPr>
          <w:rStyle w:val="FootnoteAnchor"/>
          <w:rtl w:val="true"/>
        </w:rPr>
        <w:footnoteReference w:id="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جنگ کنید تا آنکه گمراهی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ده معنی برای فتنه نقل فرموده است</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و الثانی الاختبار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فَتَنّاکَ فُتُوناً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اختبرناک اختبارا،و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یختبرون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الحجّة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تَکُنْ فِتْنَتُهُمْ إِلاّ أَنْ قالُوا وَ اللّهِ رَبِّنا ما کُنّا 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الشرک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الْفِتْنَةُ أَشَدُّ مِنَ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الکفر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فِی الْفِتْنَةِ سَقَطُوا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فی 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 الإحراق بالنّار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فَتَنُوا الْمُؤْمِنِینَ وَ الْمُؤْمِناتِ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أحرقوا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 العذاب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عَلَی النّارِ یُفْتَنُونَ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یعذبون،و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ذُوقُوا فِتْنَتَکُمْ هذَا الَّذِی کُنْتُمْ بِهِ تَسْتَعْجِلُونَ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عذابکم،و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یُرِدِ اللّهُ فِتْنَتَهُ فَلَنْ تَمْلِکَ لَهُ مِنَ اللّهِ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الثّامن القتل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خِفْتُمْ أَنْ یَفْتِنَکُمُ 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إن خفتم أن یقتلوکم،و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آمَنَ لِمُوسی إِلاّ ذُرِّیَّةٌ مِنْ قَوْمِهِ عَلی خَوْفٍ مِنْ فِرْعَوْنَ وَ مَلاَئِهِمْ أَنْ یَفْتِنَهُمْ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أن یقتلهم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التّاسع الصدّ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کادُوا لَیَفْتِنُونَکَ عَنِ الَّذِی أَوْحَیْنا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لیصدونک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العاشر شدّة المحنة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محنة فیفتنوا بذلک و یقولوا فی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یقتلهم إلاّ دینهم الباطل و دیننا الحقّ فیکون ذلک داعیا لهم إلی النّار علی ما هم علیه من الکفر و 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لفظی که مانند سه لفظ ذکر شده دارای چند معنی باشد و در قرآن کریم بیاید،گاهی سبب می‌شود که آن آیه از متشابهات قرآن گردد و در این صورت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یَعْلَمُ تَأْوِیلَهُ إِلاَّ اللّهُ </w:t>
      </w:r>
      <w:r>
        <w:rPr>
          <w:rStyle w:val="FootnoteAnchor"/>
          <w:rtl w:val="true"/>
        </w:rPr>
        <w:footnoteReference w:id="7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آیه یا معنی آیه را جز خداوند کسی نمی‌داند و باید تأویل و تفسیر آن را از اَلرّاسِخُونَ فِی الْعِلْمِ آموخت که خود تفسیر و تأویل آن را از باری تعالی دریافت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روایاتی غیر صحیح در آن باره نقل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نخست باید آن روایات را بررسی کرد،سپس از راسخون فی العلم معنای آیه را دریافت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مورد این بحث در گذشته چند حدیث را از مکتب خلفا نقل نمودیم که خلاصه‌اش چنین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انسانی را در شکم مادر،سعید یا شقی قرار می‌دهد و جای او را در بهشت یا جهنّم معیّن می‌فرماید و این امر قابل تغییر نیست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بررسی این احادیث،باید به کتب حدیث دو مکتب مراجعه کرد</w:t>
      </w:r>
      <w:r>
        <w:rPr>
          <w:rFonts w:eastAsia="IRNazanin" w:cs="IRNazanin"/>
          <w:color w:val="111111"/>
          <w:sz w:val="28"/>
          <w:szCs w:val="28"/>
          <w:rtl w:val="true"/>
          <w:lang w:bidi="fa-IR"/>
        </w:rPr>
        <w:t>.</w:t>
      </w:r>
      <w:bookmarkStart w:id="1158" w:name="pg20640_264042"/>
    </w:p>
    <w:p>
      <w:pPr>
        <w:pStyle w:val="Heading2"/>
        <w:numPr>
          <w:ilvl w:val="1"/>
          <w:numId w:val="1"/>
        </w:numPr>
        <w:rPr/>
      </w:pPr>
      <w:bookmarkStart w:id="1159" w:name="__RefHeading___Toc658473_3531895371"/>
      <w:bookmarkStart w:id="1160" w:name="_Toc451"/>
      <w:bookmarkEnd w:id="1158"/>
      <w:bookmarkEnd w:id="1159"/>
      <w:r>
        <w:rPr>
          <w:rtl w:val="true"/>
        </w:rPr>
        <w:t>درس چهلم</w:t>
      </w:r>
      <w:bookmarkEnd w:id="1160"/>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1" w:name="__RefHeading___Toc658475_3531895371"/>
      <w:bookmarkStart w:id="1162" w:name="_Toc452"/>
      <w:bookmarkEnd w:id="1161"/>
      <w:r>
        <w:rPr>
          <w:rtl w:val="true"/>
        </w:rPr>
        <w:t>اشارة</w:t>
      </w:r>
      <w:bookmarkEnd w:id="116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 الحقّ و الحقّ مع علیّ یدور معه حیث ما دار</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w:t>
      </w:r>
      <w:bookmarkStart w:id="1163" w:name="pg20640_264044"/>
    </w:p>
    <w:p>
      <w:pPr>
        <w:pStyle w:val="Heading3"/>
        <w:numPr>
          <w:ilvl w:val="2"/>
          <w:numId w:val="1"/>
        </w:numPr>
        <w:rPr/>
      </w:pPr>
      <w:bookmarkStart w:id="1164" w:name="__RefHeading___Toc658477_3531895371"/>
      <w:bookmarkStart w:id="1165" w:name="_Toc453"/>
      <w:bookmarkEnd w:id="1163"/>
      <w:bookmarkEnd w:id="1164"/>
      <w:r>
        <w:rPr>
          <w:rtl w:val="true"/>
        </w:rPr>
        <w:t>چند اصطلاح مهم</w:t>
      </w:r>
      <w:bookmarkEnd w:id="1165"/>
    </w:p>
    <w:p>
      <w:pPr>
        <w:pStyle w:val="Heading4"/>
        <w:numPr>
          <w:ilvl w:val="3"/>
          <w:numId w:val="1"/>
        </w:numPr>
        <w:rPr/>
      </w:pPr>
      <w:bookmarkStart w:id="1166" w:name="__RefHeading___Toc658479_3531895371"/>
      <w:bookmarkStart w:id="1167" w:name="_Toc454"/>
      <w:bookmarkEnd w:id="1166"/>
      <w:r>
        <w:rPr>
          <w:rtl w:val="true"/>
        </w:rPr>
        <w:t>اشارة</w:t>
      </w:r>
      <w:bookmarkEnd w:id="1167"/>
    </w:p>
    <w:p>
      <w:pPr>
        <w:pStyle w:val="BookText"/>
        <w:rPr/>
      </w:pPr>
      <w:r>
        <w:rPr>
          <w:rFonts w:ascii="IRNazanin" w:hAnsi="IRNazanin" w:eastAsia="IRNazanin"/>
          <w:color w:val="111111"/>
          <w:sz w:val="28"/>
          <w:sz w:val="28"/>
          <w:szCs w:val="28"/>
          <w:rtl w:val="true"/>
          <w:lang w:bidi="fa-IR"/>
        </w:rPr>
        <w:t>در آغاز،برای فهم صحیح مطالب آینده،راجع به چند اصطلاح اسلامی توضیحی مختصر و ساده بیان می‌شود</w:t>
      </w:r>
      <w:r>
        <w:rPr>
          <w:rFonts w:eastAsia="IRNazanin" w:cs="IRNazanin"/>
          <w:color w:val="111111"/>
          <w:sz w:val="28"/>
          <w:szCs w:val="28"/>
          <w:rtl w:val="true"/>
          <w:lang w:bidi="fa-IR"/>
        </w:rPr>
        <w:t>:</w:t>
      </w:r>
    </w:p>
    <w:p>
      <w:pPr>
        <w:pStyle w:val="Heading4"/>
        <w:numPr>
          <w:ilvl w:val="3"/>
          <w:numId w:val="1"/>
        </w:numPr>
        <w:rPr/>
      </w:pPr>
      <w:bookmarkStart w:id="1168" w:name="__RefHeading___Toc658481_3531895371"/>
      <w:bookmarkStart w:id="1169" w:name="_Toc455"/>
      <w:bookmarkEnd w:id="1168"/>
      <w:r>
        <w:rPr>
          <w:rtl w:val="true"/>
        </w:rPr>
        <w:t>نبی</w:t>
      </w:r>
      <w:bookmarkEnd w:id="1169"/>
    </w:p>
    <w:p>
      <w:pPr>
        <w:pStyle w:val="BookText"/>
        <w:rPr/>
      </w:pPr>
      <w:r>
        <w:rPr>
          <w:rFonts w:ascii="IRNazanin" w:hAnsi="IRNazanin" w:eastAsia="IRNazanin"/>
          <w:color w:val="111111"/>
          <w:sz w:val="28"/>
          <w:sz w:val="28"/>
          <w:szCs w:val="28"/>
          <w:rtl w:val="true"/>
          <w:lang w:bidi="fa-IR"/>
        </w:rPr>
        <w:t>انسان برگزیدۀ خداوند است که از جانب خداوند به او وحی می‌شود</w:t>
      </w:r>
      <w:r>
        <w:rPr>
          <w:rFonts w:eastAsia="IRNazanin" w:cs="IRNazanin"/>
          <w:color w:val="111111"/>
          <w:sz w:val="28"/>
          <w:szCs w:val="28"/>
          <w:rtl w:val="true"/>
          <w:lang w:bidi="fa-IR"/>
        </w:rPr>
        <w:t>.</w:t>
      </w:r>
    </w:p>
    <w:p>
      <w:pPr>
        <w:pStyle w:val="Heading4"/>
        <w:numPr>
          <w:ilvl w:val="3"/>
          <w:numId w:val="1"/>
        </w:numPr>
        <w:rPr/>
      </w:pPr>
      <w:bookmarkStart w:id="1170" w:name="__RefHeading___Toc658483_3531895371"/>
      <w:bookmarkStart w:id="1171" w:name="_Toc456"/>
      <w:bookmarkEnd w:id="1170"/>
      <w:r>
        <w:rPr>
          <w:rtl w:val="true"/>
        </w:rPr>
        <w:t>رسول</w:t>
      </w:r>
      <w:bookmarkEnd w:id="1171"/>
    </w:p>
    <w:p>
      <w:pPr>
        <w:pStyle w:val="BookText"/>
        <w:rPr/>
      </w:pPr>
      <w:r>
        <w:rPr>
          <w:rFonts w:ascii="IRNazanin" w:hAnsi="IRNazanin" w:eastAsia="IRNazanin"/>
          <w:color w:val="111111"/>
          <w:sz w:val="28"/>
          <w:sz w:val="28"/>
          <w:szCs w:val="28"/>
          <w:rtl w:val="true"/>
          <w:lang w:bidi="fa-IR"/>
        </w:rPr>
        <w:t>آن نبی‌ای است که از جانب خداوند مأمور هدایت مردم،و تبلیغ وحی الهی به آنان می‌باشد</w:t>
      </w:r>
      <w:r>
        <w:rPr>
          <w:rFonts w:eastAsia="IRNazanin" w:cs="IRNazanin"/>
          <w:color w:val="111111"/>
          <w:sz w:val="28"/>
          <w:szCs w:val="28"/>
          <w:rtl w:val="true"/>
          <w:lang w:bidi="fa-IR"/>
        </w:rPr>
        <w:t>.</w:t>
      </w:r>
    </w:p>
    <w:p>
      <w:pPr>
        <w:pStyle w:val="Heading4"/>
        <w:numPr>
          <w:ilvl w:val="3"/>
          <w:numId w:val="1"/>
        </w:numPr>
        <w:rPr/>
      </w:pPr>
      <w:bookmarkStart w:id="1172" w:name="__RefHeading___Toc658485_3531895371"/>
      <w:bookmarkStart w:id="1173" w:name="_Toc457"/>
      <w:bookmarkEnd w:id="1172"/>
      <w:r>
        <w:rPr>
          <w:rtl w:val="true"/>
        </w:rPr>
        <w:t>وصیّ پیامبر</w:t>
      </w:r>
      <w:bookmarkEnd w:id="1173"/>
    </w:p>
    <w:p>
      <w:pPr>
        <w:pStyle w:val="BookText"/>
        <w:rPr/>
      </w:pPr>
      <w:r>
        <w:rPr>
          <w:rFonts w:ascii="IRNazanin" w:hAnsi="IRNazanin" w:eastAsia="IRNazanin"/>
          <w:color w:val="111111"/>
          <w:sz w:val="28"/>
          <w:sz w:val="28"/>
          <w:szCs w:val="28"/>
          <w:rtl w:val="true"/>
          <w:lang w:bidi="fa-IR"/>
        </w:rPr>
        <w:t>کسی است که خداوند او را از میان مردم برگزیده تا شریعت پیامبر زمان خود را در جامعه نگهداری،و مردم را به وسیلۀ آن هدایت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حضرت یوشع بن نون و داوود و سلیمان علیهم السّلام که وصیّ پیامبر صاحب شریعت زمان خود،یعنی حضرت موسی علیه السّلام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حضرت علی بن ابی طالب و یازده فرزند آن حضرت علیهم السّلام که اوصیا و جانشینان پیامبر خاتم،حضرت محمّد بن عبد اللّه صلّی اللّه علیه و آله و سلّم می‌باشند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رسول و وصی آن است که رسول،شریعت را از خداوند به واسطۀ وحی می‌گیرد،ولی وصی همان شریعت را تبلیغ می‌کند</w:t>
      </w:r>
      <w:r>
        <w:rPr>
          <w:rFonts w:eastAsia="IRNazanin" w:cs="IRNazanin"/>
          <w:color w:val="111111"/>
          <w:sz w:val="28"/>
          <w:szCs w:val="28"/>
          <w:rtl w:val="true"/>
          <w:lang w:bidi="fa-IR"/>
        </w:rPr>
        <w:t>.</w:t>
      </w:r>
      <w:bookmarkStart w:id="1174" w:name="pg20640_264045"/>
    </w:p>
    <w:p>
      <w:pPr>
        <w:pStyle w:val="Heading4"/>
        <w:numPr>
          <w:ilvl w:val="3"/>
          <w:numId w:val="1"/>
        </w:numPr>
        <w:rPr/>
      </w:pPr>
      <w:bookmarkStart w:id="1175" w:name="__RefHeading___Toc658487_3531895371"/>
      <w:bookmarkStart w:id="1176" w:name="_Toc458"/>
      <w:bookmarkEnd w:id="1174"/>
      <w:bookmarkEnd w:id="1175"/>
      <w:r>
        <w:rPr>
          <w:rtl w:val="true"/>
        </w:rPr>
        <w:t>امام</w:t>
      </w:r>
      <w:bookmarkEnd w:id="1176"/>
    </w:p>
    <w:p>
      <w:pPr>
        <w:pStyle w:val="BookText"/>
        <w:rPr/>
      </w:pPr>
      <w:r>
        <w:rPr>
          <w:rFonts w:ascii="IRNazanin" w:hAnsi="IRNazanin" w:eastAsia="IRNazanin"/>
          <w:color w:val="111111"/>
          <w:sz w:val="28"/>
          <w:sz w:val="28"/>
          <w:szCs w:val="28"/>
          <w:rtl w:val="true"/>
          <w:lang w:bidi="fa-IR"/>
        </w:rPr>
        <w:t>رسول یا وصی می‌باشد که خداوند او را رهبر و اسوۀ مردم قرار داده است و چون او اسلام و دین الهی را در عمل پیاده می‌نماید،گفتار و کردار او برای مردم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پیامبران و اوصیا و جانشینان آنان،بعضی به مقام امامت رسیده‌اند،مانند حضرت ابراهیم</w:t>
      </w:r>
      <w:r>
        <w:rPr>
          <w:rStyle w:val="FootnoteAnchor"/>
          <w:rtl w:val="true"/>
        </w:rPr>
        <w:footnoteReference w:id="7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پروردگار، ابراهیم را به چندین مورد امتحان فرمود و مورد آزمایش و ابتلا قرار داد و او همه را به جای آورد و از آزمایش الهی بیرون آمد، حضرت حق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عنوان امام و پیشوای مردم برمی‌گزینم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اسحاق و یعقوب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یعقوب را همراه با کثرت و فزونی بخشیدیم و همگی ایشان را صالح 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 و آنان را امامان و پیشوایانی به منظور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حاکمیت خودمان قرار دادیم و منصوب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علیهم السّلام یا پیامبر اکرم صلّی اللّه علیه و آله و سلّم که علاوه بر داشتن مقام نبوّت و رسالت،امام هم بوده‌اند و نیز مانند دوازده امام علیهم السّلام که علاوه بر منصب وصایت خاتم الانبیاء،مقام امامت را نیز داشته‌اند</w:t>
      </w:r>
      <w:r>
        <w:rPr>
          <w:rFonts w:eastAsia="IRNazanin" w:cs="IRNazanin"/>
          <w:color w:val="111111"/>
          <w:sz w:val="28"/>
          <w:szCs w:val="28"/>
          <w:rtl w:val="true"/>
          <w:lang w:bidi="fa-IR"/>
        </w:rPr>
        <w:t>.</w:t>
      </w:r>
    </w:p>
    <w:p>
      <w:pPr>
        <w:pStyle w:val="Heading4"/>
        <w:numPr>
          <w:ilvl w:val="3"/>
          <w:numId w:val="1"/>
        </w:numPr>
        <w:rPr/>
      </w:pPr>
      <w:bookmarkStart w:id="1177" w:name="__RefHeading___Toc658489_3531895371"/>
      <w:bookmarkStart w:id="1178" w:name="_Toc459"/>
      <w:bookmarkEnd w:id="1177"/>
      <w:r>
        <w:rPr>
          <w:rtl w:val="true"/>
        </w:rPr>
        <w:t>خلیفة اللّه</w:t>
      </w:r>
      <w:bookmarkEnd w:id="1178"/>
    </w:p>
    <w:p>
      <w:pPr>
        <w:pStyle w:val="BookText"/>
        <w:rPr/>
      </w:pPr>
      <w:r>
        <w:rPr>
          <w:rFonts w:ascii="IRNazanin" w:hAnsi="IRNazanin" w:eastAsia="IRNazanin"/>
          <w:color w:val="111111"/>
          <w:sz w:val="28"/>
          <w:sz w:val="28"/>
          <w:szCs w:val="28"/>
          <w:rtl w:val="true"/>
          <w:lang w:bidi="fa-IR"/>
        </w:rPr>
        <w:t>امامی است که خداوند او را پیشوای مردم قرار داده تا در میان مردم حکومت کند</w:t>
      </w:r>
      <w:r>
        <w:rPr>
          <w:rFonts w:eastAsia="IRNazanin" w:cs="IRNazanin"/>
          <w:color w:val="111111"/>
          <w:sz w:val="28"/>
          <w:szCs w:val="28"/>
          <w:rtl w:val="true"/>
          <w:lang w:bidi="fa-IR"/>
        </w:rPr>
        <w:t>.</w:t>
      </w:r>
      <w:r>
        <w:rPr>
          <w:rStyle w:val="FootnoteAnchor"/>
          <w:rtl w:val="true"/>
        </w:rPr>
        <w:footnoteReference w:id="757"/>
      </w:r>
    </w:p>
    <w:p>
      <w:pPr>
        <w:pStyle w:val="Heading4"/>
        <w:numPr>
          <w:ilvl w:val="3"/>
          <w:numId w:val="1"/>
        </w:numPr>
        <w:rPr/>
      </w:pPr>
      <w:bookmarkStart w:id="1179" w:name="__RefHeading___Toc658491_3531895371"/>
      <w:bookmarkStart w:id="1180" w:name="_Toc460"/>
      <w:bookmarkEnd w:id="1179"/>
      <w:r>
        <w:rPr>
          <w:rtl w:val="true"/>
        </w:rPr>
        <w:t>اهل بیت</w:t>
      </w:r>
      <w:bookmarkEnd w:id="1180"/>
    </w:p>
    <w:p>
      <w:pPr>
        <w:pStyle w:val="BookText"/>
        <w:rPr/>
      </w:pPr>
      <w:r>
        <w:rPr>
          <w:rFonts w:ascii="IRNazanin" w:hAnsi="IRNazanin" w:eastAsia="IRNazanin"/>
          <w:color w:val="111111"/>
          <w:sz w:val="28"/>
          <w:sz w:val="28"/>
          <w:szCs w:val="28"/>
          <w:rtl w:val="true"/>
          <w:lang w:bidi="fa-IR"/>
        </w:rPr>
        <w:t>آن نیز اصطلاحی اسلامی است و مقصود،چهارده معصوم،یعنی پیامبر و حضرت فاطمه و دوازده امام علیهم السّلام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اهل بیت نبی یا اهل بیت رسول اللّه صلّی اللّه علیه و آله و سلّم گفته شود،مقصود معصومین دیگر غیر از پیامبرند</w:t>
      </w:r>
      <w:r>
        <w:rPr>
          <w:rFonts w:eastAsia="IRNazanin" w:cs="IRNazanin"/>
          <w:color w:val="111111"/>
          <w:sz w:val="28"/>
          <w:szCs w:val="28"/>
          <w:rtl w:val="true"/>
          <w:lang w:bidi="fa-IR"/>
        </w:rPr>
        <w:t>.</w:t>
      </w:r>
      <w:r>
        <w:rPr>
          <w:rStyle w:val="FootnoteAnchor"/>
          <w:rtl w:val="true"/>
        </w:rPr>
        <w:footnoteReference w:id="758"/>
      </w:r>
      <w:r>
        <w:rPr>
          <w:rFonts w:ascii="Amiri" w:hAnsi="Amiri" w:eastAsia="Amiri" w:cs="Amiri"/>
          <w:color w:val="111111"/>
          <w:sz w:val="28"/>
          <w:sz w:val="28"/>
          <w:szCs w:val="28"/>
          <w:rtl w:val="true"/>
          <w:lang w:bidi="ar-SA"/>
        </w:rPr>
        <w:t>بدین ترتیب منظور از اهل بیت در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759"/>
      </w:r>
      <w:r>
        <w:rPr>
          <w:rFonts w:ascii="IRNazanin" w:hAnsi="IRNazanin" w:eastAsia="IRNazanin"/>
          <w:color w:val="111111"/>
          <w:sz w:val="28"/>
          <w:sz w:val="28"/>
          <w:szCs w:val="28"/>
          <w:rtl w:val="true"/>
          <w:lang w:bidi="fa-IR"/>
        </w:rPr>
        <w:t>،چهارده معصوم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توضیحی که برای این اصطلاحات بیان گردید،معلوم می‌شود که منصب نبوّت، رسالت،وصایت،امامت و خلافت و جانشینی خدا از جانب خداوند تعیین می‌شود و بدین خاطر</w:t>
      </w:r>
      <w:bookmarkStart w:id="1181" w:name="pg20640_264046"/>
    </w:p>
    <w:p>
      <w:pPr>
        <w:pStyle w:val="BookText"/>
        <w:rPr/>
      </w:pPr>
      <w:bookmarkEnd w:id="1181"/>
      <w:r>
        <w:rPr>
          <w:rFonts w:ascii="IRNazanin" w:hAnsi="IRNazanin" w:eastAsia="IRNazanin"/>
          <w:color w:val="111111"/>
          <w:sz w:val="28"/>
          <w:sz w:val="28"/>
          <w:szCs w:val="28"/>
          <w:rtl w:val="true"/>
          <w:lang w:bidi="fa-IR"/>
        </w:rPr>
        <w:t>قابل غصب توسّط دیگری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نمی‌توان نبوّت نبی،رسالت رسول،وصایت وصی، امامت امام و خلافت خلیفة اللّه را غصب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ایشان کشته یا زندانی شوند،امّا منصبشان را نمی‌توان غصب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خلافت،اشتباه است،بلکه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حکومت؛چون همان طور که گفتیم خلافت،اصطلاحی اسلامی می‌باشد و معنای حکومت ندارد</w:t>
      </w:r>
      <w:r>
        <w:rPr>
          <w:rFonts w:eastAsia="IRNazanin" w:cs="IRNazanin"/>
          <w:color w:val="111111"/>
          <w:sz w:val="28"/>
          <w:szCs w:val="28"/>
          <w:rtl w:val="true"/>
          <w:lang w:bidi="fa-IR"/>
        </w:rPr>
        <w:t>.</w:t>
      </w:r>
    </w:p>
    <w:p>
      <w:pPr>
        <w:pStyle w:val="Heading3"/>
        <w:numPr>
          <w:ilvl w:val="2"/>
          <w:numId w:val="1"/>
        </w:numPr>
        <w:rPr/>
      </w:pPr>
      <w:bookmarkStart w:id="1182" w:name="__RefHeading___Toc658493_3531895371"/>
      <w:bookmarkStart w:id="1183" w:name="_Toc461"/>
      <w:bookmarkEnd w:id="1182"/>
      <w:r>
        <w:rPr>
          <w:rtl w:val="true"/>
        </w:rPr>
        <w:t>محدودۀ سیرۀ ائمّه علیهم السّلام</w:t>
      </w:r>
      <w:bookmarkEnd w:id="1183"/>
    </w:p>
    <w:p>
      <w:pPr>
        <w:pStyle w:val="BookText"/>
        <w:rPr/>
      </w:pPr>
      <w:r>
        <w:rPr>
          <w:rFonts w:ascii="IRNazanin" w:hAnsi="IRNazanin" w:eastAsia="IRNazanin"/>
          <w:color w:val="111111"/>
          <w:sz w:val="28"/>
          <w:sz w:val="28"/>
          <w:szCs w:val="28"/>
          <w:rtl w:val="true"/>
          <w:lang w:bidi="fa-IR"/>
        </w:rPr>
        <w:t>در زندگانی ائمّه علیهم السّلام آنچه لازم است مورد تحقیق قرار گیرد،دوران خلیفة اللّهی و وصایت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سیرۀ هر یک از آن بزرگواران را از زمان انتقال مسئولیت امامت و رهبری به آنان که ایشان خلیفة اللّه و وصیّ رسول بوده‌اند،بررسی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زندگی آنها از ولادت تا پیش از امامت مورد بحث ما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سیرۀ حضرت علی علیه السّلام را از رحلت پیامبر اکرم صلّی اللّه علیه و آله و سلّم تا شهادت در محراب مسجد کوفه مورد بررسی قرار می‌دهیم،زیرا در این مدّت ایشان مسئول حفظ و تبلیغ اسلام بوده و زندگی‌شان اسوه و واجب الاتّباع می‌باشد</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غیر این زمان نیز سجایای اخلاقی ایشان و دیگر معصومین علیهم السّلام،چه در گفتار و چه در کردار،بهترین راهنما و هادی بشر جویای نور در همۀ اعصار می‌باشد،که کتب تواریخ و احادیث پر از این نور افشانی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 در امانت و گفتار حضرت پیامبر اکرم صلّی اللّه علیه و آله و سلّم که از ابتدا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 و فضایل اخلاقی امیر المؤمنین علیه السّلام از اوان کودکی، زهرای مرضیه علیها السّلام،حسنین علیهما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درخشش انوار ایشان حتّی قبل از انتقال مقام امامت،چیزی نیست که قابل چشم‌پوشی و اغماض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همان طور که بیان شد،منظور اصلی بحث،همانا امامت و دوران مربوطه می‌باشد</w:t>
      </w:r>
      <w:r>
        <w:rPr>
          <w:rFonts w:eastAsia="IRNazanin" w:cs="IRNazanin"/>
          <w:color w:val="111111"/>
          <w:sz w:val="28"/>
          <w:szCs w:val="28"/>
          <w:rtl w:val="true"/>
          <w:lang w:bidi="fa-IR"/>
        </w:rPr>
        <w:t>.</w:t>
      </w:r>
    </w:p>
    <w:p>
      <w:pPr>
        <w:pStyle w:val="Heading3"/>
        <w:numPr>
          <w:ilvl w:val="2"/>
          <w:numId w:val="1"/>
        </w:numPr>
        <w:rPr/>
      </w:pPr>
      <w:bookmarkStart w:id="1184" w:name="__RefHeading___Toc658495_3531895371"/>
      <w:bookmarkStart w:id="1185" w:name="_Toc462"/>
      <w:bookmarkEnd w:id="1184"/>
      <w:r>
        <w:rPr>
          <w:rtl w:val="true"/>
        </w:rPr>
        <w:t>نقش اصلی ائمّه علیهم السّلام</w:t>
      </w:r>
      <w:bookmarkEnd w:id="1185"/>
    </w:p>
    <w:p>
      <w:pPr>
        <w:pStyle w:val="BookText"/>
        <w:rPr/>
      </w:pPr>
      <w:r>
        <w:rPr>
          <w:rFonts w:ascii="IRNazanin" w:hAnsi="IRNazanin" w:eastAsia="IRNazanin"/>
          <w:color w:val="111111"/>
          <w:sz w:val="28"/>
          <w:sz w:val="28"/>
          <w:szCs w:val="28"/>
          <w:rtl w:val="true"/>
          <w:lang w:bidi="fa-IR"/>
        </w:rPr>
        <w:t>همچنان که می‌دانیم اسلام دو منبع و مأخذ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و سنّت پیامبر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خداوند متعال خود از تغییر و تحریف حفظ فرموده است؛چنان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نَحْنُ نَزَّلْنَا الذِّکْرَ وَ إِنّا لَهُ لَحافِظُونَ </w:t>
      </w:r>
      <w:r>
        <w:rPr>
          <w:rStyle w:val="FootnoteAnchor"/>
          <w:rtl w:val="true"/>
        </w:rPr>
        <w:footnoteReference w:id="7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فرستادیم و ما آن را حفظ می‌کنیم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سنّت یعنی حدیث و سیرۀ پیامبر صلّی اللّه علیه و آله و سلّم که شرح و بیان قرآن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و احکام بعد از پیامبر تحریف شد،ولی دوازده امام که اوصیای پیامبر خاتم،یعنی مسئول حفظ و تبلیغ شریعت</w:t>
      </w:r>
    </w:p>
    <w:p>
      <w:pPr>
        <w:pStyle w:val="BookText"/>
        <w:rPr/>
      </w:pPr>
      <w:r>
        <w:rPr>
          <w:rFonts w:ascii="IRNazanin" w:hAnsi="IRNazanin" w:eastAsia="IRNazanin"/>
          <w:color w:val="111111"/>
          <w:sz w:val="28"/>
          <w:sz w:val="28"/>
          <w:szCs w:val="28"/>
          <w:rtl w:val="true"/>
          <w:lang w:bidi="fa-IR"/>
        </w:rPr>
        <w:t>پیامبر در جامعه برای هدایت مردم بودند،با مجاهدت‌های خود آن را احیا کردند و به جامعه برگرداندند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مثالی بزنیم،می‌توانیم بگوییم که اسلام همانند یک کشتی است که بر امواج خروشان دریا قرار گرفته و با زنجیری به ساحل بسته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زنجیر دوازده حلقه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این حلقه‌ها بریده شود،کشتی از ساحل جدا گشته در اثر امواج دریا غرق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به همین شکل،اگر هر یک از ائمّه علیهم السّلام نبودند،اسلام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مجاهدت‌های حضرت امیر علیه السّلام در راه حفظ و تبلیغ اسلام نبود،امام حسن و سایر ائمّه علیهم السّلام نمی‌توانستند اسلام را نگه دارند و اگر مجاهدت‌های حضرت امیر و امام حسن و امام حسین علیهم السّلام در این راه نبود،حضرت سجّاد و بقیۀ ائمّه علیهم السّلام نمی‌توانستند اسلام را حفظ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مجاهدت‌های سایر ائمّه علیهم السّلام که هر یک در زمان خود نشان می‌دادند نبود،اسلام امروزه در جامعۀ بشری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بخشی از زیارت جامعه را که بهترین معرّف اهل بیت و مجموعۀ مناسبی در امام‌شناسی است،بیاوریم تا نقش اصلی ائمّه علیهم السّلام را از زبان دعا بشنویم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أهل بیت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جاهدتم فی اللّه حقّ جهاده حتّی أعلنتم دعوته و بیّنتم فرائضه و أقمتم حدوده و نشرتم شرایع أحکامه و سننتم سنّته و صرتم فی ذلک منه إلی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فالرّاغب عنکم ما رق و اللاّزم لکم لا حقّ</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زیارات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اهل بیت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شایستۀ مجاهدت در راه خدا بود،جهاد کردید تا دعوت خدا را آشکار نمودید و احکام واجب خدا را برای مردم بیان کردید و حدود دین را بپاداشتید و احکام الهی را نشر نموده سنّت‌ها را استوار کردید و به جامعه برگردانیدید تا آنجا که در نشر و تبلیغ اسلام به رضای خدا رسیدید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از شما روی گرداند،از دین خارج شد و آن کس که با شما بود و اسلام را از شما فرا گرفت،رستگار شد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جملات خطاب به تمامی ائمّه علیهم السّلام است،زیرا همگی آنان از حضرت امیر تا حضرت مهدی علیهم السّلام به وظیفۀ خود در حفظ و تبلیغ اسلام عمل نمودند و خدمت خود را در این راه به خوبی به انجام رسانیدند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مجاهدت‌های ائمّه پس از وفات پیامبر صلّی اللّه علیه و آله و سلّم نبود،نه اسلام مکتب اهل بیت بود و نه اسلام مکتب خلفا،نه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بود</w:t>
      </w:r>
      <w:bookmarkStart w:id="1186" w:name="pg20640_264048"/>
    </w:p>
    <w:p>
      <w:pPr>
        <w:pStyle w:val="BookText"/>
        <w:rPr/>
      </w:pPr>
      <w:bookmarkEnd w:id="1186"/>
      <w:r>
        <w:rPr>
          <w:rFonts w:ascii="IRNazanin" w:hAnsi="IRNazanin" w:eastAsia="IRNazanin"/>
          <w:color w:val="111111"/>
          <w:sz w:val="28"/>
          <w:sz w:val="28"/>
          <w:szCs w:val="28"/>
          <w:rtl w:val="true"/>
          <w:lang w:bidi="fa-IR"/>
        </w:rPr>
        <w:t>و نه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احادیث مسندها و سنن‌ها</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ائمّه علیهم السّلام دو نوع وظیفه و خدمت به عهده گرفته‌اند؛یکی مقطعی و موقّت برای زمان خاصّ خودشان،و دیگری ممتد و درازمدت برای حفظ اسلام تا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که ممکن است بعضی کارهایشان هم اثر مقطعی داشته باشد و هم اثر ممتد و درازمدت </w:t>
      </w:r>
      <w:r>
        <w:rPr>
          <w:rFonts w:eastAsia="IRNazanin" w:cs="IRNazanin"/>
          <w:color w:val="111111"/>
          <w:sz w:val="28"/>
          <w:szCs w:val="28"/>
          <w:rtl w:val="true"/>
          <w:lang w:bidi="fa-IR"/>
        </w:rPr>
        <w:t>.</w:t>
      </w:r>
    </w:p>
    <w:p>
      <w:pPr>
        <w:pStyle w:val="Heading3"/>
        <w:numPr>
          <w:ilvl w:val="2"/>
          <w:numId w:val="1"/>
        </w:numPr>
        <w:rPr/>
      </w:pPr>
      <w:bookmarkStart w:id="1187" w:name="__RefHeading___Toc658497_3531895371"/>
      <w:bookmarkStart w:id="1188" w:name="_Toc463"/>
      <w:bookmarkEnd w:id="1187"/>
      <w:r>
        <w:rPr>
          <w:rtl w:val="true"/>
        </w:rPr>
        <w:t>فهرست خدمات حضرت امیر علیه السّلام</w:t>
      </w:r>
      <w:bookmarkEnd w:id="1188"/>
    </w:p>
    <w:p>
      <w:pPr>
        <w:pStyle w:val="Heading4"/>
        <w:numPr>
          <w:ilvl w:val="3"/>
          <w:numId w:val="1"/>
        </w:numPr>
        <w:rPr/>
      </w:pPr>
      <w:bookmarkStart w:id="1189" w:name="__RefHeading___Toc658499_3531895371"/>
      <w:bookmarkStart w:id="1190" w:name="_Toc464"/>
      <w:bookmarkEnd w:id="1189"/>
      <w:r>
        <w:rPr>
          <w:rtl w:val="true"/>
        </w:rPr>
        <w:t>اشارة</w:t>
      </w:r>
      <w:bookmarkEnd w:id="1190"/>
    </w:p>
    <w:p>
      <w:pPr>
        <w:pStyle w:val="BookText"/>
        <w:rPr/>
      </w:pPr>
      <w:r>
        <w:rPr>
          <w:rFonts w:ascii="IRNazanin" w:hAnsi="IRNazanin" w:eastAsia="IRNazanin"/>
          <w:color w:val="111111"/>
          <w:sz w:val="28"/>
          <w:sz w:val="28"/>
          <w:szCs w:val="28"/>
          <w:rtl w:val="true"/>
          <w:lang w:bidi="fa-IR"/>
        </w:rPr>
        <w:t>در اینجا به فهرست بعضی از خدمات حضرت امیر المؤمنین،علی علیه السّلام که در راستای مسئولیت اصلی ائمّه،یعنی حفظ اسلام بوده است،اشاره می‌نماییم و در فصل‌های آینده،در ضمن سیرۀ ایشان به توضیح آنها می‌پردازیم</w:t>
      </w:r>
      <w:r>
        <w:rPr>
          <w:rFonts w:eastAsia="IRNazanin" w:cs="IRNazanin"/>
          <w:color w:val="111111"/>
          <w:sz w:val="28"/>
          <w:szCs w:val="28"/>
          <w:rtl w:val="true"/>
          <w:lang w:bidi="fa-IR"/>
        </w:rPr>
        <w:t>.</w:t>
      </w:r>
    </w:p>
    <w:p>
      <w:pPr>
        <w:pStyle w:val="Heading4"/>
        <w:numPr>
          <w:ilvl w:val="3"/>
          <w:numId w:val="1"/>
        </w:numPr>
        <w:rPr/>
      </w:pPr>
      <w:bookmarkStart w:id="1191" w:name="__RefHeading___Toc658501_3531895371"/>
      <w:bookmarkStart w:id="1192" w:name="_Toc465"/>
      <w:bookmarkEnd w:id="1191"/>
      <w:r>
        <w:rPr>
          <w:rtl w:val="true"/>
        </w:rPr>
        <w:t>جمع‌آوری قرآن</w:t>
      </w:r>
      <w:bookmarkEnd w:id="1192"/>
    </w:p>
    <w:p>
      <w:pPr>
        <w:pStyle w:val="BookText"/>
        <w:rPr/>
      </w:pPr>
      <w:r>
        <w:rPr>
          <w:rFonts w:ascii="IRNazanin" w:hAnsi="IRNazanin" w:eastAsia="IRNazanin"/>
          <w:color w:val="111111"/>
          <w:sz w:val="28"/>
          <w:sz w:val="28"/>
          <w:szCs w:val="28"/>
          <w:rtl w:val="true"/>
          <w:lang w:bidi="fa-IR"/>
        </w:rPr>
        <w:t>حضرت امیر علیه السّلام بعد از دفن پیامبر صلّی اللّه علیه و آله و سلّم قرآن را به صورت منظّم،به همان ترتیب که پیامبر فرموده بودند،جمع‌آوری نمودند</w:t>
      </w:r>
      <w:r>
        <w:rPr>
          <w:rFonts w:eastAsia="IRNazanin" w:cs="IRNazanin"/>
          <w:color w:val="111111"/>
          <w:sz w:val="28"/>
          <w:szCs w:val="28"/>
          <w:rtl w:val="true"/>
          <w:lang w:bidi="fa-IR"/>
        </w:rPr>
        <w:t>.</w:t>
      </w:r>
    </w:p>
    <w:p>
      <w:pPr>
        <w:pStyle w:val="Heading4"/>
        <w:numPr>
          <w:ilvl w:val="3"/>
          <w:numId w:val="1"/>
        </w:numPr>
        <w:rPr/>
      </w:pPr>
      <w:bookmarkStart w:id="1193" w:name="__RefHeading___Toc658503_3531895371"/>
      <w:bookmarkStart w:id="1194" w:name="_Toc466"/>
      <w:bookmarkEnd w:id="1193"/>
      <w:r>
        <w:rPr>
          <w:rtl w:val="true"/>
        </w:rPr>
        <w:t>راهنمایی خلفا خصوصا در احکام قضاوت</w:t>
      </w:r>
      <w:bookmarkEnd w:id="1194"/>
    </w:p>
    <w:p>
      <w:pPr>
        <w:pStyle w:val="BookText"/>
        <w:rPr/>
      </w:pPr>
      <w:r>
        <w:rPr>
          <w:rFonts w:ascii="IRNazanin" w:hAnsi="IRNazanin" w:eastAsia="IRNazanin"/>
          <w:color w:val="111111"/>
          <w:sz w:val="28"/>
          <w:sz w:val="28"/>
          <w:szCs w:val="28"/>
          <w:rtl w:val="true"/>
          <w:lang w:bidi="fa-IR"/>
        </w:rPr>
        <w:t>موارد زیادی در تاریخ نقل شده که خلفا احکامی را خلاف حق صادر می‌کردند و حضرت امیر علیه السّلام آنها را به اشتباهشان واقف می‌نمودند</w:t>
      </w:r>
      <w:r>
        <w:rPr>
          <w:rFonts w:eastAsia="IRNazanin" w:cs="IRNazanin"/>
          <w:color w:val="111111"/>
          <w:sz w:val="28"/>
          <w:szCs w:val="28"/>
          <w:rtl w:val="true"/>
          <w:lang w:bidi="fa-IR"/>
        </w:rPr>
        <w:t>.</w:t>
      </w:r>
    </w:p>
    <w:p>
      <w:pPr>
        <w:pStyle w:val="Heading4"/>
        <w:numPr>
          <w:ilvl w:val="3"/>
          <w:numId w:val="1"/>
        </w:numPr>
        <w:rPr/>
      </w:pPr>
      <w:bookmarkStart w:id="1195" w:name="__RefHeading___Toc658505_3531895371"/>
      <w:bookmarkStart w:id="1196" w:name="_Toc467"/>
      <w:bookmarkEnd w:id="1195"/>
      <w:r>
        <w:rPr>
          <w:rtl w:val="true"/>
        </w:rPr>
        <w:t>پاسخ به سؤالات علمای اهل کتاب</w:t>
      </w:r>
      <w:bookmarkEnd w:id="1196"/>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انتشار اسلام در بیرون جزیرة العرب و ورود اسلام به روم شرقی و ایران،دانشمندانی از یهود و نصاری برای تحقیق به مدینه می‌آمدند و در پی شناسایی پیامبر و اوصیای او بودند،و چون دست‌اندرکاران حکومت،تخصّصی در معارف اسلامی نداشتند و در پاسخ سؤالات علمی آنان می‌ماندند،ناگزیر به علی علیه السّلام متوسّل می‌شدند و آن حضرت به سؤالات،پاسخ می‌دادند و مشکلات علمی آنان را حل می‌کردند</w:t>
      </w:r>
      <w:r>
        <w:rPr>
          <w:rFonts w:eastAsia="IRNazanin" w:cs="IRNazanin"/>
          <w:color w:val="111111"/>
          <w:sz w:val="28"/>
          <w:szCs w:val="28"/>
          <w:rtl w:val="true"/>
          <w:lang w:bidi="fa-IR"/>
        </w:rPr>
        <w:t>.</w:t>
      </w:r>
      <w:bookmarkStart w:id="1197" w:name="pg20640_264049"/>
    </w:p>
    <w:p>
      <w:pPr>
        <w:pStyle w:val="Heading4"/>
        <w:numPr>
          <w:ilvl w:val="3"/>
          <w:numId w:val="1"/>
        </w:numPr>
        <w:rPr/>
      </w:pPr>
      <w:bookmarkStart w:id="1198" w:name="__RefHeading___Toc658507_3531895371"/>
      <w:bookmarkStart w:id="1199" w:name="_Toc468"/>
      <w:bookmarkEnd w:id="1197"/>
      <w:bookmarkEnd w:id="1198"/>
      <w:r>
        <w:rPr>
          <w:rtl w:val="true"/>
        </w:rPr>
        <w:t>فعالیت‌های اقتصادی</w:t>
      </w:r>
      <w:bookmarkEnd w:id="1199"/>
    </w:p>
    <w:p>
      <w:pPr>
        <w:pStyle w:val="BookText"/>
        <w:rPr/>
      </w:pPr>
      <w:r>
        <w:rPr>
          <w:rFonts w:ascii="IRNazanin" w:hAnsi="IRNazanin" w:eastAsia="IRNazanin"/>
          <w:color w:val="111111"/>
          <w:sz w:val="28"/>
          <w:sz w:val="28"/>
          <w:szCs w:val="28"/>
          <w:rtl w:val="true"/>
          <w:lang w:bidi="fa-IR"/>
        </w:rPr>
        <w:t>بعد از وفات پیامبر صلّی اللّه علیه و آله و سلّم،حکومت نقشه‌ای برای تحریم اقتصادی علیه بنی هاشم و اهل بیت طرح‌ریزی،و آنها را از حقوق مالی‌شان محروم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 السّلام در مقابل این نقشۀ زیان‌آور،یک سلسله فعالیت‌های اقتصادی انجام داد و آن توطئه را خنثی نمود</w:t>
      </w:r>
      <w:r>
        <w:rPr>
          <w:rFonts w:eastAsia="IRNazanin" w:cs="IRNazanin"/>
          <w:color w:val="111111"/>
          <w:sz w:val="28"/>
          <w:szCs w:val="28"/>
          <w:rtl w:val="true"/>
          <w:lang w:bidi="fa-IR"/>
        </w:rPr>
        <w:t>.</w:t>
      </w:r>
    </w:p>
    <w:p>
      <w:pPr>
        <w:pStyle w:val="Heading4"/>
        <w:numPr>
          <w:ilvl w:val="3"/>
          <w:numId w:val="1"/>
        </w:numPr>
        <w:rPr/>
      </w:pPr>
      <w:bookmarkStart w:id="1200" w:name="__RefHeading___Toc658509_3531895371"/>
      <w:bookmarkStart w:id="1201" w:name="_Toc469"/>
      <w:bookmarkEnd w:id="1200"/>
      <w:r>
        <w:rPr>
          <w:rtl w:val="true"/>
        </w:rPr>
        <w:t>شکستن نظام طبقاتی</w:t>
      </w:r>
      <w:bookmarkEnd w:id="1201"/>
    </w:p>
    <w:p>
      <w:pPr>
        <w:pStyle w:val="BookText"/>
        <w:rPr/>
      </w:pPr>
      <w:r>
        <w:rPr>
          <w:rFonts w:ascii="IRNazanin" w:hAnsi="IRNazanin" w:eastAsia="IRNazanin"/>
          <w:color w:val="111111"/>
          <w:sz w:val="28"/>
          <w:sz w:val="28"/>
          <w:szCs w:val="28"/>
          <w:rtl w:val="true"/>
          <w:lang w:bidi="fa-IR"/>
        </w:rPr>
        <w:t>خلفای سه‌گانه بر خلاف دستور قرآن و سنّت پیامبر در تقسیم اموال بیت المال و مناصب اجتماعی،نظام طبقاتی ایجاد کردند و قریش را بر سایر عرب،و عرب را بر عجم برتری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 علیه السّلام پس از قبول حکومت،این نظام طبقاتی را در هم شکست و با برخورد عادلانه،امتیازات نابجا را از بین برد</w:t>
      </w:r>
      <w:r>
        <w:rPr>
          <w:rFonts w:eastAsia="IRNazanin" w:cs="IRNazanin"/>
          <w:color w:val="111111"/>
          <w:sz w:val="28"/>
          <w:szCs w:val="28"/>
          <w:rtl w:val="true"/>
          <w:lang w:bidi="fa-IR"/>
        </w:rPr>
        <w:t>.</w:t>
      </w:r>
    </w:p>
    <w:p>
      <w:pPr>
        <w:pStyle w:val="Heading4"/>
        <w:numPr>
          <w:ilvl w:val="3"/>
          <w:numId w:val="1"/>
        </w:numPr>
        <w:rPr/>
      </w:pPr>
      <w:bookmarkStart w:id="1202" w:name="__RefHeading___Toc658511_3531895371"/>
      <w:bookmarkStart w:id="1203" w:name="_Toc470"/>
      <w:bookmarkEnd w:id="1202"/>
      <w:r>
        <w:rPr>
          <w:rtl w:val="true"/>
        </w:rPr>
        <w:t>تبلیغ اسلام صحیح</w:t>
      </w:r>
      <w:bookmarkEnd w:id="1203"/>
    </w:p>
    <w:p>
      <w:pPr>
        <w:pStyle w:val="BookText"/>
        <w:rPr/>
      </w:pPr>
      <w:r>
        <w:rPr>
          <w:rFonts w:ascii="IRNazanin" w:hAnsi="IRNazanin" w:eastAsia="IRNazanin"/>
          <w:color w:val="111111"/>
          <w:sz w:val="28"/>
          <w:sz w:val="28"/>
          <w:szCs w:val="28"/>
          <w:rtl w:val="true"/>
          <w:lang w:bidi="fa-IR"/>
        </w:rPr>
        <w:t>خلفا با منع صحابه از نقل حدیث پیامبر صلّی اللّه علیه و آله و سلّم و تغییر احکام الهی از جانب خود،باعث تحریف سنّت پیامبر،و در نتیجه احکام اسلام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پس از قبول حکومت با بیان عقاید و احکام صحیح در ضمن خطبه‌هایش برای مردم،و با آزاد گذاشتن صحابه در نقل حدیث،معارف اسلام واقعی را به جامعه بازگرداندند </w:t>
      </w:r>
      <w:r>
        <w:rPr>
          <w:rFonts w:eastAsia="IRNazanin" w:cs="IRNazanin"/>
          <w:color w:val="111111"/>
          <w:sz w:val="28"/>
          <w:szCs w:val="28"/>
          <w:rtl w:val="true"/>
          <w:lang w:bidi="fa-IR"/>
        </w:rPr>
        <w:t>.</w:t>
      </w:r>
    </w:p>
    <w:p>
      <w:pPr>
        <w:pStyle w:val="Heading4"/>
        <w:numPr>
          <w:ilvl w:val="3"/>
          <w:numId w:val="1"/>
        </w:numPr>
        <w:rPr/>
      </w:pPr>
      <w:bookmarkStart w:id="1204" w:name="__RefHeading___Toc658513_3531895371"/>
      <w:bookmarkStart w:id="1205" w:name="_Toc471"/>
      <w:bookmarkEnd w:id="1204"/>
      <w:r>
        <w:rPr>
          <w:rtl w:val="true"/>
        </w:rPr>
        <w:t>نفی حجّیت سیرۀ خلفا</w:t>
      </w:r>
      <w:bookmarkEnd w:id="1205"/>
    </w:p>
    <w:p>
      <w:pPr>
        <w:pStyle w:val="BookText"/>
        <w:rPr/>
      </w:pPr>
      <w:r>
        <w:rPr>
          <w:rFonts w:ascii="IRNazanin" w:hAnsi="IRNazanin" w:eastAsia="IRNazanin"/>
          <w:color w:val="111111"/>
          <w:sz w:val="28"/>
          <w:sz w:val="28"/>
          <w:szCs w:val="28"/>
          <w:rtl w:val="true"/>
          <w:lang w:bidi="fa-IR"/>
        </w:rPr>
        <w:t>مدرک احکام اسلامی،قرآن و سنّت پیامبر صلّی اللّه علیه و آله و 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تدبیر خلیفۀ دوم در بیعت گرفتن برای خلیفۀ سوم،سیرۀ شیخین،یعنی سیرۀ ابو بکر و عمر به آن اضافه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مسلمانان به احکامی که خلفا در مقابل نصّ قرآن و سنّت قطعی پیامبر،بر حسب اجتهاد خود عمل کرده بودند، پای‌بند شده آنها را جزء دین به حساب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 السّلام با نپذیرفتن حکومت به شرط عمل به سیرۀ شیخین،و سپس عمل نکردن به سیرۀ آنها در دوران حکومت خود،سیرۀ خلفا را از حجّیت انداخته نشان دادند که تنها قرآن و سنّت پیامبر صلّی اللّه علیه و آله و سلّم مدرک احکام الهی است،نه سیرۀ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سیرۀ آن بزرگوار را در سه بخش بررسی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حضرت امیر علیه السّلام در زمان خلفای سه‌گانه</w:t>
      </w:r>
    </w:p>
    <w:p>
      <w:pPr>
        <w:pStyle w:val="BookText"/>
        <w:rPr/>
      </w:pPr>
      <w:r>
        <w:rPr>
          <w:rFonts w:ascii="IRNazanin" w:hAnsi="IRNazanin" w:eastAsia="IRNazanin"/>
          <w:color w:val="111111"/>
          <w:sz w:val="28"/>
          <w:sz w:val="28"/>
          <w:szCs w:val="28"/>
          <w:rtl w:val="true"/>
          <w:lang w:bidi="fa-IR"/>
        </w:rPr>
        <w:t>زندگانی حضرت امیر علیه السّلام در زمان حکومت</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کوشش‌ها و خدمات حضرت امیر علیه السّلام در بازگرداندن اسلام به جامعه</w:t>
      </w:r>
      <w:r>
        <w:rPr>
          <w:rFonts w:eastAsia="IRNazanin" w:cs="IRNazanin"/>
          <w:color w:val="111111"/>
          <w:sz w:val="28"/>
          <w:szCs w:val="28"/>
          <w:rtl w:val="true"/>
          <w:lang w:bidi="fa-IR"/>
        </w:rPr>
        <w:t>.</w:t>
      </w:r>
      <w:bookmarkStart w:id="1206" w:name="pg20640_264050"/>
    </w:p>
    <w:p>
      <w:pPr>
        <w:pStyle w:val="Heading3"/>
        <w:numPr>
          <w:ilvl w:val="2"/>
          <w:numId w:val="1"/>
        </w:numPr>
        <w:rPr/>
      </w:pPr>
      <w:bookmarkStart w:id="1207" w:name="__RefHeading___Toc658515_3531895371"/>
      <w:bookmarkStart w:id="1208" w:name="_Toc472"/>
      <w:bookmarkEnd w:id="1206"/>
      <w:bookmarkEnd w:id="1207"/>
      <w:r>
        <w:rPr>
          <w:rtl w:val="true"/>
        </w:rPr>
        <w:t>زندگانی حضرت امیر علیه السّلام در زمان خلفای سه گانه</w:t>
      </w:r>
      <w:bookmarkEnd w:id="1208"/>
    </w:p>
    <w:p>
      <w:pPr>
        <w:pStyle w:val="Heading4"/>
        <w:numPr>
          <w:ilvl w:val="3"/>
          <w:numId w:val="1"/>
        </w:numPr>
        <w:rPr/>
      </w:pPr>
      <w:bookmarkStart w:id="1209" w:name="__RefHeading___Toc658517_3531895371"/>
      <w:bookmarkStart w:id="1210" w:name="_Toc473"/>
      <w:bookmarkEnd w:id="1209"/>
      <w:r>
        <w:rPr>
          <w:rtl w:val="true"/>
        </w:rPr>
        <w:t>جریان سقیفه</w:t>
      </w:r>
      <w:bookmarkEnd w:id="1210"/>
    </w:p>
    <w:p>
      <w:pPr>
        <w:pStyle w:val="BookText"/>
        <w:rPr/>
      </w:pPr>
      <w:r>
        <w:rPr>
          <w:rFonts w:ascii="IRNazanin" w:hAnsi="IRNazanin" w:eastAsia="IRNazanin"/>
          <w:color w:val="111111"/>
          <w:sz w:val="28"/>
          <w:sz w:val="28"/>
          <w:szCs w:val="28"/>
          <w:rtl w:val="true"/>
          <w:lang w:bidi="fa-IR"/>
        </w:rPr>
        <w:t>برای شناخت نقش حضرت علی علیه السّلام و خدمات ایشان به اسلام،لازم است ماجرای سقیفه را عمیقا مطالعه کنیم</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کامل در معالم المدرستین </w:t>
      </w:r>
      <w:r>
        <w:rPr>
          <w:rFonts w:eastAsia="IRNazanin" w:cs="IRNazanin"/>
          <w:color w:val="111111"/>
          <w:sz w:val="28"/>
          <w:szCs w:val="28"/>
          <w:lang w:bidi="fa-IR"/>
        </w:rPr>
        <w:t>144/1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به حکومت رسیدن خلفا در زمان حیات پیامبر صلّی اللّه علیه و آله و سلّم ریخته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آمده است که عمر در زمان جاهلیت،در سفری به شام به دیر راهبی پناهنده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بر مبنای مدارک و اطّلاعاتی که داشت،به او گفت شما به حکومت می‌رسی،و از او خواست که وقتی حاکم شد،آن دیر و حوالی آن را خراب نکند و به همان حالت باقی بگذارد</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شاعر معروف،ازری نیز در شعر زیبایی این داستان را نقل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سبب آنچه از راهبی شنیده بود،اسلام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دیگر این قضیه،واقعه‌ای است که در قرآن به آن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تحریم چنین می‌خوانیم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أَسَرَّ النَّبِیُّ إِلی بَعْضِ أَزْواجِهِ حَدِیثاً فَلَمّا نَبَّأَتْ بِهِ وَ أَظْهَرَهُ اللّهُ عَلَیْهِ عَرَّفَ بَعْضَهُ وَ أَعْرَضَ عَنْ بَعْضٍ فَلَمّا نَبَّأَها بِهِ قالَتْ مَنْ أَنْبَأَکَ هذا قالَ نَبَّأَنِیَ الْعَلِیمُ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إِلَی اللّهِ فَقَدْ صَغَتْ قُلُوبُکُما وَ إِنْ تَظاهَرا عَلَیْهِ فَإِنَّ اللّهَ هُوَ مَوْلاهُ وَ جِبْرِیلُ وَ صالِحُ الْمُؤْمِنِینَ وَ الْمَلائِکَةُ بَعْدَ ذلِکَ ظَهِیرٌ </w:t>
      </w:r>
      <w:r>
        <w:rPr>
          <w:rStyle w:val="FootnoteAnchor"/>
          <w:rtl w:val="true"/>
        </w:rPr>
        <w:footnoteReference w:id="7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پیامبر رازی را با بعضی از زنان خویش در میان گذاشت،وی آن راز را به دیگری خبر داد و راز را نگه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پیامبر را بر این جریان آگاه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نیز بعضی از آن را مطرح نمود و بعضی را بیان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از پیامبر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شما را آگاه ساخت؟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دانا مرا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هر دو به سوی خدا توبه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شایسته‌ای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 شما از حق برگشته است و اگر بر پیامبر چیرگی جویید،همانا خدا و جبرئیل و مؤمنان شایسته و فرشتگان،دوست و پشتیبان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 مقام تهدید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یعنی پشت به پشت هم دادن برای قیام و توطئه علیه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از چه قرار بوده است که خداوند این چنین تهدید می‌کند؟این جریان نمی‌تواند یک امر عادی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چنین بود که پیامبر صلّی اللّه علیه و آله و سلّم به حفصه،دختر عمر فرموده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تو با پدر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گرفتن حکومت پس از من قیام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را پیامبر به عنوان رازی بیان 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راز را حفصه با عایشه در میان گذارد،عایشه هم آن را به پدرش،ابو بکر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هم آن را با عمر در میان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از حفصه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چیست؟بگو تا آماده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راز پیامبر صلّی اللّه علیه و آله و سلّم را به پدرش،عمر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مقداری از جریان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آن دو زن سرّ او را افشا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نمود و از بعض دیگر اعراض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راز جز آمادگی پدران آنها برای گرفتن حکومت پس از پیامبر صلّی اللّه علیه و آله و سلّم چه می‌توانست باشد؟</w:t>
      </w:r>
    </w:p>
    <w:p>
      <w:pPr>
        <w:pStyle w:val="BookText"/>
        <w:rPr/>
      </w:pPr>
      <w:r>
        <w:rPr>
          <w:rFonts w:ascii="IRNazanin" w:hAnsi="IRNazanin" w:eastAsia="IRNazanin"/>
          <w:color w:val="111111"/>
          <w:sz w:val="28"/>
          <w:sz w:val="28"/>
          <w:szCs w:val="28"/>
          <w:rtl w:val="true"/>
          <w:lang w:bidi="fa-IR"/>
        </w:rPr>
        <w:t>ابن عبّاس از شأن نزول سورۀ تحریم آگاه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برای آنکه از خلیفۀ دوم شأن نزول سوره را روایت کند،با زیرکی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سال است می‌خواهم از شما سؤالی کنم،ولی هیبت شما مرا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آیۀ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می‌دانی علم قرآن پیش من است و از من سؤال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ابن عبّاس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تحریم دربارۀ چه کسی نازل شده است؟عمر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عایشه و حفصه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طبری و سیوطی نقل کرده‌اند</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 و 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سورۀ تحریم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و عمر برای رسیدن به حکومت نقشه کشیدند؛نقشه‌ای برای زمان حیات پیامبر صلّی اللّه علیه و آله و سلّم و نقشه‌ای برای بعد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فعلا مربوط به بحث ماست،نقشۀ آنان برای بعد از حیات پیامبر صلّی اللّه علیه و آله و سلّم می‌باشد که خود زیربنای سقیفه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نقشه چنان بود که ابو بکر،عمر،</w:t>
      </w:r>
    </w:p>
    <w:p>
      <w:pPr>
        <w:pStyle w:val="BookText"/>
        <w:rPr/>
      </w:pPr>
      <w:r>
        <w:rPr>
          <w:rFonts w:ascii="IRNazanin" w:hAnsi="IRNazanin" w:eastAsia="IRNazanin"/>
          <w:color w:val="111111"/>
          <w:sz w:val="28"/>
          <w:sz w:val="28"/>
          <w:szCs w:val="28"/>
          <w:rtl w:val="true"/>
          <w:lang w:bidi="fa-IR"/>
        </w:rPr>
        <w:t>ابو عبیدۀ جراح،سالم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ابو حذیفه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جمع شدند و برای رسیدن به حکومت بعد از پیامبر هم سوگند شدند و این قرار را در نامه‌ای نوشتند و آن را نزد ابو عبیدۀ جراح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عمر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امین این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قرار بود که خلیفۀ دوم بارها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ابو عبیده یا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ابو حذیفه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بودند،خلافت را به ایشان واگذار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نفر در زمان عمر مردند و از آن پنج تن تنها عثمان بعد از عمر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تعیین خلیفۀ دوم هم این جریان خودش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هنگام مرگش، عثمان را طلبید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 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این،آن چیزی است که ابو بکر بن ابی قحافه به مسلمانان وصیت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ابو بکر غش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بعد،من بر شما عمر بن خطّاب را خلیفه قرار دادم و از خیرخواهی شما کوتاهی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ابو بکر به هوش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نوشته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ترسیدی مسلمانان بعد از من گرفتار اختلاف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بله،من همین را می‌خواستم بگویم</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2138/1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از کجا خبر داشت که ابو بکر چه کسی را می‌خواهد بعد از خود برای خلافت تعیین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معلوم می‌شود قراری در کار آنها بوده است که به ترتیب ابو بکر،عمر،سالم،ابو عبیده و عثمان خلیفه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سالم و ابو عبیده در زمان عمر از دنیا رفتند،عمر شورای خلافت را طوری ترتیب داد که عثمان برای خلیفه شدن رأی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شورای تعیین خلافت را از دیدگاه علی علیه السّلام چنین می‌خوانیم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هنگام مرگ،شش نفر را برای شورا تعیین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السّلام،طلحه، زبیر،عبد الرّحمن بن عوف،عثمان و سعد بن 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 السّلام به عمویش،عبّاس شکایت برد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این اشخاص قرین کرده است و به خدا قسم کار خلافت از ما بنی هاشم 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دلیل چنین حرفی می‌زنی؟حضرت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 با عبد الرّحمن بن عوف مخالفت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پسر عموی یکدیگرند و هر دو از یک فامیل هستند و یک رأی دارند و عبد الرّحمن نیز داماد عثمان است </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با هم متّفق هستند و می‌شوند سه رأی،حال اگر طلحه و زبیر هم به من رأی دهند باز فایده‌ای ندارد،چون عمر گفته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مساوی شدند رأی گروهی که عبد الرّحمن در آن باشد،ترجیح دارد</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اضافه اینکه طلحه هم تمیمی بود و به عثمان بیشتر تمایل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پیش‌بینی حضرت امیر علیه السّلام صحیح بود و همان طور که عمر می‌خواست،از این شورا عثمان بیرون آمد،چون عبد الرّحمن طرفدار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جریان زیر نیز روشن می‌گردد که در زمان حیات عمر،خلیفۀ سوم تعیین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از سعید بن عاص اموی نقل می‌کند که وی از خلیفۀ دوم زمینی کنار خانۀ خود خواست تا خانه‌اش را وسعت دهد،چون عمر در مورد بعضی‌ها از این بخشش‌ها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صبح بیا تا کارت را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به دستور خلیفه پس از نماز صبح نزد او رفت و با او به زمین مطلوب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با پای خود روی زمین خطی کشید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مال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عاص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عیال دارم،قدری بیشتر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زمین تو را بس است،ولی سرّی به تو می‌گویم،پیش خود نگه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کسی روی کار می‌آید که با تو صلۀ رحم می‌کند و حاجتت را برآورده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خلافت عمر بن خطّاب صبر کردم تا عثمان به حکومت رسید و او همچنان که عمر گفته بود،با من صلۀ رحم کرد و خواسته‌ام را برآورد</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از این روایت روشن می‌شود خلیفۀ دوم با نقشه‌ای که برای زمان بعد از خود کشیده بود می‌دانست خویش سعید اموی،یعنی عثمان اموی به خلافت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خلیفۀ دوم در نظر داشت بعد از عثمان،عبد الرّحمن بن عوف و سپس معاویه به حکومت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صحّت این مطلب آن است که در سالی که به عام الرّعاف معروف گردید،عثمان پس از آنکه به بیماری خون دماغ مبتلا گردید و مشرف به مرگ شد،پنهانی طیّ نامه‌ای عبد الرّحمن بن عوف را برای خلافت پس از خودش تعیین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خیلی ناراحت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در میان مردم و آشکارا خلیفه کردم و حال او پنهانی خلافت مرا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بین ایشان عداوت شدید ایجاد شد و نفرین حضرت امیر علیه السّلام دربارۀ آنها مستجاب شد که فرموده بود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بین شما اختلاف بیندازد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از آن بیماری شفا یافت و عبد الرّحمن در زمان خلافت عثمان وفات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رویداد معلوم می‌شود که عثمان می‌دانست بعد از ابو بکر،عمر باید خلیفه</w:t>
      </w:r>
    </w:p>
    <w:p>
      <w:pPr>
        <w:pStyle w:val="BookText"/>
        <w:rPr/>
      </w:pPr>
      <w:r>
        <w:rPr>
          <w:rFonts w:ascii="IRNazanin" w:hAnsi="IRNazanin" w:eastAsia="IRNazanin"/>
          <w:color w:val="111111"/>
          <w:sz w:val="28"/>
          <w:sz w:val="28"/>
          <w:szCs w:val="28"/>
          <w:rtl w:val="true"/>
          <w:lang w:bidi="fa-IR"/>
        </w:rPr>
        <w:t>شود،و عمر نیز می‌دانست بعد از او عثمان باید به خلافت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عبد الرّحمن در تعیین عثمان،همانند تلاش عثمان در نوشتن نام عمر در وصیت ابو بکر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برای خلافت،معاویه را نیز در ذهن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عمر به معاویه را از جریان زیر می‌فهمیم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والیانش را می‌طلبید و کار آنها را بررسی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والی‌ها را که دستگاه شاهانه برپا کرده بود احضار و یک پیراهن پشمی بر تنش کرد و یک چوب به دستش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بیرون مدینه گوسفند چرانی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والی مذکور به آن کار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 خلیفه آمد و توبه کرد و عمر او را سر کارش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دربارۀ معاویه چنین نبود،در سفری که عمر به شام رفته بود معاویه با جلال و جبروت و ابّهت پادشاهان به استقبال او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اطرافیان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کسرای عرب است</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lang w:bidi="fa-IR"/>
        </w:rPr>
        <w:t>253/1</w:t>
      </w:r>
      <w:r>
        <w:rPr>
          <w:rFonts w:ascii="IRNazanin" w:hAnsi="IRNazanin" w:eastAsia="IRNazanin"/>
          <w:color w:val="111111"/>
          <w:sz w:val="28"/>
          <w:sz w:val="28"/>
          <w:szCs w:val="28"/>
          <w:rtl w:val="true"/>
          <w:lang w:bidi="fa-IR"/>
        </w:rPr>
        <w:t xml:space="preserve">؛اصابه </w:t>
      </w:r>
      <w:r>
        <w:rPr>
          <w:rFonts w:eastAsia="IRNazanin" w:cs="IRNazanin"/>
          <w:color w:val="111111"/>
          <w:sz w:val="28"/>
          <w:szCs w:val="28"/>
          <w:lang w:bidi="fa-IR"/>
        </w:rPr>
        <w:t>413/3</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او را عزل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عمر می‌خواست خلافت در قریش باشد،امّا به بنی هاشم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 این مورد ذکر می‌گردد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دنبال ابن عبّاس فرستاد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والی حمص </w:t>
      </w:r>
      <w:r>
        <w:rPr>
          <w:rStyle w:val="FootnoteAnchor"/>
          <w:rtl w:val="true"/>
        </w:rPr>
        <w:footnoteReference w:id="774"/>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خوبی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خیر هم کم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تو هم از اهل خیر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چیزی از تو در دل دارم که مرا خسته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تو دربارۀ اینکه از طرف من والی آنجا بشوی،چیست؟ابن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نمی‌شوم تا آنچه در دلت هست،به من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می‌خواهی بدانی؟ابن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بدانم تا اگر واقعا عیبی در من هست،آن را اصلاح کنم و اگر از آن بری بودم،از خود دفاع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تا به حال ندیده‌ام شما چیزی را بخواهی مگر اینکه آن کار را به انجام 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می‌ترسم آنچه در آینده منتظر همگان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برسد و تو در آنجا والی باشی و به مردم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ما بنی هاشم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 سوی شما،بنی هاشم نباید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دیدم رسول خدا مردم را به کار می‌گرفت و شما را کنار می‌گذاشت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ابن عبّاس نظر تو چیست؟ابن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نظرم این است که از طرف تو والی نشوم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والی بشوم و در دلت این گمان باشد،همواره چون خاری در چشم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هم او را منصوب نکرد</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معلوم می‌شود اینها نه تنها در زمان خودشان،بلکه بعد از خودشان هم نمی‌خواستند بنی هاشم به حکومت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عمر بین مسلمانان پخش کرده بود که پیامبر صلّی اللّه علیه و آله و سلّم کسی از بنی هاشم را والی و امیر لشکر نمی‌کرد،نسبتی غیر صحیح و ناروا به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بسیاری موارد،پیامبر صلّی اللّه علیه و آله و سلّم حضرت امیر علیه السّلام را امیر لشکر و حاکم قرار می‌دادند که در کتب سیره و تاریخ مکتب خلفا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حضرت علی علیه السّلام را به غزوه طیّ فرستادند که آن حضرت جنگید و پیروز شد و اسیرانی گرفت و به مدینه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ایشان را در سال دهم والی یمن قرار دادند که هم والی بود هم امیر لشکر و هم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حضرت،خمس و مالیات یمن را می‌گرفت و برای پیامبر به مدینه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غزوۀ تبوک حضرت امیر علیه السّلام را به جای خود والی مدینه قرار داد</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177/1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موارد در سیرۀ پیامبر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پیامبر،حمزه و جعفر را امیر لشکر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جعفر در غزوۀ موته در حالی که امیر لشکر بود،شهید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مسلّمات تاریخ است،پس این حرف که پیامبر کسی از بنی هاشم را امیر قرار نمی‌داد،صحّت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مقدمه بازگردیم به بحث سقیفه؛پس از فوت پیامبر صلّی اللّه علیه و آله و سلّم،وقتی که حضرت امیر علیه السّلام مشغول غسل و تجهیز پیامبر بود،آن پنج نفر اهل صحیفه،یعنی ابو بکر،عمر،عثمان، ابو عبیده و سالم،جمع شدند و در این فکر بودند که چگونه نقشۀ خود را برای رسیدن به حکومت پیاده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به ایشان خبر رسید که انصار در سقیفۀ بنی ساعده جمع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 به سقیفه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همۀ شعارها قبیله‌ای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کودتای قبیله‌ای برپا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باید از انصار باشد؛از اوس یا 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قریش یا بنی هاشم،یعنی از مهاجرین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حاضران شعار قبیله‌ای می‌دادند؛همان شعارهای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معنی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w:t>
      </w:r>
      <w:r>
        <w:rPr>
          <w:rStyle w:val="FootnoteAnchor"/>
          <w:rtl w:val="true"/>
        </w:rPr>
        <w:footnoteReference w:id="777"/>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نیست مگر پیامبری که پیش از او پیامبرانی درگذشته‌اند،آیا چنان که وی وفات کند یا کشته شود،به گذشتۀ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عصر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بازمی‌گردید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شعار قبیله‌ای توجّهی به حرف خدا و پیغمبر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که گرد سعد بن عباده جمع شده بودند،نمی‌گفتند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 دربارۀ سعد بن عباده چه فرموده‌اند،بلکه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باید از قبیلۀ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 هم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 والی باید از قریش و از قبیلۀ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ابن ابی الحدید قریشی‌ها شعار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را در قبایل قریش بگردانید همه را فرا می‌گیرد و به همه می‌رسد، ولی اگر به خاندان بنی هاشم برسد از آن خانواده بیرون نمی‌آید</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آنها صاحبان اصلی حکومتند،اگر حاکم شوند مردم دیگر به حکومت غیر آنان سر نمی‌سپرند و دیگران را برای حکومت لایق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درست هم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بعدها به 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نخواست هم پیامبری،و هم حکومت پس از پیامبر در بنی هاشم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هم جوابش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قریش به کمک ابو بکر و عمر آمدند و اوسی‌ها که قبل از هجرت پیامبر صلّی اللّه علیه و آله و سلّم به مدینه با خزرج در جنگ بودند، به خاطر آنکه لااقل خلافت به خزرج نرسد،پیش افتادند و با ابو بکر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پایه‌گذاران سقیفه نزد قبیلۀ اسلم که در آن وقت برای تهیۀ آذوقه از خارج مدینه به شهر آمده بودند و کوچه‌های مدینه در اشغال ایشان بود،رفتند و به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بیایید کمک کنید تا از مردم برای خلافت ابو بکر بیعت بگیریم،ما هم در عوض به شما خواروبار مجانی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 عباهای عربی خود را به کمر بستند و دامن‌ها را بالا زدند و به دنبال ابو بکر راه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می‌رسیدند، دستش را می‌گرفتند و به دست ابو بکر می‌مالیدند و بیعت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بیعت ابو بکر در آن روز این گونه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در مسجد جمع شدند و دوباره با ابو بکر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بود که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الاّ أن رأیت اسلم فأیقنت بالنّصر</w:t>
      </w:r>
      <w:r>
        <w:rPr>
          <w:rFonts w:eastAsia="IRNazanin" w:cs="IRNazanin"/>
          <w:color w:val="111111"/>
          <w:sz w:val="28"/>
          <w:szCs w:val="28"/>
          <w:rtl w:val="true"/>
          <w:lang w:bidi="fa-IR"/>
        </w:rPr>
        <w:t xml:space="preserve">.» </w:t>
      </w:r>
      <w:r>
        <w:rPr>
          <w:rStyle w:val="FootnoteAnchor"/>
          <w:rtl w:val="true"/>
        </w:rPr>
        <w:footnoteReference w:id="779"/>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نوشته‌اند حضرت امیر علیه السّلام و سلمان و ابو ذر و بعضی اصحاب در مسجد پیامبر به حکومت ابو بکر اعتراض کردند و آن را نامشروع خواندند،ظاهرا صحّت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کودتای سقیفه علیه قانون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پس از کودتای عبد الکریم قاسم در عراق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شما بر خلاف قانون اساسی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کودتا کردیم تا قانون اساسی و حکومت پادشاهی را از بین ببریم و دولت انقلابی برپا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موارد که علیه قانونی قیام می‌شود،</w:t>
      </w:r>
    </w:p>
    <w:p>
      <w:pPr>
        <w:pStyle w:val="BookText"/>
        <w:rPr/>
      </w:pPr>
      <w:r>
        <w:rPr>
          <w:rFonts w:ascii="IRNazanin" w:hAnsi="IRNazanin" w:eastAsia="IRNazanin"/>
          <w:color w:val="111111"/>
          <w:sz w:val="28"/>
          <w:sz w:val="28"/>
          <w:szCs w:val="28"/>
          <w:rtl w:val="true"/>
          <w:lang w:bidi="fa-IR"/>
        </w:rPr>
        <w:t>نمی‌توان گفت کاری خلاف قانون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آنگاه که حضرت امیر علیه السّلام را به مسجد آوردند، آن حضرت بیعت نکرد و به خانه بازگشت و پس از آن نیز تا حضرت زهرا علیها السّلام زنده بود،حضرت امیر و بنی هاشم و بعضی صحابه بیعت نکردند </w:t>
      </w:r>
      <w:r>
        <w:rPr>
          <w:rStyle w:val="FootnoteAnchor"/>
          <w:rtl w:val="true"/>
        </w:rPr>
        <w:footnoteReference w:id="7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سبا </w:t>
      </w:r>
      <w:r>
        <w:rPr>
          <w:rFonts w:eastAsia="IRNazanin" w:cs="IRNazanin"/>
          <w:color w:val="111111"/>
          <w:sz w:val="28"/>
          <w:szCs w:val="28"/>
          <w:lang w:bidi="fa-IR"/>
        </w:rPr>
        <w:t>125/1</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زهرا که یگانه فرزند بازماندۀ پیامبر صلّی اللّه علیه و آله و سلّم بود،نزد مسلمانان محترم و عزیز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حمله و آتش بردن به خانۀ حضرت زهرا و او را تحت فشار قرار دادن به طوری که فرزندی را که در رحم داشت سقط نمود،جز شکست برای دستگاه خلافت چیزی دیگر نداشت و آنان نتوانستند به مقصود خود که همانا بیعت گرفتن از حضرت امیر علیه السّلام بود،برسند و مورد نفرت مردم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انصار از بیعت با ابو بکر پشیمان شدند و لذا ابو بکر و عمر مجبور شدند از حضرت زهرا علیها السّلام عیادت و عذرخواهی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منظور از حضرت امیر اجازه خواستند که برای احوال‌پرسی فاطمه علیها السّلام به خانه‌اش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 السّلام ابتدا راضی نشد،ولی بعد با اصرار آنها نزد حضرت زهرا آمد و اجازۀ آمدن آن دو را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قبول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اصرار کرد و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آوردن آن دو را ضمانت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علیها السّلام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ضمانت کرده‌اید پس خانه خانۀ شما،و همسر همسر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اختیار خانه و بانوی خانه را دارید؛هر چه می‌خواهید،انجام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 السّلام به آن دو اجازه داد به خانه‌اش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دختر پیامبر پشت به آنها و روی به دیوار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اینها بپرس آیا از پیامبر صلّی اللّه علیه و آله و سلّم شنیدند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پارۀ تن من است،هر کس او را اذیت کند،مرا آزار داده و هر کس مرا آزار دهد،خدا را اذیت کرده است؟</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شاهد می‌گیرم که شما مرا اذیت کردید و به خدا قسم دیگر با شما حرف نمی‌زنم تا خدا را ملاقات کرده شکایت شما را به او بکنم</w:t>
      </w:r>
      <w:r>
        <w:rPr>
          <w:rFonts w:eastAsia="IRNazanin" w:cs="IRNazanin"/>
          <w:color w:val="111111"/>
          <w:sz w:val="28"/>
          <w:szCs w:val="28"/>
          <w:rtl w:val="true"/>
          <w:lang w:bidi="fa-IR"/>
        </w:rPr>
        <w:t xml:space="preserve">. </w:t>
      </w:r>
      <w:r>
        <w:rPr>
          <w:rStyle w:val="FootnoteAnchor"/>
          <w:rtl w:val="true"/>
        </w:rPr>
        <w:footnoteReference w:id="782"/>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نیز بلند شدند و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 می‌خواستند بین مردم شایع کنند که آن حضرت را راضی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علیها السّلام بین مسلمانان محبوبیت داشت و وقتی حرف می‌زد،قلب‌ها را</w:t>
      </w:r>
    </w:p>
    <w:p>
      <w:pPr>
        <w:pStyle w:val="BookText"/>
        <w:rPr/>
      </w:pPr>
      <w:r>
        <w:rPr>
          <w:rFonts w:ascii="IRNazanin" w:hAnsi="IRNazanin" w:eastAsia="IRNazanin"/>
          <w:color w:val="111111"/>
          <w:sz w:val="28"/>
          <w:sz w:val="28"/>
          <w:szCs w:val="28"/>
          <w:rtl w:val="true"/>
          <w:lang w:bidi="fa-IR"/>
        </w:rPr>
        <w:t>تکان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لازم بود آن حضرت مظلومیت خاندان اهل بیت را نشان دهد و روشن کند که مأمور به صبر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حضرت امیر علیه السّلام مأمور به صبر بود </w:t>
      </w:r>
      <w:r>
        <w:rPr>
          <w:rStyle w:val="FootnoteAnchor"/>
          <w:rtl w:val="true"/>
        </w:rPr>
        <w:footnoteReference w:id="7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مأموریتی که پیامبر صلّی اللّه علیه و آله و سلّم در زمان حیات خود،برای حفظ دین به آن حضرت ابلاغ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واکنش و حرکتی برای گرفتن خلافت از خود نشان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حضرت زهرا نسبت به آنچه که مصلحت می‌دانست،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هنگامی که فدک را از او گرفتند،به مسجد پیامبر صلّی اللّه علیه و آله و سلّم رفت و پشت پرده با ابو بکر به محاجّه پرداخت و آن خطبۀ معروف را انشا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حسن و حسین و حضرت امیر علیهم السّلام به خانۀ انصار می‌رفت و از آنها طلب کمک می‌کرد و آنها با شرمندگی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چون با ابو بکر بیعت کرده‌ایم،نمی‌توانیم بیعت خود را بشکنیم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عرب اگر حرفی می‌زد پای حرفش می‌ایستاد، حتّی اگر کشته می‌شد،چه گفته‌اش حق بود و چه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کسی را پسر خود می‌نامید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قاعده در عرب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هم،چون با ابو بکر بیعت کرده بودند،با اینکه پشیمان بودند،به حساب خودشان دیگر جای برگشت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حضرت زهرا از حضرت امیر دفاع می‌کرد و این تلاش و کوشش حضرت زهرا علیها السّلام همانند مجاهدات ائمّه در امر سالم رسیدن اسلام به زمان‌های پس از ایشان مؤثّر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حضرت امیر علیه السّلام مأمور بود از خود هیچ دفاعی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وقتی او را به زور از منزل به مسجد کشاندند،آن حضرت عکس العملی از خود نشان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نمی‌توانست شمشیر بکشد و عدّه‌ای از آنها را بکشد،همچنان که بیست و پنج سال بعد طیّ جنگ‌های جمل و صفّین و نهروان با هزاران نفر جنگید؟این صبر در آن روز،بزرگ‌تر و مهم‌تر از جنگ با عمرو بن عبد ود و مانند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مقابلۀ حضرت زهرا علیها السّلام با دستگاه خلافت،بنیان خلافت را متزلزل ساخت، به طوری که ابو بکر در مرض وفاتش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در خانۀ فاطمه را باز نمی‌کردم و مردان را به آن وارد نمی‌ساختم،حتّی اگر آن در برای جنگ با من بسته شده بود</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دستگاه خلافت با حمله به خانۀ حضرت زهرا علیها السّلام و بردن حضرت علی علیه السّلام به مسجد، نتوانست از آن حضرت و اطرافیان وی بیعت بگیرد و با شکست مواجه شد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شهادت حضرت زهرا علیها السّلام،امیر المؤمنین علیه السّلام پشتوانۀ خود را از دست داد و مجبور شد برای</w:t>
      </w:r>
    </w:p>
    <w:p>
      <w:pPr>
        <w:pStyle w:val="BookText"/>
        <w:rPr/>
      </w:pPr>
      <w:r>
        <w:rPr>
          <w:rFonts w:ascii="IRNazanin" w:hAnsi="IRNazanin" w:eastAsia="IRNazanin"/>
          <w:color w:val="111111"/>
          <w:sz w:val="28"/>
          <w:sz w:val="28"/>
          <w:szCs w:val="28"/>
          <w:rtl w:val="true"/>
          <w:lang w:bidi="fa-IR"/>
        </w:rPr>
        <w:t>حفظ اسلام و دفع غائلۀ مرتدّین با ابو بکر بیعت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خارج مدینه چند نفر ادّعای پیامبری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مسیلمه که از زمان پیامبر ادّعای پیامبری داشت و بعد از ایشان عشیره و فامیلش دورش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سجع‌هایی ساخته بود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قبیلۀ ما پیامبری و از قریش پیامبری،و چهل هزار مرد جنگی آماده کرده بود که به مدینه حمله برده آنجا را با خاک یکسان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مدینه می‌رسید،اوّل کسی را که می‌کشت،علی و حسنین علیهم السّلام بودند و همچنین قبر و آثار پیامبر صلّی اللّه علیه و آله و سلّم را به طور کامل نابود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زنی بود از بنی تمیم به نام سجاح که او هم ادّعای پیامبری داشت و عدّه‌ای را دور خود جمع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دیگر نیز مرتد شده ادّعای پادشاهی می‌کردند مثل نعمان بن منذر ساوی تمیمی که در بحرین تاجگذاری کرده بود یا لقیط بن مالک از بنی ناجیه در عمّان که او را ذو التاج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عثمان خدمت حضرت امیر 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را می‌بینی؛اگر بیعت نکنی،اسلام با خطر روبروست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امیر علیه السّلام برای حفظ اسلام بیعت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کشیدم تا اینکه دیدم جمعی از مردم از اسلام برگشتند و به نابودی دین پیامبر دعوت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ترسیدم چنانچه اسلام و مسلمانان را یاری نکنم،لطمه و شکستی در اسلام واقع شود که مصیبت آن برای من،نسبت به از دست دادن حکومت چند روزه بر شما بزرگ‌تر است</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البلاغه،نامۀ </w:t>
      </w:r>
      <w:r>
        <w:rPr>
          <w:rFonts w:eastAsia="IRNazanin" w:cs="IRNazanin"/>
          <w:color w:val="111111"/>
          <w:sz w:val="28"/>
          <w:szCs w:val="28"/>
          <w:lang w:bidi="fa-IR"/>
        </w:rPr>
        <w:t>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فامسکت یدی حتّی رأیت راجعة النّاس قد رجعت عن الإسلام یدعون إلی محق دین محمّد فخشیت ان لم أنصر الاسلام و أهله ان اری فیه ثلما أو هدما تکون المصیبة به علیّ أعظم من فوت ولایتکم الّتی انّما هی متاع ایّام قلائل</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بیعت آن حضرت بود که ابو بکر توانست از مدینه به اطراف لشکر اعزام کند،چون تا آن روز دستگاه حکومت نتوانسته بود حتّی یک لشکر از مدینه اعزام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برای حفظ مرکز اسلام،بیعت حضرت امیر لازم بود و اگر ایشان بیعت نمی‌کرد،اسلام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عمل آن حضرت در حفظ اسلام و رسیدن آن به ما مؤثّر بوده است</w:t>
      </w:r>
      <w:r>
        <w:rPr>
          <w:rFonts w:eastAsia="IRNazanin" w:cs="IRNazanin"/>
          <w:color w:val="111111"/>
          <w:sz w:val="28"/>
          <w:szCs w:val="28"/>
          <w:rtl w:val="true"/>
          <w:lang w:bidi="fa-IR"/>
        </w:rPr>
        <w:t>.</w:t>
      </w:r>
      <w:bookmarkStart w:id="1211" w:name="pg20640_264060"/>
    </w:p>
    <w:p>
      <w:pPr>
        <w:pStyle w:val="Heading4"/>
        <w:numPr>
          <w:ilvl w:val="3"/>
          <w:numId w:val="1"/>
        </w:numPr>
        <w:rPr/>
      </w:pPr>
      <w:bookmarkStart w:id="1212" w:name="__RefHeading___Toc658519_3531895371"/>
      <w:bookmarkStart w:id="1213" w:name="_Toc474"/>
      <w:bookmarkEnd w:id="1211"/>
      <w:bookmarkEnd w:id="1212"/>
      <w:r>
        <w:rPr>
          <w:rtl w:val="true"/>
        </w:rPr>
        <w:t>اقدامات خلفا و برخورد حضرت امیر علیه السّلام</w:t>
      </w:r>
      <w:bookmarkEnd w:id="1213"/>
    </w:p>
    <w:p>
      <w:pPr>
        <w:pStyle w:val="Heading5"/>
        <w:numPr>
          <w:ilvl w:val="4"/>
          <w:numId w:val="1"/>
        </w:numPr>
        <w:rPr/>
      </w:pPr>
      <w:bookmarkStart w:id="1214" w:name="__RefHeading___Toc658521_3531895371"/>
      <w:bookmarkStart w:id="1215" w:name="_Toc475"/>
      <w:bookmarkEnd w:id="1214"/>
      <w:r>
        <w:rPr>
          <w:rtl w:val="true"/>
        </w:rPr>
        <w:t>اشارة</w:t>
      </w:r>
      <w:bookmarkEnd w:id="1215"/>
    </w:p>
    <w:p>
      <w:pPr>
        <w:pStyle w:val="BookText"/>
        <w:rPr/>
      </w:pPr>
      <w:r>
        <w:rPr>
          <w:rFonts w:ascii="IRNazanin" w:hAnsi="IRNazanin" w:eastAsia="IRNazanin"/>
          <w:color w:val="111111"/>
          <w:sz w:val="28"/>
          <w:sz w:val="28"/>
          <w:szCs w:val="28"/>
          <w:rtl w:val="true"/>
          <w:lang w:bidi="fa-IR"/>
        </w:rPr>
        <w:t>در اینجا لازم است مختصرا به کارهایی که در زمان خلفا،نسبت به تغییر و تحریف عقاید و احکام اسلامی انجام گرفت،اشاره‌ای داشته باشیم و برخورد حضرت امیر علیه السّلام را در مقابل آنها بیان کنیم تا گمان نشود حضرت در مدّت بیست و پنج سالی که خانه‌نشین بوده،به کارهای فردی اشتغال داشته و نتوانسته است به اسلام و مسلمانان خدمت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نه،چنین نیست،بلکه در همان مدّت نیز آن حضرت به وظیفۀ وصایت خود،یعنی حفظ اسلام و نشر آن عمل نموده است</w:t>
      </w:r>
      <w:r>
        <w:rPr>
          <w:rFonts w:eastAsia="IRNazanin" w:cs="IRNazanin"/>
          <w:color w:val="111111"/>
          <w:sz w:val="28"/>
          <w:szCs w:val="28"/>
          <w:rtl w:val="true"/>
          <w:lang w:bidi="fa-IR"/>
        </w:rPr>
        <w:t>.</w:t>
      </w:r>
    </w:p>
    <w:p>
      <w:pPr>
        <w:pStyle w:val="Heading5"/>
        <w:numPr>
          <w:ilvl w:val="4"/>
          <w:numId w:val="1"/>
        </w:numPr>
        <w:rPr/>
      </w:pPr>
      <w:bookmarkStart w:id="1216" w:name="__RefHeading___Toc658523_3531895371"/>
      <w:bookmarkStart w:id="1217" w:name="_Toc476"/>
      <w:bookmarkEnd w:id="1216"/>
      <w:r>
        <w:rPr>
          <w:rtl w:val="true"/>
        </w:rPr>
        <w:t>برخورد با مخالفان داخل مدینه</w:t>
      </w:r>
      <w:bookmarkEnd w:id="1217"/>
    </w:p>
    <w:p>
      <w:pPr>
        <w:pStyle w:val="BookText"/>
        <w:rPr/>
      </w:pPr>
      <w:r>
        <w:rPr>
          <w:rFonts w:ascii="IRNazanin" w:hAnsi="IRNazanin" w:eastAsia="IRNazanin"/>
          <w:color w:val="111111"/>
          <w:sz w:val="28"/>
          <w:sz w:val="28"/>
          <w:szCs w:val="28"/>
          <w:rtl w:val="true"/>
          <w:lang w:bidi="fa-IR"/>
        </w:rPr>
        <w:t>همان طور که گذشت تا زمانی که حضرت زهرا علیها السّلام در حیات بود،حضرت امیر علیه السّلام و بنی هاشم و عدّه‌ای از مسلمانان با ابو بکر بیعت نکرده در خانۀ حضرت زهرا جمع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حکومت برای متفرّق کردن مردم،یک نقشۀ اقتصادی علیه خاندان بنی هاشم عموما،و اهل بیت خصوصا طرح‌ریزی کرد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فدک را که پیامبر اکرم صلّی اللّه علیه و آله و سلّم در زمان حیاتش به حضرت زهرا علیها السّلام بخشیده بود، به زور از آن حضرت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املاکی که پیامبر از سهم خودش به امّ المؤمنین عایشه و امّ المؤمنین حفصه و ابو بکر و عمر و بعضی از صحابه داده بود،نگرفتند و از آنها حتّی شاهد هم نخواستند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حضرت زهرا علیها السّلام،با اینکه فدک ملک ایشان بود و سه سال توسّط کارگزاران ایشان اداره می‌شد،شاهد خواستند و دلایل آن حضرت را که در ضمن خطبه‌ای غرّا در مسجد النّبی بیان کرده بودند،نادیده گرفتند</w:t>
      </w:r>
      <w:r>
        <w:rPr>
          <w:rFonts w:eastAsia="IRNazanin" w:cs="IRNazanin"/>
          <w:color w:val="111111"/>
          <w:sz w:val="28"/>
          <w:szCs w:val="28"/>
          <w:rtl w:val="true"/>
          <w:lang w:bidi="fa-IR"/>
        </w:rPr>
        <w:t>.</w:t>
      </w:r>
      <w:bookmarkStart w:id="1218" w:name="pg20640_264061"/>
    </w:p>
    <w:p>
      <w:pPr>
        <w:pStyle w:val="BookText"/>
        <w:rPr/>
      </w:pPr>
      <w:bookmarkEnd w:id="1218"/>
      <w:r>
        <w:rPr>
          <w:rFonts w:ascii="IRNazanin" w:hAnsi="IRNazanin" w:eastAsia="IRNazanin"/>
          <w:color w:val="111111"/>
          <w:sz w:val="28"/>
          <w:sz w:val="28"/>
          <w:szCs w:val="28"/>
          <w:rtl w:val="true"/>
          <w:lang w:bidi="fa-IR"/>
        </w:rPr>
        <w:t>دوم اینکه حضرت فاطمه را از ارث پیامبر اکرم محروم،و حدیثی دربارۀ ارث نگذاشتن پیامبران از پیش خود جعل و روایت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خمس را که حق اهل بیت است،به کلّی از احکام اسلامی حذف کردند</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المدرستین </w:t>
      </w:r>
      <w:r>
        <w:rPr>
          <w:rFonts w:eastAsia="IRNazanin" w:cs="IRNazanin"/>
          <w:color w:val="111111"/>
          <w:sz w:val="28"/>
          <w:szCs w:val="28"/>
          <w:lang w:bidi="fa-IR"/>
        </w:rPr>
        <w:t>130/2</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این خاندان با مشکلات اقتصادی حادّی مواجه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 طول بیست و چهار سال و اندی خلافت خلفای سه‌گانه،به مقابله با این نقشه قیام کرد و یک سلسله کارهای اقتصادی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 مدینه نوعا حاصلخیز،و آب‌های زیرزمینی آن در سطح بالا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با استفاده از این موهبت،چاه‌هایی حفر و زمین‌هایی را احیا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چندین نخلستان بزرگ احداث نمود و آنها را وقف علویّون و اهل بیت علیهم السّلام قرار داد</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بعدها ائمّه از درآمد این مزارع و نخلستان‌ها،در راه تبلیغ اسلام و رفع نیاز مستمندان و کمک به موالی خود استفاده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بدین وسیله تا حدود زیادی این نقشۀ شوم را خنثی نمود</w:t>
      </w:r>
      <w:r>
        <w:rPr>
          <w:rFonts w:eastAsia="IRNazanin" w:cs="IRNazanin"/>
          <w:color w:val="111111"/>
          <w:sz w:val="28"/>
          <w:szCs w:val="28"/>
          <w:rtl w:val="true"/>
          <w:lang w:bidi="fa-IR"/>
        </w:rPr>
        <w:t>.</w:t>
      </w:r>
    </w:p>
    <w:p>
      <w:pPr>
        <w:pStyle w:val="Heading5"/>
        <w:numPr>
          <w:ilvl w:val="4"/>
          <w:numId w:val="1"/>
        </w:numPr>
        <w:rPr/>
      </w:pPr>
      <w:bookmarkStart w:id="1219" w:name="__RefHeading___Toc658525_3531895371"/>
      <w:bookmarkStart w:id="1220" w:name="_Toc477"/>
      <w:bookmarkEnd w:id="1219"/>
      <w:r>
        <w:rPr>
          <w:rtl w:val="true"/>
        </w:rPr>
        <w:t>برخورد با مخالفان خارج مدینه</w:t>
      </w:r>
      <w:bookmarkEnd w:id="1220"/>
    </w:p>
    <w:p>
      <w:pPr>
        <w:pStyle w:val="BookText"/>
        <w:rPr/>
      </w:pPr>
      <w:r>
        <w:rPr>
          <w:rFonts w:ascii="IRNazanin" w:hAnsi="IRNazanin" w:eastAsia="IRNazanin"/>
          <w:color w:val="111111"/>
          <w:sz w:val="28"/>
          <w:sz w:val="28"/>
          <w:szCs w:val="28"/>
          <w:rtl w:val="true"/>
          <w:lang w:bidi="fa-IR"/>
        </w:rPr>
        <w:t>از همان ابتدا،افرادی زیر بار خلافت ابو بکر نرفتند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مالک بن نویره،عامل جمع‌آوری صدقات از جانب پیامبر صلّی اللّه علیه و آله و سلّم،پس از وفات آن حضرت به مدینه آمد تا وصیّ او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دید ابو بکر بر سر کار آمده،با توجّه به جریان غدیر و علاقه به حضرت امیر علیه السّلام به حکومت ابو بکر اعتراض کرد و زکات برای او نفرستاد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هم لشکری به سرکردگی خالد بن ولید به منطقۀ او اعزام کرد و خالد با امان دادن فریبکارانه به او،مردان قبیله‌اش را کشت و با زنش همان شب هم‌بستر شد،سر مالک بن نویره را زیر دیگ آتش گذاشت و زن‌ها را اسیر کرده با غنایم به مدینه آورد</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یا در یمن عامل ابو بکر در جمع‌آوری صدقات،شتر بچه یک جوان را به عنوان صدقه گرفت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این شتر بچه علاقه دارم،به جای آن یک شتر دیگر از من قبول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نپذیرفت و آن مرد جریان را به رئیس قبیله‌اش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واسطه شد،باز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قبیله رفت و بچه شتر را از میان شترهای 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 و به صاحبش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عامل،ماجرا را</w:t>
      </w:r>
    </w:p>
    <w:p>
      <w:pPr>
        <w:pStyle w:val="BookText"/>
        <w:rPr/>
      </w:pPr>
      <w:r>
        <w:rPr>
          <w:rFonts w:ascii="IRNazanin" w:hAnsi="IRNazanin" w:eastAsia="IRNazanin"/>
          <w:color w:val="111111"/>
          <w:sz w:val="28"/>
          <w:sz w:val="28"/>
          <w:szCs w:val="28"/>
          <w:rtl w:val="true"/>
          <w:lang w:bidi="fa-IR"/>
        </w:rPr>
        <w:t>به ابو بکر نوشت و او هم لشکری به آنجا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شورش کردند و قبایل یمن به مقابله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فهمیدند قبیله کنده در حال جنگ است،شورش کرده والی ابو بکر را از شهر خود بیرون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به امیر لشکری که فرستاده بود،نامه‌ای نوشت و به او دستور داد که به آنجا برود و با آنها بجنگد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آنها را محاصره کرد و بر آنها سخت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آنجا به والی ابو بکر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صلح می‌کنیم و آنچه زکات بر عهدۀ ماست،می‌پردازیم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نمی‌پذیریم،مگر آنکه اقرار کنید ما برحقّیم و شما بر باطل،و کشتۀ ما در بهشت است و کشتۀ شما در جهنّم،و نیز هر حکمی دربارۀ شما صادر کردیم،بپذیرید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ناگزیر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ایشان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شهرتان بدون سلاح خارج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چنان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وارد شهر شدند و بزرگانشان را یک یک گردن زده زنان و کودکان را به اسارت،و اموالشان را به غنیمت گرفتند و به مدینه پیش ابو بکر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لشکریان به کنده حمله بردند و در آنجا اشراف آنها را سر بریدند و باقی را به مدینه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این وقایع در زمان حکومت ابو بکر زیاد است</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شرح بیشتر 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سبا </w:t>
      </w:r>
      <w:r>
        <w:rPr>
          <w:rFonts w:eastAsia="IRNazanin" w:cs="IRNazanin"/>
          <w:color w:val="111111"/>
          <w:sz w:val="28"/>
          <w:szCs w:val="28"/>
          <w:lang w:bidi="fa-IR"/>
        </w:rPr>
        <w:t>185/1</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حکومت دربارۀ مخالفان فرقی بین مسلمان و مرتد نمی‌گذاشت و با همه به یک روش عمل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روش اعراب جاهلی که وقتی جنگ می‌کردند و غالب می‌شدند،مردان را به غلامی،زن‌ها را به کنیزی و اموالشان را به غنیمت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وقتی که حکومت، مخالفان و به حساب خودش مرتدّین را سرکوب کرد،به جنگ با غیر مسلمانان پرداخت و با همان شیوه به شهرها حمله برد،عدّه‌ای را کشته باقی را همراه زنان و فرزندان به بندگی گرفت و اموال آنها و گنجینه‌های پادشاهان را تملّک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ترتیب،ثروت‌های هنگفتی در مرکز حکومت، مدینه،گرد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علاوه بر آنکه با احکام اسلام تطابق نداشت،اسلام را نیز در نظرها بد جلوه می‌داد؛به طوری که مردم فکر می‌کردند این گونه جنگ و قتل و غارت و اسیر گرفتن،منطبق با دستورهای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در پیدایش این تهمت که اسلام دین شمشیر می‌باشد و با زور پیشرفت کرده،بسیار مؤثّر بوده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جنگ جمل،نقش حضرت علی علیه السّلام را در دفع این تهمت و ارائۀ حکم واقعی اسلام دربارۀ جهاد و غنیمت و اسیر گرفتن خواهیم دید</w:t>
      </w:r>
      <w:r>
        <w:rPr>
          <w:rFonts w:eastAsia="IRNazanin" w:cs="IRNazanin"/>
          <w:color w:val="111111"/>
          <w:sz w:val="28"/>
          <w:szCs w:val="28"/>
          <w:rtl w:val="true"/>
          <w:lang w:bidi="fa-IR"/>
        </w:rPr>
        <w:t>.</w:t>
      </w:r>
      <w:bookmarkStart w:id="1221" w:name="pg20640_264063"/>
    </w:p>
    <w:p>
      <w:pPr>
        <w:pStyle w:val="Heading5"/>
        <w:numPr>
          <w:ilvl w:val="4"/>
          <w:numId w:val="1"/>
        </w:numPr>
        <w:rPr/>
      </w:pPr>
      <w:bookmarkStart w:id="1222" w:name="__RefHeading___Toc658527_3531895371"/>
      <w:bookmarkStart w:id="1223" w:name="_Toc478"/>
      <w:bookmarkEnd w:id="1221"/>
      <w:bookmarkEnd w:id="1222"/>
      <w:r>
        <w:rPr>
          <w:rtl w:val="true"/>
        </w:rPr>
        <w:t>منع نقل حدیث از پیامبر صلّی اللّه علیه و آله و سلّم</w:t>
      </w:r>
      <w:bookmarkEnd w:id="1223"/>
    </w:p>
    <w:p>
      <w:pPr>
        <w:pStyle w:val="BookText"/>
        <w:rPr/>
      </w:pPr>
      <w:r>
        <w:rPr>
          <w:rFonts w:ascii="IRNazanin" w:hAnsi="IRNazanin" w:eastAsia="IRNazanin"/>
          <w:color w:val="111111"/>
          <w:sz w:val="28"/>
          <w:sz w:val="28"/>
          <w:szCs w:val="28"/>
          <w:rtl w:val="true"/>
          <w:lang w:bidi="fa-IR"/>
        </w:rPr>
        <w:t>یکی دیگر از کارهای خلفا،جلوگیری از نوشتن و روایت کردن حدیث پیامبر بود</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المدرستین </w:t>
      </w:r>
      <w:r>
        <w:rPr>
          <w:rFonts w:eastAsia="IRNazanin" w:cs="IRNazanin"/>
          <w:color w:val="111111"/>
          <w:sz w:val="28"/>
          <w:szCs w:val="28"/>
          <w:lang w:bidi="fa-IR"/>
        </w:rPr>
        <w:t>41/2</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بحث‌های قبلی به طور کامل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می‌دانیم که اصول اسلام در قرآن آمده،ولی شرح و بیان آن در سنّت پیامبر،یعنی حدیث و سیرۀ آن حضرت،می‌باشد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خداوند به پیامبر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أَنْزَلْنا إِلَیْکَ الذِّکْرَ لِتُبَیِّنَ لِلنّاسِ ما نُزِّلَ إِلَیْهِمْ </w:t>
      </w:r>
      <w:r>
        <w:rPr>
          <w:rStyle w:val="FootnoteAnchor"/>
          <w:rtl w:val="true"/>
        </w:rPr>
        <w:footnoteReference w:id="7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فرو فرستادیم تا برای مردم بیان کنی آنچه را که برای ایشان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احکامی مانند نماز،روزه،حج،خمس،زکات،نکاح،طلاق،ارث،وصیت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کلیاتش در قرآن ذکر شده،امّا تفصیل و جزئیات آنها به وسیلۀ پیامبر اکرم صلّی اللّه علیه و آله و سلّم برای مردم بیان شده بود و چون سیاست حکومت خلفا در مواردی مخالف با احکام اسلام و سنّت پیامبر بود،می‌خواستند کسی با این احکام آشنا نباشد تا مورد اعتراض مردم قرار نگیرند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نقل حدیث از پیامبر را ممنوع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مواردی از این عمل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به اصحاب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پیامبر خدا احادیثی را نقل می‌کنید که در آن اختلاف دارید و مردم بعد از شما بیشتر اختلاف می‌کنند،پس،از پیامبر خدا چیزی روایت نکنید و اگر کسی از شما چیزی پرسید،بگویید بین ما و شما قرآن هست و قرآن ما را کافی است؛حلال آن را حلال، و حرامش را حرام شمارید</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عمر پا را از این فراتر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نوشته‌های احادیث اصحاب را جمع‌آوری نمود و دستور داد آتش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طبقات ابن سعد آمده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در زمان عمر زیاد شده بود،پس مردم را قسم داد که احادیث نوشته شده را بیاورند 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 اینکه می‌خواهد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عمر دستور داد همه را سوزاندند</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و نیز آن دسته از اصحاب پیامبر صلّی اللّه علیه و آله و سلّم که در شهرهای مختلف برای مسلمانان حدیث</w:t>
      </w:r>
    </w:p>
    <w:p>
      <w:pPr>
        <w:pStyle w:val="BookText"/>
        <w:rPr/>
      </w:pPr>
      <w:r>
        <w:rPr>
          <w:rFonts w:ascii="IRNazanin" w:hAnsi="IRNazanin" w:eastAsia="IRNazanin"/>
          <w:color w:val="111111"/>
          <w:sz w:val="28"/>
          <w:sz w:val="28"/>
          <w:szCs w:val="28"/>
          <w:rtl w:val="true"/>
          <w:lang w:bidi="fa-IR"/>
        </w:rPr>
        <w:t>از پیامبر روایت می‌کردند،مانند عبد اللّه بن حذیفه،ابو درداء،ابو ذر و عقبة بن عامر را به مدینه احضار کرد و به ایشان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حدیث‌هایی که از پیامبر در شهرها پخش کردید،چیست؟گفتند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روایت حدیث نهی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نه،ولی باید نزد من بمانید،و تا زنده‌ام از من جدا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چه احادیثی را از شما بگیریم و کدام را نپذیریم و رد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 تا پایان زندگی عمر در مدینه بودند</w:t>
      </w:r>
      <w:r>
        <w:rPr>
          <w:rFonts w:eastAsia="IRNazanin" w:cs="IRNazanin"/>
          <w:color w:val="111111"/>
          <w:sz w:val="28"/>
          <w:szCs w:val="28"/>
          <w:rtl w:val="true"/>
          <w:lang w:bidi="fa-IR"/>
        </w:rPr>
        <w:t xml:space="preserve">.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همچنین ابن مسعود،ابو درداء و ابو مسعود انصاری را حبس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می‌کنید</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برخورد عثمان با نقل روایت همین‌گونه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وقتی که خلیفه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حدیثی نباید روایت شود،مگر آنچه در زمان ابو بکر و عمر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تأیید این مطلب جریان زیر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خلافت عثمان،در ایّام حج گروهی به دور ابو ذر حلقه زده از او پرسش می‌کردند و او هم پاسخ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حین صحبت مردی بالای سرش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را از فتوا دادن نهی نکرده‌اند؟</w:t>
      </w:r>
    </w:p>
    <w:p>
      <w:pPr>
        <w:pStyle w:val="BookText"/>
        <w:rPr/>
      </w:pPr>
      <w:r>
        <w:rPr>
          <w:rFonts w:ascii="IRNazanin" w:hAnsi="IRNazanin" w:eastAsia="IRNazanin"/>
          <w:color w:val="111111"/>
          <w:sz w:val="28"/>
          <w:sz w:val="28"/>
          <w:szCs w:val="28"/>
          <w:rtl w:val="true"/>
          <w:lang w:bidi="fa-IR"/>
        </w:rPr>
        <w:t>ابو ذر سر برداشت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شمشیر بر گردن من بگذارید،از گفتن حدیث پیامبر دست بر نخواهم داشت</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به همین جهت عثمان او را به شام تبعید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در آنجا نیز احادیث پیامبر را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معاویه مردم را از همنشینی با او منع نمود،امّا ابو ذر با نادیده گرفتن دستور او،همچنان روایات مخالف دستگاه حکومت عثمان و معاویه را نشر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معاویه نتوانست حق گویی او را تحمّل کند و او را به مدینه نزد عثمان برگرداند،و بعد از گفتگوهای تندی که بین ابو ذر و عثمان ردّ و بدل شد،عثمان او را به ربذه تبعید کرد و ابو ذر در همانجا وفات نمود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علل جلوگیری خلفا از نشر حدیث پیامبر صلّی اللّه علیه و آله و سلّم،جلوگیری از انتشار فضایل و</w:t>
      </w:r>
    </w:p>
    <w:p>
      <w:pPr>
        <w:pStyle w:val="BookText"/>
        <w:rPr/>
      </w:pPr>
      <w:r>
        <w:rPr>
          <w:rFonts w:ascii="IRNazanin" w:hAnsi="IRNazanin" w:eastAsia="IRNazanin"/>
          <w:color w:val="111111"/>
          <w:sz w:val="28"/>
          <w:sz w:val="28"/>
          <w:szCs w:val="28"/>
          <w:rtl w:val="true"/>
          <w:lang w:bidi="fa-IR"/>
        </w:rPr>
        <w:t>مناقب امیر المؤمنین،علی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 حضرت بسیاری از سران قریش را در جنگ‌های صدر اسلام کشته بود و یک فرد عرب قریشی نمی‌توانست در این امر بی‌تفاوت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خاطر آنکه نقل احادیث پیامبر در فضایل علی،مانع به حکومت رسیدن قریش بود؛چه احادیثی که ضمن آن پیامبر صلّی اللّه علیه و آله و سلّم آن حضرت را ولیّ امر و خلیفه و وصیّ خود معرّفی نموده بود،و چه احادیثی که طیّ آن پیامبر تأویل و شأن نزول آیاتی از قرآن کریم را در مورد علی علیه السّلام بیان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وضع بدانجا کشید که شخصی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سعد وقّاص به مکّه رفتم و برگشتم و در تمام این مدّت حتّی یک حدیث هم از پیامبر برای ما نقل نکرد</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دارمی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عبد اللّه بن عمر یک سال بودم،یک حدیث هم از پیامبر برای ما نخواند</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یا ابو هریره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عمر نمی‌توانستیم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به این ترتیب آنچه از حدیث پیامبر نزد صحابه در مدینه بود،در سینه‌هایشان می‌ماند و چون اینها می‌مردند،آن احادیث از بین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معاویه برای توجیه این کار خلفا،احادیثی جعل کردند که پیامبر صلّی اللّه علیه و آله و سلّم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چیزی ننویسید،و هر که از من غیر از قرآن چیزی نوشته باشد،محوش کند</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یا روایت شده است که از پیامبر اجازه خواستند تا از او حدیث بنویسند؛ پیامبر اجازه نداد</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مسند احمد از زید بن ثابت روایت می‌کند که پیامبر نهی کرد که چیزی از حدیثش نوشته شود</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در مسند احمد و سنن ابی داوود از ابو هریره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بودیم و آنچه از پیامبر شنیده بودیم،می‌نوشتیم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پیامبر بر ما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می‌نویسید؟گفتیم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شما شنیده‌ایم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همراه کتاب خدا کتابی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قرآن را بنویسید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w:t>
      </w:r>
      <w:bookmarkStart w:id="1224" w:name="pg20640_264066"/>
    </w:p>
    <w:p>
      <w:pPr>
        <w:pStyle w:val="BookText"/>
        <w:rPr/>
      </w:pPr>
      <w:bookmarkEnd w:id="1224"/>
      <w:r>
        <w:rPr>
          <w:rFonts w:ascii="IRNazanin" w:hAnsi="IRNazanin" w:eastAsia="IRNazanin"/>
          <w:color w:val="111111"/>
          <w:sz w:val="28"/>
          <w:sz w:val="28"/>
          <w:szCs w:val="28"/>
          <w:rtl w:val="true"/>
          <w:lang w:bidi="fa-IR"/>
        </w:rPr>
        <w:t>آنچه نوشته بودیم،در محوّطه‌ای جمع کردیم و سوزاندیم</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182/5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ابی داوود </w:t>
      </w:r>
      <w:r>
        <w:rPr>
          <w:rFonts w:eastAsia="IRNazanin" w:cs="IRNazanin"/>
          <w:color w:val="111111"/>
          <w:sz w:val="28"/>
          <w:szCs w:val="28"/>
          <w:lang w:bidi="fa-IR"/>
        </w:rPr>
        <w:t>319/3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قعودا نکتب ما نسمع من النّبی،فخرج علینا،فقال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تکتبون؟ فقلنا ما نسمع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کتاب مع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اکتبوا کتاب اللّه امحضوا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فجمعنا ما کتبنا فی صعید واحد ثمّ احرقناه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جعلی بودن این حدیث آن است که اصلا ابو هریره بی‌سواد بوده و نوشتن نمی‌دانسته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خلفا توانستند سنّت پیامبر صلّی اللّه علیه و آله و سلّم را در مدینه،و آن هم در سینه‌ها محصور کنند،و مردم خارج از مدینه را از سنّت پیامبر دور نگه دارند،مگر آنچه خلیفه و دست‌نشانده‌های او صلاح می‌دیدند که بیان آن برای دستگاه حکومت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وضع این چنین ادامه می‌یافت،چیزی از عقاید و احکام واقعی اسلام باقی نمی‌ماند،ولی در مقابل این روش،حضرت امیر و ائمّه اطهار علیهم السّلام با نشر احادیث پیامبر صلّی اللّه علیه و آله و سلّم،اسلام را حفظ و تبلیغ نمودند</w:t>
      </w:r>
      <w:r>
        <w:rPr>
          <w:rFonts w:eastAsia="IRNazanin" w:cs="IRNazanin"/>
          <w:color w:val="111111"/>
          <w:sz w:val="28"/>
          <w:szCs w:val="28"/>
          <w:rtl w:val="true"/>
          <w:lang w:bidi="fa-IR"/>
        </w:rPr>
        <w:t>.</w:t>
      </w:r>
    </w:p>
    <w:p>
      <w:pPr>
        <w:pStyle w:val="Heading5"/>
        <w:numPr>
          <w:ilvl w:val="4"/>
          <w:numId w:val="1"/>
        </w:numPr>
        <w:rPr/>
      </w:pPr>
      <w:bookmarkStart w:id="1225" w:name="__RefHeading___Toc658529_3531895371"/>
      <w:bookmarkStart w:id="1226" w:name="_Toc479"/>
      <w:bookmarkEnd w:id="1225"/>
      <w:r>
        <w:rPr>
          <w:rtl w:val="true"/>
        </w:rPr>
        <w:t>جداسازی قرآن از شرح و تفسیر پیامبر</w:t>
      </w:r>
      <w:bookmarkEnd w:id="1226"/>
    </w:p>
    <w:p>
      <w:pPr>
        <w:pStyle w:val="BookText"/>
        <w:rPr/>
      </w:pPr>
      <w:r>
        <w:rPr>
          <w:rFonts w:ascii="IRNazanin" w:hAnsi="IRNazanin" w:eastAsia="IRNazanin"/>
          <w:color w:val="111111"/>
          <w:sz w:val="28"/>
          <w:sz w:val="28"/>
          <w:szCs w:val="28"/>
          <w:rtl w:val="true"/>
          <w:lang w:bidi="fa-IR"/>
        </w:rPr>
        <w:t>هر چه از قرآن بر پیامبر صلّی اللّه علیه و آله و سلّم نازل می‌شد،حضرتش برای مردم می‌خواند و معانی آن را بیان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صحابه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مسجد مدینه ده آیه ده آیه به ما یاد می‌داد و از آن ده آیه نمی‌گذشتیم تا آنچه احکام و بیان در آن آیات بود،می‌آموختیم</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یعنی آنچه از علوم قرآن لازم بود،پیامبر صلّی اللّه علیه و آله و سلّم برای مردم بیان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بیان هم از خداوند بود که به واسطۀ جبرئیل بر پیامبر نازل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ترتیب،صدها نفر قرآن را با معنا و تفسیر فرا گرفته حفظ می‌کردند که به آنها قاریان قرآن می‌گفتند و کسانی از اینها که نوشتن بلد بودند،آنچه یاد می‌گرفتند روی چرم،تخته،استخوان کتف گوسفند و غیره می‌نوشتند؛چه آیۀ قرآن،و چه بیان پیامبر در معنای لغوی و شأن نزول و احکام آن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مجموعه‌ها را مصحف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آموزش و نگارش قرآن در زمان پیامبر صلّی اللّه علیه و آله و سلّم،همراه با بیان و تفسیر آن حضرت بوده و نوشتن قرآن به تنهایی مرسوم نبوده است</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در اینجا چند نمونه از شأن نزول آیات را که در این مصحف‌ها بوده،می‌آوریم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بیان إِنَّ شانِئَکَ هُوَ الْأَبْتَرُ </w:t>
      </w:r>
      <w:r>
        <w:rPr>
          <w:rStyle w:val="FootnoteAnchor"/>
          <w:rtl w:val="true"/>
        </w:rPr>
        <w:footnoteReference w:id="806"/>
      </w:r>
      <w:r>
        <w:rPr>
          <w:rFonts w:ascii="IRNazanin" w:hAnsi="IRNazanin" w:eastAsia="IRNazanin"/>
          <w:color w:val="111111"/>
          <w:sz w:val="28"/>
          <w:sz w:val="28"/>
          <w:szCs w:val="28"/>
          <w:rtl w:val="true"/>
          <w:lang w:bidi="fa-IR"/>
        </w:rPr>
        <w:t>آمده بود که دشمن عیب جوی پیامبر،عاص بن وائل،پدر</w:t>
      </w:r>
    </w:p>
    <w:p>
      <w:pPr>
        <w:pStyle w:val="BookText"/>
        <w:rPr/>
      </w:pPr>
      <w:r>
        <w:rPr>
          <w:rFonts w:ascii="Amiri" w:hAnsi="Amiri" w:eastAsia="Amiri" w:cs="Amiri"/>
          <w:color w:val="111111"/>
          <w:sz w:val="28"/>
          <w:sz w:val="28"/>
          <w:szCs w:val="28"/>
          <w:rtl w:val="true"/>
          <w:lang w:bidi="ar-SA"/>
        </w:rPr>
        <w:t xml:space="preserve">عمرو عاص است و در تفسیر إِنْ جاءَکُمْ فاسِقٌ بِنَبَإٍ </w:t>
      </w:r>
      <w:r>
        <w:rPr>
          <w:rStyle w:val="FootnoteAnchor"/>
          <w:rtl w:val="true"/>
        </w:rPr>
        <w:footnoteReference w:id="8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آمده بود که آن فاسق،ولید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تفسیر وَ الشَّجَرَةَ الْمَلْعُونَةَ فِی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آمده بود که شجرۀ ملعونه،بنی امیّه‌اند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و ده‌ها آیۀ دیگر،دربارۀ قریش و در مقام تعریض به آنها بوده که در این مصحف‌ها به صورت بیان پیامبر صلّی اللّه علیه و آله و سلّم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افرادی که خود یا فرزندانشان در زمان خلفا فرماندۀ لشکر یا والی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عمرو عاص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زمان پیامبر احادیث پیامبر را می‌نوشتم،قریش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نهی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پیامبر می‌گوید،می‌نویسی؟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بشر است،هم در حال غضب سخن می‌گوید و هم در حال خشنودی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همچنان که بشر به سبب خشنودی از کسی،از او تعریف می‌کند و در حال غضب بدگویی می‌کند،پیامبر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عمرو عاص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آن،نوشتن حدیث پیامبر را ترک کردم و داستان را به پیامبر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مرا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آنکه جانم در دست اوست،جز کلام حق از دهانم بیرون نمی‌آید</w:t>
      </w:r>
      <w:r>
        <w:rPr>
          <w:rFonts w:eastAsia="IRNazanin" w:cs="IRNazanin"/>
          <w:color w:val="111111"/>
          <w:sz w:val="28"/>
          <w:szCs w:val="28"/>
          <w:rtl w:val="true"/>
          <w:lang w:bidi="fa-IR"/>
        </w:rPr>
        <w:t xml:space="preserve">. </w:t>
      </w:r>
      <w:r>
        <w:rPr>
          <w:rStyle w:val="FootnoteAnchor"/>
          <w:rtl w:val="true"/>
        </w:rPr>
        <w:footnoteReference w:id="808"/>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واقعه نشان می‌دهد که قریش از همان زمان پیامبر صلّی اللّه علیه و آله و سلّم،نمی‌خواستند حدیثی که به ضررشان است،نوشته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فوت پیامبر هم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مطرح کردند و آنگاه که قریشیان خلافت را به دست گرفتند،به فکر افتادند قرآن را از تفسیر جدا کنند و آن را بدون شرح و تفسیر بنویسند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مصحف‌هایی که دست مردم بود،در بیان آیۀ یا أَیُّهَا الرَّسُولُ بَلِّغْ ما أُنْزِلَ إِلَیْکَ مِنْ رَبِّکَ </w:t>
      </w:r>
      <w:r>
        <w:rPr>
          <w:rStyle w:val="FootnoteAnchor"/>
          <w:rtl w:val="true"/>
        </w:rPr>
        <w:footnoteReference w:id="809"/>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تفسیر با سیاست دستگاه خلافت ناسازگار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از زمان ابو بکر کار 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بیان پیامبر صلّی اللّه علیه و آله و سلّم شروع شد و عمر در زمان حکومتش دستور داد قرآن را تنها بنویسند و قرآنی که امروز در دست ماست،نوشته شد و آن را نزد دخترش،حفصه به امانت سپرد تا در فرصت مناسب آن را جایگزین مصاحف موجود در دست مسلمانان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قرآن همان قرآن زمان پیامبر است،بدون بیان و تفسیر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عمر به والیان خود دستور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قرآن مشغول دارید و از حدیث پیامبر منصرف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قرظة بن کعب از اصحاب پیامبر صلّی اللّه علیه و آله و سلّم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مرا والی کوفه کرد،وقتی عازم کوفه شدیم به بدرقۀ ما آمد تا مسافتی از مدینه دور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برای چه به بدرقۀ شما آمدم؟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ما صحابی پیامبر هستیم و تو خواسته‌ای ما را اکرام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آری،ولی غیر از آن،چیز دیگری هم هست و آن اینکه شما به شهری می‌روید که مردمش خیلی قرآن می‌خوانند، مثل زنبورها که صدایشان در هم می‌پیچد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آنها را از خواندن قرآن به شنیدن حدیث پیامبر مشغول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 از آن از ترس خلیفه حدیثی از پیامبر نقل نکردم</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؛سنن دارمی </w:t>
      </w:r>
      <w:r>
        <w:rPr>
          <w:rFonts w:eastAsia="IRNazanin" w:cs="IRNazanin"/>
          <w:color w:val="111111"/>
          <w:sz w:val="28"/>
          <w:szCs w:val="28"/>
          <w:lang w:bidi="fa-IR"/>
        </w:rPr>
        <w:t>85/1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اشعری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مرا والی بصره کرد و سفارش نمود تنها قرائت قرآن را در میان مردم ترویج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کار به جایی رسید که خود عمر معنای آیه‌ای را نمی‌دانست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فاکِهَةً وَ أَبًّا </w:t>
      </w:r>
      <w:r>
        <w:rPr>
          <w:rStyle w:val="FootnoteAnchor"/>
          <w:rtl w:val="true"/>
        </w:rPr>
        <w:footnoteReference w:id="811"/>
      </w:r>
      <w:r>
        <w:rPr>
          <w:rFonts w:ascii="IRNazanin" w:hAnsi="IRNazanin" w:eastAsia="IRNazanin"/>
          <w:color w:val="111111"/>
          <w:sz w:val="28"/>
          <w:sz w:val="28"/>
          <w:szCs w:val="28"/>
          <w:rtl w:val="true"/>
          <w:lang w:bidi="fa-IR"/>
        </w:rPr>
        <w:t>یعنی چه؟بعد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ندانی عمر،آنچه از قرآن می‌دانید عمل کنید؛حلالش را حلال دارید و حرامش را حرام</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در این موارد تفسیر آیات را گاهی از کعب الاحبار یهودی و گاهی از ابن عبّاس می‌پرسید،آن هم آنچه مصلحت حکومت خود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نتیجۀ این عمل، کار در شهرهای مسلمین بدانجا کشید که مردم فقط قرآن می‌خواندند و صاحبان مصاحف که در آنها قرآن همراه تفسیر بود،حق نداشتند تفسیر پیامبر صلّی اللّه علیه و آله و سلّم را بیان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واقعۀ زیر وضع آن زمان را نشان می‌دهد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صبیغ بن عسل تمیمی از اشراف بنی تمیم و شیخ قبیله بود و علاقه به فهم قرآن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جهت به شهرهای مختلف که صحابۀ پیامبر در آنجا بودند،مثل کوفه،بصره،دمشق،حمص و اسکندریه می‌رفت و از معانی آیات قرآن از ایشان سؤال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به عمر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در اینجا هست که از تفسیر قرآن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در جواب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روانۀ مدینه‌اش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مدینه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بنده خدا نمی‌دانست خلیفه او را برای چه احضار کرده است،لذا زمانی که بر</w:t>
      </w:r>
    </w:p>
    <w:p>
      <w:pPr>
        <w:pStyle w:val="BookText"/>
        <w:rPr/>
      </w:pPr>
      <w:r>
        <w:rPr>
          <w:rFonts w:ascii="IRNazanin" w:hAnsi="IRNazanin" w:eastAsia="IRNazanin"/>
          <w:color w:val="111111"/>
          <w:sz w:val="28"/>
          <w:sz w:val="28"/>
          <w:szCs w:val="28"/>
          <w:rtl w:val="true"/>
          <w:lang w:bidi="fa-IR"/>
        </w:rPr>
        <w:t>خلیفه وارد شد،پرسید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الذّارِیاتِ ذَرْواً </w:t>
      </w:r>
      <w:r>
        <w:rPr>
          <w:rStyle w:val="FootnoteAnchor"/>
          <w:rtl w:val="true"/>
        </w:rPr>
        <w:footnoteReference w:id="8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همان شخص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با خوشۀ خرما که خرمایش را کنده بودند،صد ضربه به سرش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سرم بود،بیرون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ببریدش 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از زمین بلند شد،خون از پیراهنش می‌چکید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بهبود یافت،خلیفه دستور داد دوباره او را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دفعه صد ضربه به کمرش زد که در کمرش شیاری ایجاد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ببریدش به 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بار سوم که او را نزد خلیفه آوردند،گفت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مرا بکشی، راحت بکش و خلاصم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او را به بصره تبعید کرد و به والی بصره،ابو موسی اشعری،دستور داد که کسی با این شخص نشست و برخاست نکند و سخن نگوید و به اصطلاح بایکوت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نماز جماعت می‌رفت،ولی کسی با او حرف نمی‌زد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 زمانی نزد ابو موسی آمد و با التماس از او خواست تا نزد خلیفه برای او شفاعت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برای عمر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توبه کرده است،اجازه بدهید مردم با او نشست و برخاست کنند و با او رفتار عادی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عمر اجازه داد مردم با او معاشرت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نوشته‌اند که او از اشراف بود و پس از این واقعه از اشرافیت افتاد</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وضع جامعۀ مسلمین به خاطر سیاست خلافت قریشی چنین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آیات قرآن به ستیزه‌جویی قریشیان در مکّه با پیامبر صلّی اللّه علیه و آله و سلّم و کینه‌توزی و دشمنی آنها با مسلمانان اشاره شده و همچنین در حدیث پیامبر،آن داستان‌ها و نام آن اشخاص بیان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احادیث برای بازماندگان آنها که از مهاجرین قریش بودند و دستگاه خلافت از آنها بود،موجب سرشکستگی و مذمّت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دستگاه خلافت،نقل بیان پیامبر صلّی اللّه علیه و آله و سلّم را دربارۀ قرآن منع کرد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چنین بود تا نوبت به عثمان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 مردم از کارهای عثمان و کارگزاران او چون ولید و سعید و عبد اللّه بن ابی سرح و معاویه زیاد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کم‌کم مردم هوشیار شدند و از نیمۀ دوم حکومت عثمان اعتراضات آنها فزونی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همین تفاسیر را نسبت به بنی امیّه و دستگاه خلافت که در مصحف‌هایشان نوشته بود،می‌خواندند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عثمان قرآنی را که در زمان عمر بدون تفسیر نوشته شده و نزد حفصه بود،از او گرفت و دستور داد از روی آن شش نسخه نوشتند و به هر یک از شهرهای مکّه،شام،کوفه،بصره،حمص و اسکندریه،یک نسخه فرستاد تا</w:t>
      </w:r>
    </w:p>
    <w:p>
      <w:pPr>
        <w:pStyle w:val="BookText"/>
        <w:rPr/>
      </w:pPr>
      <w:r>
        <w:rPr>
          <w:rFonts w:ascii="IRNazanin" w:hAnsi="IRNazanin" w:eastAsia="IRNazanin"/>
          <w:color w:val="111111"/>
          <w:sz w:val="28"/>
          <w:sz w:val="28"/>
          <w:szCs w:val="28"/>
          <w:rtl w:val="true"/>
          <w:lang w:bidi="fa-IR"/>
        </w:rPr>
        <w:t>فقط از روی آنها تکثیر و قرائت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نسخه را نیز در مدینه نگاه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مصاحف صحابه را که همراه تفسیر بود،جمع کرد و همه را سوزاند</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الکریم و روایات المدرستین،جلد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،بحث من تاریخ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دست مسلمان‌ها تنها همین قرآن بی‌تفسیر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عبد اللّه بن مسعود مصحفش را نداد،برای همین بود که به او تهمت‌ها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قرآنش را نمی‌دهد چون فلان سوره را ندارد یا فلان چیز را زیادی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سرگذشت قرآن در زمان خلفای 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دروس آینده خواهیم دید که چگونه حضرت امیر علیه السّلام در زمان خلافتش،با آزاد کردن نقل حدیث از پیامبر صلّی اللّه علیه و آله و سلّم،در کنار فرمایشات خودش،تفسیر قرآن را به جامعه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به کار اسف‌بارتری که در زمان خلفا نسبت به قرآن و معارف آن انجام گرفت،اشاره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که خلیفۀ دوم صحابۀ پیامبر را از حدیث گفتن منع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به دو نفر اجازه داد که هر چه می‌خواستند در تفسیر قرآن و معارف اسلامی بیان کنند؛یکی کعب الاحبار و دیگری تمیم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 بزرگ علمای یهود بود که در زمان عمر به ظاهر اسلام آورد و مقرّب دستگاه خلافت و سخنگوی رسمی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از او از آیات قرآن سؤال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می‌پرسید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مسأله در تورات چگونه است؟به واقعۀ ذیل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عبد الرّحمن بن عوف،اموالش را نزد خلیفه عثمان آوردند تا آنها را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طلا جمع شد که از این طرف مجلس،آن طرف دیده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 اتّفاقا مصادف بود با زمانی که ابو ذر را از شام آورده بودند و با ران‌های مجروح در آنجا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از کعب الاحبار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این اندازه طلا به ارث بگذارد،مشکلی برایش پیش می‌آید؟گفت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در آن حال با عصایی که دستش بود،به سر کعب الاحبار کوبید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یهودی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دین ما را به خود ما می‌آموزی؟</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یُحْمی عَلَیْها فِی نارِ جَهَنَّمَ فَتُکْوی بِها جِباهُهُمْ وَ جُنُوبُهُمْ وَ ظُهُورُهُمْ هذا ما کَنَزْتُمْ لِأَنْفُسِکُمْ فَذُوقُوا ما کُنْتُمْ تَکْنِزُونَ </w:t>
      </w:r>
      <w:r>
        <w:rPr>
          <w:rStyle w:val="FootnoteAnchor"/>
          <w:rtl w:val="true"/>
        </w:rPr>
        <w:footnoteReference w:id="817"/>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طلا و نقره را گنجینه و ذخیره کرده‌اند و در راه خدا انفاق نمی‌کنند،به عذاب</w:t>
      </w:r>
      <w:bookmarkStart w:id="1227" w:name="pg20640_264071"/>
    </w:p>
    <w:p>
      <w:pPr>
        <w:pStyle w:val="BookText"/>
        <w:rPr/>
      </w:pPr>
      <w:bookmarkEnd w:id="1227"/>
      <w:r>
        <w:rPr>
          <w:rFonts w:ascii="IRNazanin" w:hAnsi="IRNazanin" w:eastAsia="IRNazanin"/>
          <w:color w:val="111111"/>
          <w:sz w:val="28"/>
          <w:sz w:val="28"/>
          <w:szCs w:val="28"/>
          <w:rtl w:val="true"/>
          <w:lang w:bidi="fa-IR"/>
        </w:rPr>
        <w:t>دردناک خبرشان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آن طلا و نقره را در آتش جهنّم بگدازند و بر پیشانی و پهلوها و پشت‌هایشان داغ نهند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است که برای خود ذخیره کردید،پس بچشید آنچه را که می‌اندوختید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تمیم داری راهب نصرانی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پیامبر در امانت خیانت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بیاور که اسلام گناهان گذشته را محو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ظاهر اسلام آورد و در زمان عمر با اجازه و دستور او روز جمعه قبل از خطبۀ نماز،منبر می‌رفت و برای مردم صحبت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عثمان این سخنرانی به دو روز در هفته افزایش یافت</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درس‌های گذشته مفصّلا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افرادی همچون تمیم داری از پیامبر چیزی نشنیده بودند،آن تفاسیری را که به بنی امیّه و دستگاه حکومت برخورد داشت،نمی‌دانستند و نمی‌گفتند و به جای آن قصص و حکایات و عقاید تحریف‌شدۀ تورات و انجیل را در شرح قرآن برای مردم بیان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عقاید باطل در بین مسلمانان رواج یافت و عقاید قرآنی صحیح تحریف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خدا همان شد که وهّابی‌های امروز می‌پندارند؛برای خدا قائل به دست و پا و سر و چشم و گوش شدند و در واقع خدای قرآن همانند خدای تورات تفسیر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قرآن که ظاهرش به خواست خداوند از تحریف و تغییر محفوظ بود و هست،معنایش تحریف گشت و با این تحریفات،معنویات عقایدی که پیامبر آورده بود،از قرآن فهمیده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معنی حدیث پیامبر صلّی اللّه علیه و آله و سلّم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بر امّت من زمانی آید که از اسلام جز اسمش،و از قرآن جز خطش چیزی نمی‌ماند</w:t>
      </w:r>
      <w:r>
        <w:rPr>
          <w:rFonts w:eastAsia="IRNazanin" w:cs="IRNazanin"/>
          <w:color w:val="111111"/>
          <w:sz w:val="28"/>
          <w:szCs w:val="28"/>
          <w:rtl w:val="true"/>
          <w:lang w:bidi="fa-IR"/>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حال باید ببینیم حضرت امیر علیه السّلام چگونه اسلام حقیقی و عقاید صحیح را به جامعه برگرداند و به این وسیله وظیفۀ وصایت خود،یعنی حفظ و تبلیغ اسلام را به خوبی ایفا نمود</w:t>
      </w:r>
      <w:r>
        <w:rPr>
          <w:rFonts w:eastAsia="IRNazanin" w:cs="IRNazanin"/>
          <w:color w:val="111111"/>
          <w:sz w:val="28"/>
          <w:szCs w:val="28"/>
          <w:rtl w:val="true"/>
          <w:lang w:bidi="fa-IR"/>
        </w:rPr>
        <w:t>.</w:t>
      </w:r>
    </w:p>
    <w:p>
      <w:pPr>
        <w:pStyle w:val="Heading5"/>
        <w:numPr>
          <w:ilvl w:val="4"/>
          <w:numId w:val="1"/>
        </w:numPr>
        <w:rPr/>
      </w:pPr>
      <w:bookmarkStart w:id="1228" w:name="__RefHeading___Toc658531_3531895371"/>
      <w:bookmarkStart w:id="1229" w:name="_Toc480"/>
      <w:bookmarkEnd w:id="1228"/>
      <w:r>
        <w:rPr>
          <w:rtl w:val="true"/>
        </w:rPr>
        <w:t>تغییر احکام</w:t>
      </w:r>
      <w:bookmarkEnd w:id="1229"/>
    </w:p>
    <w:p>
      <w:pPr>
        <w:pStyle w:val="Heading6"/>
        <w:numPr>
          <w:ilvl w:val="5"/>
          <w:numId w:val="1"/>
        </w:numPr>
        <w:rPr/>
      </w:pPr>
      <w:bookmarkStart w:id="1230" w:name="__RefHeading___Toc658533_3531895371"/>
      <w:bookmarkStart w:id="1231" w:name="_Toc481"/>
      <w:bookmarkEnd w:id="1230"/>
      <w:r>
        <w:rPr>
          <w:rtl w:val="true"/>
        </w:rPr>
        <w:t>اشارة</w:t>
      </w:r>
      <w:bookmarkEnd w:id="1231"/>
    </w:p>
    <w:p>
      <w:pPr>
        <w:pStyle w:val="BookText"/>
        <w:rPr/>
      </w:pPr>
      <w:r>
        <w:rPr>
          <w:rFonts w:ascii="IRNazanin" w:hAnsi="IRNazanin" w:eastAsia="IRNazanin"/>
          <w:color w:val="111111"/>
          <w:sz w:val="28"/>
          <w:sz w:val="28"/>
          <w:szCs w:val="28"/>
          <w:rtl w:val="true"/>
          <w:lang w:bidi="fa-IR"/>
        </w:rPr>
        <w:t xml:space="preserve">یکی دیگر از کارهای خلفا،خصوصا خلیفۀ دوم تغییر احکام بود،به این معنا که در مقابل دستور خدا و پیامبر صلّی اللّه علیه و آله و سلّم از پیش خود اظهار نظر می‌کردند و مردم را به تبعیت از آن وامی‌داشتند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در واقع تحریف اسلام و تبدیل احکام الهی بود و اصالت و ارزش و کارآیی دین را</w:t>
      </w:r>
      <w:bookmarkStart w:id="1232" w:name="pg20640_264072"/>
    </w:p>
    <w:p>
      <w:pPr>
        <w:pStyle w:val="BookText"/>
        <w:rPr/>
      </w:pPr>
      <w:bookmarkEnd w:id="1232"/>
      <w:r>
        <w:rPr>
          <w:rFonts w:ascii="IRNazanin" w:hAnsi="IRNazanin" w:eastAsia="IRNazanin"/>
          <w:color w:val="111111"/>
          <w:sz w:val="28"/>
          <w:sz w:val="28"/>
          <w:szCs w:val="28"/>
          <w:rtl w:val="true"/>
          <w:lang w:bidi="fa-IR"/>
        </w:rPr>
        <w:t>مخدوش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تعبّد به دین زمانی ضامن سعادت بشر است که از جانب پروردگار حکیم،و به وسیلۀ پیامبر معصوم از هر گونه خطا و اشتباه،به انسان برسد و اگر قرار شد فکر ناقص و محدود بشر،خصوصا قدرتمندان و هواپرستان در آن دخالت نموده چیزهایی را کم یا زیاد نماید، نه فقط انسان را به کمال و رستگاری نخواهد رساند،بلکه باعث گمراهی او نیز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اساسی‌ترین اختلافات مکتب اهل بیت و مکتب خلفا نیز در همین‌جاست که مکتب اهل بیت معتقد است مدرک احکام الهی و دین آسمانی تنها قرآن و سنّت پیامبر صلّی اللّه علیه و آله و 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که جز حق نمی‌گوید و فراموشی و اشتباه ندارد و از هر گونه گناه و لغزش مصون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Style w:val="FootnoteAnchor"/>
          <w:rtl w:val="true"/>
        </w:rPr>
        <w:footnoteReference w:id="8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پیامبر،دوازده امام که آنها نیز معصومند،معالم دین را که به ترتیب از پیامبر صلّی اللّه علیه و آله و سلّم بر ایشان القا شده،به مردم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مکتب خلفا در کنار قرآن و سنّت پیامبر،سیرۀ خلفا،خصوصا 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به عنوان مدرک احکام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مواردی که خلیفه بر خلاف حکم صریح خدا و پیامبر حکم نمود و به اصطلاح در مقابل نص،اجتهاد کرد،اطاعت از او را واجب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خلفا چنین مواردی را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اینجا برای نمونه یک مورد را ذکر می‌کنیم و آن،نهی کردن خلیفۀ دوم،عمر،از عمرۀ تمتّع است</w:t>
      </w:r>
      <w:r>
        <w:rPr>
          <w:rFonts w:eastAsia="IRNazanin" w:cs="IRNazanin"/>
          <w:color w:val="111111"/>
          <w:sz w:val="28"/>
          <w:szCs w:val="28"/>
          <w:rtl w:val="true"/>
          <w:lang w:bidi="fa-IR"/>
        </w:rPr>
        <w:t>.</w:t>
      </w:r>
    </w:p>
    <w:p>
      <w:pPr>
        <w:pStyle w:val="Heading6"/>
        <w:numPr>
          <w:ilvl w:val="5"/>
          <w:numId w:val="1"/>
        </w:numPr>
        <w:rPr/>
      </w:pPr>
      <w:bookmarkStart w:id="1233" w:name="__RefHeading___Toc658535_3531895371"/>
      <w:bookmarkStart w:id="1234" w:name="_Toc482"/>
      <w:bookmarkEnd w:id="1233"/>
      <w:r>
        <w:rPr>
          <w:rtl w:val="true"/>
        </w:rPr>
        <w:t>عمرۀ تمتّع در عصر پیامبر</w:t>
      </w:r>
      <w:r>
        <w:rPr>
          <w:rtl w:val="true"/>
        </w:rPr>
        <w:t>:</w:t>
      </w:r>
      <w:bookmarkEnd w:id="1234"/>
    </w:p>
    <w:p>
      <w:pPr>
        <w:pStyle w:val="BookText"/>
        <w:rPr/>
      </w:pPr>
      <w:r>
        <w:rPr>
          <w:rFonts w:ascii="IRNazanin" w:hAnsi="IRNazanin" w:eastAsia="IRNazanin"/>
          <w:color w:val="111111"/>
          <w:sz w:val="28"/>
          <w:sz w:val="28"/>
          <w:szCs w:val="28"/>
          <w:rtl w:val="true"/>
          <w:lang w:bidi="fa-IR"/>
        </w:rPr>
        <w:t>در اسلام یک عمرۀ مفرده داریم و یک حج که خود آن سه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قران،حج افراد و حج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عمرۀ مفرده آن است که در طول سال می‌توان آن را به جا آورد و اعمال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در میقات،طواف خانۀ خدا،نماز طواف،سعی بین صفا و مروه،تقصیر،طواف نساء و نماز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افراد برای اهالی مکّه تا دوازده میل اطراف آن است که در ماه‌های حج از خانه‌های خود احرام می‌بندند و به عرفات و مشعر و منی می‌روند و پس از انجام مناسک آنجا،به مکّه بازمی‌گردند ،طواف و نماز و سعی می‌کنند و سپس عمرۀ مفرده به جا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تمتّع برای مسلمانان شهرهای دور در ماه‌های حج است که شامل عمره و حج می‌باشد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میقات احرام عمرۀ حج تمتّع می‌بندند و به مکّه می‌روند،طواف خانۀ خدا،نماز طواف و</w:t>
      </w:r>
    </w:p>
    <w:p>
      <w:pPr>
        <w:pStyle w:val="BookText"/>
        <w:rPr/>
      </w:pPr>
      <w:r>
        <w:rPr>
          <w:rFonts w:ascii="IRNazanin" w:hAnsi="IRNazanin" w:eastAsia="IRNazanin"/>
          <w:color w:val="111111"/>
          <w:sz w:val="28"/>
          <w:sz w:val="28"/>
          <w:szCs w:val="28"/>
          <w:rtl w:val="true"/>
          <w:lang w:bidi="fa-IR"/>
        </w:rPr>
        <w:t>سعی صفا و مروه به جا می‌آورند،در پایان تقصیر می‌کنند و از احرام بیرون می‌آیند و محلّ می‌شوند و تا روز هشتم ذی الحجّه در مکّه می‌مانند و در آن روز احرام حج می‌بندند،به عرفات و مشعر و منی می‌روند و پس از مناسک آنجا،دوباره به مکّه آمده طواف حج و نماز و سعی و طواف نساء و نماز آن را به جا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جهت که بین این عمره و حج تمام آنچه بر محرم حرام شده بود،حتّی هم‌بستری با همسر خود،حلال می‌شود،آن را حج تمتّع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حجّ قران برای کسانی است که قربانی را از میقات همراه خود می‌آورند و اعمال آن مانند حج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اهل مکّه در زمان جاهلیت تاجر پیشه بودند،به مردم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دو بار بیایید مکّه،یک بار برای عمرۀ مفرده و یک بار برای حج در ذی الحجّه و حج را با عمره جمع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مشرکان زمان جاهلیت خبر می‌دهد که آنها عمره در ماه‌های حج را بالاترین فسق و گناه در زمین می‌دانستند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جراحت پشت شترها خوب شد و اثر جای پاها در راه‌ها از بین رفت و ماه صفر سپری شد،به جا آوردن عمره جایز است</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بخاری،کتاب الحج؛فتح الباری </w:t>
      </w:r>
      <w:r>
        <w:rPr>
          <w:rFonts w:eastAsia="IRNazanin" w:cs="IRNazanin"/>
          <w:color w:val="111111"/>
          <w:sz w:val="28"/>
          <w:szCs w:val="28"/>
          <w:lang w:bidi="fa-IR"/>
        </w:rPr>
        <w:t>168/4</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249/1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؛سنن بیهقی </w:t>
      </w:r>
      <w:r>
        <w:rPr>
          <w:rFonts w:eastAsia="IRNazanin" w:cs="IRNazanin"/>
          <w:color w:val="111111"/>
          <w:sz w:val="28"/>
          <w:szCs w:val="28"/>
          <w:lang w:bidi="fa-IR"/>
        </w:rPr>
        <w:t>345/4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یرون العمرة فی اشهر الحج من افجر الفجور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اذا برء الدبر و عفا الأثر و انسلخ صفر،حلّت العمرة لمن اعتمر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بعد از هجرت به مدینه،چند بار عمرۀ مفرده به جا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سال دهم به اهل مدینه و قبایلی از خارج مدینه که مسلمان شده بودند،اعلام فرمودند که برای رفتن به حج و یاد گرفتن مناسک آن آماده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می‌توانست حاضر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آماری که نوشته‌اند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اقلّش را هم بگیریم،</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نفر،جمعیت زیادی می‌شود که همۀ آنها اطراف پیامبر صلّی اللّه علیه و آله و سلّم را گرفته به او نگاه می‌کردند تا مناسک حج را از او بیاموزند و مانند او حج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بیرون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مانند خود پیامبر قربانی همراه آورده بودند،نیّت حج قران،و بقیه نیّت حج افراد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وادی عقیق که بین مکّه و مدینه است رسیدند،پیامبر صلّی اللّه علیه و آله و سلّم به عمر بن خطّاب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 بر من وحی شد که بگو عمره همراه حج است و من تا روز قیامت عمره را در حج داخل کردم</w:t>
      </w:r>
      <w:r>
        <w:rPr>
          <w:rFonts w:eastAsia="IRNazanin" w:cs="IRNazanin"/>
          <w:color w:val="111111"/>
          <w:sz w:val="28"/>
          <w:szCs w:val="28"/>
          <w:rtl w:val="true"/>
          <w:lang w:bidi="fa-IR"/>
        </w:rPr>
        <w:t xml:space="preserve">.» </w:t>
      </w:r>
      <w:r>
        <w:rPr>
          <w:rStyle w:val="FootnoteAnchor"/>
          <w:rtl w:val="true"/>
        </w:rPr>
        <w:footnoteReference w:id="822"/>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اوّلین باری است که از جانب خداوند دستور نازل می‌شود که برای اهالی دور از مکّه حج</w:t>
      </w:r>
    </w:p>
    <w:p>
      <w:pPr>
        <w:pStyle w:val="BookText"/>
        <w:rPr/>
      </w:pPr>
      <w:r>
        <w:rPr>
          <w:rFonts w:ascii="IRNazanin" w:hAnsi="IRNazanin" w:eastAsia="IRNazanin"/>
          <w:color w:val="111111"/>
          <w:sz w:val="28"/>
          <w:sz w:val="28"/>
          <w:szCs w:val="28"/>
          <w:rtl w:val="true"/>
          <w:lang w:bidi="fa-IR"/>
        </w:rPr>
        <w:t>مفرد نیست و عمره به همراه حج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اوّلین کسی هم که ابلاغ می‌شود،عمر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نکته‌ای دارد که بعد روشن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عسفان،سراقه به پیامبر صلّی اللّه علیه و آله و سلّم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حج را چنان بیان کن که گویا ما امروز به دنیا آمده‌ایم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کاری نداریم به اینکه حج در سابق چگونه بوده؛الآن چه کار باید بکنیم؟پیامبر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حجّتان عمره را داخل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وارد مکّه شدید و طواف خانه و سعی صفا و مروه را انجام دادید و تقصیر کردید،از احرام بیرون می‌روید</w:t>
      </w:r>
      <w:r>
        <w:rPr>
          <w:rFonts w:eastAsia="IRNazanin" w:cs="IRNazanin"/>
          <w:color w:val="111111"/>
          <w:sz w:val="28"/>
          <w:szCs w:val="28"/>
          <w:rtl w:val="true"/>
          <w:lang w:bidi="fa-IR"/>
        </w:rPr>
        <w:t xml:space="preserve">. </w:t>
      </w:r>
      <w:r>
        <w:rPr>
          <w:rStyle w:val="FootnoteAnchor"/>
          <w:rtl w:val="true"/>
        </w:rPr>
        <w:footnoteReference w:id="8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ابی داوود </w:t>
      </w:r>
      <w:r>
        <w:rPr>
          <w:rFonts w:eastAsia="IRNazanin" w:cs="IRNazanin"/>
          <w:color w:val="111111"/>
          <w:sz w:val="28"/>
          <w:szCs w:val="28"/>
          <w:lang w:bidi="fa-IR"/>
        </w:rPr>
        <w:t>159/1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قد ادخل علیکم فی حجّکم هذا عمرة فإذا قدمتم فمن تطوف بالبیت و بین الصّفا و المروة فقد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اصحاب بعضی دستور پیامبر را اجرا کردند و بعضی ترک نمودند</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پیامبر صلّی اللّه علیه و آله و سلّم وقتی در بطحاء مکّه پیاده شدند،این حکم را دوباره تبلیغ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خواست احرام آمدن به مکّه را احرام برای عمره قرار دهد،قرار دهد</w:t>
      </w:r>
      <w:r>
        <w:rPr>
          <w:rFonts w:eastAsia="IRNazanin" w:cs="IRNazanin"/>
          <w:color w:val="111111"/>
          <w:sz w:val="28"/>
          <w:szCs w:val="28"/>
          <w:rtl w:val="true"/>
          <w:lang w:bidi="fa-IR"/>
        </w:rPr>
        <w:t xml:space="preserve">.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باید توجّه داشت که پیامبر صلّی اللّه علیه و آله و سلّم احکامی را که پذیرش آن برای مردم گران بوده است،به تدریج بیان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چون یکی شدن حج و عمره برای مهاجرین قریش سنگین بود،اوّل آن را به عمر و بعد به سراقه بیان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ابتدای ورود به مکّه به همۀ حجّاج اعلام کردند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قربانی همراه نیاورده،می‌تواند نیّت حج را به عمره بدل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نفرمودند که واجب است،ولی بعد از طواف و سعی صفا و مروه،جبرئیل نازل شد و حکم جزم بر پیامبر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آخرین سعی مروه به اصحاب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قربانی همراه ندارد،باید نیّت احرام این حج را به احرام عمره بدل کند و پس از تقصیر از احرام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سراقه دوباره از پیامبر صلّی اللّه علیه و آله و سلّم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برای همین امسال است که ما عمره و حج را در یک سفر با هم جمع می‌کنیم یا این حکم همیشگی و ابدی است؟پیامبر صلّی اللّه علیه و آله و سلّم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نه،این حکم برای همیشه،و ابدی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انگشتان دو دست را در هم برده دو بار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در حج داخل شد</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تمام آنهایی که با حضرتش آمده بودند،این کار پیامبر را دیدند و این حکم را از زبان ایشان شنیدند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خود پیامبر چون قربانی همراه آورده بودند و حجّشان قران بود،در احرام باقی ماندند</w:t>
      </w:r>
      <w:r>
        <w:rPr>
          <w:rFonts w:eastAsia="IRNazanin" w:cs="IRNazanin"/>
          <w:color w:val="111111"/>
          <w:sz w:val="28"/>
          <w:szCs w:val="28"/>
          <w:rtl w:val="true"/>
          <w:lang w:bidi="fa-IR"/>
        </w:rPr>
        <w:t>.</w:t>
      </w:r>
      <w:bookmarkStart w:id="1235" w:name="pg20640_264075"/>
    </w:p>
    <w:p>
      <w:pPr>
        <w:pStyle w:val="BookText"/>
        <w:rPr/>
      </w:pPr>
      <w:bookmarkEnd w:id="1235"/>
      <w:r>
        <w:rPr>
          <w:rFonts w:ascii="IRNazanin" w:hAnsi="IRNazanin" w:eastAsia="IRNazanin"/>
          <w:color w:val="111111"/>
          <w:sz w:val="28"/>
          <w:sz w:val="28"/>
          <w:szCs w:val="28"/>
          <w:rtl w:val="true"/>
          <w:lang w:bidi="fa-IR"/>
        </w:rPr>
        <w:t>بعضی مهاجرین قریش که عمره را در ماه‌های حج حرام می‌دانستند،این امر در نظرشان بزرگ آمد و دلتنگ شده به پیامبر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الآن از احرام درآییم،چه چیزی بر ما حلال می‌شود؟ پیامبر صلّی اللّه علیه و آله و سلّم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عمرۀ تمتّع است،هر کس قربانی همراه ندارد،از احرام بیرون رود و همه چیز بر او حلال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عمره در حج داخل شد تا روز قیامت</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ابی داوود </w:t>
      </w:r>
      <w:r>
        <w:rPr>
          <w:rFonts w:eastAsia="IRNazanin" w:cs="IRNazanin"/>
          <w:color w:val="111111"/>
          <w:sz w:val="28"/>
          <w:szCs w:val="28"/>
          <w:lang w:bidi="fa-IR"/>
        </w:rPr>
        <w:t>156/2</w:t>
      </w:r>
      <w:r>
        <w:rPr>
          <w:rFonts w:ascii="IRNazanin" w:hAnsi="IRNazanin" w:eastAsia="IRNazanin"/>
          <w:color w:val="111111"/>
          <w:sz w:val="28"/>
          <w:sz w:val="28"/>
          <w:szCs w:val="28"/>
          <w:rtl w:val="true"/>
          <w:lang w:bidi="fa-IR"/>
        </w:rPr>
        <w:t xml:space="preserve">؛سنن بیهقی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عمرة استمتعنا بها فمن لم یکن عنده الهدی فلیحل الحل کله فان العمرة قد دخلت فی الحجّ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جابر چنین آمده است که پیامبر صلّی اللّه علیه و آله و سلّم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احرامتان درآیید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طواف خانۀ خدا و سعی صفا و مروه کرده تقصیر نمایید و در مکّه محلّ باقی بمانید تا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ذی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احرام حج ببندید و این عمل را که جلوتر آوردید،عمرۀ حج تمتّع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از 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وقتی که در میقات لبیک گفتیم،لبیک به حج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آن را عمره قرار دهیم؟پیامبر صلّی اللّه علیه و آله و سلّم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دستور می‌دهم،انجام دهید</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در روایت دیگر آمده است که پیامبر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احرام درآیید و با زنان خود هم‌بستر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اعتراض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عرفه پنج روز مانده است؛پیامبر می‌گوید از احرام درآیید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ایستادند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گزارش رسیده که عدّه‌ای چنین و چنان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من از آنها نیکوکارتر و پرهیزکارترم</w:t>
      </w:r>
      <w:r>
        <w:rPr>
          <w:rFonts w:eastAsia="IRNazanin" w:cs="IRNazanin"/>
          <w:color w:val="111111"/>
          <w:sz w:val="28"/>
          <w:szCs w:val="28"/>
          <w:rtl w:val="true"/>
          <w:lang w:bidi="fa-IR"/>
        </w:rPr>
        <w:t xml:space="preserve">. </w:t>
      </w:r>
      <w:r>
        <w:rPr>
          <w:rStyle w:val="FootnoteAnchor"/>
          <w:rtl w:val="true"/>
        </w:rPr>
        <w:footnoteReference w:id="829"/>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یکی از ما به منی رود در حالی که از او منی می‌چکد؟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همسرش هم‌بستر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چنین بود واقعۀ تبلیغ عمرۀ تمتّع توسّط پیامبر و ظاهرا هیچ حکمی به این مقدار بین پیامبر صلّی اللّه علیه و آله و سلّم و اصحابش بحث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توضیحات این حکم طوری مطرح شد که نمی‌شد کسی از یادش برود</w:t>
      </w:r>
      <w:r>
        <w:rPr>
          <w:rFonts w:eastAsia="IRNazanin" w:cs="IRNazanin"/>
          <w:color w:val="111111"/>
          <w:sz w:val="28"/>
          <w:szCs w:val="28"/>
          <w:rtl w:val="true"/>
          <w:lang w:bidi="fa-IR"/>
        </w:rPr>
        <w:t>.</w:t>
      </w:r>
    </w:p>
    <w:p>
      <w:pPr>
        <w:pStyle w:val="Heading6"/>
        <w:numPr>
          <w:ilvl w:val="5"/>
          <w:numId w:val="1"/>
        </w:numPr>
        <w:rPr/>
      </w:pPr>
      <w:bookmarkStart w:id="1236" w:name="__RefHeading___Toc658537_3531895371"/>
      <w:bookmarkStart w:id="1237" w:name="_Toc483"/>
      <w:bookmarkEnd w:id="1236"/>
      <w:r>
        <w:rPr>
          <w:rtl w:val="true"/>
        </w:rPr>
        <w:t>عمره تمتع پس از عصر پیامبر</w:t>
      </w:r>
      <w:r>
        <w:rPr>
          <w:rtl w:val="true"/>
        </w:rPr>
        <w:t>:</w:t>
      </w:r>
      <w:bookmarkEnd w:id="1237"/>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پیامبر صلّی اللّه علیه و آله و سلّم گذشت و ابو بکر در زمان خلافتش،پس از</w:t>
      </w:r>
    </w:p>
    <w:p>
      <w:pPr>
        <w:pStyle w:val="BookText"/>
        <w:rPr/>
      </w:pPr>
      <w:r>
        <w:rPr>
          <w:rFonts w:ascii="IRNazanin" w:hAnsi="IRNazanin" w:eastAsia="IRNazanin"/>
          <w:color w:val="111111"/>
          <w:sz w:val="28"/>
          <w:sz w:val="28"/>
          <w:szCs w:val="28"/>
          <w:rtl w:val="true"/>
          <w:lang w:bidi="fa-IR"/>
        </w:rPr>
        <w:t>وفات پیامبر،به جای حج تمتّع،حج مفرد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همانند قریش در عصر جاهلیت،حج بدون عمرۀ تمتّع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با دیگران کاری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عمر خلیفه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حج مفرد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قدرت و نفوذش زیاد شد،دستور داد مسلمان‌ها در ماه‌های حج،تنها حج مفرد به جا آورند و عمره را در غیر ماه‌های حج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اشعری که از جانب عمر والی بصره بود،با اهالی بصره برای حج به مکّه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خود داستان را چنین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کنار حجر الاسود و مقام ابراهیم برای مردم احکام حج را بیان می‌کردم،مردی آمد و آهسته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عمر تغییری در مناسک حج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فتوا دادم،دست 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بر شما وارد می‌شود،مطلب را از او می‌پرسید و از او پیروی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عمر آمد،گفتم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تغییری در مناسک حج داده‌ای؟عمر خشمگین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به قرآن عمل کنیم،قرآن امر به اتمام حج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آیۀ وَ أَتِمُّوا الْحَجَّ وَ الْعُمْرَةَ لِلّهِ </w:t>
      </w:r>
      <w:r>
        <w:rPr>
          <w:rFonts w:eastAsia="IRNazanin" w:cs="IRNazanin"/>
          <w:color w:val="111111"/>
          <w:sz w:val="28"/>
          <w:szCs w:val="28"/>
          <w:rtl w:val="true"/>
          <w:lang w:bidi="fa-IR"/>
        </w:rPr>
        <w:t xml:space="preserve">) </w:t>
      </w:r>
      <w:r>
        <w:rPr>
          <w:rStyle w:val="FootnoteAnchor"/>
          <w:rtl w:val="true"/>
        </w:rPr>
        <w:footnoteReference w:id="8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حج و عمره را جدا سازید،حج را در ماه‌های حج و عمره را در غیر این ماه‌ها به جا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بهاری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بهارشان این است که مردم از اطراف،سالی دو بار به مکّه بروند تا زندگانی آنها سامان گیرد و راه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حج و عمره را با هم جمع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دید این حرف منطقی است و جواب ندارد،الآن دیگران هم اعتراض می‌کنند و همین حرف را می‌زنند،لذا ناچار شد شدّت عمل به خرج دهد و دستور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حکم متعۀ نساء و عمرۀ حج تمتّع در زمان رسول خدا بود،امّا من از آن دو نهی می‌کنم و هر کسی عمل کند،او را عقاب می‌کنم</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از این گفتار عمر،مجعول بودن احادیثی که مکتب خلفا برای تصحیح رأی او روایت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دستور داد حج مفرد به جا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حضرت امیر علیه السّلام با یک جملۀ کوتاه روشنگری کرد و نشان داد حکم واقعی اسلام چیزی است و اجتهاد خلیفه چیز دیگر</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چون خلیفه خشن و سختگیر بود،کسی جرأت نداشت در مقابل او حرفی بزند و بر خلاف دستور او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حج تمتّعی که پیامبر صلّی اللّه علیه و آله و سلّم فرموده بود،از بین رفت و هر کس از</w:t>
      </w:r>
    </w:p>
    <w:p>
      <w:pPr>
        <w:pStyle w:val="BookText"/>
        <w:rPr/>
      </w:pPr>
      <w:r>
        <w:rPr>
          <w:rFonts w:ascii="IRNazanin" w:hAnsi="IRNazanin" w:eastAsia="IRNazanin"/>
          <w:color w:val="111111"/>
          <w:sz w:val="28"/>
          <w:sz w:val="28"/>
          <w:szCs w:val="28"/>
          <w:rtl w:val="true"/>
          <w:lang w:bidi="fa-IR"/>
        </w:rPr>
        <w:t>آن به بعد حج می‌رفت،حج مفرد به جا می‌آورد و عمرۀ حج تمتّع را انجام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عمر گذشت و عثمان خلیفه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او بیعت کرده بودند به این شرط که به سیرۀ 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کند،همان روش را در 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سختی و خشونت خلیفۀ دوم را نداشت،خصوصا در نیمۀ دوم خلافتش که مخالفت‌ها علیه او زیاد شده بود،زمینه برای اعتراض 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 السّلام از این موقعیت استفاده کرد و در چند مورد با او در حکم عمرۀ حج تمتّع به جدل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حج،عثمان و گروهی از اهل شام در جحفه بودند که سخن از عمرۀ تمتّع به میان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را در ماه‌های حج انجام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عمره را عقب بیندازید تا خانۀ خدا را دو بار در سال زیارت کنید،بهتر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 السّلام در این موقع در بیابان شترانش را علف می‌داد که خبر این حرف خلیفه به او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تا مقابل خلیفه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سنّتی که رسول خدا گذاشت و عبادتی که خداوند برای بندگان در قرآن اجازه داد،نهی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امیر همانجا در مقابل همه،احرام عمرۀ حج تمتّع بست و به حج و عمره با هم لبیک گفت؛همچنان که پیامبر صلّی اللّه علیه و آله و سلّم دستور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شکست خورد و رو به مردم کرده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نهی نکردم،من نظری دادم،هر کس خواست عمل کند و هر کس خواست ترک کند</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92/1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چنین آمده است که حضرت امیر علیه السّلام به شترهایش کاه و جو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بر او داخل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از جمع بین حج و عمره نهی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 همان دست‌های آلوده به کاه و جو آمد و بر عثمان داخل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نهی می‌کنی که بین حج و عمره جمع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غضبناک بیرون آمد در حالی که به حج و عمره تلبیه می‌گفت</w:t>
      </w:r>
      <w:r>
        <w:rPr>
          <w:rFonts w:eastAsia="IRNazanin" w:cs="IRNazanin"/>
          <w:color w:val="111111"/>
          <w:sz w:val="28"/>
          <w:szCs w:val="28"/>
          <w:rtl w:val="true"/>
          <w:lang w:bidi="fa-IR"/>
        </w:rPr>
        <w:t xml:space="preserve">. </w:t>
      </w:r>
      <w:r>
        <w:rPr>
          <w:rStyle w:val="FootnoteAnchor"/>
          <w:rtl w:val="true"/>
        </w:rPr>
        <w:footnoteReference w:id="834"/>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عثمان حج به جا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راه عثمان از تمتّع نهی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می‌بینید عثمان سوار می‌شود،شما هم سوار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امیر علیه السّلام آمد و در مقابل آنها به عمره تلبیه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او نیز چنین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آنها را منع نکرد،حضرت به 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که تو از عمرۀ تمتّع منع می‌کنی؟عثمان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نشنیدی پیامبر خدا به عمرۀ تمتّع لبیک گفت؟عثمان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شنیدم</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نسائی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؛تاریخ ابن کثیر </w:t>
      </w:r>
      <w:r>
        <w:rPr>
          <w:rFonts w:eastAsia="IRNazanin" w:cs="IRNazanin"/>
          <w:color w:val="111111"/>
          <w:sz w:val="28"/>
          <w:szCs w:val="28"/>
          <w:lang w:bidi="fa-IR"/>
        </w:rPr>
        <w:t>126/5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 که عثمان در جریان اختلاف بر سر عمرۀ تمتّع با حضرت علی،به آن حضرت کلمه‌ای گفت که آن را ننوشته‌اند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دانستی که ما با رسول خدا حج تمتّع به جا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آری،ولی ما می‌ترسیدیم</w:t>
      </w:r>
      <w:r>
        <w:rPr>
          <w:rFonts w:eastAsia="IRNazanin" w:cs="IRNazanin"/>
          <w:color w:val="111111"/>
          <w:sz w:val="28"/>
          <w:szCs w:val="28"/>
          <w:rtl w:val="true"/>
          <w:lang w:bidi="fa-IR"/>
        </w:rPr>
        <w:t xml:space="preserve">. </w:t>
      </w:r>
      <w:r>
        <w:rPr>
          <w:rStyle w:val="FootnoteAnchor"/>
          <w:rtl w:val="true"/>
        </w:rPr>
        <w:footnoteReference w:id="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با وجود حدّ اقل هفتاد هزار نفر در رکاب پیامبر صلّی اللّه علیه و آله و سلّم و راهنمایی ایشان در مناسک حج،چه ترسی برای آنها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بین روایات می‌بینیم که حضرت علی علیه السّلام و عثمان در عسفان برخورد کردند و عثمان از عمرۀ تمتّع منع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کاری که رسول خدا انجام داده،نهی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نمی‌توانم تو را رها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حج و عمره با هم تلبیه گفت</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به این شکل حضرت امیر علیه السّلام،این حکم اسلامی را به جامعه برگرداند و حکم تحریف شده را برای مسلمان‌ها آشکار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در زمان خلافت خودش با دست باز و بدون مانع، همین گونه عمل می‌کرد و هنگامی که امیر الحاج می‌فرستاد،عمرۀ حج تمتّع به جا می‌آورده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شهادت ایشان،معاویه که در شام خود را خلیفه می‌خواند،از آنجا که بسیار سعی داشت سیرۀ سه خلیفه را در مقابل سنّت پیامبر صلّی اللّه علیه و آله و سلّم زنده کند،در این مسأله هم می‌خواست حج را از عمره جدا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روشنگری‌های حضرت امیر علیه السّلام باعث شده بود افراد جرأت یابند که در مقابل معاویه و کارگزاران او،حکم اسلامی و سنّت نبوی را بیان کنند و در مقابل سیرۀ شیخین از آن دفاع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سعد بن وقّاص عمرۀ تمتّع را با حج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بن قیس،رئیس شرطه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حج و عمره را جمع نمی‌کند،مگر حکم خدا را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از آن نهی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چنین کرد و ما با او حج و عمره را با هم به جا آوردیم، </w:t>
      </w:r>
      <w:r>
        <w:rPr>
          <w:rStyle w:val="FootnoteAnchor"/>
          <w:rtl w:val="true"/>
        </w:rPr>
        <w:footnoteReference w:id="838"/>
      </w:r>
      <w:r>
        <w:rPr>
          <w:rFonts w:ascii="IRNazanin" w:hAnsi="IRNazanin" w:eastAsia="IRNazanin"/>
          <w:color w:val="111111"/>
          <w:sz w:val="28"/>
          <w:sz w:val="28"/>
          <w:szCs w:val="28"/>
          <w:rtl w:val="true"/>
          <w:lang w:bidi="fa-IR"/>
        </w:rPr>
        <w:t>در حالی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کافر بود</w:t>
      </w:r>
      <w:r>
        <w:rPr>
          <w:rFonts w:eastAsia="IRNazanin" w:cs="IRNazanin"/>
          <w:color w:val="111111"/>
          <w:sz w:val="28"/>
          <w:szCs w:val="28"/>
          <w:rtl w:val="true"/>
          <w:lang w:bidi="fa-IR"/>
        </w:rPr>
        <w:t xml:space="preserve">. </w:t>
      </w:r>
      <w:r>
        <w:rPr>
          <w:rStyle w:val="FootnoteAnchor"/>
          <w:rtl w:val="true"/>
        </w:rPr>
        <w:footnoteReference w:id="839"/>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جالب این است که سعد وقّاص که در مقابل معاویه این چنین با جرأت و جسارت حکم</w:t>
      </w:r>
    </w:p>
    <w:p>
      <w:pPr>
        <w:pStyle w:val="BookText"/>
        <w:rPr/>
      </w:pPr>
      <w:r>
        <w:rPr>
          <w:rFonts w:ascii="IRNazanin" w:hAnsi="IRNazanin" w:eastAsia="IRNazanin"/>
          <w:color w:val="111111"/>
          <w:sz w:val="28"/>
          <w:sz w:val="28"/>
          <w:szCs w:val="28"/>
          <w:rtl w:val="true"/>
          <w:lang w:bidi="fa-IR"/>
        </w:rPr>
        <w:t>خدا را بازگو می‌کند،همان سعد وقّاص است که قبلا خواندیم در زمان عمر از مدینه برای حج به مکّه رفت و برگشت و حتّی یک حدیث از پیامبر صلّی اللّه علیه و آله و سلّم نقل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جرأت او در نتیجۀ موضعگیری‌های حضرت امیر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حضرت امیر در مقابل عمر،سنّت پیامبر را نمی‌گفت و عمر مجبور نمی‌شد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بین حج و عمره جمع می‌کرد،ولی من نهی می‌کنم،و اگر پس از او در مقابل عثمان جبهه‌گیری نمی‌کرد و به حج و عمره تلبیه نمی‌گفت،چه کسی جرأت داشت در مقابل خلفا حکم خدا و پیامبرش را بیان کند؟و در نتیجۀ همین روشنگری‌های آن حضرت،چنان شد که زمانی که معاویه خواست از اصحاب پیامبر اقرار بگیرد که حج را باید از عمره جدا نمود،رو به آنان کرد و از آنها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شهادت نمی‌دهید که پیامبر از اینکه عمره را به جای حج به جا آورند،نهی کرد؟ایشان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نه،چنین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کتب مکتب خلفا،حدیث‌هایی در این مورد جعل شده؛مثلا حضرت امیر به فرزندش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افرد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حج مفرد به جا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عمره را با حج در یک سفر به جا نیاور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کذب این روایت،همان روایات متعدّدی است که به تفصیل بیان می‌کرد چگونه حضرت امیر علیه السّلام در این مسأله با عثمان درگیر شده که سه موردش را از کتب حدیث مکتب خلفا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بررسی واقعۀ جمع برگزار کردن عمره با حج تمتّع،برای ما روشن می‌گردد که آن دسته از احادیث پیامبر صلّی اللّه علیه و آله و سلّم در این مورد که در کتب مکتب خلفا آمده است و به سبب آن احادیث تا به امروز فرقه‌ای از پیروان مکتب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وهّابیان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بین عمره و حج جمع می‌کنند،به واسطۀ موضع‌گیری‌های حضرت امیر علیه السّلام در این باره و به حکومت رسیدن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علاوه بر روشنگری راجع به حکم حج تمتّع،در موارد دیگری که خلفا حکمی را بر خلاف حق صادر می‌کردند،آنها را راهنمایی و به اشتباهشان واقف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 دو مورد را در اینجا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زن زناکاری را که باردار بود،به دستور خلیفه عمر برای اجرای حد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به حضرت امیر علیه السّلام برخورد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پیش عمر آمدند،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 است که بر این زن حد جاری کنی،امّا جنینی که در شکم اوست،چه گناهی دارد؟بگذار تا وضع حمل کند،پس حد بر او جاری کن</w:t>
      </w:r>
      <w:r>
        <w:rPr>
          <w:rFonts w:eastAsia="IRNazanin" w:cs="IRNazanin"/>
          <w:color w:val="111111"/>
          <w:sz w:val="28"/>
          <w:szCs w:val="28"/>
          <w:rtl w:val="true"/>
          <w:lang w:bidi="fa-IR"/>
        </w:rPr>
        <w:t xml:space="preserve">.» </w:t>
      </w:r>
      <w:r>
        <w:rPr>
          <w:rStyle w:val="FootnoteAnchor"/>
          <w:rtl w:val="true"/>
        </w:rPr>
        <w:footnoteReference w:id="840"/>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الریاض النضره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lang w:bidi="fa-IR"/>
        </w:rPr>
        <w:t>13</w:t>
      </w:r>
      <w:r>
        <w:rPr>
          <w:rFonts w:eastAsia="IRNazanin" w:cs="IRNazanin"/>
          <w:color w:val="111111"/>
          <w:sz w:val="28"/>
          <w:szCs w:val="28"/>
          <w:rtl w:val="true"/>
          <w:lang w:bidi="fa-IR"/>
        </w:rPr>
        <w:t>/.</w:t>
      </w:r>
      <w:bookmarkStart w:id="1238" w:name="pg20640_264080"/>
    </w:p>
    <w:p>
      <w:pPr>
        <w:pStyle w:val="BookText"/>
        <w:rPr/>
      </w:pPr>
      <w:bookmarkEnd w:id="1238"/>
      <w:r>
        <w:rPr>
          <w:rFonts w:ascii="IRNazanin" w:hAnsi="IRNazanin" w:eastAsia="IRNazanin"/>
          <w:color w:val="111111"/>
          <w:sz w:val="28"/>
          <w:sz w:val="28"/>
          <w:szCs w:val="28"/>
          <w:rtl w:val="true"/>
          <w:lang w:bidi="fa-IR"/>
        </w:rPr>
        <w:t>بار دیگر زن زناکاری را که دیوانه بود،به دستور خلیفه عمر برای سنگسار کردن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در برخورد با آنها از حال او پرسیدند و چون از جریان مطّلع شدند،آنان را نزد خلیفه برگردانیده 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فرمایش رسول خدا را به یاد نداری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بر دیوانه نیست تا به عقل آید،و بر انسان خواب تا بیدار شود،و بر خردسال تا به سنّ بلوغ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 تا زن را آزاد کنند</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؛مستدرک حاکم </w:t>
      </w:r>
      <w:r>
        <w:rPr>
          <w:rFonts w:eastAsia="IRNazanin" w:cs="IRNazanin"/>
          <w:color w:val="111111"/>
          <w:sz w:val="28"/>
          <w:szCs w:val="28"/>
          <w:lang w:bidi="fa-IR"/>
        </w:rPr>
        <w:t>389/4</w:t>
      </w:r>
      <w:r>
        <w:rPr>
          <w:rFonts w:ascii="IRNazanin" w:hAnsi="IRNazanin" w:eastAsia="IRNazanin"/>
          <w:color w:val="111111"/>
          <w:sz w:val="28"/>
          <w:sz w:val="28"/>
          <w:szCs w:val="28"/>
          <w:rtl w:val="true"/>
          <w:lang w:bidi="fa-IR"/>
        </w:rPr>
        <w:t xml:space="preserve">؛سنن ابی داوود </w:t>
      </w:r>
      <w:r>
        <w:rPr>
          <w:rFonts w:eastAsia="IRNazanin" w:cs="IRNazanin"/>
          <w:color w:val="111111"/>
          <w:sz w:val="28"/>
          <w:szCs w:val="28"/>
          <w:lang w:bidi="fa-IR"/>
        </w:rPr>
        <w:t>139/4</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وقایع در زمان خلفای سه‌گانه،زیاد 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بیش از چند بار از عمر نقل شده که پس از ارشاد و راهنمایی حضرت امیر علیه السّلام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نبود،عمر هلاک می‌شد</w:t>
      </w:r>
      <w:r>
        <w:rPr>
          <w:rFonts w:eastAsia="IRNazanin" w:cs="IRNazanin"/>
          <w:color w:val="111111"/>
          <w:sz w:val="28"/>
          <w:szCs w:val="28"/>
          <w:rtl w:val="true"/>
          <w:lang w:bidi="fa-IR"/>
        </w:rPr>
        <w:t>.»</w:t>
      </w:r>
    </w:p>
    <w:p>
      <w:pPr>
        <w:pStyle w:val="Heading5"/>
        <w:numPr>
          <w:ilvl w:val="4"/>
          <w:numId w:val="1"/>
        </w:numPr>
        <w:rPr/>
      </w:pPr>
      <w:bookmarkStart w:id="1239" w:name="__RefHeading___Toc658539_3531895371"/>
      <w:bookmarkStart w:id="1240" w:name="_Toc484"/>
      <w:bookmarkEnd w:id="1239"/>
      <w:r>
        <w:rPr>
          <w:rtl w:val="true"/>
        </w:rPr>
        <w:t>مدرک قرار دادن سیرۀ شیخین،کنار قرآن و سنّت پیامبر</w:t>
      </w:r>
      <w:bookmarkEnd w:id="1240"/>
    </w:p>
    <w:p>
      <w:pPr>
        <w:pStyle w:val="Heading6"/>
        <w:numPr>
          <w:ilvl w:val="5"/>
          <w:numId w:val="1"/>
        </w:numPr>
        <w:rPr/>
      </w:pPr>
      <w:bookmarkStart w:id="1241" w:name="__RefHeading___Toc658541_3531895371"/>
      <w:bookmarkStart w:id="1242" w:name="_Toc485"/>
      <w:bookmarkEnd w:id="1241"/>
      <w:r>
        <w:rPr>
          <w:rtl w:val="true"/>
        </w:rPr>
        <w:t>اشارة</w:t>
      </w:r>
      <w:bookmarkEnd w:id="1242"/>
    </w:p>
    <w:p>
      <w:pPr>
        <w:pStyle w:val="BookText"/>
        <w:rPr/>
      </w:pPr>
      <w:r>
        <w:rPr>
          <w:rFonts w:ascii="IRNazanin" w:hAnsi="IRNazanin" w:eastAsia="IRNazanin"/>
          <w:color w:val="111111"/>
          <w:sz w:val="28"/>
          <w:sz w:val="28"/>
          <w:szCs w:val="28"/>
          <w:rtl w:val="true"/>
          <w:lang w:bidi="fa-IR"/>
        </w:rPr>
        <w:t>در قسمت قبل خواندیم که یکی از کارهای خلفا تغییر و تبدیل احکام الهی بود که بنا به اجتهاد و رأی خود،احکام شرع اسلام را تغییر می‌دادند و مسلمانان مجبور بودند به اجتهاد و رأی ایشان عمل کنند و چون قدرت و امکانات در اختیار آنها بود،مردم به خاطر زور یا مال و مقام،از اوامر آنها پیروی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ساکنان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و غیر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آنها که از قبایل انصار نبودند،قبل از عصر اسلام،گوشت و گندم جزء خوراک آنها نبود؛آب آشامیدنی آنها غالبا آب شیرین نبود و با سختی و تنگدستی امرار معاش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همین افراد در زمان خلیفۀ دوم و سوم با یک فرمان، حکمران کشوری چون مصر،شام،عراق و یا ایران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مانند ابو هریره،ابو موسی اشعری و عمرو عاص،گنج‌های کسری و قیصر در اختیارشان قرار می‌گرفت؛خلیفه حاتم بخشی می‌کرد و هر قدر که می‌خواست به آنها می‌بخشید و آنها را سیر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بعضی به قدری پولدار و خوش‌گذران شدند که تصوّر آن برای بعضی سنگین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هم از روی ترس و تهدید مجبور به اطاعت از خلیفه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بالای حرف خلیفه حرفی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حدیث پیامبر صلّی اللّه علیه و آله و سلّم در برابر سخن خلفا اثری نداشت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بحث قبل خواندیم با اینکه حدّ اقل هفتاد هزار نفر با پیامبر صلّی اللّه علیه و آله و سلّم عمرۀ حج</w:t>
      </w:r>
    </w:p>
    <w:p>
      <w:pPr>
        <w:pStyle w:val="BookText"/>
        <w:rPr/>
      </w:pPr>
      <w:r>
        <w:rPr>
          <w:rFonts w:ascii="IRNazanin" w:hAnsi="IRNazanin" w:eastAsia="IRNazanin"/>
          <w:color w:val="111111"/>
          <w:sz w:val="28"/>
          <w:sz w:val="28"/>
          <w:szCs w:val="28"/>
          <w:rtl w:val="true"/>
          <w:lang w:bidi="fa-IR"/>
        </w:rPr>
        <w:t>تمتّع به جا آوردند،خلیفۀ دوم جلوی آن را گرفت و تا به امروز بخش بزرگی از پیروان مکتب خلفا، عمره را با حج به جا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خلیفۀ دوم به جایی رسیده بود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غیر از خدا کسی بالاتر از من نیست</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2764/1</w:t>
      </w:r>
      <w:r>
        <w:rPr>
          <w:rFonts w:ascii="IRNazanin" w:hAnsi="IRNazanin" w:eastAsia="IRNazanin"/>
          <w:color w:val="111111"/>
          <w:sz w:val="28"/>
          <w:sz w:val="28"/>
          <w:szCs w:val="28"/>
          <w:rtl w:val="true"/>
          <w:lang w:bidi="fa-IR"/>
        </w:rPr>
        <w:t>،در سیرۀ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هر چه او می‌گفت،قانون اسلام و سنّت می‌شد،و به همین جهت در شورای شش نفری انتخاب خلیفه،پس از او با کسی بیعت شد که در کنار قرآن و سنّت پیامبر،به سیرۀ شیخین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این امر برای اسلام بیشتر از ضرر خود تحریف است،چون ممکن است حاکمی بر خلاف سنّت پیامبر حکمی صادر کند و مردم به اجبار آن را بپذیرند،ولی در دل بدانند که آن حکم باطل و خلاف شرع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حالی پس از آن حاکم،ممکن است حکم او از جامعه زایل شود و حکم واقعی اسلام به جامعه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چنین حکمی جزء دین شد و سنّت شرعی به حساب آمد،در این صورت حکم شرع به کلّی فراموش می‌شود و حکم حاکم، جزء دین به حساب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احکامی که خلفای ثلاثه با اجتهاد خود تغییر داده بودند، چنین شد و از این شدیدتر آن بود که خلفای بعد از خلفای ثلاثه،اعمال خلفای قبلی را تأیید می‌کردند و سنّت‌های آنها را تثبیت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حدیثی از پیامبر صلّی اللّه علیه و آله و سلّم در زمان معاویه جعل شد با این مضمون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سنّت من و سنّت خلفای راشدین بعد از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این روایت مدارک شرع اسلام،قرآن و سنّت پیامبر و سنّت خلفای ثلاثه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حدیث مجعول، حدیث مجعول دیگری است که از پیامبر روایت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 مانند ستارگان هستند؛از هر کدام پیروی کنید،هدایت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این مقدّمات اعمال خلفا جزء سنّت شد که حتّی در مقابل سنّت پیامبر صلّی اللّه علیه و آله و سلّم لازم الاجرا بود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بینش در مکتب خلفا با فتح باب اجتهاد،جزء عقاید به حساب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برداشت کلّی جمعی از مسلمانان این شد که خلفای ثلاثه و بعد از آنها صحابه پیامبر مشرّع و قانونگذار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وسیله احکامی که با اجتهاد خلفا و صحابه تغییر یافته بود،به جای احکام اسلامی شناخته و پذیرفته شد و بسیاری از آنها هنوز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 السّلام و سایر ائمّه،هر چند توانستند با روشنگری‌های خود،اسلام صحیح را به جامعه عرضه کنند،امّا نتوانستند همۀ مردم را به اجرای آن وادار سازند و بخش عظیمی از مسلمین تا امروز،به احکامی که خلفا بنابر رأی و اجتهاد خود</w:t>
      </w:r>
      <w:bookmarkStart w:id="1243" w:name="pg20640_264082"/>
    </w:p>
    <w:p>
      <w:pPr>
        <w:pStyle w:val="BookText"/>
        <w:rPr/>
      </w:pPr>
      <w:bookmarkEnd w:id="1243"/>
      <w:r>
        <w:rPr>
          <w:rFonts w:ascii="IRNazanin" w:hAnsi="IRNazanin" w:eastAsia="IRNazanin"/>
          <w:color w:val="111111"/>
          <w:sz w:val="28"/>
          <w:sz w:val="28"/>
          <w:szCs w:val="28"/>
          <w:rtl w:val="true"/>
          <w:lang w:bidi="fa-IR"/>
        </w:rPr>
        <w:t>تغییر داده‌اند،پایبندند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 السّلام خطبه‌ای در شکایت از تغییر احکام به دست خلفای قبل از خود دارد و از اینکه خود خلیفه شده است ولی به تصحیح و بازگرداندن آن احکام قادر نیست، گله و شکایت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احکام تبدیل شده موارد ذیل است</w:t>
      </w:r>
      <w:r>
        <w:rPr>
          <w:rFonts w:eastAsia="IRNazanin" w:cs="IRNazanin"/>
          <w:color w:val="111111"/>
          <w:sz w:val="28"/>
          <w:szCs w:val="28"/>
          <w:rtl w:val="true"/>
          <w:lang w:bidi="fa-IR"/>
        </w:rPr>
        <w:t>:</w:t>
      </w:r>
    </w:p>
    <w:p>
      <w:pPr>
        <w:pStyle w:val="Heading6"/>
        <w:numPr>
          <w:ilvl w:val="5"/>
          <w:numId w:val="1"/>
        </w:numPr>
        <w:rPr/>
      </w:pPr>
      <w:bookmarkStart w:id="1244" w:name="__RefHeading___Toc658543_3531895371"/>
      <w:bookmarkStart w:id="1245" w:name="_Toc486"/>
      <w:bookmarkEnd w:id="1244"/>
      <w:r>
        <w:rPr>
          <w:rtl w:val="true"/>
        </w:rPr>
        <w:t>تغییر مقام ابراهیم</w:t>
      </w:r>
      <w:r>
        <w:rPr>
          <w:rtl w:val="true"/>
        </w:rPr>
        <w:t>:</w:t>
      </w:r>
      <w:bookmarkEnd w:id="1245"/>
    </w:p>
    <w:p>
      <w:pPr>
        <w:pStyle w:val="BookText"/>
        <w:rPr/>
      </w:pPr>
      <w:r>
        <w:rPr>
          <w:rFonts w:ascii="IRNazanin" w:hAnsi="IRNazanin" w:eastAsia="IRNazanin"/>
          <w:color w:val="111111"/>
          <w:sz w:val="28"/>
          <w:sz w:val="28"/>
          <w:szCs w:val="28"/>
          <w:rtl w:val="true"/>
          <w:lang w:bidi="fa-IR"/>
        </w:rPr>
        <w:t>حضرت ابراهیم هنگام ساختن خانۀ خدا،وقتی دیوار کعبه بالا آمد، روی سنگی ایستاد تا بالای دیوار را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پای ایشان در آن سنگ تا به امروز به جای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پیامبر صلّی اللّه علیه و آله و سلّم این سنگ نزدیک خانۀ کعبه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اتَّخِذُوا مِنْ مَقامِ إِبْراهِیمَ مُصَلًّی </w:t>
      </w:r>
      <w:r>
        <w:rPr>
          <w:rStyle w:val="FootnoteAnchor"/>
          <w:rtl w:val="true"/>
        </w:rPr>
        <w:footnoteReference w:id="8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حج پس از طواف در مقام ابراهیم نماز 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سنگ همانجا بود،ما تا امروز می‌فهمیدیم این جای پای حضرت ابراهیم است که بر آن سنگ بالا رفته و بر آن پا نهاده و دیوار خانۀ خدا را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عمر دستور داد از جایش برداشتند و چند متر عقب‌تر و در جای فعلی گذاشتند و تا کنون در جایی که عمر آن را گذارده،باقی مانده است</w:t>
      </w:r>
      <w:r>
        <w:rPr>
          <w:rFonts w:eastAsia="IRNazanin" w:cs="IRNazanin"/>
          <w:color w:val="111111"/>
          <w:sz w:val="28"/>
          <w:szCs w:val="28"/>
          <w:rtl w:val="true"/>
          <w:lang w:bidi="fa-IR"/>
        </w:rPr>
        <w:t>.</w:t>
      </w:r>
    </w:p>
    <w:p>
      <w:pPr>
        <w:pStyle w:val="Heading6"/>
        <w:numPr>
          <w:ilvl w:val="5"/>
          <w:numId w:val="1"/>
        </w:numPr>
        <w:rPr/>
      </w:pPr>
      <w:bookmarkStart w:id="1246" w:name="__RefHeading___Toc658545_3531895371"/>
      <w:bookmarkStart w:id="1247" w:name="_Toc487"/>
      <w:bookmarkEnd w:id="1246"/>
      <w:r>
        <w:rPr>
          <w:rtl w:val="true"/>
        </w:rPr>
        <w:t>غصب فدک</w:t>
      </w:r>
      <w:r>
        <w:rPr>
          <w:rtl w:val="true"/>
        </w:rPr>
        <w:t>:</w:t>
      </w:r>
      <w:bookmarkEnd w:id="1247"/>
    </w:p>
    <w:p>
      <w:pPr>
        <w:pStyle w:val="BookText"/>
        <w:rPr/>
      </w:pPr>
      <w:r>
        <w:rPr>
          <w:rFonts w:ascii="IRNazanin" w:hAnsi="IRNazanin" w:eastAsia="IRNazanin"/>
          <w:color w:val="111111"/>
          <w:sz w:val="28"/>
          <w:sz w:val="28"/>
          <w:szCs w:val="28"/>
          <w:rtl w:val="true"/>
          <w:lang w:bidi="fa-IR"/>
        </w:rPr>
        <w:t>خلاصۀ بحث آن در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با مخالفان داخل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مفصّل آن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دوم،آمده است</w:t>
      </w:r>
      <w:r>
        <w:rPr>
          <w:rFonts w:eastAsia="IRNazanin" w:cs="IRNazanin"/>
          <w:color w:val="111111"/>
          <w:sz w:val="28"/>
          <w:szCs w:val="28"/>
          <w:rtl w:val="true"/>
          <w:lang w:bidi="fa-IR"/>
        </w:rPr>
        <w:t>.</w:t>
      </w:r>
    </w:p>
    <w:p>
      <w:pPr>
        <w:pStyle w:val="Heading6"/>
        <w:numPr>
          <w:ilvl w:val="5"/>
          <w:numId w:val="1"/>
        </w:numPr>
        <w:rPr/>
      </w:pPr>
      <w:bookmarkStart w:id="1248" w:name="__RefHeading___Toc658547_3531895371"/>
      <w:bookmarkStart w:id="1249" w:name="_Toc488"/>
      <w:bookmarkEnd w:id="1248"/>
      <w:r>
        <w:rPr>
          <w:rtl w:val="true"/>
        </w:rPr>
        <w:t>تغییر صاع پیامبر</w:t>
      </w:r>
      <w:r>
        <w:rPr>
          <w:rtl w:val="true"/>
        </w:rPr>
        <w:t>:</w:t>
      </w:r>
      <w:bookmarkEnd w:id="1249"/>
    </w:p>
    <w:p>
      <w:pPr>
        <w:pStyle w:val="BookText"/>
        <w:rPr/>
      </w:pPr>
      <w:r>
        <w:rPr>
          <w:rFonts w:ascii="IRNazanin" w:hAnsi="IRNazanin" w:eastAsia="IRNazanin"/>
          <w:color w:val="111111"/>
          <w:sz w:val="28"/>
          <w:sz w:val="28"/>
          <w:szCs w:val="28"/>
          <w:rtl w:val="true"/>
          <w:lang w:bidi="fa-IR"/>
        </w:rPr>
        <w:t>برای زکات،پیامبر صلّی اللّه علیه و آله و سلّم پیمانۀ معیّنی داشت که خلفا آن را عوض کردند</w:t>
      </w:r>
      <w:r>
        <w:rPr>
          <w:rFonts w:eastAsia="IRNazanin" w:cs="IRNazanin"/>
          <w:color w:val="111111"/>
          <w:sz w:val="28"/>
          <w:szCs w:val="28"/>
          <w:rtl w:val="true"/>
          <w:lang w:bidi="fa-IR"/>
        </w:rPr>
        <w:t>.</w:t>
      </w:r>
    </w:p>
    <w:p>
      <w:pPr>
        <w:pStyle w:val="Heading6"/>
        <w:numPr>
          <w:ilvl w:val="5"/>
          <w:numId w:val="1"/>
        </w:numPr>
        <w:rPr/>
      </w:pPr>
      <w:bookmarkStart w:id="1250" w:name="__RefHeading___Toc658549_3531895371"/>
      <w:bookmarkStart w:id="1251" w:name="_Toc489"/>
      <w:bookmarkEnd w:id="1250"/>
      <w:r>
        <w:rPr>
          <w:rtl w:val="true"/>
        </w:rPr>
        <w:t>تصرّف خانۀ جعفر،پسر عموی پیامبر و انضمام آن به مسجد النّبی</w:t>
      </w:r>
      <w:r>
        <w:rPr>
          <w:rtl w:val="true"/>
        </w:rPr>
        <w:t>:</w:t>
      </w:r>
      <w:bookmarkEnd w:id="1251"/>
    </w:p>
    <w:p>
      <w:pPr>
        <w:pStyle w:val="BookText"/>
        <w:rPr/>
      </w:pPr>
      <w:r>
        <w:rPr>
          <w:rFonts w:ascii="IRNazanin" w:hAnsi="IRNazanin" w:eastAsia="IRNazanin"/>
          <w:color w:val="111111"/>
          <w:sz w:val="28"/>
          <w:sz w:val="28"/>
          <w:szCs w:val="28"/>
          <w:rtl w:val="true"/>
          <w:lang w:bidi="fa-IR"/>
        </w:rPr>
        <w:t>خانۀ جعفر را به زور از ورثۀ جعفر گرفته به مسجد پیامبر ضمیمه کردند</w:t>
      </w:r>
      <w:r>
        <w:rPr>
          <w:rFonts w:eastAsia="IRNazanin" w:cs="IRNazanin"/>
          <w:color w:val="111111"/>
          <w:sz w:val="28"/>
          <w:szCs w:val="28"/>
          <w:rtl w:val="true"/>
          <w:lang w:bidi="fa-IR"/>
        </w:rPr>
        <w:t>.</w:t>
      </w:r>
    </w:p>
    <w:p>
      <w:pPr>
        <w:pStyle w:val="Heading6"/>
        <w:numPr>
          <w:ilvl w:val="5"/>
          <w:numId w:val="1"/>
        </w:numPr>
        <w:rPr/>
      </w:pPr>
      <w:bookmarkStart w:id="1252" w:name="__RefHeading___Toc658551_3531895371"/>
      <w:bookmarkStart w:id="1253" w:name="_Toc490"/>
      <w:bookmarkEnd w:id="1252"/>
      <w:r>
        <w:rPr>
          <w:rtl w:val="true"/>
        </w:rPr>
        <w:t>قضاوت‌های غیر عادلانه</w:t>
      </w:r>
      <w:r>
        <w:rPr>
          <w:rtl w:val="true"/>
        </w:rPr>
        <w:t>:</w:t>
      </w:r>
      <w:bookmarkEnd w:id="1253"/>
    </w:p>
    <w:p>
      <w:pPr>
        <w:pStyle w:val="BookText"/>
        <w:rPr/>
      </w:pPr>
      <w:r>
        <w:rPr>
          <w:rFonts w:ascii="IRNazanin" w:hAnsi="IRNazanin" w:eastAsia="IRNazanin"/>
          <w:color w:val="111111"/>
          <w:sz w:val="28"/>
          <w:sz w:val="28"/>
          <w:szCs w:val="28"/>
          <w:rtl w:val="true"/>
          <w:lang w:bidi="fa-IR"/>
        </w:rPr>
        <w:t>خلفا منصب قضاوت را هم تصرّف کردند و چون به احکام الهی آشنا نبودند،در بسیاری از موارد خلاف حق قضاوت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حضرت امیر علیه السّلام در بعضی موارد دخالت می‌نمود و با بیان حکم الهی،آنها را به اشتباهشان واقف می‌کرد و از ظلم به بی‌گناهی جلوگیری به عمل می‌آورد،امّا در بسیاری موارد که آن حضرت حضور نداشت،احکام ظالمانه صادر می‌گشت</w:t>
      </w:r>
      <w:r>
        <w:rPr>
          <w:rFonts w:eastAsia="IRNazanin" w:cs="IRNazanin"/>
          <w:color w:val="111111"/>
          <w:sz w:val="28"/>
          <w:szCs w:val="28"/>
          <w:rtl w:val="true"/>
          <w:lang w:bidi="fa-IR"/>
        </w:rPr>
        <w:t>.</w:t>
      </w:r>
    </w:p>
    <w:p>
      <w:pPr>
        <w:pStyle w:val="Heading6"/>
        <w:numPr>
          <w:ilvl w:val="5"/>
          <w:numId w:val="1"/>
        </w:numPr>
        <w:rPr/>
      </w:pPr>
      <w:bookmarkStart w:id="1254" w:name="__RefHeading___Toc658553_3531895371"/>
      <w:bookmarkStart w:id="1255" w:name="_Toc491"/>
      <w:bookmarkEnd w:id="1254"/>
      <w:r>
        <w:rPr>
          <w:rtl w:val="true"/>
        </w:rPr>
        <w:t>ازدواج‌های باطل</w:t>
      </w:r>
      <w:r>
        <w:rPr>
          <w:rtl w:val="true"/>
        </w:rPr>
        <w:t>:</w:t>
      </w:r>
      <w:bookmarkEnd w:id="1255"/>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با مخالفان خارج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خواندیم که بعضی از قبایل</w:t>
      </w:r>
      <w:bookmarkStart w:id="1256" w:name="pg20640_264083"/>
    </w:p>
    <w:p>
      <w:pPr>
        <w:pStyle w:val="BookText"/>
        <w:rPr/>
      </w:pPr>
      <w:bookmarkEnd w:id="1256"/>
      <w:r>
        <w:rPr>
          <w:rFonts w:ascii="IRNazanin" w:hAnsi="IRNazanin" w:eastAsia="IRNazanin"/>
          <w:color w:val="111111"/>
          <w:sz w:val="28"/>
          <w:sz w:val="28"/>
          <w:szCs w:val="28"/>
          <w:rtl w:val="true"/>
          <w:lang w:bidi="fa-IR"/>
        </w:rPr>
        <w:t>مسلمین،خلافت ابو بکر را نپذیرفته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خلافت آنان را مرتد معرّفی کرد و با آنها جنگید و بسیاری از مردان آنها را گردن زده زنانشان را اسیر کرد و به مسلمین فروخت یا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بعضی از این زن‌ها شوهر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ازدواج‌های باطل انجام شد و فرزندان نامشروع به وجود آمدند</w:t>
      </w:r>
      <w:r>
        <w:rPr>
          <w:rFonts w:eastAsia="IRNazanin" w:cs="IRNazanin"/>
          <w:color w:val="111111"/>
          <w:sz w:val="28"/>
          <w:szCs w:val="28"/>
          <w:rtl w:val="true"/>
          <w:lang w:bidi="fa-IR"/>
        </w:rPr>
        <w:t>.</w:t>
      </w:r>
    </w:p>
    <w:p>
      <w:pPr>
        <w:pStyle w:val="Heading6"/>
        <w:numPr>
          <w:ilvl w:val="5"/>
          <w:numId w:val="1"/>
        </w:numPr>
        <w:rPr/>
      </w:pPr>
      <w:bookmarkStart w:id="1257" w:name="__RefHeading___Toc658555_3531895371"/>
      <w:bookmarkStart w:id="1258" w:name="_Toc492"/>
      <w:bookmarkEnd w:id="1257"/>
      <w:r>
        <w:rPr>
          <w:rtl w:val="true"/>
        </w:rPr>
        <w:t>تغییر سهم بیت المال</w:t>
      </w:r>
      <w:r>
        <w:rPr>
          <w:rtl w:val="true"/>
        </w:rPr>
        <w:t>:</w:t>
      </w:r>
      <w:bookmarkEnd w:id="1258"/>
    </w:p>
    <w:p>
      <w:pPr>
        <w:pStyle w:val="BookText"/>
        <w:rPr/>
      </w:pPr>
      <w:r>
        <w:rPr>
          <w:rFonts w:ascii="IRNazanin" w:hAnsi="IRNazanin" w:eastAsia="IRNazanin"/>
          <w:color w:val="111111"/>
          <w:sz w:val="28"/>
          <w:sz w:val="28"/>
          <w:szCs w:val="28"/>
          <w:rtl w:val="true"/>
          <w:lang w:bidi="fa-IR"/>
        </w:rPr>
        <w:t>پیامبر هر چه غنیمت برای مسلمان‌ها فراهم می‌شد،همان وقت به طور مساوی بین آنها تقسیم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در تقسیم بیت المال طبقه‌بندی ایجاد کرد و مقدار آن سالیانه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تا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متغیّر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تفصیل این بحث در قسمت بعد،تحت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طبقاتی کردن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6"/>
        <w:numPr>
          <w:ilvl w:val="5"/>
          <w:numId w:val="1"/>
        </w:numPr>
        <w:rPr/>
      </w:pPr>
      <w:bookmarkStart w:id="1259" w:name="__RefHeading___Toc658557_3531895371"/>
      <w:bookmarkStart w:id="1260" w:name="_Toc493"/>
      <w:bookmarkEnd w:id="1259"/>
      <w:r>
        <w:rPr>
          <w:rtl w:val="true"/>
        </w:rPr>
        <w:t>تغییر مسجد پیامبر صلّی اللّه علیه و آله و سلّم</w:t>
      </w:r>
      <w:r>
        <w:rPr>
          <w:rtl w:val="true"/>
        </w:rPr>
        <w:t>:</w:t>
      </w:r>
      <w:bookmarkEnd w:id="1260"/>
    </w:p>
    <w:p>
      <w:pPr>
        <w:pStyle w:val="BookText"/>
        <w:rPr/>
      </w:pPr>
      <w:r>
        <w:rPr>
          <w:rFonts w:ascii="IRNazanin" w:hAnsi="IRNazanin" w:eastAsia="IRNazanin"/>
          <w:color w:val="111111"/>
          <w:sz w:val="28"/>
          <w:sz w:val="28"/>
          <w:szCs w:val="28"/>
          <w:rtl w:val="true"/>
          <w:lang w:bidi="fa-IR"/>
        </w:rPr>
        <w:t>مسجد رسول خدا را تغییر داده و قسمت‌هایی به آن اضافه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درهایی را که زمان پیامبر به مسجد باز بود،بسته و درهایی را که پیامبر بسته بود،باز کردند</w:t>
      </w:r>
      <w:r>
        <w:rPr>
          <w:rFonts w:eastAsia="IRNazanin" w:cs="IRNazanin"/>
          <w:color w:val="111111"/>
          <w:sz w:val="28"/>
          <w:szCs w:val="28"/>
          <w:rtl w:val="true"/>
          <w:lang w:bidi="fa-IR"/>
        </w:rPr>
        <w:t>.</w:t>
      </w:r>
    </w:p>
    <w:p>
      <w:pPr>
        <w:pStyle w:val="Heading6"/>
        <w:numPr>
          <w:ilvl w:val="5"/>
          <w:numId w:val="1"/>
        </w:numPr>
        <w:rPr/>
      </w:pPr>
      <w:bookmarkStart w:id="1261" w:name="__RefHeading___Toc658559_3531895371"/>
      <w:bookmarkStart w:id="1262" w:name="_Toc494"/>
      <w:bookmarkEnd w:id="1261"/>
      <w:r>
        <w:rPr>
          <w:rtl w:val="true"/>
        </w:rPr>
        <w:t>مسح بر خفّین</w:t>
      </w:r>
      <w:r>
        <w:rPr>
          <w:rtl w:val="true"/>
        </w:rPr>
        <w:t>:</w:t>
      </w:r>
      <w:bookmarkEnd w:id="1262"/>
    </w:p>
    <w:p>
      <w:pPr>
        <w:pStyle w:val="BookText"/>
        <w:rPr/>
      </w:pPr>
      <w:r>
        <w:rPr>
          <w:rFonts w:ascii="IRNazanin" w:hAnsi="IRNazanin" w:eastAsia="IRNazanin"/>
          <w:color w:val="111111"/>
          <w:sz w:val="28"/>
          <w:sz w:val="28"/>
          <w:szCs w:val="28"/>
          <w:rtl w:val="true"/>
          <w:lang w:bidi="fa-IR"/>
        </w:rPr>
        <w:t>خلیفۀ دوم در حضر تا یک روز و در سفر تا سه روز،مسح بر موزه یا کفش چرمی را در وضو تشریع کرد</w:t>
      </w:r>
      <w:r>
        <w:rPr>
          <w:rFonts w:eastAsia="IRNazanin" w:cs="IRNazanin"/>
          <w:color w:val="111111"/>
          <w:sz w:val="28"/>
          <w:szCs w:val="28"/>
          <w:rtl w:val="true"/>
          <w:lang w:bidi="fa-IR"/>
        </w:rPr>
        <w:t>.</w:t>
      </w:r>
    </w:p>
    <w:p>
      <w:pPr>
        <w:pStyle w:val="Heading6"/>
        <w:numPr>
          <w:ilvl w:val="5"/>
          <w:numId w:val="1"/>
        </w:numPr>
        <w:rPr/>
      </w:pPr>
      <w:bookmarkStart w:id="1263" w:name="__RefHeading___Toc658561_3531895371"/>
      <w:bookmarkStart w:id="1264" w:name="_Toc495"/>
      <w:bookmarkEnd w:id="1263"/>
      <w:r>
        <w:rPr>
          <w:rtl w:val="true"/>
        </w:rPr>
        <w:t>برداشتن حدّ نوعی شراب</w:t>
      </w:r>
      <w:r>
        <w:rPr>
          <w:rtl w:val="true"/>
        </w:rPr>
        <w:t>:</w:t>
      </w:r>
      <w:bookmarkEnd w:id="1264"/>
    </w:p>
    <w:p>
      <w:pPr>
        <w:pStyle w:val="BookText"/>
        <w:rPr/>
      </w:pPr>
      <w:r>
        <w:rPr>
          <w:rFonts w:ascii="IRNazanin" w:hAnsi="IRNazanin" w:eastAsia="IRNazanin"/>
          <w:color w:val="111111"/>
          <w:sz w:val="28"/>
          <w:sz w:val="28"/>
          <w:szCs w:val="28"/>
          <w:rtl w:val="true"/>
          <w:lang w:bidi="fa-IR"/>
        </w:rPr>
        <w:t>آن را نبیذ می‌نامیدند؛با این توجیه که نوشیدن خمر حدّ شرعی دارد،نه نبیذ</w:t>
      </w:r>
      <w:r>
        <w:rPr>
          <w:rFonts w:eastAsia="IRNazanin" w:cs="IRNazanin"/>
          <w:color w:val="111111"/>
          <w:sz w:val="28"/>
          <w:szCs w:val="28"/>
          <w:rtl w:val="true"/>
          <w:lang w:bidi="fa-IR"/>
        </w:rPr>
        <w:t>.</w:t>
      </w:r>
    </w:p>
    <w:p>
      <w:pPr>
        <w:pStyle w:val="Heading6"/>
        <w:numPr>
          <w:ilvl w:val="5"/>
          <w:numId w:val="1"/>
        </w:numPr>
        <w:rPr/>
      </w:pPr>
      <w:bookmarkStart w:id="1265" w:name="__RefHeading___Toc658563_3531895371"/>
      <w:bookmarkStart w:id="1266" w:name="_Toc496"/>
      <w:bookmarkEnd w:id="1265"/>
      <w:r>
        <w:rPr>
          <w:rtl w:val="true"/>
        </w:rPr>
        <w:t>حرام کردن متعۀ نساء و متعۀ حج</w:t>
      </w:r>
      <w:r>
        <w:rPr>
          <w:rtl w:val="true"/>
        </w:rPr>
        <w:t>:</w:t>
      </w:r>
      <w:bookmarkEnd w:id="1266"/>
    </w:p>
    <w:p>
      <w:pPr>
        <w:pStyle w:val="BookText"/>
        <w:rPr/>
      </w:pPr>
      <w:r>
        <w:rPr>
          <w:rFonts w:ascii="IRNazanin" w:hAnsi="IRNazanin" w:eastAsia="IRNazanin"/>
          <w:color w:val="111111"/>
          <w:sz w:val="28"/>
          <w:sz w:val="28"/>
          <w:szCs w:val="28"/>
          <w:rtl w:val="true"/>
          <w:lang w:bidi="fa-IR"/>
        </w:rPr>
        <w:t>بحث آن در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6"/>
        <w:numPr>
          <w:ilvl w:val="5"/>
          <w:numId w:val="1"/>
        </w:numPr>
        <w:rPr/>
      </w:pPr>
      <w:bookmarkStart w:id="1267" w:name="__RefHeading___Toc658565_3531895371"/>
      <w:bookmarkStart w:id="1268" w:name="_Toc497"/>
      <w:bookmarkEnd w:id="1267"/>
      <w:r>
        <w:rPr>
          <w:rtl w:val="true"/>
        </w:rPr>
        <w:t>کم کردن تکبیر نماز میّت</w:t>
      </w:r>
      <w:r>
        <w:rPr>
          <w:rtl w:val="true"/>
        </w:rPr>
        <w:t>:</w:t>
      </w:r>
      <w:bookmarkEnd w:id="1268"/>
    </w:p>
    <w:p>
      <w:pPr>
        <w:pStyle w:val="BookText"/>
        <w:rPr/>
      </w:pPr>
      <w:r>
        <w:rPr>
          <w:rFonts w:ascii="IRNazanin" w:hAnsi="IRNazanin" w:eastAsia="IRNazanin"/>
          <w:color w:val="111111"/>
          <w:sz w:val="28"/>
          <w:sz w:val="28"/>
          <w:szCs w:val="28"/>
          <w:rtl w:val="true"/>
          <w:lang w:bidi="fa-IR"/>
        </w:rPr>
        <w:t>در سنّت پیامبر،در نماز میّت پنج بار تکبیر آمده است؛ایشان آن را چهار بار مقرّر کردند</w:t>
      </w:r>
      <w:r>
        <w:rPr>
          <w:rFonts w:eastAsia="IRNazanin" w:cs="IRNazanin"/>
          <w:color w:val="111111"/>
          <w:sz w:val="28"/>
          <w:szCs w:val="28"/>
          <w:rtl w:val="true"/>
          <w:lang w:bidi="fa-IR"/>
        </w:rPr>
        <w:t>.</w:t>
      </w:r>
    </w:p>
    <w:p>
      <w:pPr>
        <w:pStyle w:val="Heading6"/>
        <w:numPr>
          <w:ilvl w:val="5"/>
          <w:numId w:val="1"/>
        </w:numPr>
        <w:rPr/>
      </w:pPr>
      <w:bookmarkStart w:id="1269" w:name="__RefHeading___Toc658567_3531895371"/>
      <w:bookmarkStart w:id="1270" w:name="_Toc498"/>
      <w:bookmarkEnd w:id="1269"/>
      <w:r>
        <w:rPr>
          <w:rtl w:val="true"/>
        </w:rPr>
        <w:t xml:space="preserve">بلند نخواندن </w:t>
      </w:r>
      <w:r>
        <w:rPr>
          <w:rtl w:val="true"/>
        </w:rPr>
        <w:t>«</w:t>
      </w:r>
      <w:r>
        <w:rPr>
          <w:rtl w:val="true"/>
        </w:rPr>
        <w:t>بِسْمِ اللّهِ الرَّحْمنِ الرَّحِیمِ</w:t>
      </w:r>
      <w:r>
        <w:rPr>
          <w:rtl w:val="true"/>
        </w:rPr>
        <w:t>» :</w:t>
      </w:r>
      <w:bookmarkEnd w:id="1270"/>
    </w:p>
    <w:p>
      <w:pPr>
        <w:pStyle w:val="BookText"/>
        <w:rPr/>
      </w:pPr>
      <w:r>
        <w:rPr>
          <w:rFonts w:ascii="IRNazanin" w:hAnsi="IRNazanin" w:eastAsia="IRNazanin"/>
          <w:color w:val="111111"/>
          <w:sz w:val="28"/>
          <w:sz w:val="28"/>
          <w:szCs w:val="28"/>
          <w:rtl w:val="true"/>
          <w:lang w:bidi="fa-IR"/>
        </w:rPr>
        <w:t xml:space="preserve">پیروان مکتب خلفا در قرائت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آهسته می‌خوانند و بعضی آن را اصلا نمی‌خوانند،در حالی که جز در سورۀ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اوّل هر سوره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چون معاویه در نماز جماعتی که با صحابه در مسجد پیامبر صلّی اللّه علیه و آله و سلّم اقامه کرد،در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 این سنّت تا امروز در میان پیروان مکتب خلفا بر جای مانده است</w:t>
      </w:r>
      <w:r>
        <w:rPr>
          <w:rFonts w:eastAsia="IRNazanin" w:cs="IRNazanin"/>
          <w:color w:val="111111"/>
          <w:sz w:val="28"/>
          <w:szCs w:val="28"/>
          <w:rtl w:val="true"/>
          <w:lang w:bidi="fa-IR"/>
        </w:rPr>
        <w:t>.</w:t>
      </w:r>
    </w:p>
    <w:p>
      <w:pPr>
        <w:pStyle w:val="Heading6"/>
        <w:numPr>
          <w:ilvl w:val="5"/>
          <w:numId w:val="1"/>
        </w:numPr>
        <w:rPr/>
      </w:pPr>
      <w:bookmarkStart w:id="1271" w:name="__RefHeading___Toc658569_3531895371"/>
      <w:bookmarkStart w:id="1272" w:name="_Toc499"/>
      <w:bookmarkEnd w:id="1271"/>
      <w:r>
        <w:rPr>
          <w:rtl w:val="true"/>
        </w:rPr>
        <w:t>تغییر حکم طلاق</w:t>
      </w:r>
      <w:r>
        <w:rPr>
          <w:rtl w:val="true"/>
        </w:rPr>
        <w:t>:</w:t>
      </w:r>
      <w:bookmarkEnd w:id="1272"/>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شرع اسلام،پس از سه طلاق بر شوهر حرام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بار طلاق دادن باید در سه مجلس و پس از دو بار رجوع مرد به زن خود و نزدیکی باشد و در یک مجلس سه بار طلاق گفتن،تنها یک طلاق به حساب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 این حکم را تغییر دادند و با گفتن</w:t>
      </w:r>
      <w:bookmarkStart w:id="1273" w:name="pg20640_264084"/>
    </w:p>
    <w:p>
      <w:pPr>
        <w:pStyle w:val="BookText"/>
        <w:rPr/>
      </w:pPr>
      <w:bookmarkEnd w:id="1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طلقتک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سه طلاقه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مجلس،زن را بر شوهر خود حرام می‌دانند</w:t>
      </w:r>
      <w:r>
        <w:rPr>
          <w:rFonts w:eastAsia="IRNazanin" w:cs="IRNazanin"/>
          <w:color w:val="111111"/>
          <w:sz w:val="28"/>
          <w:szCs w:val="28"/>
          <w:rtl w:val="true"/>
          <w:lang w:bidi="fa-IR"/>
        </w:rPr>
        <w:t>.</w:t>
      </w:r>
    </w:p>
    <w:p>
      <w:pPr>
        <w:pStyle w:val="Heading6"/>
        <w:numPr>
          <w:ilvl w:val="5"/>
          <w:numId w:val="1"/>
        </w:numPr>
        <w:rPr/>
      </w:pPr>
      <w:bookmarkStart w:id="1274" w:name="__RefHeading___Toc658571_3531895371"/>
      <w:bookmarkStart w:id="1275" w:name="_Toc500"/>
      <w:bookmarkEnd w:id="1274"/>
      <w:r>
        <w:rPr>
          <w:rtl w:val="true"/>
        </w:rPr>
        <w:t>تغییر در حکم صدقات</w:t>
      </w:r>
      <w:r>
        <w:rPr>
          <w:rtl w:val="true"/>
        </w:rPr>
        <w:t>:</w:t>
      </w:r>
      <w:bookmarkEnd w:id="1275"/>
    </w:p>
    <w:p>
      <w:pPr>
        <w:pStyle w:val="BookText"/>
        <w:rPr/>
      </w:pPr>
      <w:r>
        <w:rPr>
          <w:rFonts w:ascii="IRNazanin" w:hAnsi="IRNazanin" w:eastAsia="IRNazanin"/>
          <w:color w:val="111111"/>
          <w:sz w:val="28"/>
          <w:sz w:val="28"/>
          <w:szCs w:val="28"/>
          <w:rtl w:val="true"/>
          <w:lang w:bidi="fa-IR"/>
        </w:rPr>
        <w:t>خلفا در غیر از موارد نه‌گانۀ زکات،از چیزهای دیگری مانند اسب زکات می‌گرفتند</w:t>
      </w:r>
      <w:r>
        <w:rPr>
          <w:rFonts w:eastAsia="IRNazanin" w:cs="IRNazanin"/>
          <w:color w:val="111111"/>
          <w:sz w:val="28"/>
          <w:szCs w:val="28"/>
          <w:rtl w:val="true"/>
          <w:lang w:bidi="fa-IR"/>
        </w:rPr>
        <w:t>.</w:t>
      </w:r>
    </w:p>
    <w:p>
      <w:pPr>
        <w:pStyle w:val="Heading6"/>
        <w:numPr>
          <w:ilvl w:val="5"/>
          <w:numId w:val="1"/>
        </w:numPr>
        <w:rPr/>
      </w:pPr>
      <w:bookmarkStart w:id="1276" w:name="__RefHeading___Toc658573_3531895371"/>
      <w:bookmarkStart w:id="1277" w:name="_Toc501"/>
      <w:bookmarkEnd w:id="1276"/>
      <w:r>
        <w:rPr>
          <w:rtl w:val="true"/>
        </w:rPr>
        <w:t>نماز مستحب با جماعت به جا آوردن</w:t>
      </w:r>
      <w:r>
        <w:rPr>
          <w:rtl w:val="true"/>
        </w:rPr>
        <w:t>:</w:t>
      </w:r>
      <w:bookmarkEnd w:id="1277"/>
    </w:p>
    <w:p>
      <w:pPr>
        <w:pStyle w:val="BookText"/>
        <w:rPr/>
      </w:pPr>
      <w:r>
        <w:rPr>
          <w:rFonts w:ascii="IRNazanin" w:hAnsi="IRNazanin" w:eastAsia="IRNazanin"/>
          <w:color w:val="111111"/>
          <w:sz w:val="28"/>
          <w:sz w:val="28"/>
          <w:szCs w:val="28"/>
          <w:rtl w:val="true"/>
          <w:lang w:bidi="fa-IR"/>
        </w:rPr>
        <w:t>حضرت علی علیه السّلام در خطبه‌ای که برای خواصّ اصحاب خود ایراد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حکم واقعی را اظهار می‌کردم و تحریف‌ها را کنار می‌زدم، هرآینه از گرد من متفرّق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خدا،به مردم گفتم که در ماه رمضان جز برای نماز واجب به جماعت حاضر نشوند و اعلام کردم که جماعت در نمازهای مستحب بدعت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بعضی از لشکریانم که همراهم می‌جنگیدند،بانگ برداشتند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عمر تغییر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را از نماز مستحب در ماه رمضان بازمی‌دارد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ترسیدم در گوشه‌ای از لشکرم شورش بپا شود</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رأیتم لو امرت بمقام ابراهیم فرددته إلی الموضع الّذی وضعه فیه رسول اللّه صلّی اللّه علیه و آله و رددت فدک إلی ورثة فدک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ورثة فاطمة و رددت صاع رسول اللّه صلّی اللّه علیه و آله کما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رددت دار جعفر إلی ورثته و هدمتها من المسجد و رددت قضایا من الجور قضی بها و نزعت نساء تحت رجال بغیر حق و رددتهن إلی ازواجهن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محوت دواوین العطایا و اعطیت کما کان رسول اللّه صلّی اللّه علیه و آله یعطی بالسّویة و لم اجعلها دولة بین الاغنیاء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رددت مسجد رسول اللّه صلّی اللّه علیه و آله إلی ما کان علیه و سددت ما فتح فیه من الأبواب و فتحت ما سدّ منه و حرمت المسح علی الخفّین و حددت علی النّبیذ و امرت باحلال المتعتین و امرت بالتّکبیر علی الجنائز خمس تکبیرات و الزمت النّاس الجهر ببسم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حملت النّاس علی حکم القرآن و علی الطّلاق علی السّنة و اخذت الصّدقات علی اصنافها و حدودها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لتفرّقوا عنّی و اللّه لقد امرت النّاس ان لا یجتمعوا فی شهر رمضان الاّ فی فریضة و اعلمتهم ان اجتماعهم فی النّوافل بدعة فتنادی بعض اهل عسکری ممّن یقاتل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غیّرت سنّة عمر ینهانا عن الصّلاة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شهر رمضان تطوّعا و لقد خفت ان یثوروا فی ناحیة جانب 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درد علی علیه السّلام آن است که علاوه بر تحریف احکام الهی توسّط خلفا،سیرۀ آنها در عرض قرآن و سنّت پیامبر صلّی اللّه علیه و آله و سلّم،مدرک و مأخذ احکام اسلامی قرار گرفت و این به معنی تحریف احکام،و در نتیجه نابودی اسلام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چگونه حضرت امیر علیه السّلام اسلام را از این نابودی نجات داد و سیرۀ شیخین را لااقل برای بخشی از مسلمانان از حجّیت و مدرک بودن انداخت،بحثی است که در قسمت‌های بعدی خواهد آمد</w:t>
      </w:r>
      <w:r>
        <w:rPr>
          <w:rFonts w:eastAsia="IRNazanin" w:cs="IRNazanin"/>
          <w:color w:val="111111"/>
          <w:sz w:val="28"/>
          <w:szCs w:val="28"/>
          <w:rtl w:val="true"/>
          <w:lang w:bidi="fa-IR"/>
        </w:rPr>
        <w:t>.</w:t>
      </w:r>
      <w:bookmarkStart w:id="1278" w:name="pg20640_264085"/>
    </w:p>
    <w:p>
      <w:pPr>
        <w:pStyle w:val="Heading5"/>
        <w:numPr>
          <w:ilvl w:val="4"/>
          <w:numId w:val="1"/>
        </w:numPr>
        <w:rPr/>
      </w:pPr>
      <w:bookmarkStart w:id="1279" w:name="__RefHeading___Toc658575_3531895371"/>
      <w:bookmarkStart w:id="1280" w:name="_Toc502"/>
      <w:bookmarkEnd w:id="1278"/>
      <w:bookmarkEnd w:id="1279"/>
      <w:r>
        <w:rPr>
          <w:rtl w:val="true"/>
        </w:rPr>
        <w:t>طبقاتی کردن جامعه</w:t>
      </w:r>
      <w:bookmarkEnd w:id="1280"/>
    </w:p>
    <w:p>
      <w:pPr>
        <w:pStyle w:val="BookText"/>
        <w:rPr/>
      </w:pPr>
      <w:r>
        <w:rPr>
          <w:rFonts w:ascii="IRNazanin" w:hAnsi="IRNazanin" w:eastAsia="IRNazanin"/>
          <w:color w:val="111111"/>
          <w:sz w:val="28"/>
          <w:sz w:val="28"/>
          <w:szCs w:val="28"/>
          <w:rtl w:val="true"/>
          <w:lang w:bidi="fa-IR"/>
        </w:rPr>
        <w:t>بر خلاف دستور قرآن و پیامبر خدا صلّی اللّه علیه و آله و سلّم مبنی بر تساوی حقوق مسلمانان و عدالت اجتماعی و اقتصادی،عمر بر مبنای ذهنیات سابق خود که از عادات جاهلی بود،جامعۀ اسلامی را طبقاتی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هرم طبقاتی ساخت که غیر عرب پایین هرم بود و عرب فوق آنها و قریش از میان عرب در رأس هرم طبقاتی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مبنا،دستور داده بود غیر عرب در مدینه نباشد،جز ابو لؤلوه که کارگر فنّی بود و چند نفر دیگر همانند هرمزان پادشاه سابق شوش و شوشتر که اسلام آورده بود و عمر در نقشۀ جنگی فتوحات ایران،به او نیازمند بود و سلمان و بلال که از زمان پیامبر صلّی اللّه علیه و آله و سلّم در مدینه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اینان هیچ مسلمان غیر عرب در مدینۀ پیامبر حقّ سکونت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همچنین دستور داد غیر عرب نباید از عرب زن بگیرد و عرب نباید از قریش دختر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امرای ارتش را از قریش انتخاب می‌کرد و تمام اعضای شورای شش نفری تعیین خلیفه بعد از خودش را از قریش تعیین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جامعۀ اسلامی طبقاتی شد،همانند جامعۀ ایرانی و رومی که دارای طبقات مختلف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شاهزادگان،منشی‌ها،ارتشی‌ها،کارگرها و برزگرها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ایرانی‌ها و رومی‌ها اسلام می‌آوردند،اسلام را در عمل مسلمانان و روش حکومت خلفا می‌دیدند و فکر می‌کردند جامعۀ اسلامی هم مثل جامعۀ خودشان طبقاتی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فتوحات آغاز اسلام،عمر دستور داد که بصره و کوفه،و شهری دیگر نزدیک اسکندریه ساختند و قبایل عرب را در آن شهرها اسکان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قریش را در مدینه نگاه داشت و زمین‌های مدینه را بین آنها تقسیم کرد و صحابی همچون سعد وقّاص،عمرو عاص،عبد اللّه بن عمر و عبد اللّه بن عثمان را نمی‌گذاشت از مدینه بیرون بروند، </w:t>
      </w:r>
      <w:r>
        <w:rPr>
          <w:rStyle w:val="FootnoteAnchor"/>
          <w:rtl w:val="true"/>
        </w:rPr>
        <w:footnoteReference w:id="8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المدرستین </w:t>
      </w:r>
      <w:r>
        <w:rPr>
          <w:rFonts w:eastAsia="IRNazanin" w:cs="IRNazanin"/>
          <w:color w:val="111111"/>
          <w:sz w:val="28"/>
          <w:szCs w:val="28"/>
          <w:lang w:bidi="fa-IR"/>
        </w:rPr>
        <w:t>45/2</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239/5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بعضی از افراد مطمئن را که به عنوان حاکم به ولایات می‌فرستاد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قسمت‌های بعدی خواهیم دید چگونه حضرت امیر علیه السّلام این نظام طبقاتی را شکست و هرم طبقاتی را واژگون کرد؛هر چند این امر باعث برپایی جنگ‌های جمل و صفّین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آن حضرت توانست عدالت اسلامی را نشان دهد و سیادت دروغین قریش را در هم بشکند</w:t>
      </w:r>
      <w:r>
        <w:rPr>
          <w:rFonts w:eastAsia="IRNazanin" w:cs="IRNazanin"/>
          <w:color w:val="111111"/>
          <w:sz w:val="28"/>
          <w:szCs w:val="28"/>
          <w:rtl w:val="true"/>
          <w:lang w:bidi="fa-IR"/>
        </w:rPr>
        <w:t>.</w:t>
      </w:r>
      <w:bookmarkStart w:id="1281" w:name="pg20640_264086"/>
    </w:p>
    <w:p>
      <w:pPr>
        <w:pStyle w:val="Heading5"/>
        <w:numPr>
          <w:ilvl w:val="4"/>
          <w:numId w:val="1"/>
        </w:numPr>
        <w:rPr/>
      </w:pPr>
      <w:bookmarkStart w:id="1282" w:name="__RefHeading___Toc658577_3531895371"/>
      <w:bookmarkStart w:id="1283" w:name="_Toc503"/>
      <w:bookmarkEnd w:id="1281"/>
      <w:bookmarkEnd w:id="1282"/>
      <w:r>
        <w:rPr>
          <w:rtl w:val="true"/>
        </w:rPr>
        <w:t>روی کار آوردن و اختیار دادن به بنی امیّه</w:t>
      </w:r>
      <w:bookmarkEnd w:id="1283"/>
    </w:p>
    <w:p>
      <w:pPr>
        <w:pStyle w:val="BookText"/>
        <w:rPr/>
      </w:pPr>
      <w:r>
        <w:rPr>
          <w:rFonts w:ascii="IRNazanin" w:hAnsi="IRNazanin" w:eastAsia="IRNazanin"/>
          <w:color w:val="111111"/>
          <w:sz w:val="28"/>
          <w:sz w:val="28"/>
          <w:szCs w:val="28"/>
          <w:rtl w:val="true"/>
          <w:lang w:bidi="fa-IR"/>
        </w:rPr>
        <w:t>خلیفۀ اوّل و دوم تا حدودی ظواهر را حفظ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تجمّلی نداشتند،افراد ظاهر الصّلاح را به حکومت می‌گماشتند و از تشکیل دستگاه طاغوتی و اشرافی توسّط کارگزاران خود جلوگیری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مورد شخص معاویه که قبلا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عثمان خویشانی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روی کار آورد که اشخاصی فاسد و مترف بودند و علنا گناه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خلافتی که در زمان ابو بکر و عمر قریشی شده بود،در زمان عثمان اموی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مواردی از انتصابات عثمان را از نظر می‌گذرانیم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عثمان،مروان بن حکم،را نخست‌وزیر خود کرده بود که به مردم بسیار آزار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حارث بن حکم،دامادش را بر بازار مدینه مسلّط کرده بود که به زور برای خودش از کسبۀ بازار مدینه مالیات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معاویه را که ابو بکر و عمر بر منطقۀ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سوریه،لبنان،اردن و 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 کرده بودند،ابقا نمود،در حالی که مردم از دستش شکایت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عبد اللّه بن ابی سرح را والی مصر قرار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کسی بود که در زمان پیامبر صلّی اللّه علیه و آله و سلّم به ظاهر اسلام آورد و بعد مرتد شد و به مکّه فرار کرد و به دروغ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چه می‌گفتم پیامبر موافقت می‌کرد و در قرآن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فتح مکّه خون او را هدر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پردۀ کعبه هم خود را آویخته باشد، او را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او را خدمت پیامبر آورد و برایش امان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دوباره به ظاهر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دیگر عثمان،برادر مادری‌اش،ولید بود که او را به جای سعد وقّاص به حکومت کوفه منصوب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همان کسی است که پیامبر صلّی اللّه علیه و آله و سلّم او را برای جمع‌آوری زکات قبیلۀ بنی مصطلق فرستاد،آنها جمع شده به استقبالش آمدند،او ترسید و خیال کرد می‌خواهند او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پیامبر برگشت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مرتد شده و خروج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جاءَکُمْ فاسِقٌ بِنَبَإٍ فَتَبَیَّنُوا أَنْ تُصِیبُوا قَوْماً بِجَهالَةٍ فَتُصْبِحُوا عَلی ما فَعَلْتُمْ نادِمِینَ </w:t>
      </w:r>
      <w:r>
        <w:rPr>
          <w:rStyle w:val="FootnoteAnchor"/>
          <w:rtl w:val="true"/>
        </w:rPr>
        <w:footnoteReference w:id="8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فاسقی برای شما خبری آورد،آن خبر را تفحّص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 به قومی از راه بی‌خبری آسیبی برسانید و در آخر از کار خود پشیمان شوید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که به اعتراف تمام مفسّران دربارۀ ولید نازل شده است،او را فاسق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p>
    <w:p>
      <w:pPr>
        <w:pStyle w:val="BookText"/>
        <w:rPr/>
      </w:pPr>
      <w:r>
        <w:rPr>
          <w:rFonts w:ascii="IRNazanin" w:hAnsi="IRNazanin" w:eastAsia="IRNazanin"/>
          <w:color w:val="111111"/>
          <w:sz w:val="28"/>
          <w:sz w:val="28"/>
          <w:szCs w:val="28"/>
          <w:rtl w:val="true"/>
          <w:lang w:bidi="fa-IR"/>
        </w:rPr>
        <w:t>در زمان حکومتش بر کوفه،مردی یهودی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شعبده و سحر و جادو دست داشت،به کوفه آورد تا تردستی‌ها و شیرین‌کاری‌های خود را در مسجد کوفه اجرا کند و هنر خویش را در معرض تماشای ولید و اطرافیانش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چند چشمه از نمایش‌های خود را نشان داد و در پایان،یکی از تماشاچیان را پیش کشید و با شمشیر سر از تنش جدا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مقابل چشم‌های حیرت‌زدۀ حاضران،شمشیر را به او کشید و کشته،سالم از زمین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مسلمانان به نام جندب که این صحنه‌ها را می‌دید و از شیطان به خدا پناه می‌برد و می‌دانست که شعبده‌بازی در اسلام شدیدا نهی شده است،بیش از این درنگ را جایز ندانست و شمشیر برکشید و سر از تن یهودی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از این عمل جندب سخت خشمگین شد و فرمان داد او را به قتل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فامیل او به حمایتش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ولید فرمان داد او را حبس کنند</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lang w:bidi="fa-IR"/>
        </w:rPr>
        <w:t>303/5</w:t>
      </w:r>
      <w:r>
        <w:rPr>
          <w:rFonts w:eastAsia="IRNazanin" w:cs="IRNazanin"/>
          <w:color w:val="111111"/>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؛اغانی </w:t>
      </w:r>
      <w:r>
        <w:rPr>
          <w:rFonts w:eastAsia="IRNazanin" w:cs="IRNazanin"/>
          <w:color w:val="111111"/>
          <w:sz w:val="28"/>
          <w:szCs w:val="28"/>
          <w:lang w:bidi="fa-IR"/>
        </w:rPr>
        <w:t>183/4</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338/2</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جریان‌های ولید این بود که صد هزار درهم از بیت المال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که خزانه‌دار بیت المال بود،از او خواست که آن مبلغ را به بیت المال برگرداند و او برنگرداند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جریان را به عثمان گزارش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به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خزانه‌دار ما هستی،اگر پولی از بیت المال برداشتیم نباید حرفی بزنی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هم در مسجد کوفه در مقابل مسلمانان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فکر می‌کردم خازن شمایم،نمی‌دانستم خادم بنی امیّه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کلیدهای بیت المال را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ولید او را به مدینه فرستاد و عثمان دستور داد او را تنبیه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غلامش،یحموم،او را بلند کرد و محکم به زمین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نتیجۀ این کار،ابن مسعود مریض و زمینگیر شد و دو سال در خانه ماند تا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 سال عثمان سهم ابن مسعود را از بیت المال قطع کرد</w:t>
      </w:r>
      <w:r>
        <w:rPr>
          <w:rFonts w:eastAsia="IRNazanin" w:cs="IRNazanin"/>
          <w:color w:val="111111"/>
          <w:sz w:val="28"/>
          <w:szCs w:val="28"/>
          <w:rtl w:val="true"/>
          <w:lang w:bidi="fa-IR"/>
        </w:rPr>
        <w:t xml:space="preserve">. </w:t>
      </w:r>
      <w:r>
        <w:rPr>
          <w:rStyle w:val="FootnoteAnchor"/>
          <w:rtl w:val="true"/>
        </w:rPr>
        <w:footnoteReference w:id="848"/>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کارهای ولید این بود که ندیمی نصرانی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که ولید او را در خانه‌ای که ملک عقیل بن ابی طالب بود،منزل داد و آن را به وی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زبید شب‌ها با ولید میگساری می‌نمود و در حال مستی از مسجد عبور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میگساری ولید پی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 روز صبح با حال مستی به مسجد آمد و در نماز جماعت به جای دو رکعت،چهار رکعت و به جای حمد و سوره،این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 القلب الربابا بعد ان شابت و شابا</w:t>
      </w:r>
    </w:p>
    <w:p>
      <w:pPr>
        <w:pStyle w:val="BookText"/>
        <w:rPr/>
      </w:pPr>
      <w:r>
        <w:rPr>
          <w:rFonts w:ascii="IRNazanin" w:hAnsi="IRNazanin" w:eastAsia="IRNazanin"/>
          <w:color w:val="111111"/>
          <w:sz w:val="28"/>
          <w:sz w:val="28"/>
          <w:szCs w:val="28"/>
          <w:rtl w:val="true"/>
          <w:lang w:bidi="fa-IR"/>
        </w:rPr>
        <w:t>مردم انگشترش را که مهر حکومتی بود،از انگشت دستش درآوردند و او چنان مست بود که خبری از خود نداشت و متوجّه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ایشان آن انگشتر را به عنوان نشانه و مدرک،نزد عثمان بردند و به شراب‌خواری ولید شهادت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که از کوره دررفته بود،آنها را تهدید کرد و با دست به سینۀ آنان زد و آنها را از خود براند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نزد عایشه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که خود با عثمان اختلاف پیدا کرده بود،سر و صدایش درآمد و از حجره‌اش سر به مسجد پیامبر صلّی اللّه علیه و آله و سلّم نمود و بر عثمان بانگ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شرعی را بلا اجرا گذارده و گواهان را مورد اهانت قرار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کسی اقدامی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حضرت امیر علیه السّلام به عثمان فشار آورد تا ولید را حدّ شرب خمر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مجبور شد ولید را احضار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پشمی کلفتی مثل نمد تنش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تازیانه بدنش را نیازارد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تهدید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می‌خواهد،برود و او را حد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جلو می‌رفت،ولید به 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را بر خود خشمناک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کسی حاضر نشد حد را بر او جاری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 السّلام جلو رفت و تازیانه را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این طرف و آن طرف فرار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بلندش کرد،بر زمین زد و حد را بر او جاری ساخت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قریش مرا جلاّد خود حساب کند</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اغانی </w:t>
      </w:r>
      <w:r>
        <w:rPr>
          <w:rFonts w:eastAsia="IRNazanin" w:cs="IRNazanin"/>
          <w:color w:val="111111"/>
          <w:sz w:val="28"/>
          <w:szCs w:val="28"/>
          <w:lang w:bidi="fa-IR"/>
        </w:rPr>
        <w:t>178/4</w:t>
      </w: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336/2</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بعد از ولید،سعید اموی را به حکومت کوفه فرستاد</w:t>
      </w:r>
      <w:r>
        <w:rPr>
          <w:rFonts w:eastAsia="IRNazanin" w:cs="IRNazanin"/>
          <w:color w:val="111111"/>
          <w:sz w:val="28"/>
          <w:szCs w:val="28"/>
          <w:rtl w:val="true"/>
          <w:lang w:bidi="fa-IR"/>
        </w:rPr>
        <w:t>.</w:t>
      </w:r>
      <w:bookmarkStart w:id="1284" w:name="pg20640_264089"/>
    </w:p>
    <w:p>
      <w:pPr>
        <w:pStyle w:val="Heading4"/>
        <w:numPr>
          <w:ilvl w:val="3"/>
          <w:numId w:val="1"/>
        </w:numPr>
        <w:rPr/>
      </w:pPr>
      <w:bookmarkStart w:id="1285" w:name="__RefHeading___Toc658579_3531895371"/>
      <w:bookmarkStart w:id="1286" w:name="_Toc504"/>
      <w:bookmarkEnd w:id="1284"/>
      <w:bookmarkEnd w:id="1285"/>
      <w:r>
        <w:rPr>
          <w:rtl w:val="true"/>
        </w:rPr>
        <w:t>شورش علیه عثمان،و برخورد حضرت امیر علیه السّلام</w:t>
      </w:r>
      <w:bookmarkEnd w:id="1286"/>
    </w:p>
    <w:p>
      <w:pPr>
        <w:pStyle w:val="BookText"/>
        <w:rPr/>
      </w:pPr>
      <w:r>
        <w:rPr>
          <w:rFonts w:ascii="IRNazanin" w:hAnsi="IRNazanin" w:eastAsia="IRNazanin"/>
          <w:color w:val="111111"/>
          <w:sz w:val="28"/>
          <w:sz w:val="28"/>
          <w:szCs w:val="28"/>
          <w:rtl w:val="true"/>
          <w:lang w:bidi="fa-IR"/>
        </w:rPr>
        <w:t>ظلم و فساد دستگاه عثمان،باعث تحریک مردم شد و زبان مردم را به شکایت علیه او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اصحاب پیامبر صلّی اللّه علیه و آله و سلّم،خصوصا طلحه و زبیر،جمع شدند و به شهرهای اطراف نامه نوشتند که کجا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مدینه است،بیایید با عثمان جهاد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مسلمان‌هایی که به ستوه آمده بودند،از مصر و کوفه و بصره،چند صد نفر در مراسم حج شرکت کردند و در آنجا با هم قرار گذاشتند که سال آینده به عنوان حج بیایند و عثمان را یا عزل کنند یا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بعد آمدند و مدینه را محاصره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عثمان،مغیرة بن شعبه را فرستاد تا آنها را آرام کند و پراکنده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مغیره به آنها رسید،گفتند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یک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مغیرة بن شعبه یک چشمش کور بود و زمان حکومتش در بصره زنا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عثمان،عمرو عاص را فرستاد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که هر چه کتاب خدا دستور می‌دهد،عمل می‌کنم و از بدرفتاری با آنها پوزش می‌خواهم و جبران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عمرو عاص نزدیک آنها شد،سلام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تو سلامت نفرستد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ای دشمن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ای پسر نابغه</w:t>
      </w:r>
      <w:r>
        <w:rPr>
          <w:rFonts w:eastAsia="IRNazanin" w:cs="IRNazanin"/>
          <w:color w:val="111111"/>
          <w:sz w:val="28"/>
          <w:szCs w:val="28"/>
          <w:rtl w:val="true"/>
          <w:lang w:bidi="fa-IR"/>
        </w:rPr>
        <w:t xml:space="preserve">! </w:t>
      </w:r>
      <w:r>
        <w:rPr>
          <w:rStyle w:val="FootnoteAnchor"/>
          <w:rtl w:val="true"/>
        </w:rPr>
        <w:footnoteReference w:id="851"/>
      </w:r>
      <w:r>
        <w:rPr>
          <w:rFonts w:ascii="IRNazanin" w:hAnsi="IRNazanin" w:eastAsia="IRNazanin"/>
          <w:color w:val="111111"/>
          <w:sz w:val="28"/>
          <w:sz w:val="28"/>
          <w:szCs w:val="28"/>
          <w:rtl w:val="true"/>
          <w:lang w:bidi="fa-IR"/>
        </w:rPr>
        <w:t>که تو در نزد ما امین و مأمون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اطرافیان عثمان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چارۀ این کار دست علی بن ابی 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به دنبال حضرت امیر علیه السّلام فرستاد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این قوم برو و آنان را به کتاب خدا و سنّت پیامبر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 ما به کتاب خدا و سنّت پیامبر عمل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شرطی که با خداوند عهد و پیمان بندی که آنچه از جانب تو به نفع آنان ضمانت کنم،به آن وفا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می‌بندم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عهد و پیمانی محکم از او گرفت و به سوی شورشیان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آنها رسید،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نه،برنمی‌گردم و پیش می‌آیم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کتاب خداست،به شما داده می‌شود و آنچه از آن ناراضی هستید،جبران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ضمانت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بزرگان آنها با علی علیه السّلام پیش عثمان آمدند و با او قرارهایی گذاشتند و آن را نوشته به سوی مصر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راه دیدند غلام عثمان بر شتر عثمان سوار است و به طرف مصر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تفتیش کرده از میان مشک آب،نامه‌ای را از داخل شیشه‌ای بیرون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به مهر و امضای عثمان،خطاب به والی مصر،عبد اللّه بن ابی سرح،بود و چنین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مخالفان به مصر رسیدند،دستگیر کن و محمّد بن ابی بکر و عدّه‌ای از آنها را گردن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مخالفان این نامه را دیدند،آن را دلیل بر پیمان‌شکنی عثمان دانستند و به مدینه بازگشتند و خانۀ عثمان را به محاصره درآوردند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عایشه و طلحه و زبیر تبلیغات زیادی علیه عثمان و تشویق به قتل او می‌کردند،حضرت امیر علیه السّلام حسنین را به نگهداری خانۀ عثمان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قاتلان عثمان از دیوار پشت خانه بالا رفتند و او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در زمان محاصره بالای دیوار خانه‌اش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نیست برود به علی بگوید به ما آب برساند؟</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به وسیلۀ حسنین و موالی‌شان برای او آب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خیرخواهانۀ حضرت امیر با عثمان این 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کسانی بودند که از نارضایتی مردم برای به قدرت</w:t>
      </w:r>
    </w:p>
    <w:p>
      <w:pPr>
        <w:pStyle w:val="BookText"/>
        <w:rPr/>
      </w:pPr>
      <w:r>
        <w:rPr>
          <w:rFonts w:ascii="IRNazanin" w:hAnsi="IRNazanin" w:eastAsia="IRNazanin"/>
          <w:color w:val="111111"/>
          <w:sz w:val="28"/>
          <w:sz w:val="28"/>
          <w:szCs w:val="28"/>
          <w:rtl w:val="true"/>
          <w:lang w:bidi="fa-IR"/>
        </w:rPr>
        <w:t>رسیدن خود استفاده می‌کردند و در رأس آنها طلحه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زمان محاصرۀ منزل عثمان نمی‌گذاشت آب به وی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کلیدهای بیت المال را تصرّف کرده بود و مردم نیز در خانه‌اش جمع شده بودند تا سهم خود را از بیت المال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 السّلام در باغ‌های خارج مدینه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به آن حضرت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تو از قبیلۀ عبد مناف هستیم؛زشت است تو باشی و کسی از قبیلۀ 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با من چنین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شعر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کنت مأکولا فکن خیر آکل و الاّ فادرکنی و لمّا امزّق</w:t>
      </w:r>
    </w:p>
    <w:p>
      <w:pPr>
        <w:pStyle w:val="BookText"/>
        <w:rPr/>
      </w:pPr>
      <w:r>
        <w:rPr>
          <w:rFonts w:ascii="IRNazanin" w:hAnsi="IRNazanin" w:eastAsia="IRNazanin"/>
          <w:color w:val="111111"/>
          <w:sz w:val="28"/>
          <w:sz w:val="28"/>
          <w:szCs w:val="28"/>
          <w:rtl w:val="true"/>
          <w:lang w:bidi="fa-IR"/>
        </w:rPr>
        <w:t>حضرت امیر علیه السّلام نزد طلحه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کاری است که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بالا آمده و کار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هیچ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در بیت المال را شکست و شروع به تقسیم آن بین مردم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می‌آمد و سهم خود را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به خانۀ طلحه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 طلحه را گذاشتند و یکی یکی آمدند که سهم خود را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تنها ماند،نزد عثمان آمد و عذرخواهی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علی بن ابی طالب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مخالفان عثمان،عایشه بود که در اواسط خلافت عثمان روابطش با عثمان تیره شد و در صف مخالفان سرسخت او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در اواخر،فعّالیت زیادی علیه عثمان انجام می‌داد تا او برکنار شود و طلحه که پسر عمویش بود،به خلافت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در زمانی که در محاصره بود،ابن عبّاس را امیر الحاج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به ملاقات ابن عبّاس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زبان روان و نافذی داده؛مردم دور طلحه جمع شده‌اند و او به خلافت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خلیفه شود به سیرۀ پسر عمویش،ابو بکر،عمل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 مردم را از حمله به عثمان بازداری،بگذار کار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خندید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عثمان برکنار شود کسی غیر از پسر عموی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کار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نمی‌توانم با تو مجادله کنم،خواست من همین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عایشه هر جا می‌رفت،مردم را علیه عثمان تحریک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مردم</w:t>
      </w:r>
    </w:p>
    <w:p>
      <w:pPr>
        <w:pStyle w:val="BookText"/>
        <w:rPr/>
      </w:pPr>
      <w:r>
        <w:rPr>
          <w:rFonts w:ascii="IRNazanin" w:hAnsi="IRNazanin" w:eastAsia="IRNazanin"/>
          <w:color w:val="111111"/>
          <w:sz w:val="28"/>
          <w:sz w:val="28"/>
          <w:szCs w:val="28"/>
          <w:rtl w:val="true"/>
          <w:lang w:bidi="fa-IR"/>
        </w:rPr>
        <w:t>را کشت،عثمان این طور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بکشید نعثل را که کافر شد</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477/4</w:t>
      </w:r>
      <w:r>
        <w:rPr>
          <w:rFonts w:ascii="IRNazanin" w:hAnsi="IRNazanin" w:eastAsia="IRNazanin"/>
          <w:color w:val="111111"/>
          <w:sz w:val="28"/>
          <w:sz w:val="28"/>
          <w:szCs w:val="28"/>
          <w:rtl w:val="true"/>
          <w:lang w:bidi="fa-IR"/>
        </w:rPr>
        <w:t xml:space="preserve">؛تاریخ ابن اعثم </w:t>
      </w:r>
      <w:r>
        <w:rPr>
          <w:rFonts w:eastAsia="IRNazanin" w:cs="IRNazanin"/>
          <w:color w:val="111111"/>
          <w:sz w:val="28"/>
          <w:szCs w:val="28"/>
          <w:lang w:bidi="fa-IR"/>
        </w:rPr>
        <w:t>155/1</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77/2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حج 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به مدینه برگردیم،گویا می‌بینم که مردم در حال بیعت با طلحه‌اند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به کسی برخورد کردند که از مدینه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شد،بعد چه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علی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بسیار در هم رفت و با ناراحتی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برگردانید،مرا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عثمان از عمر علی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به کشتن عثمان دستور می‌دادی و او را کافر می‌خواندی؛حال مردم او را کشتند و با علی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 نشده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به مکّه برگشت و به توطئه علیه حکومت حضرت امیر علیه السّلام مشغول شد و جنگ جمل را به راه انداخت</w:t>
      </w:r>
      <w:r>
        <w:rPr>
          <w:rFonts w:eastAsia="IRNazanin" w:cs="IRNazanin"/>
          <w:color w:val="111111"/>
          <w:sz w:val="28"/>
          <w:szCs w:val="28"/>
          <w:rtl w:val="true"/>
          <w:lang w:bidi="fa-IR"/>
        </w:rPr>
        <w:t>.</w:t>
      </w:r>
      <w:bookmarkStart w:id="1287" w:name="pg20640_264094"/>
    </w:p>
    <w:p>
      <w:pPr>
        <w:pStyle w:val="Heading2"/>
        <w:numPr>
          <w:ilvl w:val="1"/>
          <w:numId w:val="1"/>
        </w:numPr>
        <w:rPr/>
      </w:pPr>
      <w:bookmarkStart w:id="1288" w:name="__RefHeading___Toc658581_3531895371"/>
      <w:bookmarkStart w:id="1289" w:name="_Toc505"/>
      <w:bookmarkEnd w:id="1287"/>
      <w:bookmarkEnd w:id="1288"/>
      <w:r>
        <w:rPr>
          <w:rtl w:val="true"/>
        </w:rPr>
        <w:t>درس چهل و یکم</w:t>
      </w:r>
      <w:bookmarkEnd w:id="1289"/>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0" w:name="__RefHeading___Toc658583_3531895371"/>
      <w:bookmarkStart w:id="1291" w:name="_Toc506"/>
      <w:bookmarkEnd w:id="1290"/>
      <w:r>
        <w:rPr>
          <w:rtl w:val="true"/>
        </w:rPr>
        <w:t>اشارة</w:t>
      </w:r>
      <w:bookmarkStart w:id="1292" w:name="pg20640_264096"/>
      <w:bookmarkEnd w:id="1291"/>
    </w:p>
    <w:p>
      <w:pPr>
        <w:pStyle w:val="Heading3"/>
        <w:numPr>
          <w:ilvl w:val="2"/>
          <w:numId w:val="1"/>
        </w:numPr>
        <w:rPr/>
      </w:pPr>
      <w:bookmarkStart w:id="1293" w:name="__RefHeading___Toc658585_3531895371"/>
      <w:bookmarkStart w:id="1294" w:name="_Toc507"/>
      <w:bookmarkEnd w:id="1292"/>
      <w:bookmarkEnd w:id="1293"/>
      <w:r>
        <w:rPr>
          <w:rtl w:val="true"/>
        </w:rPr>
        <w:t>زندگانی حضرت امیر علیه السّلام در زمان حکومت</w:t>
      </w:r>
      <w:bookmarkEnd w:id="1294"/>
    </w:p>
    <w:p>
      <w:pPr>
        <w:pStyle w:val="Heading4"/>
        <w:numPr>
          <w:ilvl w:val="3"/>
          <w:numId w:val="1"/>
        </w:numPr>
        <w:rPr/>
      </w:pPr>
      <w:bookmarkStart w:id="1295" w:name="__RefHeading___Toc658587_3531895371"/>
      <w:bookmarkStart w:id="1296" w:name="_Toc508"/>
      <w:bookmarkEnd w:id="1295"/>
      <w:r>
        <w:rPr>
          <w:rtl w:val="true"/>
        </w:rPr>
        <w:t>بیعت مردم با حضرت،و اهمّیت حکومت ایشان</w:t>
      </w:r>
      <w:bookmarkEnd w:id="1296"/>
    </w:p>
    <w:p>
      <w:pPr>
        <w:pStyle w:val="BookText"/>
        <w:rPr/>
      </w:pPr>
      <w:r>
        <w:rPr>
          <w:rFonts w:ascii="IRNazanin" w:hAnsi="IRNazanin" w:eastAsia="IRNazanin"/>
          <w:color w:val="111111"/>
          <w:sz w:val="28"/>
          <w:sz w:val="28"/>
          <w:szCs w:val="28"/>
          <w:rtl w:val="true"/>
          <w:lang w:bidi="fa-IR"/>
        </w:rPr>
        <w:t>چنانچه به تفصیل بیان شد،مردم از حکومت عثمان به ستوه آمده بودند و ظلم و فساد او و کارگزارانش،باعث شورش مردم و منجر به قتل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این جریانات،مردم فهمیده بودند کسی که به کتاب خدا و سنّت پیامبر عمل می‌کند و طرفدار عدالت و به فکر مردم است،تنها علی بن ابی طالب علیه 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پس از قتل عثمان همه با طیب خاطر به خانۀ حضرت امیر هجوم آوردند و به اصرار با او بیعت نمودند و نقشه‌های طلحه و زبیر و عایشه را در هم 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خلافت اسلامی پس از پیامبر صلّی اللّه علیه و آله و سلّم این تنها موردی بود که مسلمانان با رضای خودشان بیعت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خلافت ابو بکر فقط چند نفر پیشقدم شدند و از بقیه با وعده و وعید بیعت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هم با وصیت ابو بکر به خلافت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نیز با شورایی که عمر تعیین کرده بود،خلیفه شد و خلافت‌های بنی امیّه و بنی عبّاس هم بعدا انتصابی و موروثی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بسیار مهمّی که در اینجا باید بیان کرد،این است که به حکومت رسیدن حضرت امیر علیه السّلام نقش اساسی برای حفظ اسلام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در نظر پیروان مکتب اهل بیت،ائمّه علیهم السّلام اگر به حکومت هم نرسند،امام و خلیفة اللّه و وصیّ پیامبر و مبیّن احکام و مبلّغ شریعت الهی و واجب الاطاعه می‌باشند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مکتب خلفا تنها کسانی اطاعت از آنها لازم است که به خلافت و حکومت برسند و آیۀ</w:t>
      </w:r>
    </w:p>
    <w:p>
      <w:pPr>
        <w:pStyle w:val="BookText"/>
        <w:rPr/>
      </w:pP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8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آنها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حضرت امیر خلیفه نشده بود،به عقیدۀ آنها هیچ فرقی با دیگر صحابه نداشت و کارهایش نیز دارای ارزش و اعتبار نبود و گفتارش مؤثّر واقع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 السّلام بعد از قبول خلافت ظاهری در نزد تمام مسلمان‌های آن روز ولیّ امر و از جملۀ خلفای راشدین محسوب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خلفای بعد مانند یزید و مروان و عبد الملک و ولید،چون تظاهر به فسق می‌کردند و از شراب‌خواری و زنا و سگ بازی ابا نداشتند،از خلفای راشدین به حساب نمی‌آمدند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چون مکتب خلفا برای صحابۀ پیامبر ارزش خاصّی قائلند و حضرت امیر علیه السّلام از از صحابۀ خاص پیامبر بودند،حجّیت کارهای ایشان از ارزش و اعتبار بیشتری برخوردار شد و به این طریق توانست خدمات بزرگی به اسلام انجام دهد که در بحث آینده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می‌شود چرا حضرت امیر با آنکه می‌دانست پس از عمر به خلافت نمی‌رسد، در شورای انتصابی خلافت شرکت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همان طور که گذشت مصلحت اسلام و بقای آن منوط به حکومت رسیدن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ایشان در شورای خلافت شرکت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داوطلب مقام خلافت محسوب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با مخالفت‌هایی که دستگاه حکومت برای حذف و طرد آن حضرت از مرکزیت حکومت داشت،مردم توجّه و آمادگی برای پذیرش خلافت ایشان پیدا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حضرت امیر علیه السّلام با اینکه می‌دانست خلیفه نمی‌شود و به نزدیکانش هم این مطلب را اظهار کرده بود،در شورای شش نفری وارد شد تا بین مسلمانان داوطلب خلافت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عثمان خلیفه شد،طلحه،زبیر،سعد ابی وقّاص،عبد الرّحمن بن عوف و حضرت امیر علیه السّلام برای احراز خلافت در بین مردم مطرح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حضرت در شورا وارد نمی‌شد بعد از عثمان مردم با او بیعت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آنکه حضرت با شرکت در این شورا، سنّت خود عمر،مبنی بر کنار گذاشتن بنی هاشم را نقض کرد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حضرت امیر علیه السّلام زمان قتل عثمان از مدینه بیرون نرفت تا معاویه نتواند به اسم خونخواهی عثمان لشکرکشی کند و جنگ صفّین را بر حضرت تحمیل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حضرت امیر در آن زمان در مدینه نبود،مردم با طلحه که او هم داوطلب خلافت بود و در رأس مخالفان عثمان،خود را قلمداد کرده بود و عایشه هم از او طرفداری می‌کرد،بیعت می‌کردند و اگر طلحه خلیفه می‌شد قطعا معاویه به عنوان خونخواهی عثمان به مدینه که ارتش و آذوقه نداشت و</w:t>
      </w:r>
    </w:p>
    <w:p>
      <w:pPr>
        <w:pStyle w:val="BookText"/>
        <w:rPr/>
      </w:pPr>
      <w:r>
        <w:rPr>
          <w:rFonts w:ascii="IRNazanin" w:hAnsi="IRNazanin" w:eastAsia="IRNazanin"/>
          <w:color w:val="111111"/>
          <w:sz w:val="28"/>
          <w:sz w:val="28"/>
          <w:szCs w:val="28"/>
          <w:rtl w:val="true"/>
          <w:lang w:bidi="fa-IR"/>
        </w:rPr>
        <w:t xml:space="preserve">آسیب‌پذیر بود،لشکرکشی می‌کرد </w:t>
      </w:r>
      <w:r>
        <w:rPr>
          <w:rStyle w:val="FootnoteAnchor"/>
          <w:rtl w:val="true"/>
        </w:rPr>
        <w:footnoteReference w:id="8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پس از حدود سی سال یزید لشکر کوچکی به مدینه فرستاد و آنجا را قتل عام کرد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طلحه را که واقعا در قتل عثمان مؤثّر بود،با بقیه صحابه می‌کشت و خود خلیفه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حضرت امیر در زمان قتل عثمان در مدینه نبود،به حکومت نمی‌رسید و در نتیجه اسلام واقعی در جامعه باقی نمی‌ماند</w:t>
      </w:r>
      <w:r>
        <w:rPr>
          <w:rFonts w:eastAsia="IRNazanin" w:cs="IRNazanin"/>
          <w:color w:val="111111"/>
          <w:sz w:val="28"/>
          <w:szCs w:val="28"/>
          <w:rtl w:val="true"/>
          <w:lang w:bidi="fa-IR"/>
        </w:rPr>
        <w:t>.</w:t>
      </w:r>
      <w:bookmarkStart w:id="1297" w:name="pg20640_264099"/>
    </w:p>
    <w:p>
      <w:pPr>
        <w:pStyle w:val="Heading4"/>
        <w:numPr>
          <w:ilvl w:val="3"/>
          <w:numId w:val="1"/>
        </w:numPr>
        <w:rPr/>
      </w:pPr>
      <w:bookmarkStart w:id="1298" w:name="__RefHeading___Toc658589_3531895371"/>
      <w:bookmarkStart w:id="1299" w:name="_Toc509"/>
      <w:bookmarkEnd w:id="1297"/>
      <w:bookmarkEnd w:id="1298"/>
      <w:r>
        <w:rPr>
          <w:rtl w:val="true"/>
        </w:rPr>
        <w:t>مخالفان حضرت امیر علیه السّلام</w:t>
      </w:r>
      <w:bookmarkEnd w:id="1299"/>
    </w:p>
    <w:p>
      <w:pPr>
        <w:pStyle w:val="Heading5"/>
        <w:numPr>
          <w:ilvl w:val="4"/>
          <w:numId w:val="1"/>
        </w:numPr>
        <w:rPr/>
      </w:pPr>
      <w:bookmarkStart w:id="1300" w:name="__RefHeading___Toc658591_3531895371"/>
      <w:bookmarkStart w:id="1301" w:name="_Toc510"/>
      <w:bookmarkEnd w:id="1300"/>
      <w:r>
        <w:rPr>
          <w:rtl w:val="true"/>
        </w:rPr>
        <w:t>اشارة</w:t>
      </w:r>
      <w:bookmarkEnd w:id="1301"/>
    </w:p>
    <w:p>
      <w:pPr>
        <w:pStyle w:val="BookText"/>
        <w:rPr/>
      </w:pPr>
      <w:r>
        <w:rPr>
          <w:rFonts w:ascii="IRNazanin" w:hAnsi="IRNazanin" w:eastAsia="IRNazanin"/>
          <w:color w:val="111111"/>
          <w:sz w:val="28"/>
          <w:sz w:val="28"/>
          <w:szCs w:val="28"/>
          <w:rtl w:val="true"/>
          <w:lang w:bidi="fa-IR"/>
        </w:rPr>
        <w:t>حضرت امیر علیه السّلام پس از بیست و پنج سال کنار بودن از حکومت،با اصرار مردم خلافت ظاهری را قبول کرد و چون مردم با او بیعت کردند،حضرت در ضمن خطبه‌ای سیره و روش حکومتی خود را که منطبق با قرآن و سنّت پیامبر صلّی اللّه علیه و آله و سلّم بود،بیان نمود و عملا از همان آغاز مطابق آنچه گفته بود،عمل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 و عدالت حضرت امیر هر چند تودۀ مردم مسلمان را از مظالم و ستم‌های حکّام قبل و بی‌عدالتی‌های گذشته رهانید و رضایت و آرامش آنان را فراهم ساخت،در مقابل،موجب جبهه‌گیری ثروتمندان و قدرت طلبان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گذشته به واسطۀ نزدیک بودن به دستگاه خلافت از ثروت بی‌دریغ و ریاست برخوردار بودند،با تساوی حقوق آنها با دیگران و کنار گذاشتن از قدرت،از حضرت امیر علیه السّلام فاصله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ترتیب در زمانی کمتر از پنج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خلافت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 عمده در مقابل آن حضرت قرار گرفتند و صف‌آرایی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گروه ناکثین،قاسطین و مارقین بودند که جنگ‌های جمل،صفّین و نهروان را برپا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توضیح مختصری نسبت به این سه گروه ذکر کرده ریشۀ مخالفت‌ها و برخورد حضرت با آنها را بیان می‌کنیم</w:t>
      </w:r>
      <w:r>
        <w:rPr>
          <w:rFonts w:eastAsia="IRNazanin" w:cs="IRNazanin"/>
          <w:color w:val="111111"/>
          <w:sz w:val="28"/>
          <w:szCs w:val="28"/>
          <w:rtl w:val="true"/>
          <w:lang w:bidi="fa-IR"/>
        </w:rPr>
        <w:t>:</w:t>
      </w:r>
    </w:p>
    <w:p>
      <w:pPr>
        <w:pStyle w:val="Heading5"/>
        <w:numPr>
          <w:ilvl w:val="4"/>
          <w:numId w:val="1"/>
        </w:numPr>
        <w:rPr/>
      </w:pPr>
      <w:bookmarkStart w:id="1302" w:name="__RefHeading___Toc658593_3531895371"/>
      <w:bookmarkStart w:id="1303" w:name="_Toc511"/>
      <w:bookmarkEnd w:id="1302"/>
      <w:r>
        <w:rPr>
          <w:rtl w:val="true"/>
        </w:rPr>
        <w:t>جنگ جمل به رهبری عایشه،طلحه و زبیر</w:t>
      </w:r>
      <w:bookmarkEnd w:id="1303"/>
    </w:p>
    <w:p>
      <w:pPr>
        <w:pStyle w:val="BookText"/>
        <w:rPr/>
      </w:pPr>
      <w:r>
        <w:rPr>
          <w:rFonts w:ascii="IRNazanin" w:hAnsi="IRNazanin" w:eastAsia="IRNazanin"/>
          <w:color w:val="111111"/>
          <w:sz w:val="28"/>
          <w:sz w:val="28"/>
          <w:szCs w:val="28"/>
          <w:rtl w:val="true"/>
          <w:lang w:bidi="fa-IR"/>
        </w:rPr>
        <w:t>جنگ جمل جنگ طبقاتی قریش در مقابل حضرت امیر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ریشه‌یابی این جنگ لازم است خصوصیات قریش را بررسی کنیم</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خود را اولاد حضرت ابراهیم علیه السّلام می‌دانستند و کلیددار خانۀ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بعد از واقعۀ</w:t>
      </w:r>
    </w:p>
    <w:p>
      <w:pPr>
        <w:pStyle w:val="BookText"/>
        <w:rPr/>
      </w:pPr>
      <w:r>
        <w:rPr>
          <w:rFonts w:ascii="IRNazanin" w:hAnsi="IRNazanin" w:eastAsia="IRNazanin"/>
          <w:color w:val="111111"/>
          <w:sz w:val="28"/>
          <w:sz w:val="28"/>
          <w:szCs w:val="28"/>
          <w:rtl w:val="true"/>
          <w:lang w:bidi="fa-IR"/>
        </w:rPr>
        <w:t>عام الفیل و حمله به خانۀ کعبه و نابودی سپاهیان ابرهه به امر خداوند،قریش این واقعه را به خود گرفته بی‌جهت خود را عزیز می‌دانستند و امتیاز خاصی برای خود نسبت به تمامی عرب قائل بودند و اعراب هم آنان را احترام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قریش در عمل بسیار فاسد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قماربازی کارشان به جایی می‌رسید که خود را می‌باختند و بردۀ طرف مقابل می‌شدند،یا در فساد جنسی ذوات الرایات داشتند</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روسپی برای مشخّص بودن خانه‌هایشان،پرچمی بر در منزل نصب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بنی هاشم که نسلشان پاک بود،افراد صحیح النسب بین آنها 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اقتصادی هم اکثر قریشیان مترف و خوش‌گذران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سالی دو بار به سفر تجارت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تابستان به ایران یا روم و زمستان به یمن و حبشه کاروان‌های تجارتی می‌بردند و از این راه ثروت‌های کلانی به دست آورده بودند؛مانند طلا،نقره،عود،بخور،ابریشم،غلام و 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همان‌هایی بودند که از آغاز بعثت،مقابل پیامبر صلّی اللّه علیه و آله و سلّم جبهه گرفتند و آن همه آزار و شکنجه و توهین به پیامبر اکرم و مسلمانان صدر اوّل در مکّه وارد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بعضی از مسلمانان مجبور به هجرت به حبشه شدند و پیامبر و نزدیکان و یارانش سه سال اندی در سخت‌ترین محاصرۀ اقتصادی در شعب ابو طالب محصور گشتند و بالاخره مجبور شدند به مدینه هجرت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نیز قریش آن حضرت را آسوده نگذاشت و جنگ‌های زیادی را چون بدر،احد، خندق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مسلمانان برپا کردند و قبایل یهود را که هم‌پیمان مسلمان‌ها بودند،علیه آنها تحریک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قریش به حدّی بود که پیامبر دو بار آنها را لعنت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زمانی که عقبه،شکمبۀ گاو یا گوسفندی را بر سر آن حضرت که در حال سجده بودند،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علیها السّلام به گریه افتاد و آن آلودگی‌ها را از سر و بدن پیامبر پاک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سر بلند کردند و سه مرتبه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علیک بقریش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دیگری هم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علیک الملأ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مکتب خلفا این روایت را بدین گونه توجیه نمود که منظور پیامبر از قریش در این موارد همان سران قریش بودند که در جنگ‌ها توسّط مسلمانان کشته شدند</w:t>
      </w:r>
      <w:r>
        <w:rPr>
          <w:rFonts w:eastAsia="IRNazanin" w:cs="IRNazanin"/>
          <w:color w:val="111111"/>
          <w:sz w:val="28"/>
          <w:szCs w:val="28"/>
          <w:rtl w:val="true"/>
          <w:lang w:bidi="fa-IR"/>
        </w:rPr>
        <w:t xml:space="preserve">. </w:t>
      </w:r>
      <w:r>
        <w:rPr>
          <w:rStyle w:val="FootnoteAnchor"/>
          <w:rtl w:val="true"/>
        </w:rPr>
        <w:footnoteReference w:id="856"/>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اسلام با امدادهای الهی پیش رفت و سرانجام مکّه به دست پیامبر فتح شد و سران قریش به ناچار اظهار اسلام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هنوز روحیۀ برتری طلبی در آنها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واقعۀ زیر این مطلب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سلمان و بلال و صهیب نشسته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بر ایشان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چون او را دیدند،با هم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شمشیرهای خدا گردن این دشمن بزرگ خدا را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که سخنان ایشان را می‌شنید،با ناراحتی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ضدّ شیخ قریش این گونه سخن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گفتار نابجای خود هراسناک شد و به شتاب نزد پیامبر اکرم صلّی اللّه علیه و آله و سلّم آمد و حادثه را بازگفت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تو برادران مسلمان خود را ناراحت کرده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اینان از تو ناراضی باشند،خدا بر تو غضب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نزد سلمان و یارانش آمد و از آنها عذر خواهی کرد</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lang w:bidi="fa-IR"/>
        </w:rPr>
        <w:t>1947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پیامبر صلّی اللّه علیه و آله و سلّم هم،همین قریش در سقیفه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قریش بوده است و غیر قریش برای حکومت و امارت صلاحیت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خلافت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در بحث سقیفه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گرفتند و حکومت قریشی برپا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زمان حکومت عمر که وی قبایل عرب را در شهرهای نوبنیاد بصره و کوفه اسکان داد و قریش را در مدینه نگاه داشت و زمین‌های مدینه را بین آنها تقسیم کرد،و با ایجاد نظام طبقاتی،دوباره ثروت‌ها در دست قریش انباشته شد و ایشان صاحب باغ،زراعت،خانه و برده شدند و به جای شاهان و کسری‌ها و قیصرها و مقوقس‌ها،افرادی از قریش حکومت شهرها و امارت لشکرها را به دست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گنجینۀ پادشاهان به مدینه منتقل شد و بین اطرافیان دستگاه خلافت که غالبا از قریش بودند،تقسیم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با این ثروت،برده‌ها خریده آنها را به کار مجانی واداشتند و زمین‌های اطراف مدینه و شهرهای دیگر را که در اختیار آنها بود،آباد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عثمان در خیبر،وادی القری و جاهای دیگر ملک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نیز در بصره،کوفه و مصر املاک زیادی داشتند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خانه‌اش در مدینه به قدری بزرگ بود که وقتی مردم در زمان یزید علیه بنی امیّه قیام کردند،بنی امیّه با اطرافیان خود که هزار نفر بودند،در خانۀ او 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عبد الرّحمن بن</w:t>
      </w:r>
    </w:p>
    <w:p>
      <w:pPr>
        <w:pStyle w:val="BookText"/>
        <w:rPr/>
      </w:pPr>
      <w:r>
        <w:rPr>
          <w:rFonts w:ascii="IRNazanin" w:hAnsi="IRNazanin" w:eastAsia="IRNazanin"/>
          <w:color w:val="111111"/>
          <w:sz w:val="28"/>
          <w:sz w:val="28"/>
          <w:szCs w:val="28"/>
          <w:rtl w:val="true"/>
          <w:lang w:bidi="fa-IR"/>
        </w:rPr>
        <w:t>عوف آن قدر ثروت جمع کرده بود که وقتی پس از مرگش طلا و نقره‌هایش را برای تقسیم بین ورثه نزد عثمان آوردند،کسی که یک طرف مجلس نشسته بود،فرد طرف مقابل را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عمرو عاص با استفاده از قدرت خود،به اسم جزیه و مالیات،ثروت کلانی جمع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وقتی در آفریقا منطقه‌ای را فتح کرد،جزیه و مالیاتی سنگین بر آنان مقرّر نمود و در عهدنامه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درآمد سالیانه‌تان نتوانستید مالیات را بپردازید باید زن و فرزندتان را بفروشید و این مبلغ را بدهید</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الحکم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با تصاحب قدرت و ثروت،دیگر مسلمان‌ها را کنار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انصار به فقر و تنگدستی مبتلا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این واقعه را پیشگویی نموده قبلا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بعد از من کنار زده می‌شوید و دیگران خود را بر شما مقدّم داشته از غنایم جنگی و ریاست و حکومت محرومتان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کنید تا در روز قیامت کنار حوض کوثر بر من وارد شوید</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واقعۀ زیر فقر انصار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زمان خلافتش،از شام به مدینه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اسب به استقبالش رفتند جز انصار که از تنگدستی مرکبی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ابو قتاده مسافت کمی پیاده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معاویه به او رسید،گفت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مردم به استقبال من آمدند،غیر از شما گروه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وسیلۀ سواری نداشتیم که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طعنه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شترهای آبکشتان 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اهل مدینه برای آبیاری زراعت،با شتر از چاه آب می‌کشیدند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قتاده جواب زیبایی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بدر وقتی که در رکاب پیامبر با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می‌جنگیدیم،آن شترها را از دست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عدّه‌ای خود را در مال و مقام بر شما مقدّم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شما چه دستور داد؟</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صبر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وارد مدینه شد،به همه جوایزی بخشید؛امّا به انصار هیچ نداد</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lang w:bidi="fa-IR"/>
        </w:rPr>
        <w:t>223/2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همان قریش که در مکّه علی رغم بت‌پرستی،خود را صاحب کعبه و اولاد ابراهیم می‌دانستند،و آن قدر با پیامبر مخالفت می‌کردند و وی را آزار می‌دادند،پس از پیروزی اسلام، ظاهرا اسلام آورده به مدینه آمدند و در آنجا تشکّل یافتند و خود را نماینده و صاحب اسلام معرّفی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به جایی رسید که پس از مرگ عمر و هنگام بیعت گرفتن برای عثمان،عمّار یاسر به سخن ایستاد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به پیامبرش گرامی و به دینش معزّز داشت،این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خاندان پیامبرتان کجا می‌گردانید؟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مردی از قبیلۀ بنی مخزوم قریش که پدر عمّار آزاد کردۀ آنها و مادرش سمیّه،کنیزشان بود،گفت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خود تجاوز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رسد که در کار قریش که می‌خواهد برای خود حاکم تعیین کند،دخالت کنی؟</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خودخواهی قریش به اینجا ختم نشد،آنها برای سیادت خود دست به جعل احادیثی زدند و آنها را به پیامبر صلّی اللّه علیه و آله و سلّم نسبت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مورد از این احادیث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قیامت فردی از قریش را نمی‌شود کشت</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هر که به قریش توهین کند،خدا او را پست کند</w:t>
      </w:r>
      <w:r>
        <w:rPr>
          <w:rFonts w:eastAsia="IRNazanin" w:cs="IRNazanin"/>
          <w:color w:val="111111"/>
          <w:sz w:val="28"/>
          <w:szCs w:val="28"/>
          <w:rtl w:val="true"/>
          <w:lang w:bidi="fa-IR"/>
        </w:rPr>
        <w:t xml:space="preserve">. </w:t>
      </w:r>
      <w:r>
        <w:rPr>
          <w:rStyle w:val="FootnoteAnchor"/>
          <w:rtl w:val="true"/>
        </w:rPr>
        <w:footnoteReference w:id="863"/>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امر حکومت تابع قریشند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آقایی مال قریش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این امّت،تابع مسلمان قریش و کافرشان تابع کافر قریش است</w:t>
      </w:r>
      <w:r>
        <w:rPr>
          <w:rFonts w:eastAsia="IRNazanin" w:cs="IRNazanin"/>
          <w:color w:val="111111"/>
          <w:sz w:val="28"/>
          <w:szCs w:val="28"/>
          <w:rtl w:val="true"/>
          <w:lang w:bidi="fa-IR"/>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حکومت از آن قریش است،حتّی اگر دو نفر روی زمین باشند قریش باید بر آنها حکومت کند</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155/4</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؛صحیح مسلم</w:t>
      </w:r>
      <w:r>
        <w:rPr>
          <w:rFonts w:eastAsia="IRNazanin" w:cs="IRNazanin"/>
          <w:color w:val="111111"/>
          <w:sz w:val="28"/>
          <w:szCs w:val="28"/>
          <w:lang w:bidi="fa-IR"/>
        </w:rPr>
        <w:t>1452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طیالسی</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هذا الأمر فی قریش ما بقی فی النّاس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قریش را فرمان برید و کاری به کارهایشان نداشته باشید</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با نقل این گونه روایات،سیادت قریش را مشروع جلوه دادند و خون آنها را تا قیامت حفظ کردند و حکومت را مخصوص آنها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آفریقا به دست عمرو عاص،حکومت ایران به دست سعد وقّاص و حکومت شام به دست معاویه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ممالک اسلامی همه از قریش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بینشی که از این احادیث نتیجه می‌شود،همانند عقایدی است که بنی اسرائیل و یهود برای آقایی خود بر سایر بشر،به دروغ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امیر علیه السّلام به حکومت رسید،این هرم طبقاتی را در هم شکست و بیت المال را بالسّویه بین مردم تقسیم کرد و همچون پیامبر اکرم صلّی اللّه علیه و آله و سلّم فرقی بین قریشی و غیر قریشی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خودش هم مانند دیگر مسلمانان بود؛خلیفۀ مسلمانان سه دینار،قنبر غلام ایشان هم سه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انتصابات هم از افراد غیر قریشی استفاده کرد و انصار را به امارت ولایات منصوب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عثمان بن حنیف را والی بصره،برادرش را والی مدینه،قیس بن سعد بن عباده و پس از او مالک اشتر را والی مصر و دیگری را والی اسکندریه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معاویه را از حکومت شام عزل نمود و درخواست طلحه و زبیر را برای احراز مقام 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یکی دو نفر از قریش را نیز به حکومت گماشت،ولی انحصار حکومت را در قریش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بعد از عثمان خیال می‌کردند با یک قریشی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کرده‌اند،از همان آغاز خلافت حضرت امیر،متوجّه شدند که سیادت و بزرگی دروغین آنها با ضربت وصیّ حقیقی پیامبر در هم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عمرو عاص پس از بیعت با حضرت امیر،به قصد تحریک معاویه علیه آن حضرت در نامه‌ای به او نوشت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خواهی کرد آنگاه که هر چه داری،از تو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درختی که پوست آن را از تنه‌اش جدا کرده لختش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می‌توانی بکن</w:t>
      </w:r>
      <w:r>
        <w:rPr>
          <w:rFonts w:eastAsia="IRNazanin" w:cs="IRNazanin"/>
          <w:color w:val="111111"/>
          <w:sz w:val="28"/>
          <w:szCs w:val="28"/>
          <w:rtl w:val="true"/>
          <w:lang w:bidi="fa-IR"/>
        </w:rPr>
        <w:t xml:space="preserve">.»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اینجا بود که قریش مقابل آن حضرت جبهه‌گیری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و دیگرانی که با حضرت امیر علیه السّلام بیعت کرده بودند،به مخالفان آن حضرت پیوستند و خون عثمان را بهانه کرده با ملحق شدن به عایشه،وجهه‌ای برای خود کسب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دستگاه خلافت،خصوصا ابو بکر و عمر،عایشه را بسیار بزرگ جلوه داده بودند،همچنان که پیامبر صلّی اللّه علیه و آله و سلّم مقام حضرت زهرا علیها السّلام را بزرگ معرّفی کرده بود؛و همان طور که این آیات بیانگر فضیلت حضرت زهرا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8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خداوند اراده فرموده است که هر گونه آلودگی را از شما دور کند و شما را پاک و مطهّر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 تَعالَوْا نَدْعُ أَبْناءَنا وَ أَبْناءَکُمْ وَ نِساءَنا وَ نِساءَکُمْ وَ أَنْفُسَنا وَ أَنْفُسَکُمْ </w:t>
      </w:r>
      <w:r>
        <w:rPr>
          <w:rStyle w:val="FootnoteAnchor"/>
          <w:rtl w:val="true"/>
        </w:rPr>
        <w:footnoteReference w:id="8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بیایید بخوانیم فرزندان ما و فرزندان شما را و زنان ما را و زنان شما را و ما خود و شما خویش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موقعیت عایشه </w:t>
      </w:r>
      <w:r>
        <w:rPr>
          <w:rStyle w:val="FootnoteAnchor"/>
          <w:rtl w:val="true"/>
        </w:rPr>
        <w:footnoteReference w:id="870"/>
      </w:r>
      <w:r>
        <w:rPr>
          <w:rFonts w:ascii="IRNazanin" w:hAnsi="IRNazanin" w:eastAsia="IRNazanin"/>
          <w:color w:val="111111"/>
          <w:sz w:val="28"/>
          <w:sz w:val="28"/>
          <w:szCs w:val="28"/>
          <w:rtl w:val="true"/>
          <w:lang w:bidi="fa-IR"/>
        </w:rPr>
        <w:t>در جامعۀ اسلامی آن روز به قدری با اهمّیت مطرح شده بود که توانست فتوا به قتل خلیفه دهد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را بکشید که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مخالفان به سرکردگی طلحه و زبیر و مروان دور عایشه گرد آمدند و به بصره رفته مقابل عثمان بن حنیف والی حضرت امیر علیه السّلام در بصره جبهه‌گیری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 به ایشان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خود فتوا به قتل عثمان دادید؛قصاص را از خودتان آغاز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او جنگیدند،ولی پیش نبردند و مجبور به صلح شدند و صلح نامه‌ای نوشتند مبنی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 سر کارش باشد و اینها نیز در بصره باشند تا حضرت امیر برسد و مسائل را با ایشان حلّ و فصل کنند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طلحه و زبیر عهدشکنی کردند و شبی به دار الحکومه شبیخون زده عثمان بن حنیف را در</w:t>
      </w:r>
    </w:p>
    <w:p>
      <w:pPr>
        <w:pStyle w:val="BookText"/>
        <w:rPr/>
      </w:pPr>
      <w:r>
        <w:rPr>
          <w:rFonts w:ascii="IRNazanin" w:hAnsi="IRNazanin" w:eastAsia="IRNazanin"/>
          <w:color w:val="111111"/>
          <w:sz w:val="28"/>
          <w:sz w:val="28"/>
          <w:szCs w:val="28"/>
          <w:rtl w:val="true"/>
          <w:lang w:bidi="fa-IR"/>
        </w:rPr>
        <w:t xml:space="preserve">بند کشیدند و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محافظان بیت المال را کشتند و باقی را اسیر کرده بعد گردن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خواستند عثمان بن حنیف را بکشند،گفت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بکشید،برادرم که والی مدینه است خانه‌هایتان را با خاک یکسان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کشتن او صرف نظر کردند،ولی تمام موی سر و رویش و مژگان و ابروان او را کندند و به این حال رهایش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طرف حضرت امیر علیه السّلام رفت و بین مدینه و بصره خدمت آن حضرت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دوباره جماعتی از اهل بصره با شورشیان به مقابله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شورشیان آنها را نیز کشتند و بصره را متصرّف شدند</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عایشه در تاریخ اسلام </w:t>
      </w:r>
      <w:r>
        <w:rPr>
          <w:rFonts w:eastAsia="IRNazanin" w:cs="IRNazanin"/>
          <w:color w:val="111111"/>
          <w:sz w:val="28"/>
          <w:szCs w:val="28"/>
          <w:lang w:bidi="fa-IR"/>
        </w:rPr>
        <w:t>115/2</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با لشکریانی از صحابه،از مدینه به طرف بصره حرکت نمود و میان راه برای آنها این خطبه را ایراد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باشید،سوگند به خدا من از کسانی بودم که مردم را به راه هدایت و درستکاری سوق می‌دادند تا لشکر کفر نابود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عجز و ترس به خود راه ندادم و این رفتن من به جنگ جمل مانند جنگ‌هایی است که همراه پیامبر با کفّار قریش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هم عاجز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را می‌شکافم تا حق از پهلوی آن بیرون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قریش چه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وقتی کافر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 و احد و خندق در رکاب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جنگیدم و اکنون نیز که فتنه و فساد پیش گرفته،با آنها می‌جنگم</w:t>
      </w:r>
      <w:r>
        <w:rPr>
          <w:rFonts w:eastAsia="IRNazanin" w:cs="IRNazanin"/>
          <w:color w:val="111111"/>
          <w:sz w:val="28"/>
          <w:szCs w:val="28"/>
          <w:rtl w:val="true"/>
          <w:lang w:bidi="fa-IR"/>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حضرت امیر علیه السّلام همچنین طیّ نامه‌ای به برادرش،عقیل،از قریش درد دل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را در گمراهی و سرکشی‌شان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آنان قبل از من به جنگ با پیامبر اجتماع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از آنان بریدم،چرا که با من قطع رحم کردند</w:t>
      </w:r>
      <w:r>
        <w:rPr>
          <w:rFonts w:eastAsia="IRNazanin" w:cs="IRNazanin"/>
          <w:color w:val="111111"/>
          <w:sz w:val="28"/>
          <w:szCs w:val="28"/>
          <w:rtl w:val="true"/>
          <w:lang w:bidi="fa-IR"/>
        </w:rPr>
        <w:t xml:space="preserve">.»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در جایی دیگر حضرت امیر علیه السّلام از دست قریش به خدا شکایت می‌کند و می‌فرماید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قریش و یارانشان به تو پناه می‌برم و از تو یاری می‌جویم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من قطع رحم کردند و کاسۀ مرا واژگون نمودند و برای جنگ علیه من همدست شدند</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حضرت امیر علیه السّلام با اصحاب خود به بصره رسیدند و مقابل عایشه،طلحه و زبیر و مروان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حضرت امیر از راه نصیحت و خیرخواهی خواستند آنها را آرام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زبیر را پیش خود خواندند و با او سخن گفتند و از او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یاد داری که رسول خدا به تو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روزی به ناحق با علی خواهی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فراموش کرده بودم و اگر به یاد داشتم هرگز به جنگ تو نمی‌آمدم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زبیر از ادامۀ جنگ پشیمان و نادم شد و خواست از میدان کناره‌گیری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تحریک فرزندش،عبد اللّه،عهد خود را شکست و حمله‌ای به لشکر حضرت علی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راه بیابان را پیش گرفت و در آنجا توسّط مردی به نام ابن جرموز به قتل رسید</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82/6</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عایشه در حالی که اطراف شتر او را گرفته بودند،جنگ را آغاز کردند و عدّه‌ای از لشکریان امام را با تیراندازی به شهادت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اینجا ناچار به مقابله شدند</w:t>
      </w:r>
      <w:r>
        <w:rPr>
          <w:rFonts w:eastAsia="IRNazanin" w:cs="IRNazanin"/>
          <w:color w:val="111111"/>
          <w:sz w:val="28"/>
          <w:szCs w:val="28"/>
          <w:rtl w:val="true"/>
          <w:lang w:bidi="fa-IR"/>
        </w:rPr>
        <w:t xml:space="preserve">. </w:t>
      </w:r>
      <w:r>
        <w:rPr>
          <w:rStyle w:val="FootnoteAnchor"/>
          <w:rtl w:val="true"/>
        </w:rPr>
        <w:footnoteReference w:id="876"/>
      </w:r>
      <w:r>
        <w:rPr>
          <w:rFonts w:ascii="IRNazanin" w:hAnsi="IRNazanin" w:eastAsia="IRNazanin"/>
          <w:color w:val="111111"/>
          <w:sz w:val="28"/>
          <w:sz w:val="28"/>
          <w:szCs w:val="28"/>
          <w:rtl w:val="true"/>
          <w:lang w:bidi="fa-IR"/>
        </w:rPr>
        <w:t>طلحه نیز از پا درآمد و قبایل بصره که با حماسه دور شتر امّ المؤمنین عایشه جانفشانی می‌کردند و هرگاه یکی کشته می‌شد افسار شتر را دیگری می‌گرفت،سرانجام با پی شدن شتر عایشه و سرنگون شدن او فرار نمودند و جمعی از آنها اسیر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 السّلام پس از پیروزی بیانیه‌ای به این مضمون صادر فرمودند تا در میان لشکر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مجروح شده‌اند،نکشید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فرار کرده‌اند،دنبال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تسلیم شوند و سلاحشان را زمین بگذارند یا در خانه‌شان بمانند،در امان هستند؛نه اموالشان برای شما حلال است و نه زنان و فرزندانشان اسیر شما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مرکب و وسایل جنگی که در میدان جنگ آورده‌اند،غنیمت شماست و دیگر اموالشان متعلّق به ورثۀ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بندگانی که بیرون لشکرگاه دارند،به بندگی نمی‌توانید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لشکری کنیزی آورده‌اند که از آقایش بچه‌دار شده،او را نمی‌توانید به کنیزی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شوهرش کشته شده،چهار ماه و ده روز باید عدّه بگیرد،بعد می‌تواند شوهر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اینها مسلمان هستند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دستورات برای بسیاری از لشکریان حضرت امیر علیه السّلام قابل پذیرش نبود و موجب اعتراض و شورش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 که از نزدیکان حضرت بود،به ایشان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حرف از فیء و غنایم می‌زنند و گمان می‌کنند کسانی که با ما جنگیده‌اند،خودشان و زن و فرزند و اموالشان،بنده و ملک ما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برای سپاهیان خطابه‌ای ایراد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به اعتراض برخاستند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خون آنها بر ما حلال است،ولی زنان آنها اسیر ما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پیامبر و حکم اسلام در اهل قبله و مسلمین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این حکم را قبول نکردند و سر و صدا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از قبیله بکر بن وائل که درشت‌اندام و قوی لهجه بود،گفت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به تساوی تقسیم نکردی و بین رعیت به عدالت رفتار ننمودی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عدالت رفتار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شما اموالی را که آنها در میدان جنگ داشتند،بین ما تقسیم کردی،ولی اموال و زنان و فرزندانی را که در بصره دارند،به ما ندادی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طور خون و مالشان در اینجا بر ما حلال است،ولی اموال و بستگانشان در شهر بر ما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بکری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سست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ما خردسالان را به گناه بزرگسالان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در بصره دارند،ملک آنها بوده و ازدواج آنان نیز مطابق دستور اسلام بوده است و فرزندانشان مسلمان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تنها آنچه در لشکرگاه است غنیمت می‌برید و صاحب می‌شوید، امّا آنچه در خانه‌هایشان هست ارث بازماندگان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آنها علیه ما تجاوز و قیام کرد، او را به گناهش می‌گیریم،امّا اگر کاری به ما نداشت گناه پدر یا شوهر یا برادرش را بر او بار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دربارۀ آنها مانند رسول خدا دربارۀ اهل مکّه حکم نمودم که آنچه در لشکر بود، تقسیم کرد و متعرّض غیر آن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قدم جای پای او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آنچه در جبهۀ کفر است،بر جنگجویان مسلمان حلال است امّا اگر دو طایفۀ مسلمان با هم جنگیدند اموال طایفۀ مغلوب بر آنهایی که غالب شدند،حرام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آرام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بیامرزد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تذکّر این نکته لازم است که این اعتراض‌ها به جهت سنّت خلیفۀ اوّل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اقدامات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با مخالفان خارج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خواندیم که در جنگ‌های موسوم به ارتداد در</w:t>
      </w:r>
    </w:p>
    <w:p>
      <w:pPr>
        <w:pStyle w:val="BookText"/>
        <w:rPr/>
      </w:pPr>
      <w:r>
        <w:rPr>
          <w:rFonts w:ascii="IRNazanin" w:hAnsi="IRNazanin" w:eastAsia="IRNazanin"/>
          <w:color w:val="111111"/>
          <w:sz w:val="28"/>
          <w:sz w:val="28"/>
          <w:szCs w:val="28"/>
          <w:rtl w:val="true"/>
          <w:lang w:bidi="fa-IR"/>
        </w:rPr>
        <w:t>زمان ابو بکر،دستگاه خلافت با مخالفان به منزلۀ کفّار برخورد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می‌کشتند، اموالشان را به غارت می‌بردند و زنان و فرزندانشان را اسیر و برده گرفته آنها را بین خود خریدوفروش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زمان جاهلیت یا همچون رفتار رسول خدا صلّی اللّه علیه و آله و سلّم با کفّار 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این کار به دستور و تأیید خلیفه صادر می‌شد،آن را مشروع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اوّلین جنگ علیه حضرت امیر برپا شده بود و حضرت در برخورد با اهل بصره که مسلمان بودند بر خلاف روش و سیرۀ شیخین عمل می‌کرد،برای بسیاری از صحابه و سپاهیان او قابل قبول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حضرت امیر علیه السّلام هر چه گفت نپذیرفتند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حضرت از اهرمی استفاده کرد که همگی قانع و مجاب شدند و آن عایشه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حرف مرا قبول نمی‌کنید تیرهایتان را بیاورید و بر عایشه قرعه بزنید،تا ببینید کدام یک از شما مادرش عایشه را در سهمش برمی‌دارد و به کنیزی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همگی مسلمان‌ها متوجّه شدند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نه،هیچ یک از ما چنین کاری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درست می‌گفتی و ما خطا می‌کردیم،شما می‌دانستی و ما جاهل بودیم،از خدا طلب آمرزش می‌کنیم تا خدا به واسطۀ تو ما را به راه راست برساند</w:t>
      </w:r>
      <w:r>
        <w:rPr>
          <w:rFonts w:eastAsia="IRNazanin" w:cs="IRNazanin"/>
          <w:color w:val="111111"/>
          <w:sz w:val="28"/>
          <w:szCs w:val="28"/>
          <w:rtl w:val="true"/>
          <w:lang w:bidi="fa-IR"/>
        </w:rPr>
        <w:t xml:space="preserve">. </w:t>
      </w:r>
      <w:r>
        <w:rPr>
          <w:rStyle w:val="FootnoteAnchor"/>
          <w:rtl w:val="true"/>
        </w:rPr>
        <w:footnoteReference w:id="8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lang w:bidi="fa-IR"/>
        </w:rPr>
        <w:t>83/6</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215/8</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آری،حضرت امیر علیه السّلام به اسلام عمل نمود و حکم اسلام را زنده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فقهای مدرسۀ خلفا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حضرت امیر چنین رفتاری در جنگ جمل نمی‌کرد،ما حکم شرعی را در جنگ با اهل قبله نمی‌دانستیم و نمی‌فهمیدیم اگر دو طایفۀ مسلمان با هم جنگیدند،تا چه حد غنیمت و اسیر از طرف مقابل می‌توانند بگیرند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حضرت امیر علیه السّلام به حکومت نمی‌رسید،این اقدام او اثر نداشت و حکم اسلام واقعی به ما نمی‌رسید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و اثر عمل حضرت از اینجا معلوم می‌شود که اگر این سنّت به وسیلۀ ایشان تثبیت نمی‌شد،در جنگی که به دستور یزید با عبد اللّه بن زبیر در مکّه شد،سربازانش تمام زن و بچه اهل مکّه را اسیر کرده به بردگی به شام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قتل عامی که به دستور او در مدینه واقع شد،زن و بچه اهل مدینه را اسیر می‌نمودند،و تا امروز این سنّت باقی می‌ماند که اگر دو طایفۀ مسلمان با هم بجنگند،گروه فاتح می‌تواند زن و بچۀ طرف مقابل را به اسارت گیرد و اموالشان را به غارت ببرد</w:t>
      </w:r>
      <w:r>
        <w:rPr>
          <w:rFonts w:eastAsia="IRNazanin" w:cs="IRNazanin"/>
          <w:color w:val="111111"/>
          <w:sz w:val="28"/>
          <w:szCs w:val="28"/>
          <w:rtl w:val="true"/>
          <w:lang w:bidi="fa-IR"/>
        </w:rPr>
        <w:t>.</w:t>
      </w:r>
      <w:bookmarkStart w:id="1304" w:name="pg20640_264110"/>
    </w:p>
    <w:p>
      <w:pPr>
        <w:pStyle w:val="BookText"/>
        <w:rPr/>
      </w:pPr>
      <w:bookmarkEnd w:id="1304"/>
      <w:r>
        <w:rPr>
          <w:rFonts w:ascii="IRNazanin" w:hAnsi="IRNazanin" w:eastAsia="IRNazanin"/>
          <w:color w:val="111111"/>
          <w:sz w:val="28"/>
          <w:sz w:val="28"/>
          <w:szCs w:val="28"/>
          <w:rtl w:val="true"/>
          <w:lang w:bidi="fa-IR"/>
        </w:rPr>
        <w:t>حضرت امیر علیه السّلام با تثبیت این سنّت،از کشته شدن بسیاری از مسلمانان و اسارت زنان و فرزندانشان جلوگیری کرده و جامعۀ مسلمان‌ها را از آلوده شدن به فساد نگه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بموالاتکم علّمنا اللّه معالم دیننا و اصلح ما کان فسد من دنیانا</w:t>
      </w:r>
      <w:r>
        <w:rPr>
          <w:rFonts w:eastAsia="IRNazanin" w:cs="IRNazanin"/>
          <w:color w:val="111111"/>
          <w:sz w:val="28"/>
          <w:szCs w:val="28"/>
          <w:rtl w:val="true"/>
          <w:lang w:bidi="fa-IR"/>
        </w:rPr>
        <w:t xml:space="preserve">» </w:t>
      </w:r>
      <w:r>
        <w:rPr>
          <w:rStyle w:val="FootnoteAnchor"/>
          <w:rtl w:val="true"/>
        </w:rPr>
        <w:footnoteReference w:id="8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جامعۀ کبیره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5" w:name="__RefHeading___Toc658595_3531895371"/>
      <w:bookmarkStart w:id="1306" w:name="_Toc512"/>
      <w:bookmarkEnd w:id="1305"/>
      <w:r>
        <w:rPr>
          <w:rtl w:val="true"/>
        </w:rPr>
        <w:t>جنگ صفّین به رهبری معاویه</w:t>
      </w:r>
      <w:bookmarkEnd w:id="1306"/>
    </w:p>
    <w:p>
      <w:pPr>
        <w:pStyle w:val="BookText"/>
        <w:rPr/>
      </w:pPr>
      <w:r>
        <w:rPr>
          <w:rFonts w:ascii="IRNazanin" w:hAnsi="IRNazanin" w:eastAsia="IRNazanin"/>
          <w:color w:val="111111"/>
          <w:sz w:val="28"/>
          <w:sz w:val="28"/>
          <w:szCs w:val="28"/>
          <w:rtl w:val="true"/>
          <w:lang w:bidi="fa-IR"/>
        </w:rPr>
        <w:t>حضرت امیر علیه السّلام در آغاز حکومتش،معاویه را عزل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باعث شد معاویه مقابل ایشان جبهه‌گیری کند و جنگ صفّین را علیه آن حضرت برپا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بعضی چون ابن عبّاس و مغیرة بن شعبه،عزل معاویه در آن وقت صلاح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روی مصلحت‌جویی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حکومت شما ریشه بگیرد و محکم شود بعد معاویه را عزل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حکمت کار حضرت امیر علیه السّلام باید ابتدا گوشه‌هایی از زندگی معاویه را بررسی نماییم تا بفهمیم هم از نظر شرعی و الهی،و هم از نظر سیاسی برخورد حضرت امیر درست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فتح مکّه توسّط پیامبر صلّی اللّه علیه و آله و سلّم در سال هشتم هجری،همۀ قریش حتّی 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معاویه و یک نفر دیگر از مکّه فرار کردند و مدّتی در اطراف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آنجا چند بیت شعر برای پدرش ابو سفیان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چطور اسلام آوردی در حالی که جدّ و دایی و برادر من در جنگ بدر به دست مسلمانان کشته شدند؟</w:t>
      </w:r>
      <w:r>
        <w:rPr>
          <w:rFonts w:eastAsia="IRNazanin" w:cs="IRNazanin"/>
          <w:color w:val="111111"/>
          <w:sz w:val="28"/>
          <w:szCs w:val="28"/>
          <w:rtl w:val="true"/>
          <w:lang w:bidi="fa-IR"/>
        </w:rPr>
        <w:t xml:space="preserve">»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بعد که فهمید دیگر جایی در جزیرة العرب نمانده که مردمش اسلام نیاورده باشند،نزد پیامبر آمد و اظهار اسلام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حقیقت اسلام او را از واقعۀ زیر 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می‌نویسد که معاویه مغیرة بن شعبه را به حکومت کوفه منصوب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پیش از اینکه وی به طرف مرکز حکومت خویش حرکت کند،وی را به حضور طلبیده گفت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می‌خواستم سفارش‌های فراوان و وصایای زیادی با تو در میان بگذارم که به خاطر بینش و درک زیاد تو از آن خودداری می‌کنم،و عمل آن را به فهم خودت واگذار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هرگز سفارش به یک چیز را فراموش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مرحلۀ اوّل،هرگز نکوهش و بدگویی علی را</w:t>
      </w:r>
    </w:p>
    <w:p>
      <w:pPr>
        <w:pStyle w:val="BookText"/>
        <w:rPr/>
      </w:pPr>
      <w:r>
        <w:rPr>
          <w:rFonts w:ascii="IRNazanin" w:hAnsi="IRNazanin" w:eastAsia="IRNazanin"/>
          <w:color w:val="111111"/>
          <w:sz w:val="28"/>
          <w:sz w:val="28"/>
          <w:szCs w:val="28"/>
          <w:rtl w:val="true"/>
          <w:lang w:bidi="fa-IR"/>
        </w:rPr>
        <w:t>فراموش نکن،و همیشه برای عثمان از خداوند رحمت بخواه و طلب مغفرت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مرحلۀ دوم، از عیب‌جویی اصحاب و یاران علی و سخت‌گیری دربارۀ ایشان به هیچ وجه روی گردان مباش،و در مقابل،دوستداران عثمان را به خود نزدیک نما،و بدیشان مهربانی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امتحان خویش را داده‌ام و در این زمینه تجربه‌ها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تو برای دیگران مأموریت‌ها انجام داده‌ام و کسی مرا نکوهش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امتحان خواهی کرد،یا می‌پسندی و ستایش می‌کنی،و یا کار من برایت ناپسند جلوه می‌کند و مرا مذمّت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شاء اللّه تو را ستایش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پس از به دست آوردن خلافت،فرمانی به همۀ عمّال و کارگزاران خویش 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چیزی در فضل ابو تراب و خاندانش بازگوید،حرمتی برای خون و مالش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خونش هدر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مردم کوفه،دوستداران خاندان علوی بیش از دیگران زجر و بلا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بار معاویه به کارگزاران خویش در تمام بلاد فرمانی نوشت که شهادت هیچ یک از شیعیان علی و خاندانش را نپذیرند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 و علاقه‌مندان عثمان و راویان فضایل او را که در سرزمین تحت فرمانروایی شما زندگی می‌کنند،شناسایی و به خود نزدیک کنید و اکرام و بزرگشان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آنچه را که این گونه افراد در فضیلت عثمان روایت می‌کنند،برای من بنویسید،و اسم گوینده و نام پدر و خاندانش را یادآور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 اجرا گشت،و آنچنان خود فروختگان و هوسرانان به خاطر رسیدن به حطام دنیوی، حدیث جعل کردند که فضایل عثمان فراوانی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معاویه پول و خلعت و املاک و آنچه در دست داشت،بی‌دریغ در این راه به کار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شخص ناشناخته و بی‌ارزش که نزد کارگزاران معاویه می‌رفت و چیزی را به عنوان حدیث منقبت و فضیلت برای عثمان نقل می‌کرد،مورد توجّه قرار می‌گرفت؛نامش را می‌نوشتند و مقام و منزلتی در دستگاه حکومت می‌یافت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فرمان دیگر معاویه صادر شد که به کارگزاران خویش دستور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روایات فضایل و مناقب عثمان فراوان شده است و در همۀ شهرها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نامۀ من به شما رسید،مردم را دعوت کنید که فضایل صحابه و خلفای اوّلیه را روایت کنند و حدیثی در فضیلت ابو تراب نباشد مگر اینکه روایتی همانند آن را در فضل خلفای نخستین و صحابه برای من بیاورید،یا ضدّ آن را روایت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نزد من محبوب‌تر است و مرا بیش از پیش شادمان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چه،آنکه برای شکستن دلایل و براهین ابو تراب و شیعیان وی،این، وسیله‌ای قوی‌تر و برّنده‌تر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آنها دشوارتر از روایاتی است که در مناقب عثمان نقل گردیده،و کوبندگی بیشتری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معاویه بر مردم خوانده شد،و به دنبال آن روایت‌های دروغین فراوانی در فضایل صحابه به وجود آمد که به هیچ وجه بویی از حقیقت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ساده‌دل نیز این احادیث را پذیرفتند و چنان رفته رفته شهرت یافت که بر منابر بازگو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این احادیث را به دست معلّمان مکاتب دادند تا کودکان بر طبق آن آموزش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با آن،خو گرفتند تا آنجا که همان طور که قرآن را می‌آموختند،این احادیث دروغین را حفظ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مجامع مردان نیز در گذشت و به مکاتب و مجامع درسی زنان رسید و معلّمان،آنها را به دختران و زنان مسلمان آموزش دادند،و همچنین میان غلامان و خادمان خود نشر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اسلامی بدین گونه که گفتیم سالیان درازی از حیات خویش را گذرانید،و بدین سبب احادیث دروغین و ساختگی فراوان برای نسل‌های بعد به یادگار ماند که فقها و دانشمندان و قضات و فرمانداران،همه و همه آنها را فرا گرفتند و باور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عرفه معروف به نفطویه که از بزرگان محدّثین و نامداران علم حدیث می‌باشد،در تاریخ خویش مطالبی را ذکر می‌کند که از نظر معنی با گفتۀ مدائنی مطابقت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احادیث دروغین که فضایل صحابه را بازگو می‌کنند،در ایّام بنی امیّه ساخته و پرداخته شده‌اند،آن هم به خاطر اینکه گوینده و سازندۀ آن،به دستگاه خلافت تقرّب یابد،و مورد توجّه و علاقۀ بنی امیّه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 هم می‌خواستند بدین وسیله دماغ بنی هاشم را به خاک سایند</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؛نقش عایشه در تاریخ اسلام </w:t>
      </w:r>
      <w:r>
        <w:rPr>
          <w:rFonts w:eastAsia="IRNazanin" w:cs="IRNazanin"/>
          <w:color w:val="111111"/>
          <w:sz w:val="28"/>
          <w:szCs w:val="28"/>
          <w:lang w:bidi="fa-IR"/>
        </w:rPr>
        <w:t>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معاویه در این باره انجام داد،تا امروز روشن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مکرهای معاویه این بود که کسی را به دهات شام فرستاده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مردم را جمع می‌کرد و می‌گفت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یکی از منافقان بود و می‌خواست شتر پیامبر را در شب عقبه رم دهد،او را</w:t>
      </w:r>
      <w:bookmarkStart w:id="1307" w:name="pg20640_264113"/>
    </w:p>
    <w:p>
      <w:pPr>
        <w:pStyle w:val="BookText"/>
        <w:rPr/>
      </w:pPr>
      <w:bookmarkEnd w:id="1307"/>
      <w:r>
        <w:rPr>
          <w:rFonts w:ascii="IRNazanin" w:hAnsi="IRNazanin" w:eastAsia="IRNazanin"/>
          <w:color w:val="111111"/>
          <w:sz w:val="28"/>
          <w:sz w:val="28"/>
          <w:szCs w:val="28"/>
          <w:rtl w:val="true"/>
          <w:lang w:bidi="fa-IR"/>
        </w:rPr>
        <w:t>لعنت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 لعنت می‌کردند</w:t>
      </w:r>
      <w:r>
        <w:rPr>
          <w:rFonts w:eastAsia="IRNazanin" w:cs="IRNazanin"/>
          <w:color w:val="111111"/>
          <w:sz w:val="28"/>
          <w:szCs w:val="28"/>
          <w:rtl w:val="true"/>
          <w:lang w:bidi="fa-IR"/>
        </w:rPr>
        <w:t xml:space="preserve">. </w:t>
      </w:r>
      <w:r>
        <w:rPr>
          <w:rStyle w:val="FootnoteAnchor"/>
          <w:rtl w:val="true"/>
        </w:rPr>
        <w:footnoteReference w:id="8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ثقفی</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منافقان در بازگشت از یکی از جنگ‌ها در گردنۀ کوهی پنهان شده بودند و می‌خواستند شتر پیامبر را رم دهند تا پیامبر صلّی اللّه علیه و آله و سلّم بیفتد و شهید شود و این جریان بین مسلمانان مشهور بود</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معاویه لعن و سبّ علی علیه السّلام را در شام رواج داده بود و خطبای جمعه را در تمام بلاد اسلامی وادار کرده بود تا حضرت علی را در خطبه‌های نماز جمعه لعن کنند</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مردم نیز این چنین تربیت می‌شدند و بغض حضرت امیر علیه السّلام را در دل می‌گرفتند</w:t>
      </w:r>
      <w:r>
        <w:rPr>
          <w:rFonts w:eastAsia="IRNazanin" w:cs="IRNazanin"/>
          <w:color w:val="111111"/>
          <w:sz w:val="28"/>
          <w:szCs w:val="28"/>
          <w:rtl w:val="true"/>
          <w:lang w:bidi="fa-IR"/>
        </w:rPr>
        <w:t>.</w:t>
      </w:r>
    </w:p>
    <w:p>
      <w:pPr>
        <w:pStyle w:val="Heading5"/>
        <w:numPr>
          <w:ilvl w:val="4"/>
          <w:numId w:val="1"/>
        </w:numPr>
        <w:rPr/>
      </w:pPr>
      <w:bookmarkStart w:id="1308" w:name="__RefHeading___Toc658597_3531895371"/>
      <w:bookmarkStart w:id="1309" w:name="_Toc513"/>
      <w:bookmarkEnd w:id="1308"/>
      <w:r>
        <w:rPr>
          <w:rtl w:val="true"/>
        </w:rPr>
        <w:t>ریاست طلبی معاویه</w:t>
      </w:r>
      <w:bookmarkEnd w:id="1309"/>
    </w:p>
    <w:p>
      <w:pPr>
        <w:pStyle w:val="BookText"/>
        <w:rPr/>
      </w:pPr>
      <w:r>
        <w:rPr>
          <w:rFonts w:ascii="IRNazanin" w:hAnsi="IRNazanin" w:eastAsia="IRNazanin"/>
          <w:color w:val="111111"/>
          <w:sz w:val="28"/>
          <w:sz w:val="28"/>
          <w:szCs w:val="28"/>
          <w:rtl w:val="true"/>
          <w:lang w:bidi="fa-IR"/>
        </w:rPr>
        <w:t>قبلا اشاره شد که خلیفۀ دوم برنامه‌ریزی کرده بود تا معاویه بعد از عثمان و عبد الرّحمن بن عوف خلیفه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به معاویه میدان می‌داد و او را کسرای عرب می‌نامید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معاویه در زمان عمر و عثمان با داشتن حکومت شام،قدرت و شوکت فراوانی به هم زده بود و در فکر اشغال پست خلافت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ذیل قدرت طلبی او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زمانی که محاصره شده بود،نامه‌ای به چند نفر از والیان خود که لشکر در اختیار داشتند ارسال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به معاویه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حفظ جان و کمک من لشکری به مدینه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لشکری فرستاد و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ذا خشب،یک منزلی مدینه بمانید تا فرمان من به شما برسد،و نگویید حاضر چیزی می‌بیند که غایب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خیر،من حاضرم و شما غایب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لشکر هم در ذا خشب ماند تا عثمان کشته شد و بعد به شام بازگشت</w:t>
      </w:r>
      <w:r>
        <w:rPr>
          <w:rFonts w:eastAsia="IRNazanin" w:cs="IRNazanin"/>
          <w:color w:val="111111"/>
          <w:sz w:val="28"/>
          <w:szCs w:val="28"/>
          <w:rtl w:val="true"/>
          <w:lang w:bidi="fa-IR"/>
        </w:rPr>
        <w:t xml:space="preserve">. </w:t>
      </w:r>
      <w:r>
        <w:rPr>
          <w:rStyle w:val="FootnoteAnchor"/>
          <w:rtl w:val="true"/>
        </w:rPr>
        <w:footnoteReference w:id="884"/>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این چنین عمل کرد،چون می‌خواست عثمان کشته شود تا بتواند به بهانۀ خونخواهی عثمان به خلافت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گفتیم اگر طلحه نیز روی کار می‌آمد،معاویه باز به خونخواهی عثمان به مدینه لشکرکشی می‌کرد و او و صحابۀ دیگر را می‌کشت و خلافت را در دست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مردم دور حضرت علی علیه السّلام را گرفتند و با او بیعت کردند،معاویه،طلحه و زبیر را تحریک</w:t>
      </w:r>
    </w:p>
    <w:p>
      <w:pPr>
        <w:pStyle w:val="BookText"/>
        <w:rPr/>
      </w:pPr>
      <w:r>
        <w:rPr>
          <w:rFonts w:ascii="IRNazanin" w:hAnsi="IRNazanin" w:eastAsia="IRNazanin"/>
          <w:color w:val="111111"/>
          <w:sz w:val="28"/>
          <w:sz w:val="28"/>
          <w:szCs w:val="28"/>
          <w:rtl w:val="true"/>
          <w:lang w:bidi="fa-IR"/>
        </w:rPr>
        <w:t>کرد تا ایشان با حضرت امیر 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هر طرف که شکست می‌خورد،طرف دیگر ضعیف شده معاویه می‌توانست در امارت شام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با این نقشه می‌خواست اوّل علی علیه السّلام را کنار بزند و بعد در زمان مناسب طلحه و زبیر را از پیش پای خود بردارد و به خلافت کلّ ممالک اسلامی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مقصود به طلحه و زبیر،جداگانه نامه‌ای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خلافت شما بیعت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کار خود را انجام دهید و علیه علی قیام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 آغاز خلافت خود،جریر را به شام فرستاد تا از معاویه بیعت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جریر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صاحب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 که شام و مصر را تیول من قرار دهد و مالیات اینها برای من باشد و هنگام وفات خود بیعتی از کسی بر گردن من قرار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کند به خلافت او گردن می‌نهیم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این مطلب را به حضرت علی علیه السّلام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او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می‌خواهد از من بیعتی بر گردن نداشته باشد و آنچه دوست دارد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می‌خواهد تو را آن قدر معطّل کند تا افکار مردم شام را به دست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پیشنهاد را مغیره در مدینه به من گفته بود و من قبول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دوست نداشتم خداوند مرا یاور گمراهانی چون معاویه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مرد بیعت مرا پذیرفت،بسیار خوب وگرنه نزد ما بازگرد</w:t>
      </w:r>
      <w:r>
        <w:rPr>
          <w:rFonts w:eastAsia="IRNazanin" w:cs="IRNazanin"/>
          <w:color w:val="111111"/>
          <w:sz w:val="28"/>
          <w:szCs w:val="28"/>
          <w:rtl w:val="true"/>
          <w:lang w:bidi="fa-IR"/>
        </w:rPr>
        <w:t xml:space="preserve">.» </w:t>
      </w:r>
      <w:r>
        <w:rPr>
          <w:rStyle w:val="FootnoteAnchor"/>
          <w:rtl w:val="true"/>
        </w:rPr>
        <w:footnoteReference w:id="8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250/1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خصوصیات معاویه که در بالا ذکر شد،نه تنها ابقای معاویه در حکومت شام از جهت شرعی صحیح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کار را حضرت علی علیه السّلام انجام می‌داد برای همیشه نصب والیان جور و حکّام ظالم،شرعیت پیدا می‌کرد و حضرت امیر علیه السّلام که محور حق بود حاضر نبود باطلی را تصویب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لحاظ سیاسی هم مصلحت نبود حضرت امیر علیه السّلام معاویه را در امارت شام ابقا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معاویه در این صورت به مردم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جانب عمر و عثمان امیر بودم و علی نیز مرا ابقا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او را قبول ندارم</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خصوصا با توجّه به وضعیت منطقۀ شام که لشکرگاه بود و نیز عمدۀ آذوقۀ مکّه و مدینه از آنجا تأمین می‌شد، </w:t>
      </w:r>
      <w:r>
        <w:rPr>
          <w:rStyle w:val="FootnoteAnchor"/>
          <w:rtl w:val="true"/>
        </w:rPr>
        <w:footnoteReference w:id="886"/>
      </w:r>
      <w:r>
        <w:rPr>
          <w:rFonts w:ascii="IRNazanin" w:hAnsi="IRNazanin" w:eastAsia="IRNazanin"/>
          <w:color w:val="111111"/>
          <w:sz w:val="28"/>
          <w:sz w:val="28"/>
          <w:szCs w:val="28"/>
          <w:rtl w:val="true"/>
          <w:lang w:bidi="fa-IR"/>
        </w:rPr>
        <w:t>احتمال قیام والی آنجا علیه حکومت مرکزی وجود داشته،چنان که توسّط معاویه</w:t>
      </w:r>
      <w:bookmarkStart w:id="1310" w:name="pg20640_264115"/>
    </w:p>
    <w:p>
      <w:pPr>
        <w:pStyle w:val="BookText"/>
        <w:rPr/>
      </w:pPr>
      <w:bookmarkEnd w:id="1310"/>
      <w:r>
        <w:rPr>
          <w:rFonts w:ascii="IRNazanin" w:hAnsi="IRNazanin" w:eastAsia="IRNazanin"/>
          <w:color w:val="111111"/>
          <w:sz w:val="28"/>
          <w:sz w:val="28"/>
          <w:szCs w:val="28"/>
          <w:rtl w:val="true"/>
          <w:lang w:bidi="fa-IR"/>
        </w:rPr>
        <w:t>بالاخره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معاویه حاضر به بیعت نشد و حضرت امیر علیه السّلام او را عزل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نامۀ شدید اللّحن بین آن حضرت و معاویه ردّ و بدل شد و در پایان،قدرت طلبی معاویه او را بر آن داشت که جنگ صفّین را علیه آن حضرت به راه اندازد</w:t>
      </w:r>
      <w:r>
        <w:rPr>
          <w:rFonts w:eastAsia="IRNazanin" w:cs="IRNazanin"/>
          <w:color w:val="111111"/>
          <w:sz w:val="28"/>
          <w:szCs w:val="28"/>
          <w:rtl w:val="true"/>
          <w:lang w:bidi="fa-IR"/>
        </w:rPr>
        <w:t>.</w:t>
      </w:r>
    </w:p>
    <w:p>
      <w:pPr>
        <w:pStyle w:val="Heading5"/>
        <w:numPr>
          <w:ilvl w:val="4"/>
          <w:numId w:val="1"/>
        </w:numPr>
        <w:rPr/>
      </w:pPr>
      <w:bookmarkStart w:id="1311" w:name="__RefHeading___Toc658599_3531895371"/>
      <w:bookmarkStart w:id="1312" w:name="_Toc514"/>
      <w:bookmarkEnd w:id="1311"/>
      <w:r>
        <w:rPr>
          <w:rtl w:val="true"/>
        </w:rPr>
        <w:t>خلاصه‌ای از جنگ صفّین</w:t>
      </w:r>
      <w:bookmarkEnd w:id="1312"/>
    </w:p>
    <w:p>
      <w:pPr>
        <w:pStyle w:val="BookText"/>
        <w:rPr/>
      </w:pPr>
      <w:r>
        <w:rPr>
          <w:rFonts w:ascii="IRNazanin" w:hAnsi="IRNazanin" w:eastAsia="IRNazanin"/>
          <w:color w:val="111111"/>
          <w:sz w:val="28"/>
          <w:sz w:val="28"/>
          <w:szCs w:val="28"/>
          <w:rtl w:val="true"/>
          <w:lang w:bidi="fa-IR"/>
        </w:rPr>
        <w:t xml:space="preserve">معاویه در اوّل صفر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هجری،لشکری مرکّب از سیصد هزار نفر برای جنگ با حضرت علی علیه السّلام به راه انداخت و امیر المؤمنین نیز با لشکری قریب به یکصد و بیست هزار نفر از کوفه حرکت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لشکر در منطقه‌ای به نام صفّین با یکدیگر برخورد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جنگ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کشید و اواخر که لشکر حضرت امیر علیه السّلام پیش برد و مالک اشتر،فرماندۀ شجاع علی، به شدّت می‌جنگید و به نزدیکی خیمۀ معاویه رسیده بود،عمرو عاص،وزیر معاویه،حیله‌ای اندیشید و دستور داد قرآن‌ها را سر نیزه کنند و بانگ برآورند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ما و شما قرآن حکم کند</w:t>
      </w:r>
      <w:r>
        <w:rPr>
          <w:rFonts w:eastAsia="IRNazanin" w:cs="IRNazanin"/>
          <w:color w:val="111111"/>
          <w:sz w:val="28"/>
          <w:szCs w:val="28"/>
          <w:rtl w:val="true"/>
          <w:lang w:bidi="fa-IR"/>
        </w:rPr>
        <w:t xml:space="preserve">. </w:t>
      </w:r>
      <w:r>
        <w:rPr>
          <w:rStyle w:val="FootnoteAnchor"/>
          <w:rtl w:val="true"/>
        </w:rPr>
        <w:footnoteReference w:id="8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390/2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حیله کارگر شد و عدّه‌ای از سربازان علی علیه السّلام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مقابل قرآن نمی‌جنگیم،جنگ را متوقّف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حضرت امیر علیه السّلام آنها را نصیحت نمود و فریب کاری معاویه و عمرو عاص را به آنها خاطر نشان کرد،فایده نبخشید تا بالاخره این دوستان نادان،حضرت را تهدید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حکمیت قرآن را نپذیری،همان طور که عثمان را کشتیم تو را هم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برای مالک اشتر پیغام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دست نگه دار و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که سخت مشغول کارزار بود و پیروزی را نزدیک می‌دید،پیغام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ساعت دیگر مهلت دهی،معاویه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تهدید مجدّد همان دوستان نادان،حضرت امیر به مالک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از جنگ نکشی مرا خواهند کشت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ناچار مالک برگشت و جنگ متوقّف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قرار گذاشتند یک حکم از جانب حضرت</w:t>
      </w:r>
    </w:p>
    <w:p>
      <w:pPr>
        <w:pStyle w:val="BookText"/>
        <w:rPr/>
      </w:pPr>
      <w:r>
        <w:rPr>
          <w:rFonts w:ascii="IRNazanin" w:hAnsi="IRNazanin" w:eastAsia="IRNazanin"/>
          <w:color w:val="111111"/>
          <w:sz w:val="28"/>
          <w:sz w:val="28"/>
          <w:szCs w:val="28"/>
          <w:rtl w:val="true"/>
          <w:lang w:bidi="fa-IR"/>
        </w:rPr>
        <w:t>امیر علیه السّلام و یک حکم از جانب معاویه تعیین شوند و نسبت به سرانجام جنگ و نزاع طرفین تصمیم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معاویه،عمرو عاص مکّار و حیله‌گر تعیین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حضرت علی نیز ابتدا ابن عبّاس برای حکمیت پیشنهاد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اطرافیان تندرو نپذیرفتند و آن حضرت را مجبور کردند ابو موسی اشعری ساده‌لوح را به عنوان حکم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عمرو عاص و ابو موسی سه روز به شور نشستند و قرار گذاشتند معاویه و حضرت امیر، هر دو را از خلافت خلع کنند تا مردم شخص دیگری را برگزینند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عمرو عاص باز حیله‌ای به کار برد؛از ابو موسی درخواست کرد او ابتدا سخن بگوید و نظرش را ابراز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هم پس از مقدّمه‌ای انگشتر دستش را درآورد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این انگشتر را از انگشتم درآوردم،علی را از خلافت خلع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عمرو عاص به منبر رفت و پس از مقدّمه‌ای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علی را خلع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حالی که انگشترش را از انگشت خود در می‌آورد،گفت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همچنان که انگشتر را از انگشتم درآوردم،علی را از خلافت خلع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انگشتر را به انگشت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گونه که این انگشتر را در دست کردم،معاویه را به خلافت نصب نمودم</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lang w:bidi="fa-IR"/>
        </w:rPr>
        <w:t>282/2</w:t>
      </w:r>
      <w:r>
        <w:rPr>
          <w:rFonts w:ascii="IRNazanin" w:hAnsi="IRNazanin" w:eastAsia="IRNazanin"/>
          <w:color w:val="111111"/>
          <w:sz w:val="28"/>
          <w:sz w:val="28"/>
          <w:szCs w:val="28"/>
          <w:rtl w:val="true"/>
          <w:lang w:bidi="fa-IR"/>
        </w:rPr>
        <w:t xml:space="preserve">؛نقش عایشه در تاریخ اسلام </w:t>
      </w:r>
      <w:r>
        <w:rPr>
          <w:rFonts w:eastAsia="IRNazanin" w:cs="IRNazanin"/>
          <w:color w:val="111111"/>
          <w:sz w:val="28"/>
          <w:szCs w:val="28"/>
          <w:lang w:bidi="fa-IR"/>
        </w:rPr>
        <w:t>94/3</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لشکر علی علیه السّلام فریاد برخاست و فهمیدند که فریب خورده‌اند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ایشان نزد حضرت امیر رفته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ما به خاطر قبول حکمیت گناه کرده‌ایم و کافر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معصیت خود توبه می‌کنیم،تو نیز باید توبه کنی</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به بیان‌های مختلف با آنان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متقاعد شدند،ولی جمعی بر عقیدۀ باطل خود ایستادگی کردند و مقابل حضرت امیر علیه السّلام جبهه‌گیری نمودند و جنگ نهروان را برپا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به خوارج معروف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توضیح مختصری را از جنگ نهروان در ذیل می‌خوانیم</w:t>
      </w:r>
      <w:r>
        <w:rPr>
          <w:rFonts w:eastAsia="IRNazanin" w:cs="IRNazanin"/>
          <w:color w:val="111111"/>
          <w:sz w:val="28"/>
          <w:szCs w:val="28"/>
          <w:rtl w:val="true"/>
          <w:lang w:bidi="fa-IR"/>
        </w:rPr>
        <w:t>.</w:t>
      </w:r>
      <w:bookmarkStart w:id="1313" w:name="pg20640_264117"/>
    </w:p>
    <w:p>
      <w:pPr>
        <w:pStyle w:val="Heading5"/>
        <w:numPr>
          <w:ilvl w:val="4"/>
          <w:numId w:val="1"/>
        </w:numPr>
        <w:rPr/>
      </w:pPr>
      <w:bookmarkStart w:id="1314" w:name="__RefHeading___Toc658601_3531895371"/>
      <w:bookmarkStart w:id="1315" w:name="_Toc515"/>
      <w:bookmarkEnd w:id="1313"/>
      <w:bookmarkEnd w:id="1314"/>
      <w:r>
        <w:rPr>
          <w:rtl w:val="true"/>
        </w:rPr>
        <w:t>جنگ نهروان با خوارج</w:t>
      </w:r>
      <w:bookmarkEnd w:id="1315"/>
    </w:p>
    <w:p>
      <w:pPr>
        <w:pStyle w:val="BookText"/>
        <w:rPr/>
      </w:pPr>
      <w:r>
        <w:rPr>
          <w:rFonts w:ascii="IRNazanin" w:hAnsi="IRNazanin" w:eastAsia="IRNazanin"/>
          <w:color w:val="111111"/>
          <w:sz w:val="28"/>
          <w:sz w:val="28"/>
          <w:szCs w:val="28"/>
          <w:rtl w:val="true"/>
          <w:lang w:bidi="fa-IR"/>
        </w:rPr>
        <w:t>برای شناخت بهتر خوارج،لازم است خصوصیات و سابقۀ آنها را مطالعه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برخورد با هر عقیده‌ای،گروهی راه افراط و عدّه‌ای دیگر راه تفریط را در پیش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کمک عقل باید راه اعتدال و میانه‌روی را بپیماید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زندگی نیز برخی جانب افراط و بعضی تفریط را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 دین میانه‌روی و راه 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جَعَلْناکُمْ أُمَّةً وَسَطاً لِتَکُونُوا شُهَداءَ عَلَی النّاسِ </w:t>
      </w:r>
      <w:r>
        <w:rPr>
          <w:rStyle w:val="FootnoteAnchor"/>
          <w:rtl w:val="true"/>
        </w:rPr>
        <w:footnoteReference w:id="8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شما را امّت میانه‌رو و معتدل قرار دادیم تا گواه بر سایر مردمان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دین پابرجا و مستقیم نه به راست گرایش دارد و نه به چپ،چنانچه حضرت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چپ‌روی و راست‌روی موجب گمراهی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 صحیح میانه‌روی است</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در امور زندگی هم انسان باید معتدل عمل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خوردن،خوابیدن،ورزش،تفریح، مطالعه،کار،معاشرت و حتّی عبادت،جانب افراط و تفریط هر دو مضر و گاهی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یا زیاده‌روی می‌کند یا کم‌روی</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در برخورد با اسلام نیز عدّه‌ای از آغاز تا امروز دچار این افراط و تفریط شده‌اند که خوارج از آنهایند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آنها قاری و حافظ قرآن بودند،با ذکر این نکته که قاری قرآن در آن زمان متخصّص همۀ علوم اسلامی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غیر از قرآن و علم قرآن،علم دیگری نبود و قاریان آن روز مثل فقهای امروز بودند</w:t>
      </w:r>
      <w:r>
        <w:rPr>
          <w:rFonts w:eastAsia="IRNazanin" w:cs="IRNazanin"/>
          <w:color w:val="111111"/>
          <w:sz w:val="28"/>
          <w:szCs w:val="28"/>
          <w:rtl w:val="true"/>
          <w:lang w:bidi="fa-IR"/>
        </w:rPr>
        <w:t xml:space="preserve">. </w:t>
      </w:r>
      <w:r>
        <w:rPr>
          <w:rStyle w:val="FootnoteAnchor"/>
          <w:rtl w:val="true"/>
        </w:rPr>
        <w:footnoteReference w:id="892"/>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توجّه به اینکه در زمان حکومت خلفا نقل حدیث پیامبر ممنوع شده بود و قرآن‌های همراه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 و سوزانده شده بودند،اینان تنها ظواهر قرآن را می‌فهمیدند و از</w:t>
      </w:r>
    </w:p>
    <w:p>
      <w:pPr>
        <w:pStyle w:val="BookText"/>
        <w:rPr/>
      </w:pPr>
      <w:r>
        <w:rPr>
          <w:rFonts w:ascii="IRNazanin" w:hAnsi="IRNazanin" w:eastAsia="IRNazanin"/>
          <w:color w:val="111111"/>
          <w:sz w:val="28"/>
          <w:sz w:val="28"/>
          <w:szCs w:val="28"/>
          <w:rtl w:val="true"/>
          <w:lang w:bidi="fa-IR"/>
        </w:rPr>
        <w:t>معانی آن بی‌اطّلاع بودند و به جای رجوع به مفسّر واقعی قرآن،حضرت امیر علیه السّلام،با اعتماد نابجا بر فهم خود،تفسیر برأی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دیگر خوارج این بود که بیش از اندازه به ظواهر دین و انجام عبادات پرداخته از اصل و هدف دین دور بودند و روح آن را نادیده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به قدری نماز خوانده و سجده کرده بودند که پیشانی و سر زانوهایشان از سجده پینه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عاقبت معاویه را رها کرده با علی علیه السّلام جنگیدند</w:t>
      </w:r>
      <w:r>
        <w:rPr>
          <w:rFonts w:eastAsia="IRNazanin" w:cs="IRNazanin"/>
          <w:color w:val="111111"/>
          <w:sz w:val="28"/>
          <w:szCs w:val="28"/>
          <w:rtl w:val="true"/>
          <w:lang w:bidi="fa-IR"/>
        </w:rPr>
        <w:t xml:space="preserve">. </w:t>
      </w:r>
      <w:r>
        <w:rPr>
          <w:rStyle w:val="FootnoteAnchor"/>
          <w:rtl w:val="true"/>
        </w:rPr>
        <w:footnoteReference w:id="8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بد نیست چند نمونه از اعمال و تفکّرات شبیه به کارها و عقاید خوارج را که در زمان ما وجود دارد،ذکر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زیاده‌روی وهّابی‌ها در امر توحید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زیارت،شفاعت و بوسیدن قبور اولیای خدا را شرک می‌دانند و تا حال بسیاری از سنّی‌ها و شیعیان را به این خاطر کشته‌اند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وهّابی‌ها با کفّار می‌سازند ولی با اهل اسلام می‌جنگند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زیاده‌روی بعضی‌ها در طهارت و نجاست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شریعت سهل و آسان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قرطبی </w:t>
      </w:r>
      <w:r>
        <w:rPr>
          <w:rFonts w:eastAsia="IRNazanin" w:cs="IRNazanin"/>
          <w:color w:val="111111"/>
          <w:sz w:val="28"/>
          <w:szCs w:val="28"/>
          <w:lang w:bidi="fa-IR"/>
        </w:rPr>
        <w:t>39/19</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312/1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بالحنیفیة السهلة السمحة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چنان در امر طهارت و نجاست وسواس دارند که اگر در زمان پیامبر صلّی اللّه علیه و آله و سلّم در مدینه بودند العیاذ باللّه پیامبر را پاک نمی‌دانستند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آن زمان تنها با آب قلیل که از چاه می‌کشیدند،بدن و لباس نجس خود را تطهیر نموده وضو گرفته غسل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طهارت و نجاستی که بعضی وسواسی‌ها به آن معتقدند،مطابق حکم اسلام نیست و گاهی سبب خروج از دین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وسواسی خود را طاهر و دیگران را نجس می‌دانند؛مانند خوارج که خود را مؤمن و مسلمانان دیگر را کافر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تفسیر برأی نیز نکته‌ای قابل ذکر است،و آن اینکه پیامبر اکرم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قرآن را به رأی خود تفسیر کند،جایگاه خود را آتش جهنّم قرار داده است</w:t>
      </w:r>
      <w:r>
        <w:rPr>
          <w:rFonts w:eastAsia="IRNazanin" w:cs="IRNazanin"/>
          <w:color w:val="111111"/>
          <w:sz w:val="28"/>
          <w:szCs w:val="28"/>
          <w:rtl w:val="true"/>
          <w:lang w:bidi="fa-IR"/>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امّا بعضی بدون داشتن تخصّص و رجوع به متخصّص،تنها با خواندن کمی ادبیات عربی،قرآن را به رأی خود تأویل و تفسیر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خودبینی و غرور دارند و به فهم خود اعتماد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چنین کسانی یک صفحه متن عربی را درست نتوانند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مشکل در ایران بیش از همۀ کشورهای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تحصیل کرده‌های اروپا، به جای آنکه اسلام را از روحانیون عالی مقام و فضلای حوزه‌های علمیه بیاموزند،از خود تفسیر قرآن و حدیث می‌گویند و درس اسلام‌شناسی می‌دهند و به قدری خود را بزرگ می‌دانند که نظر همۀ علما را نادیده می‌گیرند و آنها را تخطئه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فکر ناقص خود را در عرض نظر معصوم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اینان در تفسیر آیه‌ای از قرآن می‌گفت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در این مورد رأیی داشت،امّا رأی من این است</w:t>
      </w:r>
      <w:r>
        <w:rPr>
          <w:rFonts w:eastAsia="IRNazanin" w:cs="IRNazanin"/>
          <w:color w:val="111111"/>
          <w:sz w:val="28"/>
          <w:szCs w:val="28"/>
          <w:rtl w:val="true"/>
          <w:lang w:bidi="fa-IR"/>
        </w:rPr>
        <w:t>.</w:t>
      </w:r>
      <w:bookmarkStart w:id="1316" w:name="pg20640_264119"/>
    </w:p>
    <w:p>
      <w:pPr>
        <w:pStyle w:val="BookText"/>
        <w:rPr/>
      </w:pPr>
      <w:bookmarkEnd w:id="1316"/>
      <w:r>
        <w:rPr>
          <w:rFonts w:ascii="IRNazanin" w:hAnsi="IRNazanin" w:eastAsia="IRNazanin"/>
          <w:color w:val="111111"/>
          <w:sz w:val="28"/>
          <w:sz w:val="28"/>
          <w:szCs w:val="28"/>
          <w:rtl w:val="true"/>
          <w:lang w:bidi="fa-IR"/>
        </w:rPr>
        <w:t>این نحوه تفکّر مانند تفکر آن ملاّی وهّابی است که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مردی مثل من بود،مرد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خوارج هم این گونه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زیر بار امام زمانشان نمی‌رفتند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غرور و استکبار همان خصیصۀ شیطان است که برای امام زمانش،حضرت آدم،سر فرود نیاورد و این جریان شیطان همیشه در تاریخ ادامه داشته و دارد</w:t>
      </w:r>
      <w:r>
        <w:rPr>
          <w:rFonts w:eastAsia="IRNazanin" w:cs="IRNazanin"/>
          <w:color w:val="111111"/>
          <w:sz w:val="28"/>
          <w:szCs w:val="28"/>
          <w:rtl w:val="true"/>
          <w:lang w:bidi="fa-IR"/>
        </w:rPr>
        <w:t>.</w:t>
      </w:r>
    </w:p>
    <w:p>
      <w:pPr>
        <w:pStyle w:val="Heading5"/>
        <w:numPr>
          <w:ilvl w:val="4"/>
          <w:numId w:val="1"/>
        </w:numPr>
        <w:rPr/>
      </w:pPr>
      <w:bookmarkStart w:id="1317" w:name="__RefHeading___Toc658603_3531895371"/>
      <w:bookmarkStart w:id="1318" w:name="_Toc516"/>
      <w:bookmarkEnd w:id="1317"/>
      <w:r>
        <w:rPr>
          <w:rtl w:val="true"/>
        </w:rPr>
        <w:t>پیشگویی پیامبر صلّی اللّه علیه و آله و سلّم نسبت به خوارج</w:t>
      </w:r>
      <w:bookmarkEnd w:id="1318"/>
    </w:p>
    <w:p>
      <w:pPr>
        <w:pStyle w:val="BookText"/>
        <w:rPr/>
      </w:pPr>
      <w:r>
        <w:rPr>
          <w:rFonts w:ascii="IRNazanin" w:hAnsi="IRNazanin" w:eastAsia="IRNazanin"/>
          <w:color w:val="111111"/>
          <w:sz w:val="28"/>
          <w:sz w:val="28"/>
          <w:szCs w:val="28"/>
          <w:rtl w:val="true"/>
          <w:lang w:bidi="fa-IR"/>
        </w:rPr>
        <w:t xml:space="preserve">در زمان پیامبر صلّی اللّه علیه و آله و سلّم شخصی بود به نام حرقوص بن زهیر تمیمی که او را ذو الخویصره یا ذو الثدیّه </w:t>
      </w:r>
      <w:r>
        <w:rPr>
          <w:rStyle w:val="FootnoteAnchor"/>
          <w:rtl w:val="true"/>
        </w:rPr>
        <w:footnoteReference w:id="8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جای دست چپ،برآمدگی پستان مانندی داشته که در سر آن هفت موی دراز روییده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مشغول تقسیم صدقاتی بود که حضرت امیر از یمن به مدینه فرستاده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گاهی به عنوان تألیف قلوب به بعضی سهم بیشتری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الخویصره پیش آمد و به پیامبر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 به عدالت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خدا را معصیت کنم،چه کسی از او فرمان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امین وحی خود در روی زمین قرار داده،شما مرا امین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پیامبر به اصحاب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از صنف این مرد گروهی هستند که قرآن می‌خوانند،ولی قرآن از گلوهایشان نمی‌گذرد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دلشان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 بیرون می‌روند همچنان که تیر از نشانه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مسلمانان می‌جنگند و آنها را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متعرّض کفّار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یارانی است که شما نماز و روزه و اعمال خود را مقابل نماز و روزه و اعمال آنها کوچک می‌شمرید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مسلمانان دو دسته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جنگ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خروج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سرشان را می‌تراشند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بدترین مردمند و گروهی که از آن دو دسته بر حق هستند،اینها را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زیاده‌روی و 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دارند</w:t>
      </w:r>
      <w:r>
        <w:rPr>
          <w:rFonts w:eastAsia="IRNazanin" w:cs="IRNazanin"/>
          <w:color w:val="111111"/>
          <w:sz w:val="28"/>
          <w:szCs w:val="28"/>
          <w:rtl w:val="true"/>
          <w:lang w:bidi="fa-IR"/>
        </w:rPr>
        <w:t xml:space="preserve">.» </w:t>
      </w:r>
      <w:r>
        <w:rPr>
          <w:rStyle w:val="FootnoteAnchor"/>
          <w:rtl w:val="true"/>
        </w:rPr>
        <w:footnoteReference w:id="896"/>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پیشگویی دیگر پیامبر صلّی اللّه علیه و آله و سلّم دربارۀ خوارج این بود که به اصحابشان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سه طایفه می‌جنگید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ما را به جنگ ناکثین و قاسطین و مارقین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رکاب چه کسی؟پیامبر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رکاب علی بن ابی طالب که عمّار یاسر هم همراه اوست</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کثیر </w:t>
      </w:r>
      <w:r>
        <w:rPr>
          <w:rFonts w:eastAsia="IRNazanin" w:cs="IRNazanin"/>
          <w:color w:val="111111"/>
          <w:sz w:val="28"/>
          <w:szCs w:val="28"/>
          <w:lang w:bidi="fa-IR"/>
        </w:rPr>
        <w:t>289/7</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ایّوب انصاری </w:t>
      </w:r>
      <w:r>
        <w:rPr>
          <w:rStyle w:val="FootnoteAnchor"/>
          <w:rtl w:val="true"/>
        </w:rPr>
        <w:footnoteReference w:id="898"/>
      </w:r>
      <w:r>
        <w:rPr>
          <w:rFonts w:ascii="IRNazanin" w:hAnsi="IRNazanin" w:eastAsia="IRNazanin"/>
          <w:color w:val="111111"/>
          <w:sz w:val="28"/>
          <w:sz w:val="28"/>
          <w:szCs w:val="28"/>
          <w:rtl w:val="true"/>
          <w:lang w:bidi="fa-IR"/>
        </w:rPr>
        <w:t>در جنگ صفّین حاضر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توقّف جنگ به کوفه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 و اسود او را ملاقات کردند و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به نزول پیامبر به خانه‌ات گرامی داشته،حالا شمشیرت را آورده‌ای و اهل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انصاری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پیشرو به اهلش دروغ نمی‌گوید</w:t>
      </w:r>
      <w:r>
        <w:rPr>
          <w:rFonts w:eastAsia="IRNazanin" w:cs="IRNazanin"/>
          <w:color w:val="111111"/>
          <w:sz w:val="28"/>
          <w:szCs w:val="28"/>
          <w:rtl w:val="true"/>
          <w:lang w:bidi="fa-IR"/>
        </w:rPr>
        <w:t xml:space="preserve">. </w:t>
      </w:r>
      <w:r>
        <w:rPr>
          <w:rStyle w:val="FootnoteAnchor"/>
          <w:rtl w:val="true"/>
        </w:rPr>
        <w:footnoteReference w:id="899"/>
      </w:r>
      <w:r>
        <w:rPr>
          <w:rFonts w:ascii="IRNazanin" w:hAnsi="IRNazanin" w:eastAsia="IRNazanin"/>
          <w:color w:val="111111"/>
          <w:sz w:val="28"/>
          <w:sz w:val="28"/>
          <w:szCs w:val="28"/>
          <w:rtl w:val="true"/>
          <w:lang w:bidi="fa-IR"/>
        </w:rPr>
        <w:t>پیامبر ما را فرمان داد با سه گروه در رکاب علی بجنگیم؛ ناکثین،قاسطین و 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پس از بیعت با حضرت امیر پیمان و عهد خود را 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جمل بودند که با آنها جنگیدیم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صفّین بودند که از جنگ با آنها آمده‌ام و امّا 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خارج‌شوندگان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طرفات و سعفات و نخیلات و نهروان هستند که نمی‌دانم اینها کیانند و کجایند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حتما با آنها می‌جنگیم ان شاء اللّه</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پیشگویی دیگر پیامبر صلّی اللّه علیه و آله و سلّم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اصحاب از عبادت و دین‌داری ذو الثدیه در حضور آن حضرت تعریف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موقع او به طرف آنها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آنکه از او تعریف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کسی تعریف می‌کنید که در چهره‌اش علامتی از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جایی که پیامبر و اصحاب نشسته بودند،گذشت و سلام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او را ندا کرده از او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قسم وقتی بر جمع ما می‌گذشتی،در دل نگفتی در این جمع بهتر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رفت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این مرد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از پیامبر بهتر می‌داند و بدین سبب کافر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می‌کشد؟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قصد کشتن وی روانه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او رسید،او را دید نماز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نماز می‌خواند،بکشم؟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پیامبر از کشتن نمازگزاران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کردی؟</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نداشتم او را در حال نماز بکشم و شما از کشتن نمازگزاران نهی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دوباره به اصحاب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 مرد را می‌کشد؟</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قصد روانه شد،دید در حال سجده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از من بهتر می‌دانست و او را نکشت؛من هم او را نمی‌کشم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کردی؟</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دیدم که پیشانی‌اش را برای خدا بر زمین نهاده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نداشتم او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باز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آن مرد را می‌کشد؟</w:t>
      </w:r>
    </w:p>
    <w:p>
      <w:pPr>
        <w:pStyle w:val="BookText"/>
        <w:rPr/>
      </w:pPr>
      <w:r>
        <w:rPr>
          <w:rFonts w:ascii="IRNazanin" w:hAnsi="IRNazanin" w:eastAsia="IRNazanin"/>
          <w:color w:val="111111"/>
          <w:sz w:val="28"/>
          <w:sz w:val="28"/>
          <w:szCs w:val="28"/>
          <w:rtl w:val="true"/>
          <w:lang w:bidi="fa-IR"/>
        </w:rPr>
        <w:t>علی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او برسی تو او را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آنجا رسید،مرد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کشته می‌شد در امّت من اختلاف نمی‌افکند</w:t>
      </w:r>
      <w:r>
        <w:rPr>
          <w:rFonts w:eastAsia="IRNazanin" w:cs="IRNazanin"/>
          <w:color w:val="111111"/>
          <w:sz w:val="28"/>
          <w:szCs w:val="28"/>
          <w:rtl w:val="true"/>
          <w:lang w:bidi="fa-IR"/>
        </w:rPr>
        <w:t xml:space="preserve">. </w:t>
      </w:r>
      <w:r>
        <w:rPr>
          <w:rStyle w:val="FootnoteAnchor"/>
          <w:rtl w:val="true"/>
        </w:rPr>
        <w:footnoteReference w:id="9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کثیر </w:t>
      </w:r>
      <w:r>
        <w:rPr>
          <w:rFonts w:eastAsia="IRNazanin" w:cs="IRNazanin"/>
          <w:color w:val="111111"/>
          <w:sz w:val="28"/>
          <w:szCs w:val="28"/>
          <w:lang w:bidi="fa-IR"/>
        </w:rPr>
        <w:t>289/7</w:t>
      </w:r>
      <w:r>
        <w:rPr>
          <w:rFonts w:eastAsia="IRNazanin" w:cs="IRNazanin"/>
          <w:color w:val="111111"/>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ذو الثدیّه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ذو الثدیه از جمله کسانی بود که در مقابل حضرت امیر علیه السّلام جبهه‌گیری کرده جنگ نهروان را علیه آن حضرت برپا نمودند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خصوصیات خوارج،برخورد آنها را با حضرت علی علیه السّلام مطالعه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p>
    <w:p>
      <w:pPr>
        <w:pStyle w:val="BookText"/>
        <w:rPr/>
      </w:pPr>
      <w:r>
        <w:rPr>
          <w:rFonts w:ascii="IRNazanin" w:hAnsi="IRNazanin" w:eastAsia="IRNazanin"/>
          <w:color w:val="111111"/>
          <w:sz w:val="28"/>
          <w:sz w:val="28"/>
          <w:szCs w:val="28"/>
          <w:rtl w:val="true"/>
          <w:lang w:bidi="fa-IR"/>
        </w:rPr>
        <w:t>که خواندیم لشکر معاویه در جنگ صفّین برای جلوگیری از پیروزی لشکر امیر المؤمنین به حیلۀ عمرو عاص،قرآن‌ها را سر نیزه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ظاهربین که بعدها از خوارج شدند،فریب خورده دست از جنگ کشیدند و حضرت را به قبول حکمیّت وادار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شکست حکمیت به خاطر اعتماد به فهم خود از آیۀ إِنِ الْحُکْمُ إِلاّ لِلّهِ </w:t>
      </w:r>
      <w:r>
        <w:rPr>
          <w:rStyle w:val="FootnoteAnchor"/>
          <w:rtl w:val="true"/>
        </w:rPr>
        <w:footnoteReference w:id="9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برداشت کردند که تنها خدا حاکم است و هیچ کس حقّ حکم کردن بین مردم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تعیین حکم را گناه و گناه را موجب کفر پنداشتند و خود از این گناه توبه کردند و حضرت امیر و دیگر مسلمانان را نیز گناهکار و کافر دانسته از ایشان خواستند توبه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الثدیّه و جرئة بن برج طائی به حضرت علی علیه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الثدیّه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گناهت توبه کن و ما را ببر با دشمنمان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بجنگیم تا خدا را ملاقات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به شما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سر نیزه کردن آنها فریبی از معاویه است؛به جنگ ادامه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خودتان نپذیرفتید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ما تا تعیین نتیجۀ حکمیت با آنها قرارداد متارکۀ جنگ نوشته‌ایم و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أَوْفُوا بِعَهْدِ اللّهِ إِذا عاهَدْتُمْ </w:t>
      </w:r>
      <w:r>
        <w:rPr>
          <w:rStyle w:val="FootnoteAnchor"/>
          <w:rtl w:val="true"/>
        </w:rPr>
        <w:footnoteReference w:id="9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 خود وفا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الثدیّه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قرار دادن گناه بود،باید از آن توبه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گناه نیست،سست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آن نهیتان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جرئه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 اگر تعیین حکم را گناه ندانی با تو می‌جنگم و به این قتال رحمت و خشنودی خدا را طلب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بدبختی،گویا می‌بینم کشته‌شده‌ای و باد بر روی تو خاک می‌افشاند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جرئه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چنین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شیطان شما را به کفر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گفتگو،آن دو از نزد حضرت خارج شدند و عقیدۀ باطل خود را میان مردم کوفه نشر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با آنها هم‌عقیده و همدست شدند و به جسارت به امیر المؤمنین علیه السّلام مشغول شدند؛ به طوری که در حال نماز آن حضرت یکی از آنها این آیه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أُوحِیَ إِلَیْکَ وَ إِلَی الَّذِینَ مِنْ قَبْلِکَ لَئِنْ أَشْرَکْتَ لَیَحْبَطَنَّ عَمَلُکَ وَ لَتَکُونَنَّ مِنَ الْخاسِرِینَ </w:t>
      </w:r>
      <w:r>
        <w:rPr>
          <w:rStyle w:val="FootnoteAnchor"/>
          <w:rtl w:val="true"/>
        </w:rPr>
        <w:footnoteReference w:id="9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ای پیامبر و پیامبران گذشته وحی نمودیم که اگر شرک ورزی عملت از بین می‌رود و از زیانکاران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آیه به حضرت علی علیه السّلام کنایه زدند که مشرک شدی و آنچه پیش از این به اسلام خدمت کردی،نابود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هم در پاسخ این آیه را تلاوت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فَاصْبِرْ إِنَّ وَعْدَ اللّهِ حَقٌّ وَ لا یَسْتَخِفَّنَّکَ الَّذِینَ لا یُوقِنُونَ </w:t>
      </w:r>
      <w:r>
        <w:rPr>
          <w:rStyle w:val="FootnoteAnchor"/>
          <w:rtl w:val="true"/>
        </w:rPr>
        <w:footnoteReference w:id="9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آزار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و درست است و رفتار کسانی که به معاد یقین ندارند،تو را سبک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و وقارت را به سبکی و خفّت نکشاند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خوارج از آیۀ إِنِ الْحُکْمُ إِلاّ لِلّهِ استفاده می‌کردند و نتیجه می‌گرفتند که کسی نمی‌تواند بین مردم حکم شود و انتخاب حکم از آن خداست،بر این اساس حضرت امیر علیه السّلام آنها را در خانه‌ای جمع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آورد در میان گذارد و به آن خطاب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قرآن حکومت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که حرف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باید کرد جز اینکه کسی بر مبنای حکم قرآن بین مردم حکومت کند؟مگر خود قرآن نمی‌فرماید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خِفْتُمْ شِقاقَ بَیْنِهِما فَابْعَثُوا حَکَماً مِنْ أَهْلِهِ وَ حَکَماً مِنْ أَهْلِها </w:t>
      </w:r>
      <w:r>
        <w:rPr>
          <w:rStyle w:val="FootnoteAnchor"/>
          <w:rtl w:val="true"/>
        </w:rPr>
        <w:footnoteReference w:id="9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اختلاف زن و شوهر نگران بودید،حکمی از بستگان شوهر و حکمی از بستگان زن بفرستید تا میان آن دو را اصلاح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که نمی‌آید بین زن و مرد حکومت کند،باید آدم حکومت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 جای دیگر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 گفتار حقّی است که از آن باطل اراده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بله،حکم جز برای خدا نیست در حالی که مردم ناگزیرند از امیری نیکوکار یا بدکار،که در حکومت آن حاکم،مؤمن عمل شایسته به جا آورد و کافر بهرۀ خود برد</w:t>
      </w:r>
      <w:r>
        <w:rPr>
          <w:rFonts w:eastAsia="IRNazanin" w:cs="IRNazanin"/>
          <w:color w:val="111111"/>
          <w:sz w:val="28"/>
          <w:szCs w:val="28"/>
          <w:rtl w:val="true"/>
          <w:lang w:bidi="fa-IR"/>
        </w:rPr>
        <w:t xml:space="preserve">.»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و نیز آن حضرت در خطبۀ دیگری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مردان را حکم قرار ندادیم،بلکه قرآن را حکم قرار دادیم و این قرآن نوشته‌ای است که سخن نمی‌گوید و باید کسی آن را تفسیر کند و مردان بر مبنای آن سخن گویند و چون طرف مقابل، ما را به حکمیت قرآن فراخواند ما گروهی نبودیم که از کتاب خدا روگردان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تَنازَعْتُمْ فِی شَیْءٍ فَرُدُّوهُ إِلَی اللّهِ وَ الرَّسُولِ </w:t>
      </w:r>
      <w:r>
        <w:rPr>
          <w:rStyle w:val="FootnoteAnchor"/>
          <w:rtl w:val="true"/>
        </w:rPr>
        <w:footnoteReference w:id="9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پیدا کردید آن را به خدا و پیامبر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بازگرداندن به خدا این است که طبق کتابش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کنیم و رد به رسول این است که طبق سنّتش عمل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راستی طبق کتاب خدا و سنّت پیامبر حکم شود،ما سزاوارترین مردم به آن هستیم</w:t>
      </w:r>
      <w:r>
        <w:rPr>
          <w:rFonts w:eastAsia="IRNazanin" w:cs="IRNazanin"/>
          <w:color w:val="111111"/>
          <w:sz w:val="28"/>
          <w:szCs w:val="28"/>
          <w:rtl w:val="true"/>
          <w:lang w:bidi="fa-IR"/>
        </w:rPr>
        <w:t xml:space="preserve">.» </w:t>
      </w:r>
      <w:r>
        <w:rPr>
          <w:rStyle w:val="FootnoteAnchor"/>
          <w:rtl w:val="true"/>
        </w:rPr>
        <w:footnoteReference w:id="9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لم نحکم الرّجال و انّما حکمنا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القرآن انّما هو خطّ مستور بین الدفّتین لا ینطق بلسان و لا بدّ له من 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ینطق عنه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دعانا القوم إلی ان نحکم بیننا القرآن لم نکن الفریق المتولی عن کتاب اللّه سبحانه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اللّه سبحانه فَإِنْ تَنازَعْتُمْ فِی شَیْءٍ فَرُدُّوهُ إِلَی اللّهِ وَ الرَّسُولِ فردّه الی اللّه ان نحکم بکتابه و رده الی الرسول ان نأخذ بسنته فاذا حکم بالصّدق فی کتاب اللّه فنحن احق النّاس به و ان حکم بسنة رسول اللّه صلّی اللّه علیه و آله فنحن احقّ النّاس و اولاهم بها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بعدها طیّ نامه‌ای به معاویه چنین نگاشتند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تو ما را به حکم قرآن فراخواندی در حالی که اهل قرآن نبودی و ما تو را اجابت نکردیم،بلکه داوری قرآن را گردن نهادیم</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البلاغه،نامۀ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دعوتنا إلی حکم القرآن و لست من أهله و لسنا ایّاک اجبنا و لکنا اجبنا القرآن فی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به آنچه با فهم ناقص خود از ظاهر قرآن درک می‌کردند،اعتماد نموده برای امام زمان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فرود نمی‌آوردند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سخنان آن حضرت را نپذیرفتند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تعیین کردن معصیت بوده و معصیت موجب کفر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مرتکب گناه شدیم و اکنون توبه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باید به کافر شدنت اعتراف کنی و سپس توبه نمایی؛وگرنه با تو نیز می‌جنگیم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بعد از ایمانم به خدا و جهادم با کفّار همراه رسول خدا بر کفر خود شهادت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گمراه خواهم بود و از هدایت یافتگان نیستم</w:t>
      </w:r>
      <w:r>
        <w:rPr>
          <w:rFonts w:eastAsia="IRNazanin" w:cs="IRNazanin"/>
          <w:color w:val="111111"/>
          <w:sz w:val="28"/>
          <w:szCs w:val="28"/>
          <w:rtl w:val="true"/>
          <w:lang w:bidi="fa-IR"/>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نمی‌پذیرید جز آنکه گمان برید من خطا کردم و گمراه شدم،چرا همۀ امّت محمّد را به خاطر گمراهی من گمراه می‌دانید و آنان را به خطای من می‌گیرید و به گناهان من تکفیر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شمشیرها را بر دوش گرفته آن را بر خوب و بد فرود می‌آورید و گناهکار و بی‌گناه را مخلوط می‌سازید؟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حکم قرار شد آنچه قرآن زنده کرده،زنده کنند و آنچه قرآن از بین برده،از میان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ما را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اصحابش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بکشاند آنها را تبعیت کنیم و اگر آنها را به سوی ما بکشاند آنها از ما تبعیت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کار زشتی نکرده‌ام و شما را نفریفته‌ام و به اشتباه نینداخته‌ام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رأی همگی شما بر اختیار حکمیت دو نفر قرار گرفت و ما از آن دو پیمان گرفتیم که از قرآن تجاوز ننمایند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 دو از قرآن کناره گرفتند و حق را با آنکه می‌دیدند،ترک گفتند و بر خواستۀ انحرافی خود سیر کردند</w:t>
      </w:r>
      <w:r>
        <w:rPr>
          <w:rFonts w:eastAsia="IRNazanin" w:cs="IRNazanin"/>
          <w:color w:val="111111"/>
          <w:sz w:val="28"/>
          <w:szCs w:val="28"/>
          <w:rtl w:val="true"/>
          <w:lang w:bidi="fa-IR"/>
        </w:rPr>
        <w:t xml:space="preserve">.» </w:t>
      </w:r>
      <w:r>
        <w:rPr>
          <w:rStyle w:val="FootnoteAnchor"/>
          <w:rtl w:val="true"/>
        </w:rPr>
        <w:footnoteReference w:id="913"/>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نیز مؤثّر نیفتاد و در نتیجه خوارج از لشکر حضرت امیر علیه السّلام جدا شدند و مقابل</w:t>
      </w:r>
    </w:p>
    <w:p>
      <w:pPr>
        <w:pStyle w:val="BookText"/>
        <w:rPr/>
      </w:pPr>
      <w:r>
        <w:rPr>
          <w:rFonts w:ascii="IRNazanin" w:hAnsi="IRNazanin" w:eastAsia="IRNazanin"/>
          <w:color w:val="111111"/>
          <w:sz w:val="28"/>
          <w:sz w:val="28"/>
          <w:szCs w:val="28"/>
          <w:rtl w:val="true"/>
          <w:lang w:bidi="fa-IR"/>
        </w:rPr>
        <w:t>ایشان جبهه‌گیری نموده شروع به جمع‌آوری سلاح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این گزارش را به حضرت امیر دادند،آن جناب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فتنه‌ای نکرده و خونی نریخته‌اند،به آنها کاری نداریم و مستمرّی آنها را از بیت المال قطع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در منزل عبد اللّه بن وهب راسبی جمع شدند و سخنرانی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افرادی که خطابه خواند،ذو الثدیّه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قرار گذاشتند قیام کنند و با حضرت علی علیه السّلام 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را به عنوان رئیس خود پیشنهاد کردند،مانند ذو الثدیّه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ایشان پست ریاست را قبول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عبد اللّه بن وهب راسبی قبول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با او بیعت کردند و بر فعّالیت خود افزودند و به دوستان خود در بصره و جاهای دیگر نامه نوشتند تا به آنها بپیوندند و در قریه‌ای به نام جوخاء،نزدیک نهروان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چند مسلمان بی‌گناه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آنها عبد للّه بن خبّاب بن ارت </w:t>
      </w:r>
      <w:r>
        <w:rPr>
          <w:rStyle w:val="FootnoteAnchor"/>
          <w:rtl w:val="true"/>
        </w:rPr>
        <w:footnoteReference w:id="9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او خبّاب،از اوّلین گروندگان به پیامبر صلّی اللّه علیه و آله و سلّم در مکّه بود که کفّار قریش او را شکنجه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که حضرت علی علیه السّلام او را والی جایی قرار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او و زن باردارش را اسیر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را می‌بردند،یکی از خوارج به خوکی که متعلّق به اهل ذمّه بود با شمشیر ضربتی وارد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کردی؟این مال اهل ذمّه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از آن ذمّی حلالیت بطلب و او را از خود راضی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همین طور که می‌رفتند،دانۀ خرمایی از درخت بر زمین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خوارج آن را برداشت و در دهانش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به آن اعتراض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بدون اجازۀ صاحبش یا بدون دادن قیمت آن را برداشتی؟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آن خرما را از دهان درآورد و بیرون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خبّاب وقتی برخوردها را 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این قدر متدیّن هستید،نگرانی بر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ما ظلم نمی‌کنید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او را آوردند،پرسیدند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تو دربارۀ ابو بکر و عمر چیست؟چون خوارج از پیروان آن دو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از روی تقیه آن دو را تمجید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خواستند تا حضرت امیر علیه السّلام را که به گمان آنها به خاطر قبول حکمیت و تعیین حکم کافر شده،تکفیر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امتناع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او را</w:t>
      </w:r>
    </w:p>
    <w:p>
      <w:pPr>
        <w:pStyle w:val="BookText"/>
        <w:rPr/>
      </w:pPr>
      <w:r>
        <w:rPr>
          <w:rFonts w:ascii="IRNazanin" w:hAnsi="IRNazanin" w:eastAsia="IRNazanin"/>
          <w:color w:val="111111"/>
          <w:sz w:val="28"/>
          <w:sz w:val="28"/>
          <w:szCs w:val="28"/>
          <w:rtl w:val="true"/>
          <w:lang w:bidi="fa-IR"/>
        </w:rPr>
        <w:t>کنار نهر آورده مثل گوسفند سر بریدند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شکم زن حامله‌اش را دریدند و بچه‌اش را درآورده سر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که پس از جدا شدن خوارج،لشکر خود را به خیانت حکمین آگاه نموده و آنها را برای ادامۀ جنگ با معاویه آماده ساخته بود،با شصت هزار نفر به طرف صفّین حرکت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 و لشکریان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پشت سر ما کشتار می‌کنند؛خوب است اوّل به جنگ آنها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با معاویه خواهیم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اصرار اینها حضرت به طرف خوارج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نامه‌ای به آنها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این چنین جواب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اعتراف کردی که کافر شده‌ای و توبه نمودی ما در مورد همکاری با شما و جنگ علیه معاویه فکری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با شما می‌جنگیم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خیانتکاران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ابن عبّاس را برای مذاکره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 نداشت و تسلیم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خود حضرت در برابرشان آمد و با آنها صحبت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آنان قانع شده از خوارج برگشتند و به لشکر حضرت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حضرت به بقیه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شما کاری نداریم،تنها کسانی که عبد اللّه بن خبّاب را سر بریدند و زن حامله‌اش را شکم دریدند و نیز چند نفر از برادران ما را کشتند،تحویل ما دهید تا در مقابل جنایتشان قصاص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همگی قاتلین برادران شماییم و خون آنها و شما را حلال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آنها را موعظه نمود و از عذاب الهی ترسانید و از مخالفت و جبهه‌گیری مقابل مسلمانان برحذر داشت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نفس‌های شما،کار زشتی را در نظرتان زینت داده است؛مسلمان‌ها را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اگر مرغی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می‌کشتید نزد خداوند،بزرگ بود؛چگونه خون مسلمان‌ها را ریختید؟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نداشتند مگر آنکه بین خود ندا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اینها حرف نزنید و جوابشان را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ملاقات پروردگار آماده گردید و به سوی بهشت بشتابید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 صف‌بندی کنید و آمادۀ نبرد شوید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به لشکرگاه خود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آغاز جنگ به حضرت امیر علیه السّلام خبر دادند</w:t>
      </w:r>
    </w:p>
    <w:p>
      <w:pPr>
        <w:pStyle w:val="BookText"/>
        <w:rPr/>
      </w:pPr>
      <w:r>
        <w:rPr>
          <w:rFonts w:ascii="IRNazanin" w:hAnsi="IRNazanin" w:eastAsia="IRNazanin"/>
          <w:color w:val="111111"/>
          <w:sz w:val="28"/>
          <w:sz w:val="28"/>
          <w:szCs w:val="28"/>
          <w:rtl w:val="true"/>
          <w:lang w:bidi="fa-IR"/>
        </w:rPr>
        <w:t>خوارج از نهر عبور کردند و به طرف ما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نه،چنین نیست،آنها از نهر به سمت ما عبور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دیگری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از نهر عبور کرده به سمت ما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آنها آن سوی نهر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چند نفر آمدند و همان گفته را تکرار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کشته شدن اینها پیش از نهر است؛اینها قبل از نهر کشته می‌شوند و به سمت ما عبور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از آنها کمتر از ده نفر نجات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شما کمتر از ده نفر کشته می‌شوند</w:t>
      </w:r>
      <w:r>
        <w:rPr>
          <w:rFonts w:eastAsia="IRNazanin" w:cs="IRNazanin"/>
          <w:color w:val="111111"/>
          <w:sz w:val="28"/>
          <w:szCs w:val="28"/>
          <w:rtl w:val="true"/>
          <w:lang w:bidi="fa-IR"/>
        </w:rPr>
        <w:t xml:space="preserve">.» </w:t>
      </w:r>
      <w:r>
        <w:rPr>
          <w:rStyle w:val="FootnoteAnchor"/>
          <w:rtl w:val="true"/>
        </w:rPr>
        <w:footnoteReference w:id="9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البلاغه،خطبۀ </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مصارعهم دون النطفة و اللّه لا یفلت منهم عشرة و لا یهلک منکم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بالنطفة ماء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حضرت امیر علیه السّلام مقابل آنها لشکرآرایی نمود و میمنه و میسره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جایی را مشخّص کرد و پرچمی به ابو ایّوب انصاری داد و دستور داد تا فریاد برآورند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خوارج زیر این پرچم گرد آید،در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جمعی از لشکر خوارج جدا شده زیر آن پرچم رفتند و تنها چهار هزار نفر یا کمتر به رهبری عبد اللّه بن وهب راسبی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شروع شد و طبق پیشگویی حضرت امیر علیه السّلام،همۀ آنها کشته شدند جز کمتر از ده نفر که فرار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اصحاب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جنازۀ ذو الثدیّه را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و برگشتند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جنازۀ او را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جنازۀ او هست،بروید بگردید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و گشتند و جنازۀ او را 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اینجا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نه من دروغ گفتم و نه پیامبر به من دروغ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الثدیّه در میان کشته‌هاست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بروید بگردید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حضرت هم کنار نهر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جسدهای پنجاه نفر یا بیشتر از خوارج روی هم افتاده بود، آنها را کنار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ذو الثدیّه را که زیر همۀ کشته‌ها در گل فرو رفته بود،بیرون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حضرت صدا به تکبیر بلند کرده به سجده افتاد و سجدۀ طولانی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که تنها بر وعدۀ پیامبر اتّکال کنید و دست از اعمال نیک بردارید،به شما می‌گفتم که پیامبر چه مژده‌ای برای مبارزین با خوارج داده است</w:t>
      </w:r>
      <w:r>
        <w:rPr>
          <w:rFonts w:eastAsia="IRNazanin" w:cs="IRNazanin"/>
          <w:color w:val="111111"/>
          <w:sz w:val="28"/>
          <w:szCs w:val="28"/>
          <w:rtl w:val="true"/>
          <w:lang w:bidi="fa-IR"/>
        </w:rPr>
        <w:t xml:space="preserve">.» </w:t>
      </w:r>
      <w:r>
        <w:rPr>
          <w:rStyle w:val="FootnoteAnchor"/>
          <w:rtl w:val="true"/>
        </w:rPr>
        <w:footnoteReference w:id="9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کثیر </w:t>
      </w:r>
      <w:r>
        <w:rPr>
          <w:rFonts w:eastAsia="IRNazanin" w:cs="IRNazanin"/>
          <w:color w:val="111111"/>
          <w:sz w:val="28"/>
          <w:szCs w:val="28"/>
          <w:lang w:bidi="fa-IR"/>
        </w:rPr>
        <w:t>289/7</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مولایم علی بن ابی طالب علیه السّلام در نهروان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مردم از کشتن خوارج در دل احساس شک و تردید کردند؛چرا که بسیاری از آنها قاری قرآن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ما خبر دادند که با چند گروه می‌جنگیم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دستۀ آنها از دین بیرون می‌روند و به دین بازنمی‌گردند ،و نشانۀ آن این است که میان آنها کسی است که یک دست ندارد و بر کتف او گوشتی مانند پستان هست که سر آن برجستگی دارد و دور آن هفت تار مو روییده،پس بگردید او را در کشته‌ها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گشتند و او را کنار نهر زیر کشته‌ها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جسدش را بیرون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تکبیر گفت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پیامبرش راست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نیز چون ذو الثدیّه را دیدند،تکبیر گفتند و به هم بشارت دادند و سجده کردند</w:t>
      </w:r>
      <w:r>
        <w:rPr>
          <w:rFonts w:eastAsia="IRNazanin" w:cs="IRNazanin"/>
          <w:color w:val="111111"/>
          <w:sz w:val="28"/>
          <w:szCs w:val="28"/>
          <w:rtl w:val="true"/>
          <w:lang w:bidi="fa-IR"/>
        </w:rPr>
        <w:t xml:space="preserve">.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این واقعه و صحّت پیشگویی پیامبر در بین صحابه به قدری مشهور و مهم بود که عمرو عاص جنگ با ایشان را به خود نسبت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نامه‌ای به امّ المؤمنین عایشه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ذو الثدیّه و گروهش را نزدیک رود 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از 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اهل کوفه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خبر داری از اینکه علی ذو الثدیّه را با اهل حروراء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باشد؟</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کسانی را که دیده‌اند ذو الثدیّه در حروراء کشته شده،بنویس و برایم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 بازگشتم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هفت قبیله در کوفه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قبیله‌ای ده را نفر که جریان را دیده بودند،شاهد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گواهی‌نامه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دیدیم که علی علیه السّلام ذو الثدیّه را همراه دیگر خوارج در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ذیل آن را امضا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گواهی‌نامه را که شهادت هفتاد نفر در آن ثبت شده بود،نزد عایشه بردم و بر او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اینها با چشم خود دیدند که ذو الثدیّه توسّط علی کشته شده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سؤال کردم و به من خبر دادند که همگی آن را به چشم خود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بر عمرو عاص که به من نوشت او با خوارج در کنار رود نیل جنگیده و آنها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عمرو عاص بدان جهت بود که پیامبر صلّی اللّه علیه و آله و سلّم در خبرهایی که از حوادث بعد از خود داده بود،فرموده بودند که بعد از من مسلمان‌ها دو دسته می‌شوند و با هم می‌جنگند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جنگ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سزاوارترین آن دو طایفه به حق خوارج را می‌کشند و فردی با خصوصیات ذو الثدیّه در میان کشته‌های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می‌خواست با این ادّعا که گروهی را نزدیک رود نیل کشته و در میان آنها ذو الثدیّه بوده است،خود و معاویه را که مقابل حضرت امیر علیه السّلام در صفّین جنگیده بودند،حق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با دیدن آن گواهی‌نامه اشکش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علی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حق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علی همچنان که زن با قوم و خویشان شوهرش بد می‌شود،بد شدم</w:t>
      </w:r>
      <w:r>
        <w:rPr>
          <w:rFonts w:eastAsia="IRNazanin" w:cs="IRNazanin"/>
          <w:color w:val="111111"/>
          <w:sz w:val="28"/>
          <w:szCs w:val="28"/>
          <w:rtl w:val="true"/>
          <w:lang w:bidi="fa-IR"/>
        </w:rPr>
        <w:t xml:space="preserve">. </w:t>
      </w:r>
      <w:r>
        <w:rPr>
          <w:rStyle w:val="FootnoteAnchor"/>
          <w:rtl w:val="true"/>
        </w:rPr>
        <w:footnoteReference w:id="918"/>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مدرک </w:t>
      </w:r>
      <w:r>
        <w:rPr>
          <w:rFonts w:eastAsia="IRNazanin" w:cs="IRNazanin"/>
          <w:color w:val="111111"/>
          <w:sz w:val="28"/>
          <w:szCs w:val="28"/>
          <w:lang w:bidi="fa-IR"/>
        </w:rPr>
        <w:t>304/7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 در اواخر عمر عایشه واقع شده که با معاویه به خاطر کشتن برادرش،محمّد بن ابو بکر،مخالف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 بیشتر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عایشه در تاریخ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bookmarkStart w:id="1319" w:name="pg20640_264131"/>
    </w:p>
    <w:p>
      <w:pPr>
        <w:pStyle w:val="Heading4"/>
        <w:numPr>
          <w:ilvl w:val="3"/>
          <w:numId w:val="1"/>
        </w:numPr>
        <w:rPr/>
      </w:pPr>
      <w:bookmarkStart w:id="1320" w:name="__RefHeading___Toc658605_3531895371"/>
      <w:bookmarkStart w:id="1321" w:name="_Toc517"/>
      <w:bookmarkEnd w:id="1319"/>
      <w:bookmarkEnd w:id="1320"/>
      <w:r>
        <w:rPr>
          <w:rtl w:val="true"/>
        </w:rPr>
        <w:t>نتایج جنگ‌های حضرت امیر علیه السّلام</w:t>
      </w:r>
      <w:bookmarkEnd w:id="1321"/>
    </w:p>
    <w:p>
      <w:pPr>
        <w:pStyle w:val="Heading5"/>
        <w:numPr>
          <w:ilvl w:val="4"/>
          <w:numId w:val="1"/>
        </w:numPr>
        <w:rPr/>
      </w:pPr>
      <w:bookmarkStart w:id="1322" w:name="__RefHeading___Toc658607_3531895371"/>
      <w:bookmarkStart w:id="1323" w:name="_Toc518"/>
      <w:bookmarkEnd w:id="1322"/>
      <w:r>
        <w:rPr>
          <w:rtl w:val="true"/>
        </w:rPr>
        <w:t>رفع فتنۀ قریش</w:t>
      </w:r>
      <w:bookmarkEnd w:id="1323"/>
    </w:p>
    <w:p>
      <w:pPr>
        <w:pStyle w:val="BookText"/>
        <w:rPr/>
      </w:pPr>
      <w:r>
        <w:rPr>
          <w:rFonts w:ascii="IRNazanin" w:hAnsi="IRNazanin" w:eastAsia="IRNazanin"/>
          <w:color w:val="111111"/>
          <w:sz w:val="28"/>
          <w:sz w:val="28"/>
          <w:szCs w:val="28"/>
          <w:rtl w:val="true"/>
          <w:lang w:bidi="fa-IR"/>
        </w:rPr>
        <w:t>همچنان که گفتیم قریش با خودخواهی خود،قدرت را در دست گرفته و حکومت قریشی برپا کرده و مال و ثروت را در خاندان خود متمرکز ساخته و ریاست و امارت شهرها و لشکرها را به خود اختصاص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آن،احادیثی بر سیادت و برتری خود جعل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شکل،مسیر اسلام به کلّی منحرف شده بود و یک حکومت قبیله‌ای و موروثی که تنها نام اسلام داشت،بر مسلمانان حکومت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از اسلام جز نامی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نشناختن حقیقت اسلام به حدّی بود که عدّه‌ای با دیدن عایشه و طلحه و زبیر در جنگ جمل،به شبهه افتادند و نتوانستند حقّ و باطل را تشخیص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لشکریان حضرت امیر علیه السّلام در جنگ جمل خدمت آن حضرت رسید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عایشه امّ المؤمنین،بانوی پیامبر است و این طلحه و زبیر از بزرگان مهاجرین هستند؛چه طور با آنها بجنگیم؟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کرده‌ای،حق را بشناس تا بفهمی چه کسی بر حق است و باطل را بشناس تا بدانی چه کسی بر باطل است</w:t>
      </w:r>
      <w:r>
        <w:rPr>
          <w:rFonts w:eastAsia="IRNazanin" w:cs="IRNazanin"/>
          <w:color w:val="111111"/>
          <w:sz w:val="28"/>
          <w:szCs w:val="28"/>
          <w:rtl w:val="true"/>
          <w:lang w:bidi="fa-IR"/>
        </w:rPr>
        <w:t xml:space="preserve">.» </w:t>
      </w:r>
      <w:r>
        <w:rPr>
          <w:rStyle w:val="FootnoteAnchor"/>
          <w:rtl w:val="true"/>
        </w:rPr>
        <w:footnoteReference w:id="919"/>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lang w:bidi="fa-IR"/>
        </w:rPr>
        <w:t>210/2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ملبوس علیک،و ان الحق و الباطل لا یعرفان بالنّاس و لکن اعرف الحق تعرف اهله و اعرف الباطل تعرف من اتاه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و حکمت الهی در این بود که با به حکومت رسیدن حضرت امیر علیه السّلام و جنگ او با قریش،این فتنه از میان برود و اسلام دوباره زنده گردد و تنها آن حضرت می‌توانست چنین فتنه‌ای را برطرف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توانایی به خاطر وجود سه عامل در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فضایل و کمالات نفسانی آن حضرت؛دوم سوابق طولانی در خدمت به اسلام؛و سوم بودن صحابه‌ای مشهور در رکاب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خلافت چون از قریش بودند،برای تثبیت حکومت خود در مقابل انصار احادیثی در فضیلت قریش جعل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 خود از قریش و فرزند ابو طالب و نوۀ عبد المطّلب </w:t>
      </w:r>
      <w:r>
        <w:rPr>
          <w:rStyle w:val="FootnoteAnchor"/>
          <w:rtl w:val="true"/>
        </w:rPr>
        <w:footnoteReference w:id="9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عبد المطّلب می‌گفتند که زندگانی او شبیه پیامبران بوده و کسی در عرب به فضیلت او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هاشم بود و بالاترین شخصیت قریشی را داشت و خلفا در شرافت نسب به آن درجه نمی‌رسیدند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دستگاه خلافت از آنجا که از صحابه بودند،برای صحابۀ پیامبر امتیازاتی قائل شده و در فضایل آنها روایات بسیاری روایت نموده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نیز از صحابه بود، بلکه کسی بیشتر از آن حضرت با پیامبر صلّی اللّه علیه و آله و سلّم مصاحبت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پسر عمو و داماد پیامبر و اوّلین مسلمان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پیامبر اکرم در مناسبت‌های زیادی فضایل آن حضرت را بیان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دستگاه خلافت سعی بر کتمان آنها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سوابق و کارنامۀ درخشان آن حضرت در خدمت به اسلام نیز از عواملی بود که در رفع فتنۀ قریش مؤثّر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جنگ‌ها با رشادت و شجاعت خود کفّار و مخالفان اسلام را از پا درآورده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قریش را در بدر و پرچمداران آنها را در احد و شجاع‌ترین مرد عرب، عمرو بن عبد ود را در خندق،و شجاع‌ترین مرد یهود،مرحب را در خیبر کشته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جنگ حنین که دیگران فرار کرده بودند،آن حضرت تا آخرین لحظه از پیامبر صلّی اللّه علیه و آله و سلّم دفاع نموده،و بیشتر پیروزی‌های لشکر اسلام به دست آن حضرت انجام گرفته بود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عامل توانایی آن حضرت در شکست شخصیت‌هایی مانند طلحه و زبیر از صحابه و قاریان خوشنام خوارج،همراهی صحابه‌ای مشهور در رکاب آن حضرت بود که در رأس همۀ آنها دو تن از نسل پیامبر یعنی امام حسن و امام حسین قرار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بزرگان صحابه،در جنگ جمل همراه آن حضرت بودند </w:t>
      </w:r>
      <w:r>
        <w:rPr>
          <w:rStyle w:val="FootnoteAnchor"/>
          <w:rtl w:val="true"/>
        </w:rPr>
        <w:footnoteReference w:id="921"/>
      </w:r>
      <w:r>
        <w:rPr>
          <w:rFonts w:ascii="IRNazanin" w:hAnsi="IRNazanin" w:eastAsia="IRNazanin"/>
          <w:color w:val="111111"/>
          <w:sz w:val="28"/>
          <w:sz w:val="28"/>
          <w:szCs w:val="28"/>
          <w:rtl w:val="true"/>
          <w:lang w:bidi="fa-IR"/>
        </w:rPr>
        <w:t>و در جنگ صفّین هفتاد نفر از صحابه‌ای که در</w:t>
      </w:r>
    </w:p>
    <w:p>
      <w:pPr>
        <w:pStyle w:val="BookText"/>
        <w:rPr/>
      </w:pPr>
      <w:r>
        <w:rPr>
          <w:rFonts w:ascii="IRNazanin" w:hAnsi="IRNazanin" w:eastAsia="IRNazanin"/>
          <w:color w:val="111111"/>
          <w:sz w:val="28"/>
          <w:sz w:val="28"/>
          <w:szCs w:val="28"/>
          <w:rtl w:val="true"/>
          <w:lang w:bidi="fa-IR"/>
        </w:rPr>
        <w:t xml:space="preserve">جنگ بدر شرکت داشتند و هفتصد نفر از صحابه‌ای که در بیعت شجره </w:t>
      </w:r>
      <w:r>
        <w:rPr>
          <w:rStyle w:val="FootnoteAnchor"/>
          <w:rtl w:val="true"/>
        </w:rPr>
        <w:footnoteReference w:id="9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در سال هفتم هجری به قصد عمره با هزار و چهارصد نفر از مدینه به مکّه روانه شدند تا به حدیبیه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رسم قریش در مکّه چنین بود که کسی را از حج و عمره منع نمی‌کردند اگر چه بینشان پدرکشتگی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خبردار شدند پیامبر و مسلمانان به عمره می‌آیند،آمادۀ جنگ شدند تا نگذارند آنها به عمره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فرستادۀ پیامبر را در مکّه حبس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همراهان خود برای جنگ با قریش بیعت گرفت و در حال بیعت گرفتن به درختی تکیه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صحابه که در آن بیعت شرکت داشتند،عبد اللّه بن ابیّ،سرکردۀ منافقان مدینه بود که سورۀ منافقین درباره‌اش نازل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اتمام بیعت،این آیه بر پیامبر وحی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رَضِیَ اللّهُ عَنِ الْمُؤْمِنِینَ إِذْ یُبایِعُونَکَ تَحْتَ الشَّجَرَةِ فَعَلِمَ ما فِی قُلُوبِهِمْ فَأَنْزَلَ السَّکِینَةَ عَلَیْهِمْ وَ أَثابَهُمْ فَتْحاً قَرِیباً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مؤمنانی که با تو در زیر درخت بیعت کردند،خشنود شد و خدا آنچه در دل‌های ایشان است،می‌داند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سکینه و آرامش بر ایشان فرو فرستاد و پیروزی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پاداش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بیعت زیر درخت واقع شد،آن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الشجره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صحابه‌ای که در این بیعت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بیعة الشجره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چون خدا از آنان اظهار رضایت و خشنودی نمود،این امر باعث افتخار و مباهات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باید توجّه داشت که رضایت خداوند شامل حال مؤمنان اهل بیعت شجره می‌شود،همچنان که در آیه تصریح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 الْمُؤْمِنِینَ إِذْ یُبایِعُونَکَ و شامل حال منافقینی چون عبد اللّه بن ابیّ که در آن بیعت شرکت داشتند،نمی‌گردد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اینها منافق بودند نه مؤمن تا مورد مدح در آیه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سیره‌نویسان روایت کرده‌اند که هفتصد نفر از اهل بیعت شجره در رکاب حضرت امیر علیه السّلام در جنگ صفّین حضور داشتند،بدین معناست که نیمی از هزار و چهارصد نفر صحابه‌ای که در بیعت شجره با پیامبر برای جنگ بیعت کرده بودند و آیه دربارۀ آنها نازل شده بود،زیر لوای آن حضرت بودند در حالی که در رکاب معاویه کسی از این صحابه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 و چهارصد نفر از مهاجرین و انصار،و خلاصه دو هزار و هشتصد نفر از صحابۀ پیامبر صلّی اللّه علیه و آله و سلّم در رکاب آن حضرت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حالی که در لشکر معاویه تنها دو نفر از صحابه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نعمان بن بشیر و دیگر مسلمه که چندان سابقه‌ای در اسلام نداشتند</w:t>
      </w:r>
      <w:r>
        <w:rPr>
          <w:rFonts w:eastAsia="IRNazanin" w:cs="IRNazanin"/>
          <w:color w:val="111111"/>
          <w:sz w:val="28"/>
          <w:szCs w:val="28"/>
          <w:rtl w:val="true"/>
          <w:lang w:bidi="fa-IR"/>
        </w:rPr>
        <w:t xml:space="preserve">.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خصوصا یکی از همراهان آن حضرت،عمّار یاسر بود که پیامبر او را ملاک حق معرّفی کرده و به او فرموده بودند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ستمکار تو را می‌کشند و تو در آن زمان با حقّی و حق با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دیدی علی در راهی می‌رود و مردم در راه دیگر،پس با علی همگام شو</w:t>
      </w:r>
      <w:r>
        <w:rPr>
          <w:rFonts w:eastAsia="IRNazanin" w:cs="IRNazanin"/>
          <w:color w:val="111111"/>
          <w:sz w:val="28"/>
          <w:szCs w:val="28"/>
          <w:rtl w:val="true"/>
          <w:lang w:bidi="fa-IR"/>
        </w:rPr>
        <w:t xml:space="preserve">.»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و چون عمّار غیر قریشی و مادرش کنیز بود و مانند انصار یا بنی هاشم مانع به حکومت رسیدن قریش نبود،دستگاه خلافت قریش،داعی بر کتمان فضیلت او را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خاطر،این ویژگی عمّار که همراه گروه حق است و در مقابل گروه باطلی قرار می‌گیرد که او را می‌کشند،در یاد صحابه بود و بدین سبب همراهی عمّار با حضرت امیر علیه السّلام در جنگ جمل و صفّین،در روشنگری مردم و توجّه دادن آنها به حقّانیت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جمل مرد شمارۀ یک زبیر و مرد شمارۀ دو طلحه و فرمانده لشکر امّ المؤمنین عایشه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لشکر گرد زبیر نشسته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آمد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به طرف ما می‌آید و عمّار یاسر در لشکر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نمی‌شود که عمّار با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او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فرستادند تحقیق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فرستاده برای تحقیق رفت و برگشت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آری،عمّار را با علی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لرزه بر اندام زبیر افتاد و حرف پیامبر به یادش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با حق است و گروه باغی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اطرافیان زبیر وقتی اضطراب او را دید،با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کسی آمده بودم که می‌پنداشتم او بر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او در کار خود شک دارد،من به طرف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می‌روم</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عایشه در تاریخ اسلام </w:t>
      </w:r>
      <w:r>
        <w:rPr>
          <w:rFonts w:eastAsia="IRNazanin" w:cs="IRNazanin"/>
          <w:color w:val="111111"/>
          <w:sz w:val="28"/>
          <w:szCs w:val="28"/>
          <w:lang w:bidi="fa-IR"/>
        </w:rPr>
        <w:t>78/2</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250/5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 عمّار یاسر با هزار نفر از صحابه از مهاجرین و انصار و فرزندان ایشان به بصره وارد شدند</w:t>
      </w:r>
      <w:r>
        <w:rPr>
          <w:rFonts w:eastAsia="IRNazanin" w:cs="IRNazanin"/>
          <w:color w:val="111111"/>
          <w:sz w:val="28"/>
          <w:szCs w:val="28"/>
          <w:rtl w:val="true"/>
          <w:lang w:bidi="fa-IR"/>
        </w:rPr>
        <w:t xml:space="preserve">.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در جنگ صفّین مردی از لشکر حضرت امیر به خدمت ایشان رسید و عرض کرد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کوفه با بصیرت و اعتقاد در رکاب شما حرکت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می‌بینم ما اذان گفتیم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اذان گفتند؛ما نماز خواندیم آنها نیز نماز خواندند؛اکنون در شک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را ملاقات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را ملاقات کن و هر چه گوید عمل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نزد عمّار رفت و شک و تردید خود را بیان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پرچمی که در برابر ما برافراشته است،می‌نگری؟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پرچم عمرو عاص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رکاب پیامبر صلّی اللّه علیه و آله و سلّم سه بار با این پرچم جنگیده‌ام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این بار از آن سه بار بهتر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بدتر و فاجرتر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جنگ بدر و احد و حنین را خود یا پدرت دیده‌اید؟</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ما در این جنگ مانند جایگاه ما با پیامبر،و جایگاه دشمنان ما مانند جایگاه آنها با مشرکان آن جنگهاست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جنگ ما را عقب برانند تا به نزدیکی‌های خلیج و بحرین برسیم، باز یقین دارم که ما بر حق و ایشان باطل هستند</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این پرچم چنین بود که هرگاه پیامبر صلّی اللّه علیه و آله و سلّم می‌خواست لشکری را به جنگ بفرستد،در مسجد خود پرچمی به دست رئیس آن لشکر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پرچم سیاهی را بست و آن را تکان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پرچم را چه کسی می‌گیرد و حقّش را رعایت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کفّار فرار نکند و در جنگ در برابر مسلمانان آن را نیفرازد وگرنه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آن را با آن شرط از پیامبر گرفت و پیامبر ابو بکر و عمر را در زیر پرچم او به جنگ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این پرچم را نگه داشته بود و آن را در جنگ صفّین در مقابل علی علیه السّلام برافراشت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در دو لشکر غلغله افتاد و گفتند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پرچمی است که پیامبر برای عمرو عاص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یاسر در اینجا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آری،ولی او مستحقّ لعنت خدا و پیامبر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بر کسی که این پرچم را در مقابل مسلمانان برافرازد</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در این حیله شکست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به گونه‌ای دیگر اهل شام را تحریک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عمّار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عثمان چه می‌گویی؟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در فتنه را بر روی شما گشود،عثمان بود</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خلاصه بر اساس شناختی که اصحاب پیامبر از عمّار داشتند،در صفّین در کنار او بودند و به دنبال او حرکت می‌کردند و با دشمن می‌جنگیدند</w:t>
      </w:r>
      <w:r>
        <w:rPr>
          <w:rFonts w:eastAsia="IRNazanin" w:cs="IRNazanin"/>
          <w:color w:val="111111"/>
          <w:sz w:val="28"/>
          <w:szCs w:val="28"/>
          <w:rtl w:val="true"/>
          <w:lang w:bidi="fa-IR"/>
        </w:rPr>
        <w:t xml:space="preserve">. </w:t>
      </w:r>
      <w:r>
        <w:rPr>
          <w:rStyle w:val="FootnoteAnchor"/>
          <w:rtl w:val="true"/>
        </w:rPr>
        <w:footnoteReference w:id="930"/>
      </w:r>
      <w:r>
        <w:rPr>
          <w:rFonts w:ascii="IRNazanin" w:hAnsi="IRNazanin" w:eastAsia="IRNazanin"/>
          <w:color w:val="111111"/>
          <w:sz w:val="28"/>
          <w:sz w:val="28"/>
          <w:szCs w:val="28"/>
          <w:rtl w:val="true"/>
          <w:lang w:bidi="fa-IR"/>
        </w:rPr>
        <w:t>در یکی از روزهای جنگ که عمّار زخمی شده بود،آبی طلب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دوغ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بهرۀ تو از دنیا جرعه‌ای از دوغ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بدهید بنوشم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را نوشید،حمله کرد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یارانم،پیامبر و حزبش را ملاقات می‌کنم</w:t>
      </w:r>
      <w:r>
        <w:rPr>
          <w:rFonts w:eastAsia="IRNazanin" w:cs="IRNazanin"/>
          <w:color w:val="111111"/>
          <w:sz w:val="28"/>
          <w:szCs w:val="28"/>
          <w:rtl w:val="true"/>
          <w:lang w:bidi="fa-IR"/>
        </w:rPr>
        <w:t xml:space="preserve">.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آنگاه جنگید تا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لشکر معاویه بر سر اینکه کدام یک عمّار را کشته‌اند،منازعه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چه دعوا می‌کنید،سر آتش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عمرو عاص پرخاش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حرف را می‌زنی؟</w:t>
      </w:r>
    </w:p>
    <w:p>
      <w:pPr>
        <w:pStyle w:val="BookText"/>
        <w:rPr/>
      </w:pPr>
      <w:r>
        <w:rPr>
          <w:rFonts w:ascii="IRNazanin" w:hAnsi="IRNazanin" w:eastAsia="IRNazanin"/>
          <w:color w:val="111111"/>
          <w:sz w:val="28"/>
          <w:sz w:val="28"/>
          <w:szCs w:val="28"/>
          <w:rtl w:val="true"/>
          <w:lang w:bidi="fa-IR"/>
        </w:rPr>
        <w:t>در این وقت غلغله در لشکر شام افتاد دربارۀ بر حق بودن لشکر علی و باطل بودن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فریبکاری گفت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ما عمّار را کشتیم؟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او را به جنگ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کشته و حرف پیامبر دربارۀ او ثابت می‌شود که گروهی باغی او را می‌کشند</w:t>
      </w:r>
      <w:r>
        <w:rPr>
          <w:rFonts w:eastAsia="IRNazanin" w:cs="IRNazanin"/>
          <w:color w:val="111111"/>
          <w:sz w:val="28"/>
          <w:szCs w:val="28"/>
          <w:rtl w:val="true"/>
          <w:lang w:bidi="fa-IR"/>
        </w:rPr>
        <w:t>.</w:t>
      </w:r>
      <w:bookmarkStart w:id="1324" w:name="pg20640_264137"/>
    </w:p>
    <w:p>
      <w:pPr>
        <w:pStyle w:val="BookText"/>
        <w:rPr/>
      </w:pPr>
      <w:bookmarkEnd w:id="1324"/>
      <w:r>
        <w:rPr>
          <w:rFonts w:ascii="IRNazanin" w:hAnsi="IRNazanin" w:eastAsia="IRNazanin"/>
          <w:color w:val="111111"/>
          <w:sz w:val="28"/>
          <w:sz w:val="28"/>
          <w:szCs w:val="28"/>
          <w:rtl w:val="true"/>
          <w:lang w:bidi="fa-IR"/>
        </w:rPr>
        <w:t>آری،تنها علی علیه السّلام با داشتن آن فضایل و سوابق و این چنین همراهان می‌توانست با قریش بجنگد و ناکثین را در جنگ جمل ذلیل کند و کسی دیگر این ویژگی‌ها را نداشت که بتواند در مقابل طلحه و زبیر و امّ المؤمنین عایشه قیام کند و آنها را شکست دهد</w:t>
      </w:r>
      <w:r>
        <w:rPr>
          <w:rFonts w:eastAsia="IRNazanin" w:cs="IRNazanin"/>
          <w:color w:val="111111"/>
          <w:sz w:val="28"/>
          <w:szCs w:val="28"/>
          <w:rtl w:val="true"/>
          <w:lang w:bidi="fa-IR"/>
        </w:rPr>
        <w:t>.</w:t>
      </w:r>
    </w:p>
    <w:p>
      <w:pPr>
        <w:pStyle w:val="Heading5"/>
        <w:numPr>
          <w:ilvl w:val="4"/>
          <w:numId w:val="1"/>
        </w:numPr>
        <w:rPr/>
      </w:pPr>
      <w:bookmarkStart w:id="1325" w:name="__RefHeading___Toc658609_3531895371"/>
      <w:bookmarkStart w:id="1326" w:name="_Toc519"/>
      <w:bookmarkEnd w:id="1325"/>
      <w:r>
        <w:rPr>
          <w:rtl w:val="true"/>
        </w:rPr>
        <w:t>بطلان خوارج</w:t>
      </w:r>
      <w:bookmarkEnd w:id="1326"/>
    </w:p>
    <w:p>
      <w:pPr>
        <w:pStyle w:val="BookText"/>
        <w:rPr/>
      </w:pPr>
      <w:r>
        <w:rPr>
          <w:rFonts w:ascii="IRNazanin" w:hAnsi="IRNazanin" w:eastAsia="IRNazanin"/>
          <w:color w:val="111111"/>
          <w:sz w:val="28"/>
          <w:sz w:val="28"/>
          <w:szCs w:val="28"/>
          <w:rtl w:val="true"/>
          <w:lang w:bidi="fa-IR"/>
        </w:rPr>
        <w:t>خوارج عموما غیر قریشی بودند و سیادت و ریاست قریش را نمی‌پذیرفتند و شورش آنها خود عکس العمل کارهای قریش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اهل عبادت ظاهری و زهد از دنیا بودند و به ثروت اندوزی و طغیان قریش اعتراض داشتند و در زیر لوای طلحه و زبیر و امّ المؤمنین عایشه، علیه عثمان قیام کردند و سپس به حضرت امیر پیوستند و در جنگ جمل در کنار آن حضرت بودند و چنان دل‌پری از قریش داشتند که یک بار وقتی با فردی از بکر بن وائل بیعت کردند و پشت سر او نماز خواندند،شاعرشان،شبیل بن عزره این 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انّ اللّه عزّز دینه</w:t>
      </w:r>
    </w:p>
    <w:p>
      <w:pPr>
        <w:pStyle w:val="BookText"/>
        <w:rPr/>
      </w:pPr>
      <w:r>
        <w:rPr>
          <w:rFonts w:ascii="IRNazanin" w:hAnsi="IRNazanin" w:eastAsia="IRNazanin"/>
          <w:color w:val="111111"/>
          <w:sz w:val="28"/>
          <w:sz w:val="28"/>
          <w:szCs w:val="28"/>
          <w:rtl w:val="true"/>
          <w:lang w:bidi="fa-IR"/>
        </w:rPr>
        <w:t xml:space="preserve">و صلّت قریش خلف بکر بن وائل </w:t>
      </w:r>
      <w:r>
        <w:rPr>
          <w:rStyle w:val="FootnoteAnchor"/>
          <w:rtl w:val="true"/>
        </w:rPr>
        <w:footnoteReference w:id="9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ذکر حوادث سال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خدا دینش را عزّت بخشید و قریش پشت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وائل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وقتی در جنگ صفّین در جریان تعیین حکمیت،معاویه عمرو عاص را و علی علیه السّلام ابن عبّاس را برای حکمیت انتخاب کردند،خوارج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قریشی نمی‌شود بر ما حکومت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حکمیت ابن عبّاس را نپذیرفتند و حضرت امیر را مجبور کردند ابو موسی اشعری غیر قریشی را حکم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با رعایت عدالت در تقسیم بیت المال و والی قرار دادن افراد غیر قریشی و جنگ با قریش در جمل و صفّین،دلیلی برای اعتراض آنها نگذاشت و در مقابل کج‌اندیشی خوارج نیز قیام نمود و چون با نصیحت و موعظه به راه حق نیامدند،ناچار در نهروان با آنان جنگید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به جای حضرت امیر معاویه با آنها می‌جنگید،انحراف خوارج با مسلمانان آشکار</w:t>
      </w:r>
    </w:p>
    <w:p>
      <w:pPr>
        <w:pStyle w:val="BookText"/>
        <w:rPr/>
      </w:pPr>
      <w:r>
        <w:rPr>
          <w:rFonts w:ascii="IRNazanin" w:hAnsi="IRNazanin" w:eastAsia="IRNazanin"/>
          <w:color w:val="111111"/>
          <w:sz w:val="28"/>
          <w:sz w:val="28"/>
          <w:szCs w:val="28"/>
          <w:rtl w:val="true"/>
          <w:lang w:bidi="fa-IR"/>
        </w:rPr>
        <w:t>نمی‌شد و اگر حضرت امیر با اینها نمی‌جنگید همۀ مسلمان‌های متدیّن،پیرو مرام خوارج می‌شدند و در این حال نه اسلام تشیّع می‌ماند نه اسلام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بود که حضرت امیر علیه السّلام بعد از جنگ نهروان در خطبه‌ای،پس از حمد و ثنای الهی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چشم فتنه را کور کردم و کسی غیر از من جرأت این کار را نداشت و اگر من نبودم،کسی نمی‌توانست با اصحاب جمل و نهروان بجنگد</w:t>
      </w:r>
      <w:r>
        <w:rPr>
          <w:rFonts w:eastAsia="IRNazanin" w:cs="IRNazanin"/>
          <w:color w:val="111111"/>
          <w:sz w:val="28"/>
          <w:szCs w:val="28"/>
          <w:rtl w:val="true"/>
          <w:lang w:bidi="fa-IR"/>
        </w:rPr>
        <w:t xml:space="preserve">.» </w:t>
      </w:r>
      <w:r>
        <w:rPr>
          <w:rStyle w:val="FootnoteAnchor"/>
          <w:rtl w:val="true"/>
        </w:rPr>
        <w:footnoteReference w:id="9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البلاغه،خطبۀ </w:t>
      </w:r>
      <w:r>
        <w:rPr>
          <w:rFonts w:eastAsia="IRNazanin" w:cs="IRNazanin"/>
          <w:color w:val="111111"/>
          <w:sz w:val="28"/>
          <w:szCs w:val="28"/>
          <w:lang w:bidi="fa-IR"/>
        </w:rPr>
        <w:t>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حمد اللّه و الثّناء علیه،ایّها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فقأت عین الفتنة و لم یکن لیجترئ أحد غیری</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حتّی از امام حسن و امام حسین علیهما السّلام ساخته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 السّلام راه حق را نشان داد و به مردم دنیا تا به امروز فهماند که غیر از اسلام قریش و اسلام خوارج،اسلام واقعی کدام است</w:t>
      </w:r>
      <w:r>
        <w:rPr>
          <w:rFonts w:eastAsia="IRNazanin" w:cs="IRNazanin"/>
          <w:color w:val="111111"/>
          <w:sz w:val="28"/>
          <w:szCs w:val="28"/>
          <w:rtl w:val="true"/>
          <w:lang w:bidi="fa-IR"/>
        </w:rPr>
        <w:t>.</w:t>
      </w:r>
      <w:bookmarkStart w:id="1327" w:name="pg20640_264140"/>
    </w:p>
    <w:p>
      <w:pPr>
        <w:pStyle w:val="Heading2"/>
        <w:numPr>
          <w:ilvl w:val="1"/>
          <w:numId w:val="1"/>
        </w:numPr>
        <w:rPr/>
      </w:pPr>
      <w:bookmarkStart w:id="1328" w:name="__RefHeading___Toc658611_3531895371"/>
      <w:bookmarkStart w:id="1329" w:name="_Toc520"/>
      <w:bookmarkEnd w:id="1327"/>
      <w:bookmarkEnd w:id="1328"/>
      <w:r>
        <w:rPr>
          <w:rtl w:val="true"/>
        </w:rPr>
        <w:t>درس چهل و دوم</w:t>
      </w:r>
      <w:bookmarkEnd w:id="1329"/>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0" w:name="__RefHeading___Toc658613_3531895371"/>
      <w:bookmarkStart w:id="1331" w:name="_Toc521"/>
      <w:bookmarkEnd w:id="1330"/>
      <w:r>
        <w:rPr>
          <w:rtl w:val="true"/>
        </w:rPr>
        <w:t>اشارة</w:t>
      </w:r>
      <w:bookmarkStart w:id="1332" w:name="pg20640_264142"/>
      <w:bookmarkEnd w:id="1331"/>
    </w:p>
    <w:p>
      <w:pPr>
        <w:pStyle w:val="Heading3"/>
        <w:numPr>
          <w:ilvl w:val="2"/>
          <w:numId w:val="1"/>
        </w:numPr>
        <w:rPr/>
      </w:pPr>
      <w:bookmarkStart w:id="1333" w:name="__RefHeading___Toc658615_3531895371"/>
      <w:bookmarkStart w:id="1334" w:name="_Toc522"/>
      <w:bookmarkEnd w:id="1332"/>
      <w:bookmarkEnd w:id="1333"/>
      <w:r>
        <w:rPr>
          <w:rtl w:val="true"/>
        </w:rPr>
        <w:t>خدمات حضرت امیر علیه السّلام در زمان حکومت</w:t>
      </w:r>
      <w:bookmarkEnd w:id="1334"/>
    </w:p>
    <w:p>
      <w:pPr>
        <w:pStyle w:val="Heading4"/>
        <w:numPr>
          <w:ilvl w:val="3"/>
          <w:numId w:val="1"/>
        </w:numPr>
        <w:rPr/>
      </w:pPr>
      <w:bookmarkStart w:id="1335" w:name="__RefHeading___Toc658617_3531895371"/>
      <w:bookmarkStart w:id="1336" w:name="_Toc523"/>
      <w:bookmarkEnd w:id="1335"/>
      <w:r>
        <w:rPr>
          <w:rtl w:val="true"/>
        </w:rPr>
        <w:t>شکست نظام طبقاتی و ایجاد عدالت اجتماعی</w:t>
      </w:r>
      <w:bookmarkEnd w:id="1336"/>
    </w:p>
    <w:p>
      <w:pPr>
        <w:pStyle w:val="BookText"/>
        <w:rPr/>
      </w:pPr>
      <w:r>
        <w:rPr>
          <w:rFonts w:ascii="IRNazanin" w:hAnsi="IRNazanin" w:eastAsia="IRNazanin"/>
          <w:color w:val="111111"/>
          <w:sz w:val="28"/>
          <w:sz w:val="28"/>
          <w:szCs w:val="28"/>
          <w:rtl w:val="true"/>
          <w:lang w:bidi="fa-IR"/>
        </w:rPr>
        <w:t>اسلام همۀ بشر را در برابر خدا و قانون اسلام یکسان می‌داند و برتری را فقط به اهل تقوا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إِنَّ اللّهَ عَلِیمٌ خَبِیرٌ </w:t>
      </w:r>
      <w:r>
        <w:rPr>
          <w:rStyle w:val="FootnoteAnchor"/>
          <w:rtl w:val="true"/>
        </w:rPr>
        <w:footnoteReference w:id="9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مرد و زنی آفریدیم و شما را قبیله قبیله قرار دادیم تا همدیگر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شهر و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گرامی‌ترین شما در نزد خداوند پرهیزکارترین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دانا و آگاه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به این جهت بین عرب و غیر عرب فرقی نمی‌گذاشت و بیت المال را به طور مساوی بین همۀ مسلمان‌ها تقسیم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خلفای سه‌گانه بر خلاف این سنّت پیامبر عمل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خلیفۀ اوّل بزرگان انصار را در فتوحات به سرکردگی لشکر نگماشت تا آنجا که صدای انصار به اعتراض بلند شد و او به اجبار تنها ثابت بن قیس از انصار را به سرکردگی لشکر تعیین کرد</w:t>
      </w:r>
      <w:r>
        <w:rPr>
          <w:rFonts w:eastAsia="IRNazanin" w:cs="IRNazanin"/>
          <w:color w:val="111111"/>
          <w:sz w:val="28"/>
          <w:szCs w:val="28"/>
          <w:rtl w:val="true"/>
          <w:lang w:bidi="fa-IR"/>
        </w:rPr>
        <w:t xml:space="preserve">. </w:t>
      </w:r>
      <w:r>
        <w:rPr>
          <w:rStyle w:val="FootnoteAnchor"/>
          <w:rtl w:val="true"/>
        </w:rPr>
        <w:footnoteReference w:id="935"/>
      </w:r>
      <w:r>
        <w:rPr>
          <w:rFonts w:ascii="IRNazanin" w:hAnsi="IRNazanin" w:eastAsia="IRNazanin"/>
          <w:color w:val="111111"/>
          <w:sz w:val="28"/>
          <w:sz w:val="28"/>
          <w:szCs w:val="28"/>
          <w:rtl w:val="true"/>
          <w:lang w:bidi="fa-IR"/>
        </w:rPr>
        <w:t>ولی غیر از این مورد،امارت لشکرها و ولایت شهرها را تنها به قریش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خلیفۀ دوم نیز همین روش را در پیش گرفت تا آنجا که شش نفر اعضای شورای تعیین خلیفه بعد از خودش را همگی از قریش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میان انصار کسانی بهتر از طلحه و زبیر و عبد الرّحمن بن عوف وجود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این،خلیفۀ دوم قریش را بر عرب،و عرب را بر غیر عرب ترجیح داد،به طوری که غیر قریش از قریش،و غیر عرب از عرب حق نداشت دختر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جامعه را به صورت طبقاتی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تقسیم اموال به کسانی که در بدر شرکت کرده بودند،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و به کسانی که در احد شرکت کرده بودند،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و به آنان که در خندق جنگیده بودند،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به زنان پیامبر،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و به عایشه استثنائا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مقرّری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خلیفۀ سوم نیز همین رویه را در 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فامیل خود از بنی امیّه را بر سایر قریش مقدّم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نتیجه،در زمان این سه خلیفه حکومت قریشی شده و ثروت‌های فراوان در دست قریش قرار گرفت و جامعۀ اسلامی آن روز به صورت طبقاتی درآمده بود و کسانی که از آفریقا و ایران و روم اسلام می‌آوردند،اسلام را یک نظام طبقاتی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قتل عثمان و بیعت مردم با حضرت امیر علیه السّلام آن حضرت به اسلام،یعنی سنّت پیامبر صلّی اللّه علیه و آله و سلّم عمل نمود و بین مهاجر و انصار،عرب و عجم،قریشی و غیر قریشی فرقی نگذاشت و پس از آنکه بیعت با او به پایان رسید،دستور فرمود تا بیت المال را بین مسلمانان حاضر به طور مساوی تقسیم نموده و به هر کسی سه دینار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نیز سه دینار برداشت و به آزادکرده‌اش، قنبر هم سه دینار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بر خلاف خلفای قبلی،انصار را به حکومت شهرها و امارت لشکرها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قیس بن سعد بن عباده را والی مصر و سهل بن حنیف را والی بصره و عثمان بن حنیف را والی مدینه تعیین فرمود و از غیر قریش،مالک اشتر را والی مصر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قریش و به خصوص بنی هاشم هم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 شکستن نظام طبقاتی چنان سعی می‌کرد که روزی اشعث بن قیس،رئیس قبیلۀ بزرگ یمن،دید دور آن حضرت موالی غیر عرب نشسته‌اند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رفت و با ناراحتی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سرخ‌پوست‌ها </w:t>
      </w:r>
      <w:r>
        <w:rPr>
          <w:rStyle w:val="FootnoteAnchor"/>
          <w:rtl w:val="true"/>
        </w:rPr>
        <w:footnoteReference w:id="9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آن زمان چون غالبا صحرانشین بودند،در اثر آفتاب بدنشان تیره رنگ بود و به ایرانیان که بیشتر شهرنشین و در هوای ملایم بودند و بدنشان غالبا سرخ و سفید بود،به طعنه حمرا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ما و تو فاصله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غضب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مرا بر این آدم‌های چاق و کلفت یاری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قبول نکرد آن موالی غیر عرب را در جامعۀ اسلامی مانند خلفای قبل کنار بگذارد و اشعث بن قیس‌ها و بزرگان را دور خود جمع کند</w:t>
      </w:r>
      <w:r>
        <w:rPr>
          <w:rFonts w:eastAsia="IRNazanin" w:cs="IRNazanin"/>
          <w:color w:val="111111"/>
          <w:sz w:val="28"/>
          <w:szCs w:val="28"/>
          <w:rtl w:val="true"/>
          <w:lang w:bidi="fa-IR"/>
        </w:rPr>
        <w:t xml:space="preserve">. </w:t>
      </w:r>
      <w:r>
        <w:rPr>
          <w:rStyle w:val="FootnoteAnchor"/>
          <w:rtl w:val="true"/>
        </w:rPr>
        <w:footnoteReference w:id="9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ثقفی</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یعذرنی من هؤلاء الضیاطرة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العروس،الضیطر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الضخم المکتنز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بر سران قبایل عرب گران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حکومت‌های قبل امتیازات فراوان داشتند،ناراضی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زبیر،دو صحابی مشهور،در ابتدای حکومت آن حضرت قصد قیام و مخالفت با ایشان را نداشتند،امّا چون دیدند حضرت آنها را از امتیازاتی که خلفای قبل به آنها داده بودند محروم می‌کند،از او کناره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در مسجد پیامبر می‌آمدند و گوشه‌ای می‌نشستند و بنی امیّه هم که کینۀ دیرینه با علی علیه السّلام داشتند و پی بهانه می‌گشتند،دور آنها جمع می‌شدند و نوای مخالفت را سر می‌دادند و به حضرت علی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عدالت است که ما مهاجرین اوّلین با آنهایی که به شمشیر ما مسلمان شده یا بندۀ ما بوده و بعد ما آزادشان کرده‌ایم و اینک مسلمان شده‌اند،در امتیازات یکسان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آنها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 دیدیم که پیامبر چه طور رفتار می‌کرد و بیت المال را چگونه تقسیم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روش حضرت امیر علیه السّلام در مورد بیت المال را در ضمن چند روایت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آنچه در بیت المال بود،تقسیم می‌کرد و چیزی برای فردا نمی‌گذاشت و ابو بکر نیز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عمر بن خطّاب در این مورد روش دیگری در پیش گرفت و دفتر و دیوان درست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 را سالیانه تقسیم می‌کرد،یعنی اموالی در بیت المال تا سال آینده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همچنان که پیامبر خدا رفتار می‌کرد،عمل می‌کنم</w:t>
      </w:r>
      <w:r>
        <w:rPr>
          <w:rFonts w:eastAsia="IRNazanin" w:cs="IRNazanin"/>
          <w:color w:val="111111"/>
          <w:sz w:val="28"/>
          <w:szCs w:val="28"/>
          <w:rtl w:val="true"/>
          <w:lang w:bidi="fa-IR"/>
        </w:rPr>
        <w:t xml:space="preserve">.»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هر جمعه تمام بیت المال را تقسیم می‌کرد و کف آن را جارو می‌زد و آب می‌پاشید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آنجا دو رکعت نماز می‌خواند و به بیت المال خطاب کرده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شهادت دهید که من مال مسلمانان را در تو حبس نکردم</w:t>
      </w:r>
      <w:r>
        <w:rPr>
          <w:rFonts w:eastAsia="IRNazanin" w:cs="IRNazanin"/>
          <w:color w:val="111111"/>
          <w:sz w:val="28"/>
          <w:szCs w:val="28"/>
          <w:rtl w:val="true"/>
          <w:lang w:bidi="fa-IR"/>
        </w:rPr>
        <w:t xml:space="preserve">.» </w:t>
      </w:r>
      <w:r>
        <w:rPr>
          <w:rStyle w:val="FootnoteAnchor"/>
          <w:rtl w:val="true"/>
        </w:rPr>
        <w:footnoteReference w:id="9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اموالی را از اصفهان نزد آن حضرت به کوفه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آنها نانی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آن اموال و آن نان را هفت قسمت کردند چون در کوفه هفت قبیله بودند و قرعه کشیدند و به هر قبیله یک هفتم از آن اموال و یک جزء از آن نان را دادند</w:t>
      </w:r>
      <w:r>
        <w:rPr>
          <w:rFonts w:eastAsia="IRNazanin" w:cs="IRNazanin"/>
          <w:color w:val="111111"/>
          <w:sz w:val="28"/>
          <w:szCs w:val="28"/>
          <w:rtl w:val="true"/>
          <w:lang w:bidi="fa-IR"/>
        </w:rPr>
        <w:t xml:space="preserve">.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در مورد دیگر،پول‌هایی برای حضرت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هفت قبیله را جمع کرد و دور پول‌ها را طناب کشید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این طناب‌ها عبور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ما پشت طناب‌ها نشستیم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داخل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رؤسای قبایل کجایند؟</w:t>
      </w:r>
    </w:p>
    <w:p>
      <w:pPr>
        <w:pStyle w:val="BookText"/>
        <w:rPr/>
      </w:pPr>
      <w:r>
        <w:rPr>
          <w:rFonts w:ascii="IRNazanin" w:hAnsi="IRNazanin" w:eastAsia="IRNazanin"/>
          <w:color w:val="111111"/>
          <w:sz w:val="28"/>
          <w:sz w:val="28"/>
          <w:szCs w:val="28"/>
          <w:rtl w:val="true"/>
          <w:lang w:bidi="fa-IR"/>
        </w:rPr>
        <w:t>ایشان آمدند و کیسه‌هایی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هر یک از آن کیسه‌ها سهم قبیله‌شان را می‌ریخت تا با خود ببرند و بین افراد قبیله‌شان تقسیم کنند</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شعبی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جلوی مسجد کوفه رسیدم،دیدم امیر المؤمنین بر دو تلّ از طلا و نقره ایستاده و با چوبدستی مردم را دور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بتواند آنها را تقسیم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همه طلا و نقره را مشت مشت بین رؤسای قبایل کوفه تقسیم کرد تا هیچ چیز باقی نماند و خود به خانه‌اش رفت در حالی که از آن پول‌ها هیچ با خود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بچه بودم،پیش پدرم آمدم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بهترین مردم یا احمق‌ترین مردم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المؤمنین،علی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جریانی را که دیده بودم،برای پدرم نقل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گریست و گفت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بهترین مردم را دیده‌ای</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راوی نقل می‌کند روزی حضرت امیر علیه السّلام شمشیرش را به بازار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این شمشیر را می‌خرد؟اگر پول یک پیراهن را داشتم آن را نمی‌فروختم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شما قرض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شمشیر را نفروخت و با آن پول قرضی یک پیراهن خرید</w:t>
      </w:r>
      <w:r>
        <w:rPr>
          <w:rFonts w:eastAsia="IRNazanin" w:cs="IRNazanin"/>
          <w:color w:val="111111"/>
          <w:sz w:val="28"/>
          <w:szCs w:val="28"/>
          <w:rtl w:val="true"/>
          <w:lang w:bidi="fa-IR"/>
        </w:rPr>
        <w:t xml:space="preserve">. </w:t>
      </w:r>
      <w:r>
        <w:rPr>
          <w:rStyle w:val="FootnoteAnchor"/>
          <w:rtl w:val="true"/>
        </w:rPr>
        <w:footnoteReference w:id="9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زنان کوفه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خواربار را که در بیت المال جمع شده بود،کیسه کیسه بین ما تقسیم می‌کرد</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روزی هنگام تقسیم بیت المال،دو زن خدمت حضرت آمدند،یکی عرب بود و دیگری از غیر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به هر یک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یک کر طعام </w:t>
      </w:r>
      <w:r>
        <w:rPr>
          <w:rStyle w:val="FootnoteAnchor"/>
          <w:rtl w:val="true"/>
        </w:rPr>
        <w:footnoteReference w:id="945"/>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عرب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عرب هستم و این زن عجم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فرزندان اسماعیل در این اموال برتری نسبت به فرزندان اسحاق نمی‌بینم</w:t>
      </w:r>
      <w:r>
        <w:rPr>
          <w:rFonts w:eastAsia="IRNazanin" w:cs="IRNazanin"/>
          <w:color w:val="111111"/>
          <w:sz w:val="28"/>
          <w:szCs w:val="28"/>
          <w:rtl w:val="true"/>
          <w:lang w:bidi="fa-IR"/>
        </w:rPr>
        <w:t xml:space="preserve">.»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چون عرب‌ها خود را از فرزندان اسماعیل می‌دانستند و ایرانی‌ها را فرزندان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امیر علیه السّلام به مالک اشتر گله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من فرار می‌کنند و به طرف معاویه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عرض کرد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لشکری از اهل کوفه با اهل بصره جنگیدیم در حالی که با آنها هم‌عقیده بودیم،ولی بعد اختلاف پیدا کردند و با یکدیگر دشمنی نمودند و نیّت‌ها ضعیف شد و طرفداران حقیقی تو کم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شما به عدل میان آنها رفتار می‌کنی و به حق عمل می‌نمایی و بین شریف و وضیع به انصاف برخورد می‌کنی و برای شریف نزد تو برتری نسبت به وضیع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گروهی از کسانی که با تو بودند،از این عدالت دلگیر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معاویه به ثروتمندان و افراد رسیدگی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سیر نگه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مردم به سوی دنیا اشتیاق دارد و کسی که به دنیا بی‌اعتنا باشد،کم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 هم از این اموال بذل و بخشش کنی،مردم به سوی تو میل</w:t>
      </w:r>
    </w:p>
    <w:p>
      <w:pPr>
        <w:pStyle w:val="BookText"/>
        <w:rPr/>
      </w:pPr>
      <w:r>
        <w:rPr>
          <w:rFonts w:ascii="IRNazanin" w:hAnsi="IRNazanin" w:eastAsia="IRNazanin"/>
          <w:color w:val="111111"/>
          <w:sz w:val="28"/>
          <w:sz w:val="28"/>
          <w:szCs w:val="28"/>
          <w:rtl w:val="true"/>
          <w:lang w:bidi="fa-IR"/>
        </w:rPr>
        <w:t>می‌کنند و خیرخواه تو می‌شوند و دوستی‌شان مخصوص تو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خیر توست، پیش آورد و دشمنت را ذلیل کند و مکر و فریب آنها را بی‌اثر گرداند و کارشان را پراکنده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آنچه می‌کنند،آگاه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حمد و ثنای الهی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از روش عادلانۀ ما گفتی،خداوند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عَمِلَ صالِحاً فَلِنَفْسِهِ وَ مَنْ أَساءَ فَعَلَیْها وَ ما رَبُّکَ بِظَلاّمٍ لِلْعَبِیدِ </w:t>
      </w:r>
      <w:r>
        <w:rPr>
          <w:rStyle w:val="FootnoteAnchor"/>
          <w:rtl w:val="true"/>
        </w:rPr>
        <w:footnoteReference w:id="9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عمل صالح انجام دهد،برای خود کرده و هر که بدی نماید،به ضرر خود اوست و پروردگار تو به بندگان هیچ ظلمی روا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می‌ترسم در آنچه گفتی،کوتاهی کرده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آنچه گفتی که حق بر مردم سنگین است و به این جهت ما را ترک می‌کنند،خدا می‌داند که آنها به خاطر ظلم و ستم ما را رها نکردند و دنبال چیزی نرفتند،جز دنیایی که از میان رفتنی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از بخشش اموال و رسیدگی به شخصیت‌ها گفتی،ما نمی‌توانیم به کسی از بیت المال بیش از حقّش بدهیم</w:t>
      </w:r>
      <w:r>
        <w:rPr>
          <w:rFonts w:eastAsia="IRNazanin" w:cs="IRNazanin"/>
          <w:color w:val="111111"/>
          <w:sz w:val="28"/>
          <w:szCs w:val="28"/>
          <w:rtl w:val="true"/>
          <w:lang w:bidi="fa-IR"/>
        </w:rPr>
        <w:t xml:space="preserve">.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اصحاب حضرت امیر علیه السّلام خدمت آن حضرت رفتند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اموال به اشراف عرب و قریش بیش از موالی و عجم بده و به آنها که از مخالفت و فرارشان می‌ترسی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به این جهت گفتند که معاویه چنین رفتاری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به آنها فرمود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مرا وادار می‌کنید که پیروزی را با ستم به دست آورم؟قسم به خدا تا خورشیدی طلوع کند یا ستاره‌ای در آسمان ظاهر شود،چنین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اگر این اموال بیت المال،مال خود</w:t>
      </w:r>
    </w:p>
    <w:p>
      <w:pPr>
        <w:pStyle w:val="BookText"/>
        <w:rPr/>
      </w:pPr>
      <w:r>
        <w:rPr>
          <w:rFonts w:ascii="IRNazanin" w:hAnsi="IRNazanin" w:eastAsia="IRNazanin"/>
          <w:color w:val="111111"/>
          <w:sz w:val="28"/>
          <w:sz w:val="28"/>
          <w:szCs w:val="28"/>
          <w:rtl w:val="true"/>
          <w:lang w:bidi="fa-IR"/>
        </w:rPr>
        <w:t>من بود،بینشان به عدالت تقسیم می‌کردم و حال آنکه مال خودشان است</w:t>
      </w:r>
      <w:r>
        <w:rPr>
          <w:rFonts w:eastAsia="IRNazanin" w:cs="IRNazanin"/>
          <w:color w:val="111111"/>
          <w:sz w:val="28"/>
          <w:szCs w:val="28"/>
          <w:rtl w:val="true"/>
          <w:lang w:bidi="fa-IR"/>
        </w:rPr>
        <w:t xml:space="preserve">. </w:t>
      </w:r>
      <w:r>
        <w:rPr>
          <w:rStyle w:val="FootnoteAnchor"/>
          <w:rtl w:val="true"/>
        </w:rPr>
        <w:footnoteReference w:id="9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ثقفی</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 هذه الأموال و فضل هؤلاء الاشراف من العرب و قریش علی الموالی و العجم و من تخاف خلافه من الناس و فراره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قالوا له ذلک للذی کان معاویة یصنع بمن اتاه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تأمرونی ان اطلب النصر بالجور؟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افعل ما طلعت شمس و ما لاح فی السّماء نجم و اللّه لو کان ما لهم لی لواسیت بینهم فکیف و انّما هی اموالهم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 که در یک سال حضرت امیر علیه السّلام سه بار بیت المال را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خراج اصفهان برای آن حضرت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میان مردم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بیایید سهمتان را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من خزانه‌دار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تقسیم،بیت المال را جارو کرد و در آنجا نماز گزارد</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این کارها را حضرت امیر در مدینه نمی‌توانست انجام دهد،چون بیشتر آنان از قریش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کوفه بیشتر غیر عرب و غیر قریش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زیر نیز عدالتخواهی حضرت امیر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کوری در حالی که از مردم سؤال می‌کرد،گذشت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نصرانی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قدرت و نیرو داشت از او کار کشیدید،و چون ناتوان شد رهایش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او را از بیت المال بپردازید</w:t>
      </w:r>
      <w:r>
        <w:rPr>
          <w:rFonts w:eastAsia="IRNazanin" w:cs="IRNazanin"/>
          <w:color w:val="111111"/>
          <w:sz w:val="28"/>
          <w:szCs w:val="28"/>
          <w:rtl w:val="true"/>
          <w:lang w:bidi="fa-IR"/>
        </w:rPr>
        <w:t xml:space="preserve">. </w:t>
      </w:r>
      <w:r>
        <w:rPr>
          <w:rStyle w:val="FootnoteAnchor"/>
          <w:rtl w:val="true"/>
        </w:rPr>
        <w:footnoteReference w:id="951"/>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ترتیب،آن حضرت نظام طبقاتی را شکست و امتیازات باطل قریش را از میان برداشت و عدالت اجتماعی را ایجاد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حضرت این خدمت را انجام نمی‌داد،مردم خیال می‌کردند اسلام،حکومت قریشی است</w:t>
      </w:r>
      <w:r>
        <w:rPr>
          <w:rFonts w:eastAsia="IRNazanin" w:cs="IRNazanin"/>
          <w:color w:val="111111"/>
          <w:sz w:val="28"/>
          <w:szCs w:val="28"/>
          <w:rtl w:val="true"/>
          <w:lang w:bidi="fa-IR"/>
        </w:rPr>
        <w:t>.</w:t>
      </w:r>
      <w:bookmarkStart w:id="1337" w:name="pg20640_264149"/>
    </w:p>
    <w:p>
      <w:pPr>
        <w:pStyle w:val="Heading4"/>
        <w:numPr>
          <w:ilvl w:val="3"/>
          <w:numId w:val="1"/>
        </w:numPr>
        <w:rPr/>
      </w:pPr>
      <w:bookmarkStart w:id="1338" w:name="__RefHeading___Toc658619_3531895371"/>
      <w:bookmarkStart w:id="1339" w:name="_Toc524"/>
      <w:bookmarkEnd w:id="1337"/>
      <w:bookmarkEnd w:id="1338"/>
      <w:r>
        <w:rPr>
          <w:rtl w:val="true"/>
        </w:rPr>
        <w:t>نشر معارف اسلام</w:t>
      </w:r>
      <w:bookmarkEnd w:id="1339"/>
    </w:p>
    <w:p>
      <w:pPr>
        <w:pStyle w:val="Heading5"/>
        <w:numPr>
          <w:ilvl w:val="4"/>
          <w:numId w:val="1"/>
        </w:numPr>
        <w:rPr/>
      </w:pPr>
      <w:bookmarkStart w:id="1340" w:name="__RefHeading___Toc658621_3531895371"/>
      <w:bookmarkStart w:id="1341" w:name="_Toc525"/>
      <w:bookmarkEnd w:id="1340"/>
      <w:r>
        <w:rPr>
          <w:rtl w:val="true"/>
        </w:rPr>
        <w:t>اشارة</w:t>
      </w:r>
      <w:bookmarkEnd w:id="1341"/>
    </w:p>
    <w:p>
      <w:pPr>
        <w:pStyle w:val="BookText"/>
        <w:rPr/>
      </w:pPr>
      <w:r>
        <w:rPr>
          <w:rFonts w:ascii="IRNazanin" w:hAnsi="IRNazanin" w:eastAsia="IRNazanin"/>
          <w:color w:val="111111"/>
          <w:sz w:val="28"/>
          <w:sz w:val="28"/>
          <w:szCs w:val="28"/>
          <w:rtl w:val="true"/>
          <w:lang w:bidi="fa-IR"/>
        </w:rPr>
        <w:t>همان طور که در مقدّمه بیان داشتیم،مسئولیت و وظیفۀ اصلی ائمّه علیهم السّلام به عنوان وصی پیامبر، حفظ و تبلیغ دین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مهم‌ترین خدمت حضرت امیر علیه السّلام که پس از حکومت خود آن را به خوبی ایفا فرمود،نشر عقاید و اخلاق و احکام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مکّه به واسطۀ آزار و اذیت قریش نتوانست اسلام را کاملا تبلیغ نماید و حکومت اسلامی تشکیل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خواستند آن حضرت را شهید کنند،به ناچار به مدینه هجرت نمودند و اصحاب و یارانش تدریجا به او ملحق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مدینه که خارج از نفوذ قریش بود،حکومت اسلامی تشکیل داد و اسلام را به جزیرة العرب و اکثر بلاد آن روز رسانید و به این ترتیب وظیفۀ رسالت آن حضرت با وفاتش پایان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از مکّه به مدینه هجرت نمی‌کرد،شریعتش از بین می‌رفت و در جهان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پیامبر همان قریش که در مکّه دشمنان سرسخت اسلام بودند،در مدینه وارث پیامبر و شریعت او شدند و در سقیفه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با ما در سلطنت محمّد منازعه می‌کند؟در حالی که ما از قریشیم و پیامبر هم از قریش بود</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456/2</w:t>
      </w:r>
      <w:r>
        <w:rPr>
          <w:rFonts w:ascii="IRNazanin" w:hAnsi="IRNazanin" w:eastAsia="IRNazanin"/>
          <w:color w:val="111111"/>
          <w:sz w:val="28"/>
          <w:sz w:val="28"/>
          <w:szCs w:val="28"/>
          <w:rtl w:val="true"/>
          <w:lang w:bidi="fa-IR"/>
        </w:rPr>
        <w:t xml:space="preserve">؛معالم المدرستین </w:t>
      </w:r>
      <w:r>
        <w:rPr>
          <w:rFonts w:eastAsia="IRNazanin" w:cs="IRNazanin"/>
          <w:color w:val="111111"/>
          <w:sz w:val="28"/>
          <w:szCs w:val="28"/>
          <w:lang w:bidi="fa-IR"/>
        </w:rPr>
        <w:t>148/1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با به دست گرفتن حکومت و تصاحب غنایم جنگی،مال و ثروت فراوانی گرد آورد و زمین‌های مدینه را بین خود تقسیم کرده برای آبادی آن،انصار را که از یاران صدیق پیامبر صلّی اللّه علیه و آله و سلّم</w:t>
      </w:r>
      <w:bookmarkStart w:id="1342" w:name="pg20640_264150"/>
    </w:p>
    <w:p>
      <w:pPr>
        <w:pStyle w:val="BookText"/>
        <w:rPr/>
      </w:pPr>
      <w:bookmarkEnd w:id="1342"/>
      <w:r>
        <w:rPr>
          <w:rFonts w:ascii="IRNazanin" w:hAnsi="IRNazanin" w:eastAsia="IRNazanin"/>
          <w:color w:val="111111"/>
          <w:sz w:val="28"/>
          <w:sz w:val="28"/>
          <w:szCs w:val="28"/>
          <w:rtl w:val="true"/>
          <w:lang w:bidi="fa-IR"/>
        </w:rPr>
        <w:t>بودند،به کارگری خود گماشتند و چنان که در مکّه مانع نشر رسالت پیامبر بودند،بعد از او از نشر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 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جلوگیری کردند و قرآن را از شرح و تفسیر پیامبر جدا ساخته احکامی را تغییر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اسلامی را طبقاتی نمودند و خاندان خود را روی کار آورده مخالفان خود،یعنی انصار را سرکوب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قتل عثمان،مسلمان‌ها برای اوّلین بار در تاریخ اسلام سرنوشت خود را به دست گرفته با آزادی کامل با علی بن ابی طالب بیعت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سبب،این بیعت پس از بیعت با پیامبر تنها بیعت صحیح در اسلام بود که بدون اجبار و اکراه انجام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حضرت علی علیه السّلام روی کار آمد و خواست بین مردم به عدالت رفتار کند و افراد لایقی از انصار را والی ولایات قرار دهد،همان قریش علیه او شورش کردند و به رهبری امّ المؤمنین عایشه و طلحه و زبیر،جنگ جمل را برپا نمودند</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تفصیل این مطلب را در کتاب نقش عایشه در تاریخ اسلام </w:t>
      </w:r>
      <w:r>
        <w:rPr>
          <w:rFonts w:eastAsia="IRNazanin" w:cs="IRNazanin"/>
          <w:color w:val="111111"/>
          <w:sz w:val="28"/>
          <w:szCs w:val="28"/>
          <w:lang w:bidi="fa-IR"/>
        </w:rPr>
        <w:t>205/1</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بنابراین،آن حضرت در مدینه که پایتخت خلفا و مرکز حکومت قریش شده بود،نمی‌توانست اصلاحات خود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مرکز حکومت خود را به کوفه منتقل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کوفه بیشتر اعراب از قبایل غیر قریش بودند و بقیه ایرانی‌هایی بودند که تازه مسلمان شده و آمادگی پذیرش اسلام راستین را بیشتر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طی حدودا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 خود،برای نشر اسلام از سه راه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مردم به وسیلۀ بیانات خود</w:t>
      </w:r>
    </w:p>
    <w:p>
      <w:pPr>
        <w:pStyle w:val="BookText"/>
        <w:rPr/>
      </w:pPr>
      <w:r>
        <w:rPr>
          <w:rFonts w:ascii="IRNazanin" w:hAnsi="IRNazanin" w:eastAsia="IRNazanin"/>
          <w:color w:val="111111"/>
          <w:sz w:val="28"/>
          <w:sz w:val="28"/>
          <w:szCs w:val="28"/>
          <w:rtl w:val="true"/>
          <w:lang w:bidi="fa-IR"/>
        </w:rPr>
        <w:t>تربیت شاگردان شایسته</w:t>
      </w:r>
    </w:p>
    <w:p>
      <w:pPr>
        <w:pStyle w:val="BookText"/>
        <w:rPr/>
      </w:pPr>
      <w:r>
        <w:rPr>
          <w:rFonts w:ascii="IRNazanin" w:hAnsi="IRNazanin" w:eastAsia="IRNazanin"/>
          <w:color w:val="111111"/>
          <w:sz w:val="28"/>
          <w:sz w:val="28"/>
          <w:szCs w:val="28"/>
          <w:rtl w:val="true"/>
          <w:lang w:bidi="fa-IR"/>
        </w:rPr>
        <w:t>آزادی دادن به صحابه در نقل حدیث پیامبر صلّی اللّه علیه و آله و سلّم</w:t>
      </w:r>
      <w:r>
        <w:rPr>
          <w:rFonts w:eastAsia="IRNazanin" w:cs="IRNazanin"/>
          <w:color w:val="111111"/>
          <w:sz w:val="28"/>
          <w:szCs w:val="28"/>
          <w:rtl w:val="true"/>
          <w:lang w:bidi="fa-IR"/>
        </w:rPr>
        <w:t>.</w:t>
      </w:r>
    </w:p>
    <w:p>
      <w:pPr>
        <w:pStyle w:val="Heading5"/>
        <w:numPr>
          <w:ilvl w:val="4"/>
          <w:numId w:val="1"/>
        </w:numPr>
        <w:rPr/>
      </w:pPr>
      <w:bookmarkStart w:id="1343" w:name="__RefHeading___Toc658623_3531895371"/>
      <w:bookmarkStart w:id="1344" w:name="_Toc526"/>
      <w:bookmarkEnd w:id="1343"/>
      <w:r>
        <w:rPr>
          <w:rtl w:val="true"/>
        </w:rPr>
        <w:t>تبلیغ مردم</w:t>
      </w:r>
      <w:bookmarkEnd w:id="1344"/>
    </w:p>
    <w:p>
      <w:pPr>
        <w:pStyle w:val="BookText"/>
        <w:rPr/>
      </w:pPr>
      <w:r>
        <w:rPr>
          <w:rFonts w:ascii="IRNazanin" w:hAnsi="IRNazanin" w:eastAsia="IRNazanin"/>
          <w:color w:val="111111"/>
          <w:sz w:val="28"/>
          <w:sz w:val="28"/>
          <w:szCs w:val="28"/>
          <w:rtl w:val="true"/>
          <w:lang w:bidi="fa-IR"/>
        </w:rPr>
        <w:t>حضرت امیر علیه السّلام اسلامی را که از پیامبر صلّی اللّه علیه و آله و سلّم تلقّی کرده بود،در طول زمان حکومت خود در کوفه به مردم تبلیغ نمود و احکام قرآن و سنّت پیامبر را به جامعۀ اسلامی بازگرداند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خدمات حضرت به قرآن کریم و سنّت پیامبر را جداگانه و به شرحی که ذیلا می‌آید،بررسی خواهیم کرد</w:t>
      </w:r>
      <w:r>
        <w:rPr>
          <w:rFonts w:eastAsia="IRNazanin" w:cs="IRNazanin"/>
          <w:color w:val="111111"/>
          <w:sz w:val="28"/>
          <w:szCs w:val="28"/>
          <w:rtl w:val="true"/>
          <w:lang w:bidi="fa-IR"/>
        </w:rPr>
        <w:t>.</w:t>
      </w:r>
      <w:bookmarkStart w:id="1345" w:name="pg20640_264151"/>
    </w:p>
    <w:p>
      <w:pPr>
        <w:pStyle w:val="Heading5"/>
        <w:numPr>
          <w:ilvl w:val="4"/>
          <w:numId w:val="1"/>
        </w:numPr>
        <w:rPr/>
      </w:pPr>
      <w:bookmarkStart w:id="1346" w:name="__RefHeading___Toc658625_3531895371"/>
      <w:bookmarkStart w:id="1347" w:name="_Toc527"/>
      <w:bookmarkEnd w:id="1345"/>
      <w:bookmarkEnd w:id="1346"/>
      <w:r>
        <w:rPr>
          <w:rtl w:val="true"/>
        </w:rPr>
        <w:t>قرآن کریم</w:t>
      </w:r>
      <w:bookmarkEnd w:id="1347"/>
    </w:p>
    <w:p>
      <w:pPr>
        <w:pStyle w:val="BookText"/>
        <w:rPr/>
      </w:pPr>
      <w:r>
        <w:rPr>
          <w:rFonts w:ascii="IRNazanin" w:hAnsi="IRNazanin" w:eastAsia="IRNazanin"/>
          <w:color w:val="111111"/>
          <w:sz w:val="28"/>
          <w:sz w:val="28"/>
          <w:szCs w:val="28"/>
          <w:rtl w:val="true"/>
          <w:lang w:bidi="fa-IR"/>
        </w:rPr>
        <w:t>حضرت امیر از کودکی در دامان پیامبر اکرم تربیت شده اکثر اوقات همراه آن حضرت بود و معارف دین را مستقیما از آن حضرت فرا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باری که قرآن به صورت وحی الهی بر پیامبر اکرم نازل شد،حضرت امیر حضور داشت و صدای فرشته و نالۀ شیطان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حضرت در خطبۀ قاصعه بعد از آنکه به مصاحبت طولانی خود با پیامبر از کودکی اشاره می‌کند،می‌فرماید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وحی و رسالت را می‌دیدم و بوی خوش نبوّت را استشمام می‌کردم و هنگامی که وحی بر آن حضرت نازل شد،نالۀ شیطان را شنیدم و از پیامبر صلّی اللّه علیه و آله و سلّم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ناله چیست؟پیامبر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است،از اینکه مردم پیروی‌اش کنند،ناامید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آنچه من می‌شنوم،تو می‌شنوی و آنچه من می‌بینم،تو می‌بینی،جز آنکه پیامبر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وزیر هستی و بر راه خیر و هدایت</w:t>
      </w:r>
      <w:r>
        <w:rPr>
          <w:rFonts w:eastAsia="IRNazanin" w:cs="IRNazanin"/>
          <w:color w:val="111111"/>
          <w:sz w:val="28"/>
          <w:szCs w:val="28"/>
          <w:rtl w:val="true"/>
          <w:lang w:bidi="fa-IR"/>
        </w:rPr>
        <w:t xml:space="preserve">. </w:t>
      </w:r>
      <w:r>
        <w:rPr>
          <w:rStyle w:val="FootnoteAnchor"/>
          <w:rtl w:val="true"/>
        </w:rPr>
        <w:footnoteReference w:id="9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البلاغه،خطبۀ </w:t>
      </w:r>
      <w:r>
        <w:rPr>
          <w:rFonts w:eastAsia="IRNazanin" w:cs="IRNazanin"/>
          <w:color w:val="111111"/>
          <w:sz w:val="28"/>
          <w:szCs w:val="28"/>
          <w:lang w:bidi="fa-IR"/>
        </w:rPr>
        <w:t>192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نور الوحی و الرّسالة و اشم ریح النّبوة و لقد سمعت رنة الشّیطان حین نزل الوحی علیه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الرنة؟فقال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الشّیطان أیس من عبادته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تسمع ما اسمع و تری ما اری الاّ انک لست بنبیّ و لکنّک لوزیر و انک لعلی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دربارۀ استفادۀ علمی خود از پیامبر اکرم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منزلتی نزد رسول خدا بود که برای هیچ کس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صبح زود به خانۀ آن حضرت می‌رفتم و از پشت در به آن حضرت سلام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آمادگی نداشت اعلام می‌فرمود و من به خانۀ خود بازمی‌گشتم وگرنه داخل حجرۀ حضرت می‌شدم</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حضرت امیر علیه السّلام خصوصا شرح و بیان و تفسیر و شأن نزول آیات قرآن را از پیامبر به طور کامل فرا می‌گرفت و آنها را می‌نوشت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حضرت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خدا،آیه‌ای نازل نشد مگر آنکه دانستم دربارۀ چه و کجا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پروردگارم قلبی فراگیر معانی به من عنایت فرموده است</w:t>
      </w:r>
      <w:r>
        <w:rPr>
          <w:rFonts w:eastAsia="IRNazanin" w:cs="IRNazanin"/>
          <w:color w:val="111111"/>
          <w:sz w:val="28"/>
          <w:szCs w:val="28"/>
          <w:rtl w:val="true"/>
          <w:lang w:bidi="fa-IR"/>
        </w:rPr>
        <w:t xml:space="preserve">.» </w:t>
      </w:r>
      <w:r>
        <w:rPr>
          <w:rStyle w:val="FootnoteAnchor"/>
          <w:rtl w:val="true"/>
        </w:rPr>
        <w:footnoteReference w:id="956"/>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دیگری در این باره در بحث‌های گذشته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ابن ماجه روایت شده است که حضرت امیر علیه السّلام روزی دو بار بر پیامبر وارد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اوّل شب،یکی آخر صبح</w:t>
      </w:r>
      <w:r>
        <w:rPr>
          <w:rFonts w:eastAsia="IRNazanin" w:cs="IRNazanin"/>
          <w:color w:val="111111"/>
          <w:sz w:val="28"/>
          <w:szCs w:val="28"/>
          <w:rtl w:val="true"/>
          <w:lang w:bidi="fa-IR"/>
        </w:rPr>
        <w:t xml:space="preserve">. </w:t>
      </w:r>
      <w:r>
        <w:rPr>
          <w:rStyle w:val="FootnoteAnchor"/>
          <w:rtl w:val="true"/>
        </w:rPr>
        <w:footnoteReference w:id="9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المدرستین </w:t>
      </w:r>
      <w:r>
        <w:rPr>
          <w:rFonts w:eastAsia="IRNazanin" w:cs="IRNazanin"/>
          <w:color w:val="111111"/>
          <w:sz w:val="28"/>
          <w:szCs w:val="28"/>
          <w:lang w:bidi="fa-IR"/>
        </w:rPr>
        <w:t>305/2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ماجه،ح </w:t>
      </w:r>
      <w:r>
        <w:rPr>
          <w:rFonts w:eastAsia="IRNazanin" w:cs="IRNazanin"/>
          <w:color w:val="111111"/>
          <w:sz w:val="28"/>
          <w:szCs w:val="28"/>
          <w:lang w:bidi="fa-IR"/>
        </w:rPr>
        <w:t>3708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پیامبر سؤال می‌کردم،پاسخم می‌داد و چون سؤالم تمام می‌شد،پیامبر ابتدا به سخن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مطالبی برایم بیان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آیه‌ای در شب یا روز دربارۀ آسمان و زمین و دنیا و آخرت و بهشت و جهنّم و دشت و کوه و روشنی و تاریکی بر پیامبر نازل نشد مگر آنکه آن را بر من می‌خواند و املا می‌کرد و من با دستم می‌نوشتم و پیامبر تأویل و تفسیر محکم و متشابه،خاص و عام آن را به من می‌آموخت</w:t>
      </w:r>
      <w:r>
        <w:rPr>
          <w:rFonts w:eastAsia="IRNazanin" w:cs="IRNazanin"/>
          <w:color w:val="111111"/>
          <w:sz w:val="28"/>
          <w:szCs w:val="28"/>
          <w:rtl w:val="true"/>
          <w:lang w:bidi="fa-IR"/>
        </w:rPr>
        <w:t xml:space="preserve">.»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استفاده علمی و معنوی حضرت امیر علیه السّلام از پیامبر اکرم صلّی اللّه علیه و آله و سلّم تا آخرین لحظات زندگی پیامبر ادامه داشت،به طوری که هنگام وفات،سر مقدّس پیامبر بر زانو و سینۀ حضرت امیر بود و در آخرین لحظات عمر،مدّتی با او نجوا نمود و آخرین تعالیم الهی را به آن حضرت منتقل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حضرت امیر علیه السّلام هر چه از قرآن بر پیامبر صلّی اللّه علیه و آله و سلّم نازل شده بود،همراه تفسیر و بیانش از پیامبر آموخته و نوشته بودند و چون پیامبر در هنگام وفات به آن حضرت دستور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از خانه بیرون نرو تا قرآن را یک جا جمع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پس از دفن پیامبر قرآنی را که در منزل ایشان بر روی پوست و استخوان و امثال آن نوشته شده بود،به همان ترتیبی که پیامبر صلّی اللّه علیه و آله و سلّم در ترتیب سوره‌ها دستور داده بودند،همراه تفسیر و شأن نزول آیات جمع‌آوری و منظّم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 به حکومت وقت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قرآن به خاطر تفسیرها و شأن نزول‌هایی که با قریش و نزدیکان حکومت برخورد داشت،مورد پذیرش قرار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حضرتش آن مصحف را به خانه برده پیش خود نگاه داشتند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مصحف بعد از ایشان در اختیار ائمّه علیهم السّلام قرار می‌گرفت و آنها از شرح و تفسیری که در آن بود،برای مردم روایت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مصحف در دست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پس از ظهور،آن را آشکار ساخته دستور می‌فرماید تا از روی آن تدریس نمایند</w:t>
      </w:r>
      <w:r>
        <w:rPr>
          <w:rFonts w:eastAsia="IRNazanin" w:cs="IRNazanin"/>
          <w:color w:val="111111"/>
          <w:sz w:val="28"/>
          <w:szCs w:val="28"/>
          <w:rtl w:val="true"/>
          <w:lang w:bidi="fa-IR"/>
        </w:rPr>
        <w:t xml:space="preserve">. </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حضرت امیر علیه السّلام در زمان حکومت خود تفسیر قرآن را که از پیامبر صلّی اللّه علیه و آله و سلّم فرا گرفته بود،در ضمن خطبه‌هایش برای مردم بیان کرد و تابعین از اهل کوفه این تفاسیر را از آن حضرت شنیده و بعد برای دیگران روایت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تفسیرهای شیعه و سنّی که مشتمل بر بیانات پیامبر است،از این طریق نشأت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خلافت حضرت امیر و هجرت ایشان از مدینه به کوفه و بیانات آن حضرت نبود،اکنون هیچ تفسیری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تفسیر قرآن را که در زمان خلفای قبل ممنوع شده بود به جامعه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زیارت جامعۀ کبیره در شأن ائمّه علیهم السّلام وارد شده،در حقّ حضرت امیر علیه السّلام به نحو کامل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مسجد کوفه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آنکه از میان شما بروم،از من سؤال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من به راه‌های آسمان از راه‌های زمین آگاه‌ترم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آیه‌ای نیست مگر آنکه می‌دانم در کوه نازل شده یا در صحرا،در شب نازل شده یا در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افراد نادان و مغرض از این پیشنهاد حضرت سوء استفاده کرده و برای مسخره یا عاجز کردن حضرت سؤالات بی‌مورد یا به گمان خود مشکل مطرح می‌کردند که حضرت پاسخ مناسب را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 انس برخاست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 و صورت من چند تار مو وجود دارد؟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مرا از این سؤال تو خبر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هر تار موی تو شیطانی هست که تو را گمراه می‌کند و شاهد بر این مطلب این است که در خانۀ تو بزغاله‌ای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که فرزندم،حسین را به شهادت می‌رساند</w:t>
      </w:r>
      <w:r>
        <w:rPr>
          <w:rFonts w:eastAsia="IRNazanin" w:cs="IRNazanin"/>
          <w:color w:val="111111"/>
          <w:sz w:val="28"/>
          <w:szCs w:val="28"/>
          <w:rtl w:val="true"/>
          <w:lang w:bidi="fa-IR"/>
        </w:rPr>
        <w:t xml:space="preserve">.» </w:t>
      </w:r>
      <w:r>
        <w:rPr>
          <w:rStyle w:val="FootnoteAnchor"/>
          <w:rtl w:val="true"/>
        </w:rPr>
        <w:footnoteReference w:id="9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المدرستین </w:t>
      </w:r>
      <w:r>
        <w:rPr>
          <w:rFonts w:eastAsia="IRNazanin" w:cs="IRNazanin"/>
          <w:color w:val="111111"/>
          <w:sz w:val="28"/>
          <w:szCs w:val="28"/>
          <w:lang w:bidi="fa-IR"/>
        </w:rPr>
        <w:t>135/3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ابن انس به همراه شمر بن ذی الجوشن،حضرت سیّد الشهداء را روز عاشورا در کربلا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ابن الکوّاء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به خوارج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خیال کرد علی هم مانند عمر که از او معنای آیه وَ الذّارِیاتِ ذَرْواً </w:t>
      </w:r>
      <w:r>
        <w:rPr>
          <w:rStyle w:val="FootnoteAnchor"/>
          <w:rtl w:val="true"/>
        </w:rPr>
        <w:footnoteReference w:id="961"/>
      </w:r>
      <w:r>
        <w:rPr>
          <w:rFonts w:ascii="IRNazanin" w:hAnsi="IRNazanin" w:eastAsia="IRNazanin"/>
          <w:color w:val="111111"/>
          <w:sz w:val="28"/>
          <w:sz w:val="28"/>
          <w:szCs w:val="28"/>
          <w:rtl w:val="true"/>
          <w:lang w:bidi="fa-IR"/>
        </w:rPr>
        <w:t>را پرسیدند و ندانست،او هم معنای این آیه را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 از فرمایش آن حضرت برای شکست ایشان در مسجد کوفه برخاست و پرسید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الذّارِیاتِ ذَرْواً یعنی چه؟</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فهمیدن،سؤال کن نه برای ایراد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فَالْحامِلاتِ وِقْراً </w:t>
      </w:r>
      <w:r>
        <w:rPr>
          <w:rStyle w:val="FootnoteAnchor"/>
          <w:rtl w:val="true"/>
        </w:rPr>
        <w:footnoteReference w:id="9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بارهای سنگین باران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فَالْجارِیاتِ یُسْراً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چیست؟حضرت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کشتی‌هاست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آسانی می‌روند و سیر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فَالْمُقَسِّماتِ أَمْراً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چیست؟حضرت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بَدَّلُوا نِعْمَتَ اللّهِ کُفْراً وَ أَحَلُّوا قَوْمَهُمْ دارَ الْبَوارِ </w:t>
      </w:r>
      <w:r>
        <w:rPr>
          <w:rStyle w:val="FootnoteAnchor"/>
          <w:rtl w:val="true"/>
        </w:rPr>
        <w:footnoteReference w:id="9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که نعمت خدا را ناسپاسی کردند و قوم خود را به نابودی کشاندند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کسانی‌اند؟حضرت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منظور،منافقان قریش‌اند</w:t>
      </w:r>
      <w:r>
        <w:rPr>
          <w:rFonts w:eastAsia="IRNazanin" w:cs="IRNazanin"/>
          <w:color w:val="111111"/>
          <w:sz w:val="28"/>
          <w:szCs w:val="28"/>
          <w:rtl w:val="true"/>
          <w:lang w:bidi="fa-IR"/>
        </w:rPr>
        <w:t xml:space="preserve">.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این یک نمونه بود از چگونگی نشر تفسیر قرآن توسّط حضرت امیر در بین اهل کوفه که در نتیجه سبب شد تا بعضی از صحابه روایاتی که در تفسیر قرآن از پیامبر شنیده بودند،در جامعه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در زمان حکومت خود دو خدمت دیگر به قرآن کریم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لفظ قرآن از تحریف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علم نحو برای فهم معنای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 خدمات بیان مقدّمۀ زیر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عرب مانند هر زبان دیگر قواعدی دارد که آن را علم نحو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نحو در حفظ لغت از آشفتگی و تحریف،و نیز در معنای کلام عربی اهمّیتی بسیار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گاهی با تبدیل کسره به فتحه معنای یک کلمه تغییر می‌کند که در بعضی موارد مستلزم کفر است</w:t>
      </w:r>
      <w:r>
        <w:rPr>
          <w:rFonts w:eastAsia="IRNazanin" w:cs="IRNazanin"/>
          <w:color w:val="111111"/>
          <w:sz w:val="28"/>
          <w:szCs w:val="28"/>
          <w:rtl w:val="true"/>
          <w:lang w:bidi="fa-IR"/>
        </w:rPr>
        <w:t xml:space="preserve">. </w:t>
      </w:r>
      <w:r>
        <w:rPr>
          <w:rStyle w:val="FootnoteAnchor"/>
          <w:rtl w:val="true"/>
        </w:rPr>
        <w:footnoteReference w:id="965"/>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قواعد زبان عرب تا عصر خلافت حضرت امیر،کشف و تنظیم نشده بود و نوشتن کلام عربی</w:t>
      </w:r>
    </w:p>
    <w:p>
      <w:pPr>
        <w:pStyle w:val="BookText"/>
        <w:rPr/>
      </w:pPr>
      <w:r>
        <w:rPr>
          <w:rFonts w:ascii="IRNazanin" w:hAnsi="IRNazanin" w:eastAsia="IRNazanin"/>
          <w:color w:val="111111"/>
          <w:sz w:val="28"/>
          <w:sz w:val="28"/>
          <w:szCs w:val="28"/>
          <w:rtl w:val="true"/>
          <w:lang w:bidi="fa-IR"/>
        </w:rPr>
        <w:t>بدون اعراب‌گذاری انجام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سایر نوشته‌ها و نامه‌ها بدون اعراب بود و مردم قانون اعراب‌گذاری را نمی‌دانستند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کار آموختن قواعد زبان عرب،برای ساکنان جزیرة العرب که با غیر عرب آمیزش نداشتند،به طور طبیعی انجام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طفل عرب با آموختن سخن گفتن،آن قواعد ساده را به آسانی می‌آموخت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آنکه فرهنگ عرب قبل از اسلام بسیار بسیط و حول یک زندگانی ساده دور می‌زد که عبارت بود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آب،نان،گوشت،شتر،صحرا، شمشیر،نسب،جنگ قبیله‌ای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نزول قرآن کریم،فرهنگ عرب به فرهنگ اسلام با ابعاد گوناگون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 ربوبی و شناخت انبیا و احوال قیامت و اخلاق و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یافت و لغت عرب آن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پس از فتوحات مسلمانان و آمیزش آنان با افراد غیر عرب،مانند ایرانیان ساکن شهر کوفه که ایشان را حمراء می‌نامیدند و اهل سند و هند در بصره که ایشان را سبابجه و زط </w:t>
      </w:r>
      <w:r>
        <w:rPr>
          <w:rStyle w:val="FootnoteAnchor"/>
          <w:rtl w:val="true"/>
        </w:rPr>
        <w:footnoteReference w:id="9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العروس،ترجمۀ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می‌نامیدند و اقباط در اسکندریه،و هجرت مسلمان‌های عرب به کشورهای آفریقا و هند و سند و بلخ و بخارا،در لغت عرب آشفتگی پیدا شد؛به طوری که کودکان عرب به واسطۀ معاشرت با همسالان غیر عرب، به جای آنکه زبان فصیح عرب را از قوم و قبیلۀ عرب خود بیاموزند،از کودکان و معاشرین غیر عرب می‌آموختند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آنکه گاهی مادران این اطفال زنانی بودند که در فتوحات از اقوام قبط و فرس و روم اسیر شده بودند و این کودکان سخن گفتن را از مادر غیر عرب یا کلفت و نوکر غیر عرب در خانه می‌آموختند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نتیجۀ این عوامل،چنان آشفتگی در زبان نسل جدید عرب پدید آمد که نزدیک بود به تدریج لغت عرب مانند زبان بعضی ملل قدیمه 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جز معدودی متخصّصین در هر عصر نتوانند آن زبان را بفهمند و در نتیجه باعث می‌شد که خواندن و فهمیدن قرآن و سنّت پیامبر جز برای معدودی امکان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آشفتگی در زبان عربی نیمۀ اوّل قرن اوّل هجری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این مقدّمه،خدمت حضرت امیر علیه السّلام را در امر حفظ قرآن به وسیلۀ تنظیم علم نحو یا قانون اعراب‌گذاری،بیان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الاسود دئلی که یکی از اصحاب و شاگردان حضرت امیر بود،داستان تأسیس علم نحو یا قانون اعراب‌گذاری در زبان عربی را چنین حکایت می‌کند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بر حضرت امیر وارد شدم،دیدم آن حضرت در حال فکر و اندیشه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غلط می‌خوانند</w:t>
      </w:r>
      <w:r>
        <w:rPr>
          <w:rFonts w:eastAsia="IRNazanin" w:cs="IRNazanin"/>
          <w:color w:val="111111"/>
          <w:sz w:val="28"/>
          <w:szCs w:val="28"/>
          <w:rtl w:val="true"/>
          <w:lang w:bidi="fa-IR"/>
        </w:rPr>
        <w:t xml:space="preserve">. </w:t>
      </w:r>
      <w:r>
        <w:rPr>
          <w:rStyle w:val="FootnoteAnchor"/>
          <w:rtl w:val="true"/>
        </w:rPr>
        <w:footnoteReference w:id="9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آن،همچنان که گفتیم،دور بودن شهر کوفه از مرکز قبایل عرب و اختلاط اهالی آن با ایرانیان تازه مسلمان بود که به شهر کوفه مهاجرت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خلیفۀ دوم ابن مسعود،صحابی پیامبر را برای تعلیم قرآن به کوفه فرستاد،چون آنها عرب اصیل نبودند،قرآن را غلط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نسل دوم تازه مسلمان‌های غیر عرب،قرآن را از غیر صحابی می‌آموختند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اشتباه‌های بیشتری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کاری کنم تا لغت عرب از این آشفتگی بیرون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را بکنید،لغت عرب را زنده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 خدمت آن حضرت رسیدم،نوشته‌ای به من داد که در آن زیر بنای علم نحو را نوشته بود و از تقسیم کلمه به اسم و فعل و حرف و تعریف آنها شروع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حضرت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نحو پیش برو</w:t>
      </w:r>
      <w:r>
        <w:rPr>
          <w:rFonts w:eastAsia="IRNazanin" w:cs="IRNazanin"/>
          <w:color w:val="111111"/>
          <w:sz w:val="28"/>
          <w:szCs w:val="28"/>
          <w:rtl w:val="true"/>
          <w:lang w:bidi="fa-IR"/>
        </w:rPr>
        <w:t xml:space="preserve">.» </w:t>
      </w:r>
      <w:r>
        <w:rPr>
          <w:rStyle w:val="FootnoteAnchor"/>
          <w:rtl w:val="true"/>
        </w:rPr>
        <w:footnoteReference w:id="968"/>
      </w:r>
      <w:r>
        <w:rPr>
          <w:rFonts w:ascii="IRNazanin" w:hAnsi="IRNazanin" w:eastAsia="IRNazanin"/>
          <w:color w:val="111111"/>
          <w:sz w:val="28"/>
          <w:sz w:val="28"/>
          <w:szCs w:val="28"/>
          <w:rtl w:val="true"/>
          <w:lang w:bidi="fa-IR"/>
        </w:rPr>
        <w:t>ابو الاسود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گرفته به منزل رفتم و یک دوره قواعد نحو را طبق راهنمایی و طرح حضرت نگاشتم و بعد آن را به حضرت نشان دادم و ایشان اشکالاتش را رفع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مورد اسماء مشبّهة بالفعل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کأنّ را ننوشتی؟گفتم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نمی‌دانستم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قواعد نزد ابو الاسود بود و به سبب بخلی که داشت،آن را به کسی نشان نمی‌داد و از آنجا که عالم به ادبیات عرب بود،والیان پس از حضرت امیر علیه السّلام او را احترام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این والیان،زیاد بن أبیه بود که از جانب معاویه ولایت عراق را در دست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فرزندش ابن زیاد را به شام نزد معاویه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در سخن گفتن به زبان عربی ناتوان بود و غلط تلفّظ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مادرش سمیّه از غیر عرب بود و حتّی پدرش زیاد هم غلط گفتن او را درک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که در مکّه بزرگ شده و از قبیلۀ قریش که فصیح‌ترین قبایل عرب بود،اشتباه او را تشخیص داد </w:t>
      </w:r>
      <w:r>
        <w:rPr>
          <w:rStyle w:val="FootnoteAnchor"/>
          <w:rtl w:val="true"/>
        </w:rPr>
        <w:footnoteReference w:id="969"/>
      </w:r>
      <w:r>
        <w:rPr>
          <w:rFonts w:ascii="IRNazanin" w:hAnsi="IRNazanin" w:eastAsia="IRNazanin"/>
          <w:color w:val="111111"/>
          <w:sz w:val="28"/>
          <w:sz w:val="28"/>
          <w:szCs w:val="28"/>
          <w:rtl w:val="true"/>
          <w:lang w:bidi="fa-IR"/>
        </w:rPr>
        <w:t>و به زیاد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پسرت سخن گفتن به زبان عربی را تعلیم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غلط حرف می‌زند</w:t>
      </w:r>
      <w:r>
        <w:rPr>
          <w:rFonts w:eastAsia="IRNazanin" w:cs="IRNazanin"/>
          <w:color w:val="111111"/>
          <w:sz w:val="28"/>
          <w:szCs w:val="28"/>
          <w:rtl w:val="true"/>
          <w:lang w:bidi="fa-IR"/>
        </w:rPr>
        <w:t xml:space="preserve">. </w:t>
      </w:r>
      <w:r>
        <w:rPr>
          <w:rStyle w:val="FootnoteAnchor"/>
          <w:rtl w:val="true"/>
        </w:rPr>
        <w:footnoteReference w:id="970"/>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ابو الاسود را احضار کرد و از او خواست قواعد زبان عرب را که حضرت امیر علیه السّلام به او آموخته،برای فرزندش در اختیار او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حیله‌ای به کار برد؛کسی را واداشت تا در مسیر ابو الاسود قران را غلط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آیۀ سوم سورۀ برائت را این طور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برئ من المشرکین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کسر لام خواند که صحیح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آیه با تلفّظ صحیح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از مشرکان بیزارند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تلفّظ غلط چنین معنا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مشرکان و رسولش بیزار است</w:t>
      </w:r>
      <w:r>
        <w:rPr>
          <w:rFonts w:eastAsia="IRNazanin" w:cs="IRNazanin"/>
          <w:color w:val="111111"/>
          <w:sz w:val="28"/>
          <w:szCs w:val="28"/>
          <w:rtl w:val="true"/>
          <w:lang w:bidi="fa-IR"/>
        </w:rPr>
        <w:t xml:space="preserve">.» </w:t>
      </w:r>
      <w:r>
        <w:rPr>
          <w:rStyle w:val="FootnoteAnchor"/>
          <w:rtl w:val="true"/>
        </w:rPr>
        <w:footnoteReference w:id="9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 این چنین با تغییر ضمّه و کسره و فتحه معنا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الاسود پس از شنیدن این غلطخوانی و تحریف قرآن،حالش دگرگون شد و تصمیم گرفت تا نحو را برای حفظ قرآن از تغییر و تبدیل به مردم تعلیم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این هدف به دو طریق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اعراب‌گذاری قرآن بر طبق قواعد نحو تا عموم مردم قرآن را صحیح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نحو یا اعراب‌گذاری به عموم مردم،خصوصا به ادبای لغت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کار اوّل،نزد زیاد برگشت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نفر نویسندۀ زبردست از قبیلۀ عبد القیس برای من انتخاب کن تا کار را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خواستۀ او را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از اوّل تا آخر بنویسید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من یک بار قرآن را با دقّت 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آخر کلمات به دهانم نگاه کنید؛هر جا دهانم را باز می‌کنم،یک نقطه روی حرف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لبم را پایین می‌آورم،یک نقطه زیر آن حرف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دهانم را جمع می‌کنم،یک نقطه برابر آخر حرف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الاسود پس از آنکه آن ده تن نوشتن قرآن را به پایان رساندند،خود از اوّل قرآن شروع به خواندن کرد و آنان مطابق دستور او قرآن را اعراب‌گذاری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الاسود علم نحو را که از استاد خود حضرت امیر آموخته بود،به این ترتیب بر قرآن پیاده کرد و باعث شد که همه،قرآن را وفق قواعد زبان عرب و بدون تحریف و به طور صحیح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طبقۀ سوم شاگردان او در علم نحو خلیل بن احمد فراهیدی بود که او نقطۀ بالا و پایین حروف را کشیده و نقطۀ برابر کلمه را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نوشت و فتحه و کسره و ضمّه را به صورت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خلیل تا امروز همۀ قرآن‌ها این چنین اعراب‌گذاری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کار دوم،ابو الاسود علم نحو را به جمعی تعلیم نمود که از جملۀ آنها دانشمندان ذیل می‌باشند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فرزندش عطاء،ابو الحارث و ابو حرب؛و نیز عنبسة بن معدان مشهور به الفیل،و میمون بن الاقرن و عبد الرّحمن بن هرمز و یحیی بن یعمر و نصر بن عاصم که از طبقۀ اوّل علمای نحو</w:t>
      </w:r>
    </w:p>
    <w:p>
      <w:pPr>
        <w:pStyle w:val="BookText"/>
        <w:rPr/>
      </w:pP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طبقۀ دوم،عبد اللّه بن اسحاق الحضرمی و عیسی بن عمر الثقفی و ابو عمرو بن العلاء الحارثی بوده‌اند که علم نحو را از یحیی بن یعمر فرا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خلیل بن احمد فراهیدی از طبقۀ سوم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جدول صفحۀ بعد انتشار علم نحو و اعراب‌گذاری قرآن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علم نحو که وصیّ پیامبر،حضرت امیر علیه السّلام تنظیم و تعلیم فرمود،این چنین منتشر شد و در نتیجه هر کس علم نحو را می‌آموخت،قرآن و دیگر متون را می‌توانست بدون اعراب‌گذاری هم صحیح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خدمت حضرت امیر نبود چگونه می‌شد از قرآن و حدیث پیامبر معارف اسلام را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مقتضای ربوبیّتش وصیّ پیامبر،علی علیه السّلام،را برانگیخت تا در وقت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دهۀ چهارم از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نحو را تنظیم و تعلیم نماید و به شاگرد خود،ابو الاسود بیاموزد و از آنجا که نشر این علم در کشور پهناور اسلام جز با نیروی حکومت امکان‌پذیر نبود،پروردگار عالم چنین اراده فرمود که زیاد از ابو الاسود بخواهد علم نحو را که او از استادش،حضرت علی، فرا گرفته بود،به دیگران تعلیم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شکل این علم به واسطۀ دستگاه حکومتی که با حضرت علی دشمن بود،در کشور پهناور اسلام منتشر شد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خواست خداوند متعال بود که بدین وسیله فهم لغت عرب عصر پیامبر برای همه آسان گردد و امروزه میلیون‌ها مسلمان قرآن را آن چنان که بر پیامبر نازل شده است،بخوانند و نه تنها ساکنان جزیرة العرب زبان اصلی خود را فراموش نکردند،بلکه این زبان،زبان ملل آفریقا و دیگر ملّت‌ها نیز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پروردگار عالم که اسلام و قرآن را به وسیلۀ پیامبر خاتم به مردم رسانید،با این خدمت وصیّ او،آنها را تا ابد در بین بشر حفظ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آن حضرت این کار را انجام نمی‌داد،در عصرهای بعد این کار شدنی نبود و سایر اوصیا و ائمّه نمی‌توانستند قرآن و سنّت پیامبر را تفسیر کنند و معارف اسلام را بین مردم عصر خود نشر دهند</w:t>
      </w:r>
      <w:r>
        <w:rPr>
          <w:rFonts w:eastAsia="IRNazanin" w:cs="IRNazanin"/>
          <w:color w:val="111111"/>
          <w:sz w:val="28"/>
          <w:szCs w:val="28"/>
          <w:rtl w:val="true"/>
          <w:lang w:bidi="fa-IR"/>
        </w:rPr>
        <w:t>.</w:t>
      </w:r>
      <w:bookmarkStart w:id="1348" w:name="pg20640_264159"/>
    </w:p>
    <w:p>
      <w:pPr>
        <w:pStyle w:val="Heading5"/>
        <w:numPr>
          <w:ilvl w:val="4"/>
          <w:numId w:val="1"/>
        </w:numPr>
        <w:rPr/>
      </w:pPr>
      <w:bookmarkStart w:id="1349" w:name="__RefHeading___Toc658627_3531895371"/>
      <w:bookmarkStart w:id="1350" w:name="_Toc528"/>
      <w:bookmarkEnd w:id="1348"/>
      <w:bookmarkEnd w:id="1349"/>
      <w:r>
        <w:rPr>
          <w:rtl w:val="true"/>
        </w:rPr>
        <w:t>جدول تأسیس و تعلیم و انتشار علم نحو</w:t>
      </w:r>
      <w:bookmarkEnd w:id="1350"/>
    </w:p>
    <w:p>
      <w:pPr>
        <w:pStyle w:val="BookText"/>
        <w:rPr/>
      </w:pPr>
      <w:r>
        <w:rPr>
          <w:rFonts w:ascii="IRNazanin" w:hAnsi="IRNazanin" w:eastAsia="IRNazanin"/>
          <w:color w:val="111111"/>
          <w:sz w:val="28"/>
          <w:sz w:val="28"/>
          <w:szCs w:val="28"/>
          <w:rtl w:val="true"/>
          <w:lang w:bidi="fa-IR"/>
        </w:rPr>
        <w:t>مؤسس علم نحو،وصیّ پیامبر،علی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متعلّم از وصیّ پیامبر،ابو الاسود دئلی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الاسود علم نحو را دو گونه به شاگردان خود تعلیم نمود</w:t>
      </w:r>
    </w:p>
    <w:p>
      <w:pPr>
        <w:pStyle w:val="BookText"/>
        <w:rPr/>
      </w:pPr>
      <w:r>
        <w:rPr>
          <w:rFonts w:ascii="IRNazanin" w:hAnsi="IRNazanin" w:eastAsia="IRNazanin"/>
          <w:color w:val="111111"/>
          <w:sz w:val="28"/>
          <w:sz w:val="28"/>
          <w:szCs w:val="28"/>
          <w:rtl w:val="true"/>
          <w:lang w:bidi="fa-IR"/>
        </w:rPr>
        <w:t>تعلیم علمی و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عملی با اعراب‌گذاری قرآن طبقۀ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طبقۀ اوّل </w:t>
      </w:r>
      <w:r>
        <w:rPr>
          <w:rStyle w:val="FootnoteAnchor"/>
          <w:rtl w:val="true"/>
        </w:rPr>
        <w:footnoteReference w:id="9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طبقه‌بندی به حساب نوع اعراب‌گذاری است نه به حساب طبقات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هرمز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یعمر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بن الاقرن عنبسة بن معدان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فرزند ابو الاسود،عطاء و ابو الحارث و ابو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نفر از فرزانگان قبیلۀ عبد القیس طبقۀ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طبقۀ دوم عبد اللّه بن اسحاق الحضرمی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عمر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بن العلاء الحارثی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قرآن را تا عصر خلیل نوشتند طبقۀ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طبقۀ سوم خلیل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نقطه‌های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کسره و فتحه را تبدیل به خط کوتاه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 را تبدیل به واو کوچک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طبقۀ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طبقۀ چهارم همۀ علماء علم نحو زبان عرب تا به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نویسندگان قرآن در همۀ قرون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و بعضی نویسندگان متون عربی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زبان‌های غیر عربی در ضبط کلمات</w:t>
      </w:r>
      <w:r>
        <w:rPr>
          <w:rFonts w:eastAsia="IRNazanin" w:cs="IRNazanin"/>
          <w:color w:val="111111"/>
          <w:sz w:val="28"/>
          <w:szCs w:val="28"/>
          <w:rtl w:val="true"/>
          <w:lang w:bidi="fa-IR"/>
        </w:rPr>
        <w:t>.</w:t>
      </w:r>
      <w:bookmarkStart w:id="1351" w:name="pg20640_264160"/>
    </w:p>
    <w:p>
      <w:pPr>
        <w:pStyle w:val="Heading5"/>
        <w:numPr>
          <w:ilvl w:val="4"/>
          <w:numId w:val="1"/>
        </w:numPr>
        <w:rPr/>
      </w:pPr>
      <w:bookmarkStart w:id="1352" w:name="__RefHeading___Toc658629_3531895371"/>
      <w:bookmarkStart w:id="1353" w:name="_Toc529"/>
      <w:bookmarkEnd w:id="1351"/>
      <w:bookmarkEnd w:id="1352"/>
      <w:r>
        <w:rPr>
          <w:rtl w:val="true"/>
        </w:rPr>
        <w:t>سنّت پیامبر صلّی اللّه علیه و آله و سلّم</w:t>
      </w:r>
      <w:bookmarkEnd w:id="1353"/>
    </w:p>
    <w:p>
      <w:pPr>
        <w:pStyle w:val="Heading6"/>
        <w:numPr>
          <w:ilvl w:val="5"/>
          <w:numId w:val="1"/>
        </w:numPr>
        <w:rPr/>
      </w:pPr>
      <w:bookmarkStart w:id="1354" w:name="__RefHeading___Toc658631_3531895371"/>
      <w:bookmarkStart w:id="1355" w:name="_Toc530"/>
      <w:bookmarkEnd w:id="1354"/>
      <w:r>
        <w:rPr>
          <w:rtl w:val="true"/>
        </w:rPr>
        <w:t>اشارة</w:t>
      </w:r>
      <w:bookmarkEnd w:id="1355"/>
    </w:p>
    <w:p>
      <w:pPr>
        <w:pStyle w:val="BookText"/>
        <w:rPr/>
      </w:pPr>
      <w:r>
        <w:rPr>
          <w:rFonts w:ascii="IRNazanin" w:hAnsi="IRNazanin" w:eastAsia="IRNazanin"/>
          <w:color w:val="111111"/>
          <w:sz w:val="28"/>
          <w:sz w:val="28"/>
          <w:szCs w:val="28"/>
          <w:rtl w:val="true"/>
          <w:lang w:bidi="fa-IR"/>
        </w:rPr>
        <w:t>چنان که گفتیم حضرت امیر علیه السّلام از کودکی در دامان پیامبر اکرم صلّی اللّه علیه و آله و سلّم تربیت شد و اکثر اوقات همراه آن حضرت بود و با اخلاق و رفتار آن حضرت ساخته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خود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مانند بچه شتری که از مادر خود متابعت کند،از پیامبر پیروی می‌کردم و او هر روز نمونۀ تازه‌ای از بزرگواری‌های اخلاقی را نشانم می‌داد و مرا به پیروی از آن امر می‌فرمود</w:t>
      </w:r>
      <w:r>
        <w:rPr>
          <w:rFonts w:eastAsia="IRNazanin" w:cs="IRNazanin"/>
          <w:color w:val="111111"/>
          <w:sz w:val="28"/>
          <w:szCs w:val="28"/>
          <w:rtl w:val="true"/>
          <w:lang w:bidi="fa-IR"/>
        </w:rPr>
        <w:t xml:space="preserve">.» </w:t>
      </w:r>
      <w:r>
        <w:rPr>
          <w:rStyle w:val="FootnoteAnchor"/>
          <w:rtl w:val="true"/>
        </w:rPr>
        <w:footnoteReference w:id="9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البلاغه،خطبۀ </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اتبعه اتباع الفصیل اثر امّه یرفع لی فی کلّ یوم من اخلاقه علما و یأمرنی بالاقتداء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بعثت پیامبر نیز حضرت امیر اوّلین مردی بود که به پیامبر ایمان آورد و تا پایان زندگی همراه و یاور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علاوه بر خدمت به قرآن و نشر تفسیر آن،احکام الهی را به املای پیامبر صلّی اللّه علیه و آله و سلّم در طوماری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بود و پیامبر آنچه را که از طریق وحی دریافت کرده بود،به حضرت امیر آموخته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پس از حکومت،علاوه بر آنکه سنّت پیامبر را در عمل اجرا نمود،آن را در ضمن خطبه‌هایش برای مردم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این خطبه‌ها را که بیانگر سنّت پیامبر صلّی اللّه علیه و آله و سلّم،یعنی روشنگر عقاید،اخلاق و احکام واقعی اسلام بود،حفظ می‌کردند که بعدها مقداری از آنها توسّط دانشمندان جمع‌آوری و تألیف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ترجمۀ حضرت امیر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مردم از سخنان حضرت امیر در حفظ دارند،چهارصد و هشتاد و چند خطبه است</w:t>
      </w:r>
      <w:r>
        <w:rPr>
          <w:rFonts w:eastAsia="IRNazanin" w:cs="IRNazanin"/>
          <w:color w:val="111111"/>
          <w:sz w:val="28"/>
          <w:szCs w:val="28"/>
          <w:rtl w:val="true"/>
          <w:lang w:bidi="fa-IR"/>
        </w:rPr>
        <w:t xml:space="preserve">.»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پس آنچه سیّد رضی در نهج البلاغه جمع‌آوری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حذف مکرّرات حدود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خطبه‌های انتخاب‌شدۀ آن حضرت بوده که به نظر سیّد رضی بلاغت و زیبایی آن برجستگی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بعضی دانشمندان مقداری از آنچه را که سیّد رضی در نهج البلاغه نیاورده،جمع‌آوری کرده‌اند،متأسّفانه بسیاری از خطبه‌ها و فرمایشات آن حضرت از دست رفته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کتاب ارزشمند نهج البلاغه را بررسی کنیم،خواهیم دید معارف اسلام از توحید و</w:t>
      </w:r>
      <w:bookmarkStart w:id="1356" w:name="pg20640_264161"/>
    </w:p>
    <w:p>
      <w:pPr>
        <w:pStyle w:val="BookText"/>
        <w:rPr/>
      </w:pPr>
      <w:bookmarkEnd w:id="1356"/>
      <w:r>
        <w:rPr>
          <w:rFonts w:ascii="IRNazanin" w:hAnsi="IRNazanin" w:eastAsia="IRNazanin"/>
          <w:color w:val="111111"/>
          <w:sz w:val="28"/>
          <w:sz w:val="28"/>
          <w:szCs w:val="28"/>
          <w:rtl w:val="true"/>
          <w:lang w:bidi="fa-IR"/>
        </w:rPr>
        <w:t xml:space="preserve">صفات خدا و نبوّت و امامت و معاد و آداب اسلامی </w:t>
      </w:r>
      <w:r>
        <w:rPr>
          <w:rStyle w:val="FootnoteAnchor"/>
          <w:rtl w:val="true"/>
        </w:rPr>
        <w:footnoteReference w:id="9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عهدنامۀ مالک اشتر که در نهج البلاغه آمده است،متضمّن احکام فراوانی خصوصا در مسائل اجتماعی،اقتصادی و حکومتی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گنجینه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امیر علیه السّلام به حکومت نمی‌رسید و این خطبه‌ها را ایراد نمی‌فرمود،عقاید ما مانند بعضی از پیروان مکتب خلفا بود که برای خدا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 و ساق و انگشت و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تنها روایات کعب الاحبارها و تمیم داری‌ها که از عقاید تحریف‌شدۀ تورات و انجیل گرفته شده بود </w:t>
      </w:r>
      <w:r>
        <w:rPr>
          <w:rStyle w:val="FootnoteAnchor"/>
          <w:rtl w:val="true"/>
        </w:rPr>
        <w:footnoteReference w:id="976"/>
      </w:r>
      <w:r>
        <w:rPr>
          <w:rFonts w:ascii="IRNazanin" w:hAnsi="IRNazanin" w:eastAsia="IRNazanin"/>
          <w:color w:val="111111"/>
          <w:sz w:val="28"/>
          <w:sz w:val="28"/>
          <w:szCs w:val="28"/>
          <w:rtl w:val="true"/>
          <w:lang w:bidi="fa-IR"/>
        </w:rPr>
        <w:t>،در جامعۀ اسلامی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بینش صحیحی هم که فرقۀ معتزله از سنّی‌ها در مقابل مجسّمه داشتند،نتیجۀ همین بیانات حضرت امیر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حضرت را خلیفۀ چهارم می‌دانستند و فرمایشات ایشان را در این باره می‌پذیرفتند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امیر علیه السّلام در عصر خلافت خود،عقاید صحیح و توحید قرآنی را به جامعه برگرداند</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همچنین در احکام دیات،مجموعه‌ای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Style w:val="FootnoteAnchor"/>
          <w:rtl w:val="true"/>
        </w:rPr>
        <w:footnoteReference w:id="978"/>
      </w:r>
      <w:r>
        <w:rPr>
          <w:rFonts w:ascii="IRNazanin" w:hAnsi="IRNazanin" w:eastAsia="IRNazanin"/>
          <w:color w:val="111111"/>
          <w:sz w:val="28"/>
          <w:sz w:val="28"/>
          <w:szCs w:val="28"/>
          <w:rtl w:val="true"/>
          <w:lang w:bidi="fa-IR"/>
        </w:rPr>
        <w:t>ظریف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امیر به ما رسیده که آن حضرت آن را از کتاب جامعه که پیامبر صلّی اللّه علیه و آله و سلّم به ایشان املا کرده بودند،برای والیان و امرای لشکر خود نوشته تا بر مبنای آن،حدود و دیات را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مجموعه،دیۀ تمام اعضای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انگشت،دست،پا،چشم،نطفه،علقه،مضغه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ذکر شده که جز در فقه مکتب اهل بیت،در فقه هیچ یک از مذاهب دیگر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را خدمت حضرت صادق علیه السّلام عرضه داشتند،ایشان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این فتوای امیر المؤمنین است</w:t>
      </w:r>
      <w:r>
        <w:rPr>
          <w:rFonts w:eastAsia="IRNazanin" w:cs="IRNazanin"/>
          <w:color w:val="111111"/>
          <w:sz w:val="28"/>
          <w:szCs w:val="28"/>
          <w:rtl w:val="true"/>
          <w:lang w:bidi="fa-IR"/>
        </w:rPr>
        <w:t xml:space="preserve">. </w:t>
      </w:r>
      <w:r>
        <w:rPr>
          <w:rStyle w:val="FootnoteAnchor"/>
          <w:rtl w:val="true"/>
        </w:rPr>
        <w:footnoteReference w:id="979"/>
      </w:r>
    </w:p>
    <w:p>
      <w:pPr>
        <w:pStyle w:val="Heading6"/>
        <w:numPr>
          <w:ilvl w:val="5"/>
          <w:numId w:val="1"/>
        </w:numPr>
        <w:rPr/>
      </w:pPr>
      <w:bookmarkStart w:id="1357" w:name="__RefHeading___Toc658633_3531895371"/>
      <w:bookmarkStart w:id="1358" w:name="_Toc531"/>
      <w:bookmarkEnd w:id="1357"/>
      <w:r>
        <w:rPr>
          <w:rtl w:val="true"/>
        </w:rPr>
        <w:t>تربیت شاگردان</w:t>
      </w:r>
      <w:bookmarkEnd w:id="1358"/>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شاگردانی را پرورش داد و معارف اسلامی را به آنها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ابن عبّاس،کمیل بن زیاد،مالک اشتر،میثم تمّار،ابو الاسود دئلی،رشید هجری،حجر بن عدی</w:t>
      </w:r>
      <w:bookmarkStart w:id="1359" w:name="pg20640_264162"/>
    </w:p>
    <w:p>
      <w:pPr>
        <w:pStyle w:val="BookText"/>
        <w:rPr/>
      </w:pPr>
      <w:bookmarkEnd w:id="1359"/>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اینان،به طور خصوصی از حضرت استفاده می‌کردند </w:t>
      </w:r>
      <w:r>
        <w:rPr>
          <w:rStyle w:val="FootnoteAnchor"/>
          <w:rtl w:val="true"/>
        </w:rPr>
        <w:footnoteReference w:id="9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کمیل در نهج البلاغه شاهد این مدّعاست که حضرت برخی معارف و حقایق را در تنهایی به کمیل تعلیم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به ولایاتی منصوب می‌شدند و در حدّ خود این آموخته‌ها را به مردم تبلیغ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سنگ زیربنای فرهنگ تشیّع شدند</w:t>
      </w:r>
      <w:r>
        <w:rPr>
          <w:rFonts w:eastAsia="IRNazanin" w:cs="IRNazanin"/>
          <w:color w:val="111111"/>
          <w:sz w:val="28"/>
          <w:szCs w:val="28"/>
          <w:rtl w:val="true"/>
          <w:lang w:bidi="fa-IR"/>
        </w:rPr>
        <w:t>.</w:t>
      </w:r>
    </w:p>
    <w:p>
      <w:pPr>
        <w:pStyle w:val="Heading6"/>
        <w:numPr>
          <w:ilvl w:val="5"/>
          <w:numId w:val="1"/>
        </w:numPr>
        <w:rPr/>
      </w:pPr>
      <w:bookmarkStart w:id="1360" w:name="__RefHeading___Toc658635_3531895371"/>
      <w:bookmarkStart w:id="1361" w:name="_Toc532"/>
      <w:bookmarkEnd w:id="1360"/>
      <w:r>
        <w:rPr>
          <w:rtl w:val="true"/>
        </w:rPr>
        <w:t>تشویق صحابه به نقل حدیث پیامبر صلّی اللّه علیه و آله و سلّم</w:t>
      </w:r>
      <w:bookmarkEnd w:id="1361"/>
    </w:p>
    <w:p>
      <w:pPr>
        <w:pStyle w:val="BookText"/>
        <w:rPr/>
      </w:pPr>
      <w:r>
        <w:rPr>
          <w:rFonts w:ascii="IRNazanin" w:hAnsi="IRNazanin" w:eastAsia="IRNazanin"/>
          <w:color w:val="111111"/>
          <w:sz w:val="28"/>
          <w:sz w:val="28"/>
          <w:szCs w:val="28"/>
          <w:rtl w:val="true"/>
          <w:lang w:bidi="fa-IR"/>
        </w:rPr>
        <w:t xml:space="preserve">در بحث جنگ جمل خواندیم که بیش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با حضرت امیر برای جنگ جمل به بصره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جنگ،حضرت آنها را همراه خود به کوفه آورد و آنجا را مرکز حکومت خود قرار داد و بر خلاف خلفای قبلی که از نقل حدیث پیامبر صلّی اللّه علیه و آله و سلّم به شدّت جلوگیری می‌کردند،آن حضرت همه را تشویق نمود تا احادیثی را که از پیامبر شنیده بودند،برای مردم روایت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روزی در رحبۀ مسجد کوفه،صحابه را قسم داد که هر کس در حجّة الوداع همراه پیامبر بوده و حدیث غدیر را از او شنیده،برخیزد و روایت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در آنجا برخاستند و خطبۀ غدیر پیامبر صلّی اللّه علیه و آله و سلّم را روایت کردند</w:t>
      </w:r>
      <w:r>
        <w:rPr>
          <w:rFonts w:eastAsia="IRNazanin" w:cs="IRNazanin"/>
          <w:color w:val="111111"/>
          <w:sz w:val="28"/>
          <w:szCs w:val="28"/>
          <w:rtl w:val="true"/>
          <w:lang w:bidi="fa-IR"/>
        </w:rPr>
        <w:t xml:space="preserve">.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به این ترتیب بیش از هزار صحابی،روایاتی را که در ذهن داشتند و از ترس حکومت‌های قبلی آنها را کتمان می‌کردند،در زمان خلافت حضرت امیر علیه السّلام با آزادی آنها را روایت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کم‌کم کوفه به صورت دانشگاه اسلامی و مرکز دوستداران و شیعیان حضرت امیر علیه السّلام درآمد و خط تشیّع از کوفه به ایران و جاهای دیگر امتداد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البلدان حموی در مادّۀ قم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که همگی آن شیعۀ امامیه هستند،در زمان حجّاج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صورت شهر درآمد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کسانی که به قم آمدند،چند برادر شیعه،یعنی عبد اللّه و عبد الرّحمن و اسحاق و نعیم فرزندان سعد بن مالک بن عامر اشعری اهل یمن بودند که قم را فتح کرده در آن ساکن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عموزادگان ایشان به آنها پیوستند و آنجا که هفت قریه بود،به صورت هفت محله یک شهر درآمد و به نام یکی از آنها که کمندان بود،نامیده شد؛به این ترتیب که بعضی حروف آن را انداخته آن را</w:t>
      </w:r>
    </w:p>
    <w:p>
      <w:pPr>
        <w:pStyle w:val="BookText"/>
        <w:rPr/>
      </w:pPr>
      <w:r>
        <w:rPr>
          <w:rFonts w:ascii="IRNazanin" w:hAnsi="IRNazanin" w:eastAsia="IRNazanin"/>
          <w:color w:val="111111"/>
          <w:sz w:val="28"/>
          <w:sz w:val="28"/>
          <w:szCs w:val="28"/>
          <w:rtl w:val="true"/>
          <w:lang w:bidi="fa-IR"/>
        </w:rPr>
        <w:t>معرّب کرده قم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فرزند سعد که به قم آمد،عبد اللّه بود که او در کوفه تربیت شده و همو بود که تشیّع را از کوفه به قم انتقال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زمان تا 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تألیف 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سنّی در قم دیده نشده است</w:t>
      </w:r>
      <w:r>
        <w:rPr>
          <w:rFonts w:eastAsia="IRNazanin" w:cs="IRNazanin"/>
          <w:color w:val="111111"/>
          <w:sz w:val="28"/>
          <w:szCs w:val="28"/>
          <w:rtl w:val="true"/>
          <w:lang w:bidi="fa-IR"/>
        </w:rPr>
        <w:t xml:space="preserve">.» </w:t>
      </w:r>
      <w:r>
        <w:rPr>
          <w:rStyle w:val="FootnoteAnchor"/>
          <w:rtl w:val="true"/>
        </w:rPr>
        <w:footnoteReference w:id="9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البلدان،لفظ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از آن زمان تا کنون مرکز تشیّع بوده و محدّثان کثیری را در خود پرورانده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جهت مورد علاقۀ اهل بیت علیهم السّلام بوده به طوری که وقتی حضرت فاطمۀ معصومه،دختر امام کاظم علیه السّلام،در حدود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طرف خراسان می‌آمدند و در ساوه مریض شدند،از همراهان خود خواستند که ایشان را به قم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مردم ساوه سنّی‌های متعصّب بودند </w:t>
      </w:r>
      <w:r>
        <w:rPr>
          <w:rStyle w:val="FootnoteAnchor"/>
          <w:rtl w:val="true"/>
        </w:rPr>
        <w:footnoteReference w:id="9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قم رسیدند،مورد استقبال مردم قرار گرفتند و پس از چندی در این شهر وفات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تشیّع از قم به کاشان و دیگر شهرهای ایران منتشر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زمان بنی عبّاس که سادات را دستگیر و اعدام می‌کردند،آنها به ایران فرار می‌کردند و به شیعیان این دیار پناه آورده در میان آنها پنهان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امام رضا علیه السّلام به ایران آمدند و با آمدن ایشان تشیّع در ایران تکمیل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حضرت امیر علیه السّلام بود که کوفه را مرکز تشیّع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اوایل خلافت بنی عبّاس که امام صادق علیه السّلام تا مدّتی آزادی داشتند،در همین مسجد کوفه می‌نشستند و برای مردم حدیث می‌گفتند و هزارها نفر برای استفاده از امام جمع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رفتم خدمت امام صادق برسم از ازدحام جمعیت نتوانستم</w:t>
      </w:r>
      <w:r>
        <w:rPr>
          <w:rFonts w:eastAsia="IRNazanin" w:cs="IRNazanin"/>
          <w:color w:val="111111"/>
          <w:sz w:val="28"/>
          <w:szCs w:val="28"/>
          <w:rtl w:val="true"/>
          <w:lang w:bidi="fa-IR"/>
        </w:rPr>
        <w:t xml:space="preserve">.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به این شکل کوفه از آن زمان تا به امروز مرکز علوی‌ها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شام مرکز اموی‌ها،و مکّه و مدینه مرکز بکری و عمری‌هاست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بنیانگذار خلافت بنی عبّاس وقتی که افرادی را به اطراف برای دعوت به خلافت بنی عبّاس می‌فرستاد،به آنها می‌گفت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خراسان و جاهای دور بروید و دعوت را از آنجاها نشر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شام،اموی،مکّه و مدینه، بکری و عمری،و کوفه علوی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اهل کوفه بودند که برای امام حسین علیه السّلام نامه نوشتند و با مسلم بن عقیل،نمایندۀ آن حضرت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بین ابن زیاد با زور نگذاشت آنها حضرت سیّد الشّهداء را یاری کنند، ولی بعد از جریان کربلا،توّابین از همین کوفه قیام نمودند و هزاران نفر سر قبر حضرت سیّد الشهداء علیه السّلام رفته از اینکه آن حضرت را یاری نکرده بودند،توبه نمودند و با ابن زیاد و اهل شام جنگیدند تا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هم از کوفه قیام کرد و قاتلان حضرت سیّد الشهداء علیه السّلام را جز یک نفر که از دستش فرار کرد،همه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بن الحسین هم از کوفه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امیر علیه السّلام با هجرتش از مدینه به کوفه به وسیلۀ بیانات و خطبه‌های خود و با تربیت شاگردان خصوصی و اعزام آنها به مناطق دیگر و آزادی دادن به صحابه در نقل حدیث پیامبر صلّی اللّه علیه و آله و سلّم،قرآن و سنّت پیامبر را به جامعۀ اسلامی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محدّثان فراوانی به گردآوری روایات در کتب حدیث مکتب اهل بیت و مکتب خلفا مشغول شدند و کتب اربعۀ شیعه و صحاح ستّه تدوین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بعضی از روایات جعلی هم که در زمان معاویه و دیگر خلفا در میان مردم نشر شده بود،در این کتاب‌ها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روایات صحیح فراوانی که حتّی در کتب حدیث مکتب خلفا یافت می‌شود،به برکت حکومت و خدمت حضرت امیر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بقا و نشر فرهنگ اسلام که امروزه در دست مسلمانان،اعم از شیعه و سنّی هست،نتیجۀ به حکومت رسیدن حضرت امیر و هجرت ایشان از مدینه به کوفه و خدمات آن حضرت می‌باشد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رسیدن به حکومت در نظر انبیا و اوصیای آنان،کشورگشایی نیست،بلکه حفظ و نشر دین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آری،هجرت آن حضرت مانند هجرت پیامبر اکرم در حفظ اسلام مؤثّر بود و ایشان همان کار پیامبر 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نفس پیامبر صلّی اللّه علیه و آله و سلّم بود</w:t>
      </w:r>
      <w:r>
        <w:rPr>
          <w:rFonts w:eastAsia="IRNazanin" w:cs="IRNazanin"/>
          <w:color w:val="111111"/>
          <w:sz w:val="28"/>
          <w:szCs w:val="28"/>
          <w:rtl w:val="true"/>
          <w:lang w:bidi="fa-IR"/>
        </w:rPr>
        <w:t>.</w:t>
      </w:r>
      <w:bookmarkStart w:id="1362" w:name="pg20640_264165"/>
    </w:p>
    <w:p>
      <w:pPr>
        <w:pStyle w:val="Heading4"/>
        <w:numPr>
          <w:ilvl w:val="3"/>
          <w:numId w:val="1"/>
        </w:numPr>
        <w:rPr/>
      </w:pPr>
      <w:bookmarkStart w:id="1363" w:name="__RefHeading___Toc658637_3531895371"/>
      <w:bookmarkStart w:id="1364" w:name="_Toc533"/>
      <w:bookmarkEnd w:id="1362"/>
      <w:bookmarkEnd w:id="1363"/>
      <w:r>
        <w:rPr>
          <w:rtl w:val="true"/>
        </w:rPr>
        <w:t>نفی حجّیت سیرۀ خلفا و پایه‌گذاری مکتب تشیّع</w:t>
      </w:r>
      <w:bookmarkEnd w:id="1364"/>
    </w:p>
    <w:p>
      <w:pPr>
        <w:pStyle w:val="BookText"/>
        <w:rPr/>
      </w:pPr>
      <w:r>
        <w:rPr>
          <w:rFonts w:ascii="IRNazanin" w:hAnsi="IRNazanin" w:eastAsia="IRNazanin"/>
          <w:color w:val="111111"/>
          <w:sz w:val="28"/>
          <w:sz w:val="28"/>
          <w:szCs w:val="28"/>
          <w:rtl w:val="true"/>
          <w:lang w:bidi="fa-IR"/>
        </w:rPr>
        <w:t>وظیفۀ پیامبران الهی بیان دین خدا و تعلیم عقاید و احکام،همراه با روشنگری و شکستن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علیه السّلام،اوّلین پیامبر خدا،توحید را تبلیغ نمود؛امّا تا زمان نوح علیه السّلام نسل او بت‌پرست شدند و حضرت نوح تنها عدّۀ کمی را توانست به توحید راهنمایی کند و بقیه با عذاب الهی نابود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در نسل مؤمنینی که باقی مانده بودند، بت‌پرستی رواج یافت تا حضرت ابراهیم علیه السّلام به پیامبری رسید و بت‌ها را شکست و خانۀ توحید را با اسماعیل تجدید بنا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نسل او نیز به بت‌پرستی رو آوردند و در همین خانۀ کعبه،خانۀ توحید،بت‌ها آویختند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مشرکان وقتی به حجّ خانۀ خدا می‌آمدند،می‌گفتند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 لا شریک لک الاّ شریک هو لک تملکه و ما 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را اجابت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نداری جز آن شریک که برای توست و مالک او و ما یملک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پیامبر رحمت،حضرت محمّد صلّی اللّه علیه و آله و سلّم به پیامبری مبعوث شد و در فتح مکّه بت‌ها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تبلیغ اسلام، بت‌شکنی و کنار زدن باطل از روی حق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توحید با شرک،و حق با باطل جمع نمی‌شوند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اوصیای پیامبران همچنان که مسئول تبلیغ رسالت پیامبران هستند،مسئول بت‌شکنی و افشاگری باطل‌ها نیز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هم علاوه بر آنکه اسلام واقعی و قرآن و سنّت پیامبر صلّی اللّه علیه و آله و سلّم را به جامعه برگرداند،روش‌های باطل والیان قبلی را برای مردم بیان نمود و نشان داد که مدرک احکام دین خدا و اسلام تنها قرآن و سنّت پیامبر است و در کنار آن به سیرۀ هیچ کس نیازی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مواردی که سیرۀ آنها مخالف قرآن و سنّت پیامبر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روشنگری آن حضرت را در دو مورد بیان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بیعت گرفتن برای خلیفۀ سوم در شورای شش نفری،وقتی که عبد الرّحمن بن عوف به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بده که با تو بیعت کنم در عمل کردن به کتاب خدا و سنّت پیامبر و سیرۀ شیخین،ابو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کتاب خدا و سنّت پیامبر،به روش و سیرۀ کسی احتیاج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دستش را به طرف عثمان برد و همان جمله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قبول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عبد الرّحمن دوباره دستش را به طرف حضرت امیر علیه السّلام دراز کرد و آن جمله را بازگو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نیز سخن اوّل خود را بازگفت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دفعۀ سوم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که قبول کرد،چرا معطّلی؟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برخاست که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حضرت بانگ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با شمشیر می‌کشیم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خلیفۀ دوم پنجاه نفر را موظّف کرده بود تا هر کس از بیعت با منتخب شورا امتناع ورزد،گردنش را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نیز به اجبار بیعت کرد</w:t>
      </w:r>
      <w:r>
        <w:rPr>
          <w:rFonts w:eastAsia="IRNazanin" w:cs="IRNazanin"/>
          <w:color w:val="111111"/>
          <w:sz w:val="28"/>
          <w:szCs w:val="28"/>
          <w:rtl w:val="true"/>
          <w:lang w:bidi="fa-IR"/>
        </w:rPr>
        <w:t xml:space="preserve">. </w:t>
      </w:r>
      <w:r>
        <w:rPr>
          <w:rStyle w:val="FootnoteAnchor"/>
          <w:rtl w:val="true"/>
        </w:rPr>
        <w:footnoteReference w:id="9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؛معالم المدرستین </w:t>
      </w:r>
      <w:r>
        <w:rPr>
          <w:rFonts w:eastAsia="IRNazanin" w:cs="IRNazanin"/>
          <w:color w:val="111111"/>
          <w:sz w:val="28"/>
          <w:szCs w:val="28"/>
          <w:lang w:bidi="fa-IR"/>
        </w:rPr>
        <w:t>173/1</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حضرت امیر علیه السّلام خلافت به شرط عمل به سیرۀ 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نپذیرفت،و با مخالفت با بیعت بر عمل کردن به سیرۀ شیخین،عملا روشن ساخت سیرۀ شیخین همانند کتاب خدا و سنّت پیامبر مدرک احکام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زمان حکومت خود،نه تنها بر مبنای قرآن و سنّت پیامبر صلّی اللّه علیه و آله و سلّم عمل نمود،بلکه در ضمن بیاناتش به روشنگری حق پرداخت و از باطل پرده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دو خطبۀ حضرت را در این مورد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خطبۀ شقشقیه می‌فرماید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تقمّصها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قحافة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لیعلم أنّ محلّی منها محلّ القطب من الرّحی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ینحدر عنّی السّیل و لا یرقی إلیّ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فسدلت دونها ثوبا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فصبرت و فی العین</w:t>
      </w:r>
    </w:p>
    <w:p>
      <w:pPr>
        <w:pStyle w:val="BookText"/>
        <w:rPr/>
      </w:pPr>
      <w:r>
        <w:rPr>
          <w:rFonts w:ascii="IRNazanin" w:hAnsi="IRNazanin" w:eastAsia="IRNazanin"/>
          <w:color w:val="111111"/>
          <w:sz w:val="28"/>
          <w:sz w:val="28"/>
          <w:szCs w:val="28"/>
          <w:rtl w:val="true"/>
          <w:lang w:bidi="fa-IR"/>
        </w:rPr>
        <w:t>قذی و فی الحلق شجا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أری تراثی نهبا،حتّی مضی الأوّل لسبیله فأدلی بها إلی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عجبا بینا هو یستقیلها فی حیاته إذ عقدها لآخر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لشدّ ما تشطّرا ضرعیها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فصیّرها فی حوزة خشناء،یغلظ کلمها و یخشن 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یکثر العثار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فصبرت علی طول المدّة و شدّة المحنة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مضی لسبیله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فی جماعة زعم أنّی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للّه و للشّوری متی أعترض الرّیب فیّ مع الأوّل منهم حتّی صرت أقرن إلی هذه النّظائر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قام ثالث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معه بنو أبیه یخضمون مال اللّه خضمة الإبل نبتة الرّبیع إلی أن انتکث فتله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أجهز علیه عمله و کبّت به بطنته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راعنی إلاّ و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ینثالون علیّ من کلّ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لقد وطئ الحسنان و شقّ عطفای مجتمعین حولی کربیضة الغنم فلمّا نهضت بالأمر نکثت طائفة و مرقت أخری و قسط آخرون</w:t>
      </w:r>
      <w:r>
        <w:rPr>
          <w:rFonts w:eastAsia="IRNazanin" w:cs="IRNazanin"/>
          <w:color w:val="111111"/>
          <w:sz w:val="28"/>
          <w:szCs w:val="28"/>
          <w:rtl w:val="true"/>
          <w:lang w:bidi="fa-IR"/>
        </w:rPr>
        <w:t xml:space="preserve">....» </w:t>
      </w:r>
      <w:r>
        <w:rPr>
          <w:rStyle w:val="FootnoteAnchor"/>
          <w:rtl w:val="true"/>
        </w:rPr>
        <w:footnoteReference w:id="9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البلاغه،خطبۀ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خدا،ابن ابی قحافه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جامۀ خلافت را بر خود آراست در حالی که می‌دانست شأن من نسبت به خلافت،چون محور آسیاب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 بدون من در لغزشی تباه‌کننده است</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سیل معارف از من سرازیر می‌شود و هیچ بلند پروازی،به اوج علم و فضل من نتواند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جامۀ خلافت را رها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نمودم در حالی که خاشاک در چشم و استخوان در گلو داشتم و میراث خود را تاراج رفته می‌دیدم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خود را به پایان رساند و خلافت را بعد از خود به آغوش ابن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کسی که در زندگی می‌خواست خلافت را واگذارد، </w:t>
      </w:r>
      <w:r>
        <w:rPr>
          <w:rStyle w:val="FootnoteAnchor"/>
          <w:rtl w:val="true"/>
        </w:rPr>
        <w:footnoteReference w:id="988"/>
      </w:r>
      <w:r>
        <w:rPr>
          <w:rFonts w:ascii="IRNazanin" w:hAnsi="IRNazanin" w:eastAsia="IRNazanin"/>
          <w:color w:val="111111"/>
          <w:sz w:val="28"/>
          <w:sz w:val="28"/>
          <w:szCs w:val="28"/>
          <w:rtl w:val="true"/>
          <w:lang w:bidi="fa-IR"/>
        </w:rPr>
        <w:t>چون اجلش رسید کوشید تا آن را به عقد دیگری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محکم این دو،پستان خلافت را بین خود تقسیم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خلافت را در فردی درشت خوی و ناهموار قرار داد که تندسخن و خشن و پرلغزش بود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این مدّت طولانی و سختی محنت بار،شکیبایی نمودم تا او نیز به راه خود رفت و امر خلافت را در جمعی قرار داد و مرا هم،هم‌تراز آنها پنداشت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چه شورایی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نخستین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کم داشتم که مرا در پایۀ او نپنداشتند و در صف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سومین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اولاد پدرانش با او هم‌دست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خدا را چون شتر که گیاه بهاری را می‌جود،خوردند تا اینکه ریسمانش بازشد و رفتارش موجب قتلش شد و پرخوری‌اش او را به رو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هر سو به سوی من هجوم آوردند، به طوری که حسن و حسین زیر دست و پا شدند و دو طرف جامه‌ام پاره شد و چون گلۀ گوسفند اطراف مرا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امر خلافت را به عهده گرفتم،جمعی بیعت مرا 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فرمانم خارج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راه ستم در پیش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خطبۀ دیگری که قسمت اوّلش در نهج البلاغه و تمامی‌اش در روضۀ کافی است،می‌فرماید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منشأ فتنه و فسادها پیروی از خواسته‌های نفسانی و احکام بدعت‌آمیز است که در آنها با حکم خدا مخالفت می‌شود و گروهی در این خواسته‌ها و حکم‌های خلاف دین،دیگران را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 خالص و آشکار بود،اختلافی پیش نمی‌آمد و یا اگر باطل خالص بود، ترسی بر گمراهی انسان هوشمند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قسمتی از حق و قسمتی از باطل را گرفته در هم می‌آمیزند و همدیگر را می‌پوشانند و در اینجا شیطان بر دوستان و پیروان خود تسلّط می‌یابد و تنها کسانی که لطف خدا شامل حالشان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نگاه کرد و گرد او عدّه‌ای از خاندان و خواص و شیعیانش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دید مجلس خصوصی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والیان قبل از من کارهایی انجام دادند که در آنها با پیامبر خدا مخالفت کردند در حالی که بر این مخالفت تعمّد داشتند و عهد او را شکستند و سنّت او را تغییر دادند و اگر مردم را بر ترک آن احکام وادار می‌ساختم و بر وضع نخستین و آن طور که در زمان پیامبر خدا بود،برمی‌گرداندم، لشکریانم از گردم پراکنده می‌شدند تا اینکه تنها می‌ماندم یا اندکی از شیعیانم که برتری و وجوب امامت مرا از کتاب خدای عزّ و جلّ و سنّت پیامبر خدا شناخته بودند کنارم باقی می‌ماندند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حضرت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احکامی که خلفای قبلی تغییر داده بودند،بیان می‌کند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را در فصل اوّل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مردم اعلام کردم که جماعت در نمازهای مستحبّی بدعت است،بعضی از لشکریانم که همراهم می‌جنگیدند،بانگ برآوردند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عمر تغییر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را از نماز مستحب در ماه رمضان بازمی‌دارد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ترسیدم در گوشه‌ای از لشکرم شورش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تفرقۀ این</w:t>
      </w:r>
    </w:p>
    <w:p>
      <w:pPr>
        <w:pStyle w:val="BookText"/>
        <w:rPr/>
      </w:pPr>
      <w:r>
        <w:rPr>
          <w:rFonts w:ascii="IRNazanin" w:hAnsi="IRNazanin" w:eastAsia="IRNazanin"/>
          <w:color w:val="111111"/>
          <w:sz w:val="28"/>
          <w:sz w:val="28"/>
          <w:szCs w:val="28"/>
          <w:rtl w:val="true"/>
          <w:lang w:bidi="fa-IR"/>
        </w:rPr>
        <w:t>امّت و اطاعت پیشوایان گمراهی چه کشیدم؟</w:t>
      </w:r>
      <w:r>
        <w:rPr>
          <w:rFonts w:eastAsia="IRNazanin" w:cs="IRNazanin"/>
          <w:color w:val="111111"/>
          <w:sz w:val="28"/>
          <w:szCs w:val="28"/>
          <w:rtl w:val="true"/>
          <w:lang w:bidi="fa-IR"/>
        </w:rPr>
        <w:t xml:space="preserve">!» </w:t>
      </w:r>
      <w:r>
        <w:rPr>
          <w:rStyle w:val="FootnoteAnchor"/>
          <w:rtl w:val="true"/>
        </w:rPr>
        <w:footnoteReference w:id="9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کافی</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بدء وقوع الفتن من اهواء تتبع و احکام تبتدع یخالف فیها حکم اللّه،یتولی فیها رجال رجالا،الا انّ الحق لو خلص لم یکن اختلاف و لو ان الباطل خلص لم یخف علی ذی حجّی،لکنّه یؤخذ من هذا ضغث و من هذا ضغث فیمزجان فیجلّلان معا فهنالک یستولی الشّیطان علی اولیائه و نجا الّذین سبقت لهم من اللّه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اقبل بوجهه و حوله ناس من اهل بیته و خاصته و شیعته،فقال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عملت الولاة قبلی أعمالا خالفوا فیها رسول اللّه متعمّدین لخلافه ناقضین لعهده مغیرین لسنّته و لو حملت النّاس علی ترکها و حوّلتها إلی مواضعها و إلی ما کانت فی عهد رسول اللّه لتفرق عنّی جندی حتّی ابقی و حدی او قلیل من شیعتی الّذین عرفوا فضلی و فرض امامتی من کتاب اللّه عزّ و جلّ و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اعلمتهم ان اجتماعهم فی النّوافل بدعة فتنادی بعض أهل عسکری ممّن یقاتل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الاسلام غیرت سنّة عمر ینهانا عن الصّلاة فی شهر رمضان تطوعا و لقد خفت ان یثوروا فی ناحیة جانب عسکری،ما لقیت من هذه الامّة من الفرقة و طاعة أئمّة الضّلالة و الدّعاة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با این بیانات،روشنگری و بت‌شکنی نمود و مکتب تشیّع و اسلام راستین را ترسیم کرد و نشان داد که تشیّع،اخذ معارف و معالم دین الهی از قرآن کریم و سنّت پیامبر صلّی اللّه علیه و آله و سلّم از طریق اوصیای آن حضرت،یعنی دوازده امام می‌باشد و سیرۀ خلفا حجّیت ندارد و مدرک احکام اسلامی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با خطبۀ اخیرش روشن کرد که تولّای اهل بیت علیهم السّلام به خاطر دستیابی به اسلام واقعی و تبرّی از مخالفان،به جهت مخالفت عمدی آنها با احکام اسلام و تغییر سنّت پیامبر صلّی اللّه علیه و آله و سلّم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دیگری که از این خطبه در مرزبندی بین مکتب خلفا و مکتب اهل بیت استفاده می‌شود،این است که پیروان مکتب خلفا وجوب اطاعت خلفا و از جمله حضرت امیر علیه السّلام را به دلیل بیعت با آنها می‌دانند،ولی شیعه،وجوب اطاعت ائمّه را از کتاب خدا و سنّت پیامبر گرفته است و بیعت و عدم بیعت مردم را در آن مورد مؤثّر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امیر علیه السّلام با این خطبه‌ها روشنگری نمی‌کرد و پرده از روی باطل کنار نمی‌زد،حتّی اگر خود بر خلاف خلفای قبلی به عدالت و حق رفتار می‌نمود،رفتارش اجتهاد خلیفۀ چهارم به حساب می‌آمد که مخالف اجتهاد خلفای قبلی بوده؛چنان که در بعضی موارد اجتهاد خلیفۀ سوم بر خلاف دو خلیفۀ اوّل و اجتهاد خلیفۀ دوم بر خلاف خلیفۀ اوّل و اجتهاد خلیفۀ اوّل بر خلاف سنّت پیامبر صلّی اللّه علیه و آله و سلّم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بینش مکتب خلفا اجتهاد هر یک را می‌توان اخذ و به آن عمل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چه چیز از اسلام باقی می‌ماند؟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اکنون با روشنگری آن حضرت،پیروان مکتب اهل بیت می‌فهمند که تنها مدرک اسلام، قرآن و سنّت پیامبر صلّی اللّه علیه و آله و سلّم است و پیامبر هم که شارح و مبیّن قرآن است،از خود هیچ نمی‌گوید و</w:t>
      </w:r>
    </w:p>
    <w:p>
      <w:pPr>
        <w:pStyle w:val="BookText"/>
        <w:rPr/>
      </w:pPr>
      <w:r>
        <w:rPr>
          <w:rFonts w:ascii="IRNazanin" w:hAnsi="IRNazanin" w:eastAsia="IRNazanin"/>
          <w:color w:val="111111"/>
          <w:sz w:val="28"/>
          <w:sz w:val="28"/>
          <w:szCs w:val="28"/>
          <w:rtl w:val="true"/>
          <w:lang w:bidi="fa-IR"/>
        </w:rPr>
        <w:t>آنچه می‌گوید،وحی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یَنْطِقُ عَنِ الْهَوی إِنْ هُوَ إِلاّ وَحْیٌ یُوحی </w:t>
      </w:r>
      <w:r>
        <w:rPr>
          <w:rStyle w:val="FootnoteAnchor"/>
          <w:rtl w:val="true"/>
        </w:rPr>
        <w:footnoteReference w:id="9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پیامبر اکرم،دوازده امام علیهم السّلام اوصیای آن حضرت‌اند که خداوند آنها را برگزیده و پیامبر آنها را به مردم معرّفی نموده تا دین الهی را در جامعه حفظ،و سنّت پیامبر را در میان مردم نشر دهند و اسلام را از تحریف و نابودی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مناسب است با شناختی که در بحث‌های گذشته از مقام والای حضرت امیر علیه السّلام در امر احیای اسلام پیدا کردیم،با بخشی از زیارت جامعۀ کبیره،سلام خود را به آن بزرگوار تقدیم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أهل بیت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مهبط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خزّان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حملة کتاب اللّه و أوصیاء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الأدلاّء علی مرضات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المظهرین لأمر اللّه و نهیه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رضیکم خلفاء فی أرضه و حججا علی بریّته و أنصارا لدینه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خزنة لعلمه و مستودعا لحکمته و تراجمة لوحیه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أعلاما لعباده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جاهدتم فی اللّه حقّ جهاده حتّی أعلنتم دعوته و بیّنتم فرائضه و أقمتم حدوده و نشرتم شرایع أحکامه و سننتم سنّته و صرتم فی ذلک منه إلی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فالرّاغب عنکم مارق و اللاّزم لکم 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والاکم فقد والی اللّه و من عاداکم فقد عادی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أتاکم نجی و من لم یأتکم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اللّه تدعون و علیه تدلّون و به تؤمنون و له تسلّمون و بأمره تعملون و إلی سبیله ترشدون و بقوله تحکمون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عندکم ما نزلت به رسله و هبطت به ملائکته و إلی أخیک بعث الرّوح الامین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بموالاتکم علّمنا اللّه معالم دیننا و أصلح ما کان فسد من دنیانا</w:t>
      </w:r>
      <w:r>
        <w:rPr>
          <w:rFonts w:eastAsia="IRNazanin" w:cs="IRNazanin"/>
          <w:color w:val="111111"/>
          <w:sz w:val="28"/>
          <w:szCs w:val="28"/>
          <w:rtl w:val="true"/>
          <w:lang w:bidi="fa-IR"/>
        </w:rPr>
        <w:t xml:space="preserve">...» </w:t>
      </w:r>
      <w:r>
        <w:rPr>
          <w:rStyle w:val="FootnoteAnchor"/>
          <w:rtl w:val="true"/>
        </w:rPr>
        <w:footnoteReference w:id="9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شما ای خاندان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 فرود آمدن وحی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گنجوران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حاملان کتاب خدا و جانشینان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راهنمایان به سوی موجبات خشنودی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آشکار کنندگان امر و نهی او</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شما را برای جانشینی در زمینش پسندید تا که حجّت‌های او باشید بر</w:t>
      </w:r>
    </w:p>
    <w:p>
      <w:pPr>
        <w:pStyle w:val="BookText"/>
        <w:rPr/>
      </w:pPr>
      <w:r>
        <w:rPr>
          <w:rFonts w:ascii="IRNazanin" w:hAnsi="IRNazanin" w:eastAsia="IRNazanin"/>
          <w:color w:val="111111"/>
          <w:sz w:val="28"/>
          <w:sz w:val="28"/>
          <w:szCs w:val="28"/>
          <w:rtl w:val="true"/>
          <w:lang w:bidi="fa-IR"/>
        </w:rPr>
        <w:t>مخلوقاتش،و یاورانی برای دینش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گنجورانی برای دانشش و امانتداران حکمتش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نشانه‌هایی برای بندگانش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خداوند آن طور که باید جهاد کردید تا دعوت حق آشکار گردید،و واجبات او را بیان داشتید،و حدود و مقرّراتش را برپا نمودید،و دستورات و احکامش را منتشر ساختید و سنّت و روش او را مقرّر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در راه رضای او قدم برداشتید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کس که از شما روی گرداند از دین خارج شود،و آنکه با شما همراه شود به حق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شما را دوست بدارد،خدا را دوست داشته،و هر کسی که شما را دشمن بدارد،خدا را دشمن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به خدمت شما رسد نجات یابد،و آن کس که نیاید 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مردم را به سوی خدا می‌خوانید و به او راهنمایی می‌کنید،و به او ایمان دارید، و تسلیم او هستید،و به دستوراتش عمل می‌کنید،و مردم را به راه او ارشاد می‌کنید،و به گفتۀ او حکم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نزد شماست آنچه که بر پیامبرانش فرود آمده و فرشتگانش به زمین آورده،و بر برادرت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خاتم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 نازل گردید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دوستی شما خداوند دستورات دینمان را به ما یاد داد،و آنچه را که از دنیای ما تباه شده بود،اصلاح فرمود</w:t>
      </w:r>
      <w:r>
        <w:rPr>
          <w:rFonts w:eastAsia="IRNazanin" w:cs="IRNazanin"/>
          <w:color w:val="111111"/>
          <w:sz w:val="28"/>
          <w:szCs w:val="28"/>
          <w:rtl w:val="true"/>
          <w:lang w:bidi="fa-IR"/>
        </w:rPr>
        <w:t>....»</w:t>
      </w:r>
      <w:bookmarkStart w:id="1365" w:name="pg20640_264174"/>
    </w:p>
    <w:p>
      <w:pPr>
        <w:pStyle w:val="Heading2"/>
        <w:numPr>
          <w:ilvl w:val="1"/>
          <w:numId w:val="1"/>
        </w:numPr>
        <w:rPr/>
      </w:pPr>
      <w:bookmarkStart w:id="1366" w:name="__RefHeading___Toc658639_3531895371"/>
      <w:bookmarkStart w:id="1367" w:name="_Toc534"/>
      <w:bookmarkEnd w:id="1365"/>
      <w:bookmarkEnd w:id="1366"/>
      <w:r>
        <w:rPr>
          <w:rtl w:val="true"/>
        </w:rPr>
        <w:t>فهرست مندرجات</w:t>
      </w:r>
      <w:bookmarkEnd w:id="1367"/>
    </w:p>
    <w:p>
      <w:pPr>
        <w:pStyle w:val="BookText"/>
        <w:rPr/>
      </w:pPr>
      <w:r>
        <w:rPr>
          <w:rFonts w:ascii="IRNazanin" w:hAnsi="IRNazanin" w:eastAsia="IRNazanin"/>
          <w:color w:val="111111"/>
          <w:sz w:val="28"/>
          <w:sz w:val="28"/>
          <w:szCs w:val="28"/>
          <w:rtl w:val="true"/>
          <w:lang w:bidi="fa-IR"/>
        </w:rPr>
        <w:t xml:space="preserve">درس بیست و هفت پیش گفتار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نیروهای انسانی و غرایز او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وضع جامعۀ عرب قبل از اسلام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اصل و نژاد عرب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وضع دینی،فرهنگی،اقتصادی و اجتماعی عرب قبل از اسلام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وضع دینی در جزیرة العرب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شریعت ابراهیم،خلیل الرّحمن علیه السّلام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شریعت موسی بن عمران علیه السّلام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شریعت عیسی بن مریم علیهما السّلام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برخورد اهل ادیان سه‌گانه با یکدیگر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عقیده به معاد و روز قیامت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فرهنگ عرب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علم انساب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شعر بلیغ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وضع اقتصادی عرب قبل از اسلام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وضع اجتماعی و سیاسی عرب قبل از اسلام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پایه‌های نظام قبیله‌ای عرب قبل از اسلام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نیروی شیخ قبیله </w:t>
      </w:r>
      <w:r>
        <w:rPr>
          <w:rFonts w:eastAsia="IRNazanin" w:cs="IRNazanin"/>
          <w:color w:val="111111"/>
          <w:sz w:val="28"/>
          <w:szCs w:val="28"/>
          <w:lang w:bidi="fa-IR"/>
        </w:rPr>
        <w:t>23</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نیروی شعر و شاعری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نیروی بدنی و قهرمانی در جنگ‌ها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نیروی سرمایه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اهمّیت و اعتبار قول و قرارداد در جامعۀ عرب قبل از اسلام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حکّام عرب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وضع مکّه و مدینه قبل از اسلام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فرهنگ در مکّه و مدینه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فرهنگ اهل مکّه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فرهنگ اهل مدینه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وضع سیاسی و اجتماعی اهل مکّه و مدینه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وضع سیاسی و اجتماعی مکّه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وضع طائف،شهر ییلاقی مکّه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وضع سیاسی و اجتماعی مدینه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درس بیست و هشت نگاهی کوتاه به سیرۀ پیامبر صلّی اللّه علیه و آله و سلّم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پیش از بعثت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اجداد پیامبر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ریاست هاشم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ریاست عبد المطّلب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عام الفیل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ریاست ابو طالب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اهل کتاب در انتظار پیامبر خاتم صلّی اللّه علیه و آله و سلّم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بعثت پیامبر صلّی اللّه علیه و آله و سلّم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آغاز دعوت عمومی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عکس العمل قریش و حمایت شیخ آنها از پیامبر صلّی اللّه علیه و آله و سلّم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پیشنهادهای قریش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درگیری حمزه،عموی پیامبر صلّی اللّه علیه و آله و سلّم،با ابو جهل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انقلاب علیه شیخ مکّه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وفات خدیجه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ابو طالب در آخرین ساعات زندگی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جوانمرد اسلام رویاروی قریش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اثر این قصیده </w:t>
      </w:r>
      <w:r>
        <w:rPr>
          <w:rFonts w:eastAsia="IRNazanin" w:cs="IRNazanin"/>
          <w:color w:val="111111"/>
          <w:sz w:val="28"/>
          <w:szCs w:val="28"/>
          <w:lang w:bidi="fa-IR"/>
        </w:rPr>
        <w:t>56</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آزار کفّار قریش فزونی می‌گیرد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ابو لهب و همسرش امّ جمیل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هجرت به مدینه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بنیانگذاری جامعۀ اسلامی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غزوۀ بدر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اختلاف در تقسیم غنائم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اثر جنگ بدر بر مردمان جزیرة العرب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نخستین درگیری با یهود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غزوۀ احد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صف‌آرایی دو لشکر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آغاز جنگ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مقایسه‌ای کوتاه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غزوۀ حمراء الاسد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درس بیست و نه پیش گفتار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سنّت در عصر ابو بکر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ابو بکر،خلیفه‌ای از قریش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سیاست ابو بکر با موافقان و مخالفان بیعتش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ارزیابی این گفتارها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نتیجۀ کار مخالفان بیعت ابو بکر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واکنش دستگاه خلافت در برابر خانۀ فاطمه علیها السّلام و بست‌نشینان آن خانه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دور نگه داشتن انصار و بنی هاشم از میدان سیاست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قبایل عرب خارج مدینه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سیاست حکومت ابو بکر نسبت به سنّت و حدیث پیامبر صلّی اللّه علیه و آله و سلّم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روایت حدیث در تأیید سیاست حکومت ابو بکر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علّت سکوت اصحاب پیامبر صلّی اللّه علیه و آله و سلّم در برابر دستگاه خلافت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اهمّیت قول و قرارداد در نظر اعراب جزیرة العرب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عملکرد حکومت ابو بکر با حدیث و سنّت پیامبر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جلوگیری از روایت حدیث پیامبر صلّی اللّه علیه و آله و سلّم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درس سی سنّت در عصر عمر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عمر خلیفه‌ای از قریش </w:t>
      </w:r>
      <w:r>
        <w:rPr>
          <w:rFonts w:eastAsia="IRNazanin" w:cs="IRNazanin"/>
          <w:color w:val="111111"/>
          <w:sz w:val="28"/>
          <w:szCs w:val="28"/>
          <w:lang w:bidi="fa-IR"/>
        </w:rPr>
        <w:t>103</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حکومت در عصر عمر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سیاست برتری‌جویی برای قبیلۀ قریش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چگونگی حکومت قبیلۀ قریش بر مسلمانان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سیاست برتری‌جویی برای نژاد عرب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سیاست بنیان‌گذاری نظام طبقاتی در جامعۀ مسلمانان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سیاست حبس صحابه در مدینه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سیاست ساختن ذوی القربی و اهل بیت برای پیامبر صلّی اللّه علیه و آله و سلّم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معرّفی عبّاس و فرزندش به عنوان ذوی القربی و اهل بیت پیامبر صلّی اللّه علیه و آله و سلّم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حکمت دستور الهی در معرّفی اهل البیت علیهم السّلام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معرّفی ابو بکر و عمر به عنوان دو یار برتر پیامبر صلّی اللّه علیه و آله و سلّم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معرّفی عایشه در مقام بانوی نمونۀ اسلام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سیاست حکومت عمر نسبت به حدیث و سنّت پیامبر صلّی اللّه علیه و آله و سلّم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سیاست جلوگیری از انتشار حدیث و سنّت پیامبر صلّی اللّه علیه و آله و سلّم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علّت نهی عمر از روایت حدیث و پرسش از تفسیر قرآن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نشر اخبار بنی اسرائیلی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تعیین احکام و قوانین توسّط خلیفه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روایت حدیث در تأیید سیاست خلیفه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نمونه‌ای از روایت حدیث در تأیید سیاست عمر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بینشی که این گونه روایت‌ها پدید آورد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بازگشت به بحث سیاست عمر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پایان خلافت عمر و تعیین شورای شش نفری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جریانات پس از بیعت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ارزیابی شورا و بیعت عثمان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نتیجۀ بحث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سنّت در عصر عثمان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عثمان خلیفۀ اموی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سیاست حکومت عثمان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دورۀ شش سالۀ اوّل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دورۀ شش سالۀ دوم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سیاست حکومت عثمان نسبت به حدیث و سنّت پیامبر صلّی اللّه علیه و آله و سلّم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چگونه خلافت عثمان به پایان رسید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سنّت در عصر علی علیه السّلام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علیّ بن ابی طالب علیه السّلام،وصیّ پیامبر صلّی اللّه علیه و آله و سلّم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بیعت با امام علی علیه السّلام </w:t>
      </w:r>
      <w:r>
        <w:rPr>
          <w:rFonts w:eastAsia="IRNazanin" w:cs="IRNazanin"/>
          <w:color w:val="111111"/>
          <w:sz w:val="28"/>
          <w:szCs w:val="28"/>
          <w:lang w:bidi="fa-IR"/>
        </w:rPr>
        <w:t>131</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حکومت امام علی علیه السّلام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تقسیم حکومت بر شهرها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نتیجۀ این سیاست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چند نمونه از مقابلۀ امام علی علیه السّلام با نژادپرستی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درس سی و یک پیش گفتار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اجازۀ تدوین حدیث در مکتب خلفا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انتشار احادیث اهل بیت علیهم السّلام در زمان درگیری بین سران مکتب خلفا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بازگشت به کار تدوین حدیث در مکتب خلفا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اختلاف و فرقه‌گرایی در مکتب خلفا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اختلاف در احکام اسلام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روش سیاسی ابو حنیفه و شاگردانش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اختلاف در عقاید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فرقۀ جهمیّه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آرای جهم و جهمیّه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زندگانی جهم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تحرّک سیاسی جهم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فرقۀ معتزله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آرای معتزله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اهل حدیث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فرقۀ اشعری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فرقۀ سلفیّه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فرقۀ وهّابیّه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محمّد بن عبد الوهّاب و سعودی‌ها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درس سی و دو وحدت در مکتب اهل بیت علیهم السّلام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تعیین اوصیای پیامبر صلّی اللّه علیه و آله و سلّم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کتمان حدیث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قیام‌های پیروان مکتب اهل بیت علیهم السّلام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اثر تعیین اوصیای پیامبر و کتمان حدیث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شناخت شیعه و تشیّع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اختلاف در مکتب اهل بیت علیهم السّلام </w:t>
      </w:r>
      <w:r>
        <w:rPr>
          <w:rFonts w:eastAsia="IRNazanin" w:cs="IRNazanin"/>
          <w:color w:val="111111"/>
          <w:sz w:val="28"/>
          <w:szCs w:val="28"/>
          <w:lang w:bidi="fa-IR"/>
        </w:rPr>
        <w:t>173</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سبائیّه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کیسانیّه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عقیدۀ کیسانیّه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حقیقت این داستان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غرابیّه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مقایسه بین فرقه‌هایی که برای مکتب اهل بیت علیهم السّلام جعل کرده‌اند و فرقه‌هایی مکتب خلفا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زیدیّه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فطحیّه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اسماعیلیّه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داستان مسیلمۀ کذّاب و بنی حنیفه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غلات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علل به وجود آمدن فرقه‌های دینی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مسیلمۀ کذّاب و بنی حنیفه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اسماعیلیّه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غلات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حقیقت امر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اختلاف‌های فکری در مکتب اهل بیت علیهم السّلام،در دوران غیبت کبری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اخباری‌ها و اصولی‌ها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خلاصۀ بحث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درس سی و سه مقام اهل بیت علیهم السّلام در کلام خدا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مقام اهل بیت در سنّت پیامبر صلّی اللّه علیه و آله و سلّم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به ودیعت نهادن تفسیر قرآن و سنّت به امر پروردگار نزد دوازده وصیّ پیامبر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سرگذشت حدیث در مکتب اهل بیت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مجالس تعلیم منظّم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مجالس تعلیم و دیدارهای نامنظّم امام با رسول خدا صلّی اللّه علیه و آله و سلّم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دستور کتابت علوم توسّط اوّلین وصی برای دیگر اوصیا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آخرین جلسۀ تعلیم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جامعه یا کتاب امام علی علیه السّلام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کتاب‌های امام علی علیه السّلام در دست ائمّه اهل بیت علیهم السّلام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امام حسن،امام حسین و امام سجّاد علیهم السّلام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امام محمّد باقر علیه السّلام </w:t>
      </w:r>
      <w:r>
        <w:rPr>
          <w:rFonts w:eastAsia="IRNazanin" w:cs="IRNazanin"/>
          <w:color w:val="111111"/>
          <w:sz w:val="28"/>
          <w:szCs w:val="28"/>
          <w:lang w:bidi="fa-IR"/>
        </w:rPr>
        <w:t>217</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امام موسی بن جعفر علیهما السّلام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مراجعۀ امامان مکتب اهل بیت علیهم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سرگذشت حدیث در مکتب خلفا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سخن آخر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درس سی و چهار تعیین حافظان اسلام پس از پیامبر و تبلیغ این امر توسّط پیامبر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اساس تفکّرات دو مکتب در امر امامت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معنای لغوی خلیفه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خلیفه در اصطلاح مسلمانان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خلیفه در اصطلاح اسلامی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امامت در مکتب خلفا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خلیفه و مسلمانان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امامت در مکتب اهل بیت علیهم السّلام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نظریۀ مفسّران در مورد تفسیر این آیه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بررسی شرط انتصابی بودن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اثبات امامت عموم اهل بیت علیهم السّلام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حدیث ثقلین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روایات تعداد ائمّه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تفسیر حدیث و سرگردانی شارحان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مفهوم حقیقی این روایات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چگونه و چرا این حدیث از تحریف مصون مانده است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تصریح روایات بر نام امام و خلیفۀ پس از پیامبر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جانشین آیندۀ پیامبر صلّی اللّه علیه و آله و سلّم،در اوّلین دعوت علنی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سرپرست بعد از پیامبر صلّی اللّه علیه و آله و سلّم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حدیث اوّل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بررسی حدیث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اهمیّت تعیین امام علی علیه السّلام به عنوان وصیّ بلافصل پیامبر صلّی اللّه علیه و آله و سلّم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درس سی و پنج</w:t>
      </w:r>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اثر اندیشه‌های اهل کتاب بر فرهنگ مسلمانان </w:t>
      </w:r>
      <w:r>
        <w:rPr>
          <w:rFonts w:eastAsia="IRNazanin" w:cs="IRNazanin"/>
          <w:color w:val="111111"/>
          <w:sz w:val="28"/>
          <w:szCs w:val="28"/>
          <w:lang w:bidi="fa-IR"/>
        </w:rPr>
        <w:t>270</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 فرهنگ اهل کتاب بین مسلمانان،توسّط خود اهل کتاب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بررسی حدیث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بررسی روایت ابو هریره و انس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نشر فرهنگ اهل کتاب بین مسلمانان،توسّط بعضی از مسلمانان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ابو هریره،از صحابۀ پیامبر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اعتراف ناگوار ابو هریره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عبد اللّه بن عمرو عاص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مقاتل بن سلیمان بلخی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نمونه‌ای از روایت‌های جعلی مقاتل در تأیید خلفا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بررسی حدیث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داستان آفرینش آدم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داستان کشتی گرفتن یعقوب با خداوند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بینش حاصل این گونه گفتارها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اثر تورات بر فرهنگ بشری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نقش شناسایی کاربرد الفاظ،در فهم گفتار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حقیقت و مجاز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مقایسه دو کتاب توحید،در دو مکتب </w:t>
      </w:r>
      <w:r>
        <w:rPr>
          <w:rFonts w:eastAsia="IRNazanin" w:cs="IRNazanin"/>
          <w:color w:val="111111"/>
          <w:sz w:val="28"/>
          <w:szCs w:val="28"/>
          <w:lang w:bidi="fa-IR"/>
        </w:rPr>
        <w:t>290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خزیمه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خلفا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شیخ صدوق در مکتب اهل بیت علیهم السّلام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درس سی و شش صورت خدا در دو مکتب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صورت خدا در روایات مکتب خلفا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کشف حقیقت در روایات اهل بیت علیهم السّلام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بررسی و مقایسۀ بین احادیث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حذف ابتدای حدیث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دو اضافه در حدیث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وجه اللّه در دو مکتب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وجه اللّه در مکتب خلفا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وجه اللّه در مکتب اهل بیت علیهم السّلام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قانون اوّل برای شناخت صفات پروردگار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قانون دوم برای فهم جمله‌های قرآن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بررسی و مقایسه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نتیجۀ بحث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عین اللّه در دو مکتب </w:t>
      </w:r>
      <w:r>
        <w:rPr>
          <w:rFonts w:eastAsia="IRNazanin" w:cs="IRNazanin"/>
          <w:color w:val="111111"/>
          <w:sz w:val="28"/>
          <w:szCs w:val="28"/>
          <w:lang w:bidi="fa-IR"/>
        </w:rPr>
        <w:t>309</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 اللّه در مکتب خلفا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عین اللّه در مکتب اهل بیت علیهم السّلام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بررسی اقوال و احادیث مکتب خلفا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روایت عبد اللّه بن عمر بن خطّاب،دربارۀ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روایت ابو هریره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درس سی و هفت ید اللّه در دو مکتب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ید اللّه در مکتب خلفا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انگشتان خدا در روایات مکتب خلفا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پاسخ اهل بیت علیهم السّلام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بررسی و مقایسۀ روایات و تأویل آیات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پا و ساق خدا در دو مکتب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پا و ساق خدا در مکتب خلفا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 عن 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احادیث اهل بیت علیهم السّلام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بررسی حدیث کشف ساق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عرش و کرسی در دو مکتب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عرش و کرسی در مکتب خلفا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عرش و کرسی در مکتب اهل بیت علیهم السّلام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مقایسۀ روایات و بررسی تأویل آیات در دو مکتب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نتیجۀ بحث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درس سی و هشت مکان خدا در دو مکتب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اقوال گروه مجسّمه و مشبّهه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روایات مکتب خلفا در مکان داشتن باری تعالی و نقل و انتقال او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روایات اوصیای پیامبر صلّی اللّه علیه و آله و سلّم،در نفی مکان و نقل و انتقال باری تعالی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بررسی و مقایسه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در پس پرده بودن خدا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در تأویل آیات و روایات مکتب خلفا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روشنگری اوصیای پیامبر صلّی اللّه علیه و آله و سلّم </w:t>
      </w:r>
      <w:r>
        <w:rPr>
          <w:rFonts w:eastAsia="IRNazanin" w:cs="IRNazanin"/>
          <w:color w:val="111111"/>
          <w:sz w:val="28"/>
          <w:szCs w:val="28"/>
          <w:lang w:bidi="fa-IR"/>
        </w:rPr>
        <w:t>368</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و مقایسه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درس سی و نه رؤیت خدا در دو مکتب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رؤیت خدا در مکتب خلفا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رؤیت شدن باری تعالی توسّط پیامبر صلّی اللّه علیه و آله و سلّم در دنیا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رؤیت شدن خداوند توسّط امّت پیامبر خاتم صلّی اللّه علیه و آله و سلّم در قیامت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نفی رؤیت در مکتب اهل بیت علیهم السّلام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بررسی و مقایسه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هم‌نشینی با خدا در دو مکتب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هم‌نشینی با خدا و رؤیت او در مکتب خلفا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روشنگری بحث رؤیت،در مکتب اهل بیت علیهم السّلام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پاسخ به احادیث رؤیت مؤمنان در بهشت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بررسی و مقایسه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خلاصۀ سخن دو مکتب در توحید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احیای عقیده به توحید توسّط اوصیای پیامبر صلّی اللّه علیه و آله و سلّم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درس چهل بحث پیرامون قرآن؛قدیم،مخلوق یا هیچ یک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در مکتب خلفا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در مکتب اهل بیت علیهم السّلام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بررسی و مقایسه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چرا نمی‌توان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چرا نمی‌توان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چرا نمی‌توان قرآن را از پیش خود نام‌گذاری کرد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چرا مجادله در مخلوق یا قدیم بودن قرآن بدعت است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تأثیر اوصیای پیامبر،در تصحیح این بینش غلط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درس چهل و یک جبر و تفویض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عقیده به جبر در مکتب خلفا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جبر و تفویض،در روایات اوصیای پیامبر صلّی اللّه علیه و آله و سلّم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بررسی و مقایسه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سعادت و شقاوت آدمی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عالم نطفه یا جنین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عالم دنیا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عالم آخرت </w:t>
      </w:r>
      <w:r>
        <w:rPr>
          <w:rFonts w:eastAsia="IRNazanin" w:cs="IRNazanin"/>
          <w:color w:val="111111"/>
          <w:sz w:val="28"/>
          <w:szCs w:val="28"/>
          <w:lang w:bidi="fa-IR"/>
        </w:rPr>
        <w:t>446</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شناسایی الفاظ و اصطلاحات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القضاء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فتنة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درس چهل و دو چند اصطلاح مهم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نبی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وصیّ پیامبر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 xml:space="preserve">خلیفة اللّه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محدودۀ سیرۀ ائمّه علیهم السّلام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نقش اصلی ائمّه علیهم السّلام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فهرست خدمات حضرت امیر علیه السّلام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جمع‌آوری قرآن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راهنمایی خلفا خصوصا در احکام قضاوت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پاسخ به سؤالات علمای اهل کتاب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فعالیت‌های اقتصادی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شکستن نظام طبقاتی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تبلیغ اسلام صحیح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نفی حجّیت سیرۀ خلفا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زندگانی حضرت امیر علیه السّلام در زمان خلفای سه‌گانه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جریان سقیفه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اقدامات خلفا و برخورد حضرت امیر علیه السّلام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برخورد با مخالفان داخل مدینه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برخورد با مخالفان خارج مدینه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منع نقل حدیث از پیامبر صلّی اللّه علیه و آله و سلّم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جداسازی قرآن از شرح و تفسیر پیامبر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تغییر احکام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مدرک قرار دادن سیرۀ شیخین،کنار قرآن و سنّت پیامبر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طبقاتی کردن جامعه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روی کار آوردن و اختیار دادن به بنی امیّه </w:t>
      </w:r>
      <w:r>
        <w:rPr>
          <w:rFonts w:eastAsia="IRNazanin" w:cs="IRNazanin"/>
          <w:color w:val="111111"/>
          <w:sz w:val="28"/>
          <w:szCs w:val="28"/>
          <w:lang w:bidi="fa-IR"/>
        </w:rPr>
        <w:t>499</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شورش علیه عثمان،و برخورد حضرت امیر علیه السّلام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درس چهل و سه زندگانی حضرت امیر علیه السّلام در زمان حکومت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بیعت مردم با حضرت،و اهمّیت حکومت ایشان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مخالفان حضرت امیر علیه السّلام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جنگ جمل به رهبری عایشه،طلحه و زبیر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جنگ صفّین به رهبری معاویه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ریاست طلبی معاویه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خلاصه‌ای از جنگ صفّین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جنگ نهروان با خوارج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پیشگویی پیامبر صلّی اللّه علیه و آله و سلّم نسبت به خوارج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نتایج جنگ‌های حضرت امیر علیه السّلام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رفع فتنۀ قریش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بطلان خوارج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درس چهل و چهار خدمات حضرت امیر علیه السّلام در زمان حکومت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شکست نظام طبقاتی و ایجاد عدالت اجتماعی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نشر معارف اسلام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تبلیغ مردم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سنّت پیامبر صلّی اللّه علیه و آله و سلّم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تربیت شاگردان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تشویق صحابه به نقل حدیث پیامبر صلّی اللّه علیه و آله و سلّم </w:t>
      </w:r>
      <w:r>
        <w:rPr>
          <w:rFonts w:eastAsia="IRNazanin" w:cs="IRNazanin"/>
          <w:color w:val="111111"/>
          <w:sz w:val="28"/>
          <w:szCs w:val="28"/>
          <w:lang w:bidi="fa-IR"/>
        </w:rPr>
        <w:t>575</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نفی حجّیت سیرۀ خلفا و پایه‌گذاری مکتب تشیّع </w:t>
      </w:r>
      <w:r>
        <w:rPr>
          <w:rFonts w:eastAsia="IRNazanin" w:cs="IRNazanin"/>
          <w:color w:val="111111"/>
          <w:sz w:val="28"/>
          <w:szCs w:val="28"/>
          <w:lang w:bidi="fa-IR"/>
        </w:rPr>
        <w:t>578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بلقاء بین شام و وادی القری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 مدینه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 به،شرح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معجم البلدان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،قصۀ عمرو بن لحی و عبادة الاصنام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هدیة العارفین،شرح حال هشام بن ابی النصر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ابی الحدید،شرح نسب معاویه و زیاد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داستان ذکوان بندۀ امیّه، که او را به فرزندی اختیار کرد و کنیه‌اش ابو عمر شد،و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ولید بن عقبة بن ابی معیط بن ابی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نوادۀ اوست که برادر مادری عثمان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اغانی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نیز داستان ولید در نقش عایشه در تاریخ اسلام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العرب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 به داستان عبد اللّه بن ابی،در بحث آینده در مورد وضع طائف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گونه خانه‌ها،در مکّه و طائف وجود داشته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عرب قبل از اسلام در تاریخ یعقوبی و طبری و مروج الذهب و سیرۀ ابن هشام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الخطّ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 ییلاقی مکّه که در دوازده فرسخی آن قرار داشت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ابن اثیر،حوادث سال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؛اصابه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امتاع الاسماع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مقریزی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خبر آمدن گروه ثقیف به مدینه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؛عیون الاثر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وَ انْطَلَقَ الْمَلَأُ مِنْهُمْ أَنِ امْشُوا وَ اصْبِرُوا عَلی آلِهَتِکُمْ إِنَّ هذا لَشَیْءٌ یُرادُ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داستان اشاره دارد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اسحاق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اسحاق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لؤی بن غالب جدّ اعلای قبیلۀ قریش و فرزندانش کعب و عامر می‌باشند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قبیله‌های قریش نسبشان به همین کعب بن لؤی می‌رسد که طرف خطاب شیخشان ابو طالب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قبایل بنی لؤی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254/13</w:t>
      </w:r>
      <w:r>
        <w:rPr>
          <w:rFonts w:ascii="IRNazanin" w:hAnsi="IRNazanin" w:eastAsia="IRNazanin"/>
          <w:b w:val="false"/>
          <w:b w:val="false"/>
          <w:bCs w:val="false"/>
          <w:i w:val="false"/>
          <w:i w:val="false"/>
          <w:iCs w:val="false"/>
          <w:color w:val="333333"/>
          <w:sz w:val="20"/>
          <w:sz w:val="20"/>
          <w:szCs w:val="20"/>
          <w:rtl w:val="true"/>
        </w:rPr>
        <w:t>،چ مصر،در شرح خطبۀ قاصعه،فصل فی القول فی اسلام ابی بکر و علی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58/14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400/1</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1196/1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وفاة ابی طالب</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وفاة ابو طالب</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تاریخ یعقوبی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ذکر هجرته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الاثر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الاثر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ذکر هجرته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سیرۀ ابن هشام،اخبار غزوۀ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کتاب هفده بار نام علی در جملۀ قاتلان کفّار قریش آمده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البلاغه،خطبۀ قاصعه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صلّی اللّه علیه و آله و 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2770/5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،چ اروپا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،چ مصر،در اخبار یوم السّقیفه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المدرستین،جلد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اجتهاد الخلیفتین فی الخمس</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المدرستین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اوّل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الفرائض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النّبیّ لا نورّث ما ترکنا 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همان صفحه،از عایشه نیز در تأیید پدرش حدیث روایت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کتاب الخمس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الجهاد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،باب صفایا رسول اللّه؛مسند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المدرستین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المدرستین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المدرستین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عمر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214/12</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المدرستین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خطیب 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منتخب کنز العمّال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تفصیل این امر را در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عایشه به حج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عایشه در تاریخ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الاستسقاء،باب سؤال النّاس الامام الاستسقاء إذا قحطوا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،و کتاب فضائل النّبی،باب مناقب العبّاس بن عبد المطّلب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،چ اروپا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بحث‌های گذشته،چگونگی این اجتهاد خلیفه و اقدامات او را در منع از نشر حدیث و سنّت پیامبر صلّی اللّه علیه و آله و سلّم بیان داشتیم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بحث‌های گذشته اشاره‌ای به این مطلب نیز داشته‌ایم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بحث موارد اجتهاد ابو بکر و عمر در جلد دوم معالم المدرستین،تفصیل این داستان آمده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من هاب الفتیا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؛جامع بیان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احادیث فضائل عمر در شرح حال عمر در تاریخ ذهبی،تاریخ ابن کثیر،تاریخ ابن عساکر و تاریخ الخلفاء سیوطی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شرح خطبۀ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،باب مناقب علیّ و ذکر طرف من أخباره فی عدله و زهده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در آخر هر صد عدد خشت یا هر هزار عدد،یک چوب نی می‌گذارد و سپس آن چوب نی‌ها را می‌شمرد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284/13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،باب ذکر ما حکی عن أبی حنیفة من رأیه فی الخروج علی السّلطان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386/13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الجبریّة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،الفصل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علی الجهمیّة و الزّنادقة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قاهره؛الردّ علی الجهمیّة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عثمان بن سعید دارمی، متوفّای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لیدن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میلادی؛جهم بن صفوان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حامد العلی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بغداد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اخیر اثری است جامع در احوال جهم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الشیعة</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سمعانی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المعتزله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بن یحیی بن المرتضی،متوفّای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بیروت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دائرة المعارف اسلامی،مادّۀ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المعتزله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علی الجهمیّه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المعتزله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سمعانی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 بن صفوان</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این پس در بحث فرقه‌های مسلمان،مدارک قابل اعتماد در دسترس 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نوشته‌های خود آن فرقه‌ها یا نوشته‌های دانشمندان مورد اعتماد معاصر با آن فرقه‌ها،مانند مسعودی و دیگران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خلّکان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،شرح حال واصل؛تاریخ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؛انساب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معتزلی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166/12</w:t>
      </w:r>
      <w:r>
        <w:rPr>
          <w:rFonts w:ascii="IRNazanin" w:hAnsi="IRNazanin" w:eastAsia="IRNazanin"/>
          <w:b w:val="false"/>
          <w:b w:val="false"/>
          <w:bCs w:val="false"/>
          <w:i w:val="false"/>
          <w:i w:val="false"/>
          <w:iCs w:val="false"/>
          <w:color w:val="333333"/>
          <w:sz w:val="20"/>
          <w:sz w:val="20"/>
          <w:szCs w:val="20"/>
          <w:rtl w:val="true"/>
        </w:rPr>
        <w:t xml:space="preserve">،شرح حال عمرو بن عبید؛وفیات الاعیان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،در ذکر حوادث سال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القدریة و المعتزلة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تاریخ طبری و تاریخ ابن اثیر،شرح حال متوکّل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شناسایی اثر اختلافات فرقه‌ای در مکتب خلفا،شایسته است خلاصۀ گفتار امام الائمّه ابن خزیمه را در دفاع از ابو هریره،که در مستدرک حاکم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است،بیان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خزیمه گوید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الاسلامیّه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398/3</w:t>
      </w:r>
      <w:r>
        <w:rPr>
          <w:rFonts w:ascii="IRNazanin" w:hAnsi="IRNazanin" w:eastAsia="IRNazanin"/>
          <w:b w:val="false"/>
          <w:b w:val="false"/>
          <w:bCs w:val="false"/>
          <w:i w:val="false"/>
          <w:i w:val="false"/>
          <w:iCs w:val="false"/>
          <w:color w:val="333333"/>
          <w:sz w:val="20"/>
          <w:sz w:val="20"/>
          <w:szCs w:val="20"/>
          <w:rtl w:val="true"/>
        </w:rPr>
        <w:t>،شرح حال اشعری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مراجعه به آثار اشعری‌ها،این امر واضح می‌شود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الکامنة فی أعیان المائة الثامنة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عسقلانی،متوفّای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قاهره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ابن تیمیّه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رسائل خطی ابن تیمیّه مجموعۀ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نسخه‌های عکسی مجمع علمی اسلامی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المدرستین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بیعت در اسلام چند گونه است که یک مورد آن بیعت بر قیام برای امر به معروف و نهی از منکر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همین گونه بیعت مورد سخن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المدرستین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تداول الائمّه علیهم السّلام کتب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علیّ بن الحسین علیهما السّلام خاصّة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اسفراینی،متوفّای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قاهره؛تاریخ یعقوبی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،در ذکر وفات حضرت باقر علیه السّلام به طور مختصر آن را آورده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زندگانی هر یک از ائمّه علیهم السّلام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،به نقل از 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القاهر اسفراینی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ذکر الکیسانیّه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قاهره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 و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ابن اثیر،حوادث سال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ابن اثیر،حوادث سال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 عربی این کلام را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می‌آوریم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 اثیر،در ذکر شهادت زید و یحیی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موضوع را مؤلّف در برخوردها و بحث‌های علمی خود با زیدیّه درک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 و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،الزّیدیّة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؛المقالات و 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بن عبد اللّه اشعری،متوفّای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تهران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المقالات و الفرق</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 و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،الافطحیّة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254/47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242/47</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254/47</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255/47</w:t>
      </w:r>
      <w:r>
        <w:rPr>
          <w:rFonts w:ascii="IRNazanin" w:hAnsi="IRNazanin" w:eastAsia="IRNazanin"/>
          <w:b w:val="false"/>
          <w:b w:val="false"/>
          <w:bCs w:val="false"/>
          <w:i w:val="false"/>
          <w:i w:val="false"/>
          <w:iCs w:val="false"/>
          <w:color w:val="333333"/>
          <w:sz w:val="20"/>
          <w:sz w:val="20"/>
          <w:szCs w:val="20"/>
          <w:rtl w:val="true"/>
        </w:rPr>
        <w:t xml:space="preserve">،به نقل از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ملل و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جابر بن عبد اللّه بن عمر انصاری،از اصحاب رسول خداست که امام باقر علیه السّلام را نیز درک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وفات جابر بعد از سال هفتادم هجرت در مدینه اتّفاق افتاده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موارد مشابه،دیدارهایی است که حضرتش با رسول اکرم صلّی اللّه علیه و آله و سلّم در مدینه داشته است و در تفاسیر در ذیل آیۀ نجوا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بدانها اشاره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تحقیق 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المدرستین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در 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تلخیص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،صحیح توصیف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در 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،باب کان أقرب النّاس عهدا برسول اللّه،از شرح حال حضرت علی به چند سند روایت گشته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شیبه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348/6</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،باب فضائل علی بن ابی طالب،چ دوم؛تذکرة خواصّ الامّه،باب حدیث النجوی و الوصیه،از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 نقل شده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نفر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می‌باشند که یکی از آنها یحیی پسر ابو القاسم،مکنّی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جمله اصحاب حضرت امام محمّد باقر و امام جعفر صادق علیهما السّلام بوده و مطلقا به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مراد همین ابو بصیر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؛وافی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این روایت طولانی است و ما به قدر حاجت از آن برگزیده‌ایم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حدیثی دیگر نیز از ابو بصیر روایت شده که با حدیث مزبور در لفظ قدری اختلاف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؛وافی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حمزه یا ابو الحسن،حمران بن اعین شیبانی،مردی تابعی و مورد قبول و اطمینان بوده است و از امام باقر و امام صادق علیهما السّلام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حفص،عمر بن ابان کلبی کوفی از جمله اصحاب امام جعفر صادق علیه السّلام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؛وافی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القاسم فضیل بن یسار،آزاد کردۀ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نهد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اصحاب امام باقر و امام صادق علیهما السّلام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تبریز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ق؛مناقب ابن شهر آشوب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بکر حضرمی،عبد اللّه بن محمّد نام دارد و از امام صادق علیه السّلام احادیث بسیاری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عیسی بن عبد اللّه بن عمر بن علیّ بن ابی طالب که به او هاشمی می‌گفتند،از اصحاب امام صادق علیه السّلام بوده و احادیث بسیاری از آن حضرت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229/46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وافی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زراره ابو الحسن و نام او عبد ربه،فرزند اعین،آزاد کردۀ بنی شیبان کوفی بوده و از امام صادق علیه السّلام حدیث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؛وافی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ابان بن تغلب بن ریاح،ابو سعید بکری از موالی بنی جریر است که از امامانی چون حضرت سجّاد و حضرت باقر و حضرت صادق علیه السّلام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به کسانی که در مورد روایت احادیث امام صادق علیه السّلام،وی را سرزنش می‌کردند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طور به خود اجازه می‌دهید مرا از روایت احادیث مردی سرزنش کنید که از او سؤالی نکردم مگر اینکه در پاسخ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فرمود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119/16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جعفر اوقص،محمّد بن مسلم بن ریاح طحان،از امام باقر علیه السّلام روایت کرده و مؤلّف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 مائة مسألة فی ابواب الحلال و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وفاتش در سال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می‌گویند نامش محمّد بن عمر بن اذینه بوده که نام پدرش بر نام خودش پیشی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از اصحاب امام صادق علیه السّلام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بکیر،ابو علی عبد اللّه بن بکیر بن اعین شیبانی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ثقات می‌باشد و از امام صادق علیه السّلام روایت کرده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عذافر بن عیسی خزاعی صیرفی است که از امام جعفر صادق علیه السّلام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 بن عتیبه کوفی است که از امام باقر و امام صادق علیهما السّلام روایت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 به سال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 شصت و چند سالگی درگذشت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صحاح در مکتب خلفا احادیث او را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375/3</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المدرستین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هشام بن سالم،ابو محمّد جوالیقی کوفی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صادق علیه السّلام روایت کرده و کتابی نیز تألیف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357/9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حماد بن عثمان فزاری از امام صادق و امام کاظم و امام رضا علیهم السّلام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حفص بن بختری بغدادی،در اصل کوفی،از جمله اشخاصی است که از امام جعفر صادق علیه السّلام روایت کرده است و دارای کتابی نیز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راغب،مادّۀ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که در علم اصول 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 شرعی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می‌گیرد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جلد اوّل معالم المدرستین،باب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مصطلحات بحث الامامة و الخلافة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مشروح‌تری پیرامون اصطلاح خلیفه آمده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أقلّ من تنعقد به منهم الامامة،خمسة یجتمعون علی عقدها،او یعقدها أحدهم برضا الاربعة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اطّلاع بیشتر در مورد سقیفه و حوادث آن 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سبا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،چ چهارم تهران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همۀ این اقوال را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ماوردی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مصر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ق،ببینید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غلب علیهم بالسّیف حتّی صار خلیفة و سمّی أمیر المؤمنین،فلا یحلّ لأحد یؤمن باللّه و الیوم الآخر أن یبیت و لا یراه اماما،برّا کان أو جائرا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یعلی</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،باب الامر بلزوم الجماعة،چ محمّد علی صبیح بمیدان الازهر قاهره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یَتَعَدَّ حُدُودَ اللَّهِ فَقَدْ ظَلَمَ نَفْسَهُ‌</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افراد همان چهارده معصوم می‌باشند که عبارتند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و سلّم،دختر گرامی‌اش،فاطمۀ زهرا علیها السّلام و دوازده امام علیهم السّلام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کساء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مؤلّف</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مصر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الکبیر </w:t>
      </w:r>
      <w:r>
        <w:rPr>
          <w:rFonts w:eastAsia="IRNazanin" w:cs="IRNazanin"/>
          <w:b w:val="false"/>
          <w:bCs w:val="false"/>
          <w:i w:val="false"/>
          <w:iCs w:val="false"/>
          <w:color w:val="333333"/>
          <w:sz w:val="20"/>
          <w:szCs w:val="20"/>
        </w:rPr>
        <w:t>209/25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المراغی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مصر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الأثر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مصر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المحیط،مادّۀ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1128/1</w:t>
      </w:r>
      <w:r>
        <w:rPr>
          <w:rFonts w:ascii="IRNazanin" w:hAnsi="IRNazanin" w:eastAsia="IRNazanin"/>
          <w:b w:val="false"/>
          <w:b w:val="false"/>
          <w:bCs w:val="false"/>
          <w:i w:val="false"/>
          <w:i w:val="false"/>
          <w:iCs w:val="false"/>
          <w:color w:val="333333"/>
          <w:sz w:val="20"/>
          <w:sz w:val="20"/>
          <w:szCs w:val="20"/>
          <w:rtl w:val="true"/>
        </w:rPr>
        <w:t>،چ یوسف خیاط و ندیم مرعشی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،چ مصر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930/2</w:t>
      </w:r>
      <w:r>
        <w:rPr>
          <w:rFonts w:ascii="IRNazanin" w:hAnsi="IRNazanin" w:eastAsia="IRNazanin"/>
          <w:b w:val="false"/>
          <w:b w:val="false"/>
          <w:bCs w:val="false"/>
          <w:i w:val="false"/>
          <w:i w:val="false"/>
          <w:iCs w:val="false"/>
          <w:color w:val="333333"/>
          <w:sz w:val="20"/>
          <w:sz w:val="20"/>
          <w:szCs w:val="20"/>
          <w:rtl w:val="true"/>
        </w:rPr>
        <w:t>،چ مصر،تحقیق احمد عبد الغفور عطّار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مقائیس اللّغة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وجوه قرآن</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قَبْلِهِ کِتابُ مُوسی إِماماً وَ رَحْمَةً </w:t>
      </w:r>
      <w:r>
        <w:rPr>
          <w:rFonts w:eastAsia="IRNazanin" w:cs="IRNazanin"/>
          <w:b w:val="false"/>
          <w:bCs w:val="false"/>
          <w:i w:val="false"/>
          <w:iCs w:val="false"/>
          <w:color w:val="333333"/>
          <w:sz w:val="20"/>
          <w:szCs w:val="20"/>
          <w:rtl w:val="true"/>
        </w:rPr>
        <w:t>...&lt;/</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با توجّه و تکیه بر همین اصل،در کنار قرآن قرار گرفتن اهل بیت پیامبر،امامت ایشان را نیز اثبات می‌نماید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الائمّة من قریش،غرسوا فی هذا البطن من هاشم،لا تصلح علی سواهم و لا تصلح الولاة من غیرهم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،تحقیق صبحی صالح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نووی بر مسلم </w:t>
      </w:r>
      <w:r>
        <w:rPr>
          <w:rFonts w:eastAsia="IRNazanin" w:cs="IRNazanin"/>
          <w:b w:val="false"/>
          <w:bCs w:val="false"/>
          <w:i w:val="false"/>
          <w:iCs w:val="false"/>
          <w:color w:val="333333"/>
          <w:sz w:val="20"/>
          <w:szCs w:val="20"/>
        </w:rPr>
        <w:t>201/12</w:t>
      </w:r>
      <w:r>
        <w:rPr>
          <w:rFonts w:ascii="IRNazanin" w:hAnsi="IRNazanin" w:eastAsia="IRNazanin"/>
          <w:b w:val="false"/>
          <w:b w:val="false"/>
          <w:bCs w:val="false"/>
          <w:i w:val="false"/>
          <w:i w:val="false"/>
          <w:iCs w:val="false"/>
          <w:color w:val="333333"/>
          <w:sz w:val="20"/>
          <w:sz w:val="20"/>
          <w:szCs w:val="20"/>
          <w:rtl w:val="true"/>
        </w:rPr>
        <w:t xml:space="preserve">؛فتح الباری فی شرح صحیح البخاری </w:t>
      </w:r>
      <w:r>
        <w:rPr>
          <w:rFonts w:eastAsia="IRNazanin" w:cs="IRNazanin"/>
          <w:b w:val="false"/>
          <w:bCs w:val="false"/>
          <w:i w:val="false"/>
          <w:iCs w:val="false"/>
          <w:color w:val="333333"/>
          <w:sz w:val="20"/>
          <w:szCs w:val="20"/>
        </w:rPr>
        <w:t>339/16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مرد در چهل خطبۀ جمعه صلوات بر پیامبر صلّی اللّه علیه و آله و سلّم نفرستاد و خود به خاندان آن حضرت می‌گفت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چهل سال است که بغض و دشمنی شما را در دل می‌پرورانم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338/16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،چ مصر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همیشه دین برپا خواهد ماند تا دوازده تن خلیفه باشند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واقع کلمۀ دین که در متن روایت است تغییر معنی داده و به حکومت و زمامداری تفسیر گشته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340/16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341/16</w:t>
      </w:r>
      <w:r>
        <w:rPr>
          <w:rFonts w:ascii="IRNazanin" w:hAnsi="IRNazanin" w:eastAsia="IRNazanin"/>
          <w:b w:val="false"/>
          <w:b w:val="false"/>
          <w:bCs w:val="false"/>
          <w:i w:val="false"/>
          <w:i w:val="false"/>
          <w:iCs w:val="false"/>
          <w:color w:val="333333"/>
          <w:sz w:val="20"/>
          <w:sz w:val="20"/>
          <w:szCs w:val="20"/>
          <w:rtl w:val="true"/>
        </w:rPr>
        <w:t>،چ اوّل مصر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دوم مصر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،چ مصر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که هارون وزیر موسی بود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چ دار المعارف مصر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تفسیر طبری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چ دار الکتاب العربی</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طیالسی </w:t>
      </w:r>
      <w:r>
        <w:rPr>
          <w:rFonts w:eastAsia="IRNazanin" w:cs="IRNazanin"/>
          <w:b w:val="false"/>
          <w:bCs w:val="false"/>
          <w:i w:val="false"/>
          <w:iCs w:val="false"/>
          <w:color w:val="333333"/>
          <w:sz w:val="20"/>
          <w:szCs w:val="20"/>
        </w:rPr>
        <w:t>360/11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عبارت دیگری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 ولیّ المؤمنین بعدی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تُخْفِی فِی نَفْسِکَ مَا اللَّهُ مُبْدِیهِ وَ تَخْشَی النَّاسَ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اسناد دو حدیث سلمان و بریده و احادیث دیگر در مورد وصایت امام علی علیه السّلام به همراه اشعار و احتجاجاتی که در این باره در طول چند قرن شده است،در جزء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72/19-75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امینی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؛چ تهران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این حدیث را به طور اختصار ترجمه کردیم،و تمام حدیث در تاریخ 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،چ اروپا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هریره در زبان عربی به معنی صاحب بچّه گربه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به خدمت پیامبر اکرم صلّی اللّه علیه و آله و سلّم شرفیاب می‌شد و مسلمان بود،یا آنکه همان‌گاه که اسلام می‌آورد و نامش زیبا نبود،نام او را به نامی زیبا تبدیل می‌فرمود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این،چه شده است که ایشان نام ابو هریره را به نامی زیبا تبدیل نفرموده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امر با توجّه به آنکه تمام رفتار پیامبر با حکمت بود،سزاوار تأمّل و اندیشیدن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کتاب الاصابه،در شرح حال ابو هریره،از خود او روایت کرده است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بخاری،کتاب بدء الخلق،باب علامات النبوة فی الاسلام</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سعد،شرح حال ابو هریره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،چ اروپا؛الاصابه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 به نقش عایشه در تاریخ اسلام،داستان جنگ جمل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 معتزلی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علم درایة الحدیث،در شرح تدلیس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دلّس المحدّث فی الاسناد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تعمّد الخطاء و الخلط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 حدیثی را از کسی که در عصرش بوده روایت کند،در حالی که آن روایت را از او نشنیده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 نیز این کلام را مختصرا در ترجمۀ ابو هریره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عبد اللّه بن عمرو عاص،چ بیروت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شرح حال او در تذکرة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 جملة من کتب أهل الکتاب،و أدمن النّظر فیها و رأی فیها عجائب</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الباری بشرح صحیح البخاری </w:t>
      </w:r>
      <w:r>
        <w:rPr>
          <w:rFonts w:eastAsia="IRNazanin" w:cs="IRNazanin"/>
          <w:b w:val="false"/>
          <w:bCs w:val="false"/>
          <w:i w:val="false"/>
          <w:iCs w:val="false"/>
          <w:color w:val="333333"/>
          <w:sz w:val="20"/>
          <w:szCs w:val="20"/>
        </w:rPr>
        <w:t>217/11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نسخۀ خطّی از تفسیر مقاتل،و نیز یک نسخه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الاشباه و النظائر فی القرآن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معهد المخطوطات جامعة الدول العربیّه در مصر موجود است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343/4</w:t>
      </w:r>
      <w:r>
        <w:rPr>
          <w:rFonts w:ascii="IRNazanin" w:hAnsi="IRNazanin" w:eastAsia="IRNazanin"/>
          <w:b w:val="false"/>
          <w:b w:val="false"/>
          <w:bCs w:val="false"/>
          <w:i w:val="false"/>
          <w:i w:val="false"/>
          <w:iCs w:val="false"/>
          <w:color w:val="333333"/>
          <w:sz w:val="20"/>
          <w:sz w:val="20"/>
          <w:szCs w:val="20"/>
          <w:rtl w:val="true"/>
        </w:rPr>
        <w:t xml:space="preserve">،چ مصر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ق؛تاریخ ابن اثیر،در ذکر حوادث سال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نیز رجوع کنید به شرح حال او در تهذیب التهذیب </w:t>
      </w:r>
      <w:r>
        <w:rPr>
          <w:rFonts w:eastAsia="IRNazanin" w:cs="IRNazanin"/>
          <w:b w:val="false"/>
          <w:bCs w:val="false"/>
          <w:i w:val="false"/>
          <w:iCs w:val="false"/>
          <w:color w:val="333333"/>
          <w:sz w:val="20"/>
          <w:szCs w:val="20"/>
        </w:rPr>
        <w:t>279/10</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خطیب 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 مقالات الاسلامیّین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اشعری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مصر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بغداد،ترجمۀ مقاتل </w:t>
      </w:r>
      <w:r>
        <w:rPr>
          <w:rFonts w:eastAsia="IRNazanin" w:cs="IRNazanin"/>
          <w:b w:val="false"/>
          <w:bCs w:val="false"/>
          <w:i w:val="false"/>
          <w:iCs w:val="false"/>
          <w:color w:val="333333"/>
          <w:sz w:val="20"/>
          <w:szCs w:val="20"/>
        </w:rPr>
        <w:t>164/13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خبر را زرکلی در پاورقی ترجمۀ مقاتل در الاعلام </w:t>
      </w:r>
      <w:r>
        <w:rPr>
          <w:rFonts w:eastAsia="IRNazanin" w:cs="IRNazanin"/>
          <w:b w:val="false"/>
          <w:bCs w:val="false"/>
          <w:i w:val="false"/>
          <w:iCs w:val="false"/>
          <w:color w:val="333333"/>
          <w:sz w:val="20"/>
          <w:szCs w:val="20"/>
        </w:rPr>
        <w:t>206/8</w:t>
      </w:r>
      <w:r>
        <w:rPr>
          <w:rFonts w:ascii="IRNazanin" w:hAnsi="IRNazanin" w:eastAsia="IRNazanin"/>
          <w:b w:val="false"/>
          <w:b w:val="false"/>
          <w:bCs w:val="false"/>
          <w:i w:val="false"/>
          <w:i w:val="false"/>
          <w:iCs w:val="false"/>
          <w:color w:val="333333"/>
          <w:sz w:val="20"/>
          <w:sz w:val="20"/>
          <w:szCs w:val="20"/>
          <w:rtl w:val="true"/>
        </w:rPr>
        <w:t>،از نسخۀ خطّی قبول الاخبار بلخی نقل کرده است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سگ دو رنگ سیاه و سفید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167/13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شناسایی ارزش تفسیر مقاتل،به تفسیر مقاتل و آنچه مفسّران از تفسیر او نقل کرده‌اند،رجوع شود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165/13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بحث و مثال‌هایی که برای مجاز آورده می‌شود،همۀ انواع مجاز و استعاره و کنایه که در مقابل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استعمال حقیقی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همۀ این موارد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استعمال مجازی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می‌نامیم؛چرا که تشخیص دقیق انواع آن، نیازمند بحث‌های مفصّلی است،که جای آن در علم بلاغت است و مقصود از این بحث،شناخت عمومی استعمال حقیقی و استعمال غیر حقیقی می‌باشد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آنجا که 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حقیقی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عرف عمومی فرهنگ فارسی،به معنای اصطلاحی مذکور استعمال نمی‌شود و گاهی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مجازی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می‌رساند،برای مشتبه نشدن مطلب در مباحث آینده،تعبیر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لغوی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برگزیدیم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اینجا،چهره و رخسار نمی‌باشد،بلکه مفهوم کلّی کلمه منظور است که هیئت و شکل مادّی را می‌رساند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ابی هریرة عن النبیّ صلّی اللّه علیه و آله و سلّم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اللّه آدم علی صورته،طوله ستّون ذراعا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خلقه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اذهب فسلّم علی اولئک النفر من الملائکة جلوس فاستمع ما یحیّونک؛فإنّها تحیّتک و تحیّة ذرّیّتک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هریرة، عن النبیّ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قاتل احدکم اخاه، فلیجتنب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اللّه خلق آدم علی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فلیتّق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در روایت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یلطمنّ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یروون أنّ رسول اللّه صلّی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خلق آدم علی صورته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صدوق،باب انّه عزّ و جلّ لیس بجسم و لا صورة</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مختصری در این زمینه خواهد آمد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ابی بصیر،عن الحارث بن المغیرة النصری،قال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از مکر یهودیان در مدینه حکایت می‌فرماید که با یکدیگر می‌گفتند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معانی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الفاظ القرآن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تألیف الهیئة المصریة العامّة للتّألیف و النشر،چاپ سال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یونس،عن أبی هریرة أنه قال فی هذه الآیة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ابن خزیمه از آنچه در قرآن آمده،لفظ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اعیننا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ابن خزیمه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ابن خزیمه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 شرح 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لسان العرب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حمئة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چشمۀ آب گرم</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دانشمن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 مصری درباره واژۀ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گفته‌اند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تمامی این حدیث و تحقیق پیرامون آن،در بحث مکان خواهد آمد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حبر من الأحبار إلی رسول اللّه فقال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خزیمه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عبیدة،قال</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سلیمان بن مهران،قال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تَجْعَلْ یَدَکَ مَغْلُولَةً إِلی عُنُقِکَ وَ لا تَبْسُطْها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و مجاز</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بخاری،کتاب التفسیر،تفسیر سورة القلم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یکشف عن ساق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را به طور اختصار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مسلم،کتاب الایمان،باب معرفة طریق الرؤیة</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؛سنن ابی داوود،کتاب الرقائق،باب فی سجود المؤمنین یوم القیامة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407/4</w:t>
      </w:r>
      <w:r>
        <w:rPr>
          <w:rFonts w:ascii="IRNazanin" w:hAnsi="IRNazanin" w:eastAsia="IRNazanin"/>
          <w:b w:val="false"/>
          <w:b w:val="false"/>
          <w:bCs w:val="false"/>
          <w:i w:val="false"/>
          <w:i w:val="false"/>
          <w:iCs w:val="false"/>
          <w:color w:val="333333"/>
          <w:sz w:val="20"/>
          <w:sz w:val="20"/>
          <w:szCs w:val="20"/>
          <w:rtl w:val="true"/>
        </w:rPr>
        <w:t xml:space="preserve">؛تفسیر سیوطی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بخاری،کتاب التوحید،باب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 یَوْمَئِذٍ ناضِرَةٌ إِلی رَبِّها ناظِرَةٌ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الحلبی، عن أبی عبد اللّه علیه السّلام فی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یکشف عن 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تبارک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أشار إلی ساقه، فکشف عنها الإزار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یُدْعَوْنَ إِلَی السُّجُودِ فَلا یَسْتَطِیعُونَ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أفحم القوم، و دخلتهم الهیبة و شخصت الأبصار، و بلغت القلوب الحناجر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خاشِعَةً أَبْصارُهُمْ تَرْهَقُهُمْ ذِلَّةٌ وَ قَدْ کانُوا یُدْعَوْنَ إِلَی السُّجُودِ وَ هُمْ سالِمُونَ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الفاظ القرآن الکریم،واژۀ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استواء الرّب تبارک و تعالی علی العرش،و ارتفاعه إلی السماء،و بینونته من الخلق</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 علی الجهمیّه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 علی الجهمیّه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 علی الجهمیّه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ابو داوود،کتاب السنّة،باب فی الجهمیة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4723</w:t>
      </w:r>
      <w:r>
        <w:rPr>
          <w:rFonts w:ascii="IRNazanin" w:hAnsi="IRNazanin" w:eastAsia="IRNazanin"/>
          <w:b w:val="false"/>
          <w:b w:val="false"/>
          <w:bCs w:val="false"/>
          <w:i w:val="false"/>
          <w:i w:val="false"/>
          <w:iCs w:val="false"/>
          <w:color w:val="333333"/>
          <w:sz w:val="20"/>
          <w:sz w:val="20"/>
          <w:szCs w:val="20"/>
          <w:rtl w:val="true"/>
        </w:rPr>
        <w:t>؛الردّ علی الجهمیّه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استواء الرّبّ تبارک و تعالی علی العرش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ماجه،المقدّمة،باب فیما أنکرت الجهمیة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ابو داوود،ک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تاب السنّة،باب فی الج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همیة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4726</w:t>
      </w:r>
      <w:r>
        <w:rPr>
          <w:rFonts w:ascii="IRNazanin" w:hAnsi="IRNazanin" w:eastAsia="IRNazanin"/>
          <w:b w:val="false"/>
          <w:b w:val="false"/>
          <w:bCs w:val="false"/>
          <w:i w:val="false"/>
          <w:i w:val="false"/>
          <w:iCs w:val="false"/>
          <w:color w:val="333333"/>
          <w:sz w:val="20"/>
          <w:sz w:val="20"/>
          <w:szCs w:val="20"/>
          <w:rtl w:val="true"/>
        </w:rPr>
        <w:t xml:space="preserve">؛سنن دا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رمی،کتاب الرقائق،باب فی شأن الساعة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؛الردّ علی الجهمیه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ابن خزیمه</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؛نهایة اللغه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آلوسی </w:t>
      </w:r>
      <w:r>
        <w:rPr>
          <w:rFonts w:eastAsia="IRNazanin" w:cs="IRNazanin"/>
          <w:b w:val="false"/>
          <w:bCs w:val="false"/>
          <w:i w:val="false"/>
          <w:iCs w:val="false"/>
          <w:color w:val="333333"/>
          <w:sz w:val="20"/>
          <w:szCs w:val="20"/>
        </w:rPr>
        <w:t>154/16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؛تفسیر سیوطی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مقاتل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؛بنابر نقل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الاسرائیلیّات</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 العال للعلیّ الغفّار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علی الجهمیّه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ابن خزیمه</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علی الجهمیه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استواء الرّبّ علی العرش و ارتفاعه إلی السّماء و بینونته من الخلق</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صدوق،باب معنی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وَسِعَ کُرْسِیُّهُ السَّماواتِ وَ الْأَرْضَ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صدوق،باب معنی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عرشه علی الماء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بشر بن مروان،برادر خلیفۀ اموی،عبد الملک بن مروان،و والی از قبل او بر عراق در سال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بوده،و در بصره وفات نموده است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اصطلاح علمی 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بینهما عموم و خصوص من وجه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بخاری،کتاب التّهجّد،باب الدعاء و الصلاة من آخر اللّیل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،و کتاب الدّعوات،باب الدّعاء نصف اللّیل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،و کتاب التّوحید،باب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یریدون أن یبدّلوا کلام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؛صحیح مسلم،کتاب صلاة المسافرین،باب التّرغیب فی الدّعاء و الذّکر فی آخر اللّیل</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؛سنن ابی داوود،کتاب السّنّة،باب فی الردّ علی الجهمیة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4732</w:t>
      </w:r>
      <w:r>
        <w:rPr>
          <w:rFonts w:ascii="IRNazanin" w:hAnsi="IRNazanin" w:eastAsia="IRNazanin"/>
          <w:b w:val="false"/>
          <w:b w:val="false"/>
          <w:bCs w:val="false"/>
          <w:i w:val="false"/>
          <w:i w:val="false"/>
          <w:iCs w:val="false"/>
          <w:color w:val="333333"/>
          <w:sz w:val="20"/>
          <w:sz w:val="20"/>
          <w:szCs w:val="20"/>
          <w:rtl w:val="true"/>
        </w:rPr>
        <w:t xml:space="preserve">؛سنن ابن ماجه،کتاب اقامة الصّلاة،باب ما جاء فی أی ساعات اللّیل أفضل </w:t>
      </w:r>
      <w:r>
        <w:rPr>
          <w:rFonts w:eastAsia="IRNazanin" w:cs="IRNazanin"/>
          <w:b w:val="false"/>
          <w:bCs w:val="false"/>
          <w:i w:val="false"/>
          <w:iCs w:val="false"/>
          <w:color w:val="333333"/>
          <w:sz w:val="20"/>
          <w:szCs w:val="20"/>
        </w:rPr>
        <w:t>435/1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،و باب ما جاء فی لیلة النّصف من شعبان </w:t>
      </w:r>
      <w:r>
        <w:rPr>
          <w:rFonts w:eastAsia="IRNazanin" w:cs="IRNazanin"/>
          <w:b w:val="false"/>
          <w:bCs w:val="false"/>
          <w:i w:val="false"/>
          <w:iCs w:val="false"/>
          <w:color w:val="333333"/>
          <w:sz w:val="20"/>
          <w:szCs w:val="20"/>
        </w:rPr>
        <w:t>444/1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؛سنن ترمذی،کتاب الصّلاة،باب ما جاء فی نزول الرّبّ عزّ و جلّ إلی السّماء الدّنیا کلّ لیلة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،و کتاب الصّوم،بال ما جاء فی لیلة النّصف من شعبان </w:t>
      </w:r>
      <w:r>
        <w:rPr>
          <w:rFonts w:eastAsia="IRNazanin" w:cs="IRNazanin"/>
          <w:b w:val="false"/>
          <w:bCs w:val="false"/>
          <w:i w:val="false"/>
          <w:iCs w:val="false"/>
          <w:color w:val="333333"/>
          <w:sz w:val="20"/>
          <w:szCs w:val="20"/>
        </w:rPr>
        <w:t>275/3</w:t>
      </w:r>
      <w:r>
        <w:rPr>
          <w:rFonts w:ascii="IRNazanin" w:hAnsi="IRNazanin" w:eastAsia="IRNazanin"/>
          <w:b w:val="false"/>
          <w:b w:val="false"/>
          <w:bCs w:val="false"/>
          <w:i w:val="false"/>
          <w:i w:val="false"/>
          <w:iCs w:val="false"/>
          <w:color w:val="333333"/>
          <w:sz w:val="20"/>
          <w:sz w:val="20"/>
          <w:szCs w:val="20"/>
          <w:rtl w:val="true"/>
        </w:rPr>
        <w:t>،و کتاب الزّهد،باب ما جاء فی الرّیاء و السّمعة</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 سخن دارمی چنین است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 علی الجهمیّه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زید بن علیّ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أبی،سیّد العابدین علیه السّلام،فقلت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أخبرنی عن جدّنا رسول اللّه صلّی اللّه علیه و آله و سلّم لمّا عرج به إلی السّماء و</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بصیر،عن الصادق علیه السّلام قال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حذف المضاف و إقامة المضاف إلیه مقامه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القرآن منه زهاء ألف 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حذف المضاف مجاز</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کثیر نیز این تفسیر را از حسن بصری نقل می‌کند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،چ بیروت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الحارث الأعور،عن علیّ بن أبی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 علیه السّلام أنّه دخل السّوق فإذا هو برجل مولّیه ظهره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لا،و الّذی احتجب بالسّبع</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ق،باب 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 إِنَّهُمْ عَنْ رَبِّهِمْ یَوْمَئِذٍ لَمَحْجُوبُونَ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442/4</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532/5</w:t>
      </w:r>
      <w:r>
        <w:rPr>
          <w:rFonts w:ascii="IRNazanin" w:hAnsi="IRNazanin" w:eastAsia="IRNazanin"/>
          <w:b w:val="false"/>
          <w:b w:val="false"/>
          <w:bCs w:val="false"/>
          <w:i w:val="false"/>
          <w:i w:val="false"/>
          <w:iCs w:val="false"/>
          <w:color w:val="333333"/>
          <w:sz w:val="20"/>
          <w:sz w:val="20"/>
          <w:szCs w:val="20"/>
          <w:rtl w:val="true"/>
        </w:rPr>
        <w:t>،در تفسیر آیۀ پانزدهم از سورۀ مطفّفین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،در تفسیر آیۀ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بقره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ابن خزیمه</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صدوق،باب ما جاء فی الرّؤیة</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را از این آیه می‌فهمیم،از بیانش عاجزیم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پیروان مکتب خلفا روایت کرده‌اند که پیامبر صلّی اللّه علیه و آله و سلّم خدا را در صورت جوانی دیده است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پیروان مکتب خلفا،ضمیر را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رآه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خداوند متعال برمی‌گردانند و این عبارت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را 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لذاست که ابو قرّه این آیه را به عنوان اشکال مطرح کرده است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کعب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نظر اللّه عزّ و جلّ إلی الجنّة،إلاّ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طیبی لأهلک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فزادت طیبا علی ما کانت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مرّ یوم کان لهم عیدا فی الدّنیا،إلاّ یخرجون فی مقداره فی ریاض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یبرز لهم الرّبّ ینظرون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تسفی علیهم الرّیح بالطّیب و المسک، فلا یسألون ربّهم شیئا إلاّ أعطاهم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فیرجعون إلی أهلیهم و قد ازدادوا علی ما کانوا علیه من الحسن و الجمال سبعین ضعفا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؛تفسیر سیوطی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74/11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سیوطی </w:t>
      </w:r>
      <w:r>
        <w:rPr>
          <w:rFonts w:eastAsia="IRNazanin" w:cs="IRNazanin"/>
          <w:b w:val="false"/>
          <w:bCs w:val="false"/>
          <w:i w:val="false"/>
          <w:iCs w:val="false"/>
          <w:color w:val="333333"/>
          <w:sz w:val="20"/>
          <w:szCs w:val="20"/>
        </w:rPr>
        <w:t>305/3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بیّنّا أن لفظ هذه الآیة یدلّ علی أنّ الزّیادة هی الرّؤیة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سه حدیث در 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292/6</w:t>
      </w:r>
      <w:r>
        <w:rPr>
          <w:rFonts w:ascii="IRNazanin" w:hAnsi="IRNazanin" w:eastAsia="IRNazanin"/>
          <w:b w:val="false"/>
          <w:b w:val="false"/>
          <w:bCs w:val="false"/>
          <w:i w:val="false"/>
          <w:i w:val="false"/>
          <w:iCs w:val="false"/>
          <w:color w:val="333333"/>
          <w:sz w:val="20"/>
          <w:sz w:val="20"/>
          <w:szCs w:val="20"/>
          <w:rtl w:val="true"/>
        </w:rPr>
        <w:t xml:space="preserve">،آمده و حدیث سوم در صفحۀ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دیده می‌شود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119/18</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Pr>
        <w:t>228/29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ندعیه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النّظر المقرون بحرف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المعدّی إلی الوجوه لیس إلاّ بمعنی الرّؤیة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قطب،رئیس حزب اخوان المسلمین در مصر بود که داعیۀ برپا داشتن حکومت اسلامی را 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السّلام بن صالح،أبی الصلت الهروی،قال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ابراهیم بن أبی محمود، قال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عهدنامه امیر المؤمنین علیه السّلام به محمّد بن ابی بکر آمده است؛ آنگاه که محمّد را به حکومت مصر فرستاد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آیه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به نقل از تفسیر علی بن ابراهیم؛ تفسیر 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به نقل از تفسیر طبرسی</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البحار،واژۀ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مسلم،کتاب البرّ و الصلة،باب صلة الرّحم</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خلفا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مأمون</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استدلال را پس از این می‌آوریم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خلفا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مأمون</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احمد بن ابی دؤاد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؛تاریخ 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واثق</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احمد بن أبی دؤاد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وفیات الاعیان،ترجمه احمد بن أبی دؤاد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معتصم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بویع له بالخلافة بعد المأمون، فی شهر رجب سنة ثمان عشرة و مائتین، فسلک ما کان المأمون علیه و ختم به عمره من امتحان النّاس بخلق القرآن، فکتب الی البلاد بذلک، و أمر المعلّمین أن یعلموا الصبیان ذلک، و قاسی النّاس منه مشقة فی ذلک و قتل علیه خلقا من العلماء</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معتصم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ترجمه ابن أبی دؤاد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تاریخ خلفا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واثق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واثق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خلفا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واثق</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خطیب 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ابن ابی دؤاد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صدوق،باب القرآن ما هو</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 علی الجهمیه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صدوق،باب القرآن ما هو</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لجعفر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خالق أو مخلوق؟قال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بخالق و لا مخلوق و لکنّه کلام اللّه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صدوق،باب القرآن ما هو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صدوق،باب القرآن ما هو</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باب القرآن ما هو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باب القرآن ما هو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باب القرآن ما هو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به نقل از توحید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عیسی بن عبید الیقطینی،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علیّ بن محمّد بن علیّ بن موسی الرّضا علیهم السّلام إلی بعض شیعته ببغداد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بغداد،ترجمه ابن أبی دؤاد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 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القرآن راغب؛محاضرات راغب؛المعجم الوسیط؛اقرب الموارد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الکلام متی وصف بالخلق،فهو مکذوب و قصیدة مخلوقة یعنی انها کذب</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المدرستین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المدرستین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المدرستین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461/5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اروپا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مسلم،کتاب الایمان،ح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صدوق،باب نفی الجبر و التفویض</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الانوار،باب نفی الظّلم و الجور عنه تعالی و ابطال الجبر و التفویض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تفصیل از احتجاج طبرسی نقل نموده و به اختصار در صفحۀ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صدوق در کتاب توحید و عیون اخبار الرّضا و امالی نقل کرده است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توحید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عیون اخبار الرّضا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،به نقل از توحید صدوق</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ست،یعنی چنین حکم فرموده است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است،یعنی چنین مقدّر فرموده است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که خداوند در قرآن می‌فرماید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باب قضاء و قدر، به نقل از ارشاد شیخ مفید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مجلسی در بحار الانوار با اندک اختلافی 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از احتجاج طبرسی نقل فرموده و نظیر حدیث اوّل را با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در کتاب العدل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از عیون اخبار الرّضا نقل فرموده است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آن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جوامع الجوامع</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الأعمال،باب ثواب من لقی اللّه مکفوفا محتسبا</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الانوار،باب القضاء و القدر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فقه الرّضا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راغب اصفهانی در مفردات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هر سه لفظ معانی دقیقی بیان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الفتنة علی عشرة أوجه،فوجه منها الضّلال</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ابْتَلی إِبْراهِیمَ رَبُّهُ بِکَلِماتٍ فَأَتَمَّهُنَّ قالَ إِنِّی جاعِلُکَ لِلنَّاسِ إِماماً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 جلد اوّل، بحث خلیفة اللّه؛ و نیز نقش ائمّه در احیای دین، بحث‌های گذشته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حدیث کسا، نوشته نگارنده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که خداوند اراده کرده است که شما اهل بیت را از آلودگی بری کند و دور نگه دارد و پاکی و طهارت در 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والای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نصیبتان نماید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 چهارگانۀ معتبر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اربعه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ترتیب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الاسلام کلینی،شیخ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شیخ طوسی</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 صحیح و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 مسند احمد بن حنبل و سنن ابو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کتب معتبر مذاهب عامّه است</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 شوهر امّ کلثوم،دختر عقبة بن ابی معیط بود و امّ کلثوم خواهر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بود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حمص مانند شام،کوفه،بصره و اسکندریه دارای پادگان نظامی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جهت والی این شهرها که امیر لشکر هم بوده است،می‌توانسته ارتش آن ناحیه را برای رسیدن به حکومت بعد از خلیفه بسیج کند؛چنان که معاویه پس از عثمان، در برابر حکومت حضرت امیر علیه السّلام انجام داد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یقینی به پیروزی خود نداشتم،مگر آن زمان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قبیلۀ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اسلم را دیدم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چگونه به نفع ما وارد گود شدند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بضعة منّی،من آذاها فقد آذانی و من آذانی فقد آذی اللّه عزّ و جلّ</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Pr>
        <w:t>1214/3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جملۀ آنها نخلستان‌هایی بوده است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ابی نیزر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بغیبغه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مجموع آنها را صدقات علی می‌نامیدند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در زمین عقیق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نخلستانی احداث نمودند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سبا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انّکم تحدثون عن رسول اللّه احادیث تختلفون فیها و النّاس بعدکم اشدّ اختلافا فلا تحدثوا عن رسول اللّه شیئا فمن سألکم فقولوا بیننا و بینکم کتاب اللّه،فاستحلّوا حلاله و حرّموا حرامه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الاحادیث کثرت علی عهد عمر بن الخطّاب فأنشد النّاس ان یأتوه بها فلمّا أتوه امر</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هذه الاحادیث الّتی افشیتم عن رسول اللّه فی الآفاق؟قالوا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تنهانا؟قال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لا،اقیموا عندی لا و اللّه لا تفارقونی ما عشت فنحن أعلم ما نأخذ منکم و نردّ علیکم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فارقوه حتّی مات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اکثرتم الحدیث عن رسول اللّه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؛سنن ابی داوود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تکتبوا عنّی و من کتب عنّی غیر القرآن فلیمحه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دارمی،مقدّمه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استأذنوا النّبی فی ان یکتبوا عنه،فلم یأذن لهم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رسول اللّه نهی ان یکتب شیئا من حدیثه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القرآن الکریم و روایات المدرستین،جلد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،بحث مصطلحات قرآنیه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؛سنن ابی داوود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را که از پروردگارت بر تو نازل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 و جانشینی حضرت امیر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،ابلاغ کن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514/2</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138/30</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473/4</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190/52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سیأتی علی امّتی زمان لا یبقی من الاسلام الاّ اسمه و لا من القرآن الاّ رسمه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؛سنن ابی داوود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اتانی آت من ربّی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 عمرة فی حجّة فقد دخلت العمرة فی الحج إلی یوم القیامة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شاء ان یجعلها عمرة فلیجعلها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؛سنن ابی داوود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فشبک رسول اللّه اصابعه واحدة فی الاخری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العمرة فی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لا،بل لا بد ابد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احلوا من احرامکم فطوفوا بالبیت و بین الصّفا و المروة و قصروا و اقیموا حلالا حتّی إذا کان یوم الترویة فاهلّوا بالحجّ و اجعلوا الّتی قدمتم متعة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کیف نجعلها متعة و قد سمینا الحج؟قال افعلوا ما امرکم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108/17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356/3</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بلغنی أن اقواما یقولون کذا و کذا،و اللّه لانا ابرّ و اتقی للّه منهم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یروح إلی منی و ذکره یقطر منیا؟قال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؛مغنی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قدامه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527/7</w:t>
      </w:r>
      <w:r>
        <w:rPr>
          <w:rFonts w:ascii="IRNazanin" w:hAnsi="IRNazanin" w:eastAsia="IRNazanin"/>
          <w:b w:val="false"/>
          <w:b w:val="false"/>
          <w:bCs w:val="false"/>
          <w:i w:val="false"/>
          <w:i w:val="false"/>
          <w:iCs w:val="false"/>
          <w:color w:val="333333"/>
          <w:sz w:val="20"/>
          <w:sz w:val="20"/>
          <w:szCs w:val="20"/>
          <w:rtl w:val="true"/>
        </w:rPr>
        <w:t>؛محلی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متعتان کانتا علی عهد رسول اللّه و أنا انهی عنهما و اعاقب علیهما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متعة الحج و متعة النّساء</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؛مسند طیالسی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نابغه،مادر او از روسپی‌های بنام در مکّه بوده است</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؛مفتاح کنوز السنة،مادۀ قریش</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ستلقون اثرة من بعدی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اصبروا حتّی تردوا علیّ الحوض</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النّاس ان اللّه عزّ و جلّ اکرمنا بنبیّه و اعزّنا بدینه،فانّی تصرفون هذا الأمر عن أهل بیت نبیّکم؟فقال رجل من بنی مخزوم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عدوت طورک یا ابن سمیّة و ما أنت و تأمیر قریش لانفسها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یقتل قرشی صبرا بعد هذا الیوم إلی یوم القیامة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؛مسند طیالسی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أهان قریشا اهانه اللّه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طیالسی</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تبع لقریش فی هذا الشّأن مسلمهم تبع لمسلمهم و کافرهم تبع لکافرهم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260/4</w:t>
      </w:r>
      <w:r>
        <w:rPr>
          <w:rFonts w:ascii="IRNazanin" w:hAnsi="IRNazanin" w:eastAsia="IRNazanin"/>
          <w:b w:val="false"/>
          <w:b w:val="false"/>
          <w:bCs w:val="false"/>
          <w:i w:val="false"/>
          <w:i w:val="false"/>
          <w:iCs w:val="false"/>
          <w:color w:val="333333"/>
          <w:sz w:val="20"/>
          <w:sz w:val="20"/>
          <w:szCs w:val="20"/>
          <w:rtl w:val="true"/>
        </w:rPr>
        <w:t>؛مسند طیالسی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خذوا بقول قریش و دعوا فعلهم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اینکه عایشه بانوی صدر اسلام به خوبی شناخته شود،به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عایشه در تاریخ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عایشه در احادیث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محمّد عبده،نامۀ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 عنک قریشا و ترکاضهم فی الضّلال و تجوالهم فی الشقاق و جماحهم فی التیه فانهم قد اجمعوا علی حربی کاجماعهم علی حرب رسول اللّه قبلی،فجزت قریشا عنی الجوازی فقد قطعوا رحمی</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انّی استعدیک علی قریش و من اعانهم فانّهم قد قطعوا رحمی و اکفؤوا انائی و اجمعوا علی منازعتی حقّا کنت اولی به من غیری</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تفصیل جریان جنگ جمل را در کتاب نقش عایشه در تاریخ اسلام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مطالعه نمایید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البلدان،ماد عقبه هرشی</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المدرستین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،چاپ چهارم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نقش عایشه در تاریخ اسلام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دمشق،حمص،کوفه،بصره و اسکندریه دارای پادگان نظامی و از جهت آذوقه بر خلاف مکّه و مدینه خودکفا بوده‌اند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الیمین و الشّمال مضلة و الطریق الوسطی هی الجادة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تری الجاهل إلاّ مفرطا أو مفرّطا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مثلا عبد الرّحمن بن ملجم که از طرف خلیفۀ دوم به عنوان قاری و معلّم قرآن اسکندریه تعیین شده بود،در زمرۀ خوارج قرار گرفت و آخر الامر حضرت امیر علیه السّلام را به شهادت رساند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المغنی عن حمل الاسفار عراقی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فسّر القرآن برأیه فلیتبوأ مقعده من النّار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،در ذکر واقعۀ نهروان از مسند احمد و صحیح بخاری و دیگران نقل کرده است</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است که پیامبر صلّی اللّه علیه و آله و سلّم در آغاز ورود به مدینه به منزل او نزول اجلال فرمودند و در اکثر جنگ‌ها در رکاب آن حضرت حضور داشته است</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مثلی است در عرب؛چون سابقا کاروان‌ها فردی را جلوتر می‌فرستادند تا راه را بررسی کند که دزد نباشد و محلّ مناسب آب و علفزار را جستجو کند و برای اهل کاروان خبر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شخصی امین بوده و به اهل کاروان دروغ نمی‌گفته است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حقّ یراد بها 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نعم،انّه لا حکم الاّ للّه و لکن هؤلاء 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امرة الاّ للّه و انّه لا بدّ للنّاس من امیر برّ أو فاجر یعمل فی امرته المؤمن و یستمتع فیها الکافر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أبعد ایمانی باللّه و جهادی مع رسول اللّه صلّی اللّه علیه و آله اشهد علی نفسی بالکفر؟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ضَلَلْتُ إِذاً وَ ما أَنَا مِنَ الْمُهْتَدِینَ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أبیتم إلاّ أن تزعموا أنّی اخطأت و ضللت فلم تضللون عامّة أمّة محمّد صلّی اللّه علیه و آله بضلالی و تأخذونهم بخطئی و تکفرونهم بذنوبی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سیوفکم علی عواتقکم تضعونها مواضع البرء و السّقم و تخلطون من اذنب بمن لم یذنب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انّما حکم الحکمان لیحییا ما أحیا القرآن و یمیتا ما امات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جرّنا القرآن إلیهم اتبعناهم و ان جرهم إلینا اتبعونا فلم آت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أبا 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بجر أو لاختلتکم عن امرکم و لا لبّسته علیکم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انّما اجتمع رأی ملإکم علی اختیار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رجلین اخذنا علیهما إلاّ یتعدیا القرآن فتاها عنه و ترکا الحقّ و هما یبصرانه و کان الجور هواهما فمضیا علیه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196/32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الغابه،ترجمۀ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ایّوب الأنصاری قال سمعت رسول اللّه یقول لعمّار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تقتلک الفئة الباغیة و أنت مذ ذاک مع الحق و الحقّ معک،یا عمّار بن یاسر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رأیت علیّا قد سلک وادیا و سلک النّاس غیره فاسلک مع علی</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،ترجمه عمّار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الیوم القی الاحبّة محمّدا و حزبه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غارات</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غارات</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کر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قفیز و هر قفیز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 و هر کیل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 و هر صاع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است</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یا أمیر المؤمنین انا قاتلنا أهل البصرة بأهل الکوفة و الرأی واحد و قد اختلفوا بعد و تعادوا و ضعفت النیة و قلّ العدد و انت تأخذهم بالعدل و تعمل فیهم بالحقّ و تنصف الوضیع من الشّریف و لیس للشّریف عندک فضل منزلة علی الوضیع فضجّت طائفة ممّن معک من الحق اذا عموا به و اغتموا من العدل اذ صاروا فیه و صارت صنایع معاویة عند أهل الغنی و الشّرف فتاقت انفس الناس إلی الدّنیا و قل من النّاس من لیس للدّنیا بصاحب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تبذل المال یا أمیر المؤمنین تمل الیک اعناق النّاس و تصف نصیحتهم و تستخلص ودّهم صنع اللّه لک یا أمیر المؤمنین و کبت عدوک و فضّ جمعهم و اوهن کیدهم و شتّت أمورهم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بما یعملون خبیر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فحمد اللّه و اثنی علیه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ما ذکرت من عملنا و سیرتنا بالعدل فإنّ اللّه یقول مَنْ عَمِلَ صالِحاً فَلِنَفْسِهِ وَ مَنْ أَساءَ فَعَلَیْها وَ ما رَبُّکَ بِظَلاّمٍ لِلْعَبِیدِ و انا من ان اکون مقصرا فیما ذکرت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اخوف و امّا ما ذکرت من ان الحق ثقل علیهم ففارقونا لذلک فقد علم اللّه انهم لا یفارقونا من جور و لم یلتمسوا الا دنیا زائلة عنهم کأن قد فارقوها،امّا ما ذکرت من بذل الأموال و اصطناع الرّجال فانا لا یسعنا ان تعطی امرؤ من الفیء أکثر من حقّه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اعطی علی علیه السّلام فی عام واحد ثلاثة اعطیة ثمّ قدم علیه خراج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ایّها النّاس اغدوا فخذوا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 اللّه ما انا لکم بخازن</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شیخ مکفوف کبیر یسأل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هذا؟قالوا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امیر المؤمنین نصرانی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استعملتموه حتّی اذا کبر و عجز منعتموه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انفقوا علیه من بیت المال</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لی منزلة من رسول اللّه صلّی اللّه علیه و آله و سلّم لم تکن لأحد من 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فکنت آتیه کل سحر و اقول السلام علیک یا نبی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تنحنح انصرفت الی اهلی و الاّ دخلت علیه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المدرستین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،از 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ما نزلت آیة الاّ و قد علمت فیما نزلت و این نزلت و علی من نزلت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ربّی وهب لی قلبا عقولا و لسانا ناطقا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المدرستین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سألت رسول اللّه صلّی اللّه علیه و آله و سلّم اجابنی و ان فنیت مسائلی ابتدأنی فما نزلت علیه آیة فی لیل و لا نهار و لا سماء و لا أرض و لا دنیا و لا آخرة و لا جنّة و لا نار و لا سهل و لا جبل و لا ضیاء و لا ظلمة،إلاّ اقرأنیها و املاها علیّ و کتبتها بیدی و علّمنی تأویلها و تفسیرها و محکمها و متشابهها و خاصّها و عامّها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توضیح بیشتر دربارۀ تاریخ قرآن و بینش مکتب اهل بیت و مکتب خلفا دربارۀ آن،به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الکریم و روایات المدرستین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221/10</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نظیر این اثر در تغییر حرکات یک کلمه در زبان فارسی نیز هست،مانند آنکه با تبدیل ضمّه به فتحه در دو 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عوض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کرد،ترک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این تأثیر در زبان عرب گسترده‌تر است</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بدین سبب علم اعراب‌گذاری را علم نحو می‌نامند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همچنان که حضرت امیر علیه السّلام که فصیح‌ترین مرد عرب بود،در دهۀ چهارم،غلط خواندن قرآن در شهر کوفه را تشخیص داده و در صدد چارۀ آن برآمده بود</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امیرزاده‌ای که پدرش در تعلّم او کوشا بوده زبان عربی را غلط تلفّظ کند،حال همسالان او در شهرهای کوفه و بصره،و نیز سخن گفتن نسل فاتحان عرب که ساکن شهرهای آفریقا و ایران بودند،چگونه بوده است؟</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دروس گذشته توضیح داده شد</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توضیح بیشتر روشنگری ائمه علیهم السّلام در عقاید،به درس‌های سی و سه تا سی و هشت مراجعه فرمایید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مجموعه‌های روایتی کوچکی بوده که شاگردان ائمّه آنها را مباشرة از امام شنیده و جمع‌آوری کرده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بعدها علمای حدیث این اصول را جمع‌آوری کرده به صورت کتب اربعه و کتاب‌های حدیث دیگر تنظیم و تبویب نمودند</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توضیح بیشتر،به معالم المدرستین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المدرستین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ساوه در زمان صفویه شیعه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ترتیب که یکی از سلاطین صفویه عالمی از سبزوار را شیخ الاسلام ساوه قرار داد و او با کمک عالمی دیگر،تشیّع را در این شهر رواج داد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قطب رحاها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است برای آن کس که در امری همه کاره باشد</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می‌گفت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اقیلونی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فلست بخیرکم و علیّ فیکم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معاف بدارید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بهترین شما نیستم در حالی که علی بین شماست</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الجنان،باب سوم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image" Target="media/image2.jpeg"/><Relationship Id="rId574" Type="http://schemas.openxmlformats.org/officeDocument/2006/relationships/image" Target="media/image2.jpeg"/><Relationship Id="rId575" Type="http://schemas.openxmlformats.org/officeDocument/2006/relationships/footer" Target="footer568.xml"/><Relationship Id="rId576" Type="http://schemas.openxmlformats.org/officeDocument/2006/relationships/footnotes" Target="footnotes.xml"/><Relationship Id="rId577" Type="http://schemas.openxmlformats.org/officeDocument/2006/relationships/numbering" Target="numbering.xml"/><Relationship Id="rId578" Type="http://schemas.openxmlformats.org/officeDocument/2006/relationships/fontTable" Target="fontTable.xml"/><Relationship Id="rId579" Type="http://schemas.openxmlformats.org/officeDocument/2006/relationships/settings" Target="settings.xml"/><Relationship Id="rId5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582</Pages>
  <Words>78993</Words>
  <Characters>330389</Characters>
  <CharactersWithSpaces>405801</CharactersWithSpaces>
  <Paragraphs>3582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2026-09-21T12:11:03Z</dcterms:created>
  <dc:creator>ghaemiyeh.com</dc:creator>
  <dc:description/>
  <dc:language>en-US</dc:language>
  <cp:lastModifiedBy/>
  <dcterms:modified xsi:type="dcterms:W3CDTF">2026-09-21T15:41:34Z</dcterms:modified>
  <cp:revision>1</cp:revision>
  <dc:subject/>
  <dc:title>نقش ائمه علیهم السلام در احیاء دین جلد 2</dc:title>
</cp:coreProperties>
</file>

<file path=docProps/custom.xml><?xml version="1.0" encoding="utf-8"?>
<Properties xmlns="http://schemas.openxmlformats.org/officeDocument/2006/custom-properties" xmlns:vt="http://schemas.openxmlformats.org/officeDocument/2006/docPropsVTypes"/>
</file>