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305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305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3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و دشمنان مرور فوری شیو ه های شناسایی و مقابله با دشمنان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05_116934946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7007_116934946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7009_1169349467">
            <w:r>
              <w:rPr>
                <w:webHidden/>
                <w:rStyle w:val="IndexLink"/>
                <w:rtl w:val="true"/>
              </w:rPr>
              <w:t>اهدا</w:t>
            </w:r>
            <w:r>
              <w:rPr>
                <w:rStyle w:val="IndexLink"/>
                <w:rtl w:val="true"/>
              </w:rPr>
              <w:tab/>
            </w:r>
            <w:r>
              <w:rPr>
                <w:rStyle w:val="IndexLink"/>
              </w:rPr>
              <w:t>9</w:t>
            </w:r>
          </w:hyperlink>
        </w:p>
        <w:p>
          <w:pPr>
            <w:pStyle w:val="Contents2"/>
            <w:tabs>
              <w:tab w:val="clear" w:pos="8743"/>
              <w:tab w:val="right" w:pos="9026" w:leader="dot"/>
            </w:tabs>
            <w:rPr/>
          </w:pPr>
          <w:hyperlink w:anchor="__RefHeading___Toc67011_1169349467">
            <w:r>
              <w:rPr>
                <w:webHidden/>
                <w:rStyle w:val="IndexLink"/>
                <w:rtl w:val="true"/>
              </w:rPr>
              <w:t>سخن غديرستان</w:t>
            </w:r>
            <w:r>
              <w:rPr>
                <w:rStyle w:val="IndexLink"/>
                <w:rtl w:val="true"/>
              </w:rPr>
              <w:tab/>
            </w:r>
            <w:r>
              <w:rPr>
                <w:rStyle w:val="IndexLink"/>
              </w:rPr>
              <w:t>11</w:t>
            </w:r>
          </w:hyperlink>
        </w:p>
        <w:p>
          <w:pPr>
            <w:pStyle w:val="Contents2"/>
            <w:tabs>
              <w:tab w:val="clear" w:pos="8743"/>
              <w:tab w:val="right" w:pos="9026" w:leader="dot"/>
            </w:tabs>
            <w:rPr/>
          </w:pPr>
          <w:hyperlink w:anchor="__RefHeading___Toc67013_1169349467">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67015_1169349467">
            <w:r>
              <w:rPr>
                <w:webHidden/>
                <w:rStyle w:val="IndexLink"/>
                <w:rtl w:val="true"/>
              </w:rPr>
              <w:t>انگيزه تأليف</w:t>
            </w:r>
            <w:r>
              <w:rPr>
                <w:rStyle w:val="IndexLink"/>
                <w:rtl w:val="true"/>
              </w:rPr>
              <w:tab/>
            </w:r>
            <w:r>
              <w:rPr>
                <w:rStyle w:val="IndexLink"/>
              </w:rPr>
              <w:t>14</w:t>
            </w:r>
          </w:hyperlink>
        </w:p>
        <w:p>
          <w:pPr>
            <w:pStyle w:val="Contents2"/>
            <w:tabs>
              <w:tab w:val="clear" w:pos="8743"/>
              <w:tab w:val="right" w:pos="9026" w:leader="dot"/>
            </w:tabs>
            <w:rPr/>
          </w:pPr>
          <w:hyperlink w:anchor="__RefHeading___Toc67017_1169349467">
            <w:r>
              <w:rPr>
                <w:webHidden/>
                <w:rStyle w:val="IndexLink"/>
                <w:rtl w:val="true"/>
              </w:rPr>
              <w:t xml:space="preserve">با پرچمِ </w:t>
            </w:r>
            <w:r>
              <w:rPr>
                <w:rStyle w:val="IndexLink"/>
                <w:rtl w:val="true"/>
              </w:rPr>
              <w:t>«</w:t>
            </w:r>
            <w:r>
              <w:rPr>
                <w:rStyle w:val="IndexLink"/>
                <w:rtl w:val="true"/>
              </w:rPr>
              <w:t>اللّهُمَّ انْصُر مَن نَصَرَهُ</w:t>
            </w:r>
            <w:r>
              <w:rPr>
                <w:rStyle w:val="IndexLink"/>
                <w:rtl w:val="true"/>
              </w:rPr>
              <w:t>»</w:t>
              <w:tab/>
            </w:r>
            <w:r>
              <w:rPr>
                <w:rStyle w:val="IndexLink"/>
              </w:rPr>
              <w:t>15</w:t>
            </w:r>
          </w:hyperlink>
        </w:p>
        <w:p>
          <w:pPr>
            <w:pStyle w:val="Contents2"/>
            <w:tabs>
              <w:tab w:val="clear" w:pos="8743"/>
              <w:tab w:val="right" w:pos="9026" w:leader="dot"/>
            </w:tabs>
            <w:rPr/>
          </w:pPr>
          <w:hyperlink w:anchor="__RefHeading___Toc67019_1169349467">
            <w:r>
              <w:rPr>
                <w:webHidden/>
                <w:rStyle w:val="IndexLink"/>
                <w:rtl w:val="true"/>
              </w:rPr>
              <w:t>بخش اول</w:t>
            </w:r>
            <w:r>
              <w:rPr>
                <w:rStyle w:val="IndexLink"/>
                <w:rtl w:val="true"/>
              </w:rPr>
              <w:t xml:space="preserve">: </w:t>
            </w:r>
            <w:r>
              <w:rPr>
                <w:rStyle w:val="IndexLink"/>
                <w:rtl w:val="true"/>
              </w:rPr>
              <w:t>افشاگرى عليه دشمنان غدير</w:t>
            </w:r>
            <w:r>
              <w:rPr>
                <w:rStyle w:val="IndexLink"/>
                <w:rtl w:val="true"/>
              </w:rPr>
              <w:tab/>
            </w:r>
            <w:r>
              <w:rPr>
                <w:rStyle w:val="IndexLink"/>
              </w:rPr>
              <w:t>17</w:t>
            </w:r>
          </w:hyperlink>
        </w:p>
        <w:p>
          <w:pPr>
            <w:pStyle w:val="Contents3"/>
            <w:tabs>
              <w:tab w:val="clear" w:pos="8459"/>
              <w:tab w:val="right" w:pos="9026" w:leader="dot"/>
            </w:tabs>
            <w:rPr/>
          </w:pPr>
          <w:hyperlink w:anchor="__RefHeading___Toc67021_116934946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7023_1169349467">
            <w:r>
              <w:rPr>
                <w:webHidden/>
                <w:rStyle w:val="IndexLink"/>
              </w:rPr>
              <w:t>1</w:t>
            </w:r>
            <w:r>
              <w:rPr>
                <w:rStyle w:val="IndexLink"/>
                <w:rtl w:val="true"/>
              </w:rPr>
              <w:t xml:space="preserve">. </w:t>
            </w:r>
            <w:r>
              <w:rPr>
                <w:rStyle w:val="IndexLink"/>
                <w:rtl w:val="true"/>
              </w:rPr>
              <w:t>افشاگرى غدير به نفع نسل هاى آينده</w:t>
            </w:r>
            <w:r>
              <w:rPr>
                <w:rStyle w:val="IndexLink"/>
                <w:rtl w:val="true"/>
              </w:rPr>
              <w:tab/>
            </w:r>
            <w:r>
              <w:rPr>
                <w:rStyle w:val="IndexLink"/>
              </w:rPr>
              <w:t>19</w:t>
            </w:r>
          </w:hyperlink>
        </w:p>
        <w:p>
          <w:pPr>
            <w:pStyle w:val="Contents4"/>
            <w:tabs>
              <w:tab w:val="clear" w:pos="8176"/>
              <w:tab w:val="right" w:pos="9026" w:leader="dot"/>
            </w:tabs>
            <w:rPr/>
          </w:pPr>
          <w:hyperlink w:anchor="__RefHeading___Toc67025_116934946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7027_1169349467">
            <w:r>
              <w:rPr>
                <w:webHidden/>
                <w:rStyle w:val="IndexLink"/>
                <w:rtl w:val="true"/>
              </w:rPr>
              <w:t>الف</w:t>
            </w:r>
            <w:r>
              <w:rPr>
                <w:rStyle w:val="IndexLink"/>
                <w:rtl w:val="true"/>
              </w:rPr>
              <w:t xml:space="preserve">. </w:t>
            </w:r>
            <w:r>
              <w:rPr>
                <w:rStyle w:val="IndexLink"/>
                <w:rtl w:val="true"/>
              </w:rPr>
              <w:t>سكوت در برابر ظالمينِ به غدير ظلم است</w:t>
            </w:r>
            <w:r>
              <w:rPr>
                <w:rStyle w:val="IndexLink"/>
                <w:rtl w:val="true"/>
              </w:rPr>
              <w:tab/>
            </w:r>
            <w:r>
              <w:rPr>
                <w:rStyle w:val="IndexLink"/>
              </w:rPr>
              <w:t>20</w:t>
            </w:r>
          </w:hyperlink>
        </w:p>
        <w:p>
          <w:pPr>
            <w:pStyle w:val="Contents4"/>
            <w:tabs>
              <w:tab w:val="clear" w:pos="8176"/>
              <w:tab w:val="right" w:pos="9026" w:leader="dot"/>
            </w:tabs>
            <w:rPr/>
          </w:pPr>
          <w:hyperlink w:anchor="__RefHeading___Toc67029_1169349467">
            <w:r>
              <w:rPr>
                <w:webHidden/>
                <w:rStyle w:val="IndexLink"/>
                <w:rtl w:val="true"/>
              </w:rPr>
              <w:t>ب</w:t>
            </w:r>
            <w:r>
              <w:rPr>
                <w:rStyle w:val="IndexLink"/>
                <w:rtl w:val="true"/>
              </w:rPr>
              <w:t xml:space="preserve">. </w:t>
            </w:r>
            <w:r>
              <w:rPr>
                <w:rStyle w:val="IndexLink"/>
                <w:rtl w:val="true"/>
              </w:rPr>
              <w:t>بى تفاوتى با دشمنان غدير، هرگز</w:t>
            </w:r>
            <w:r>
              <w:rPr>
                <w:rStyle w:val="IndexLink"/>
                <w:rtl w:val="true"/>
              </w:rPr>
              <w:t>!</w:t>
              <w:tab/>
            </w:r>
            <w:r>
              <w:rPr>
                <w:rStyle w:val="IndexLink"/>
              </w:rPr>
              <w:t>21</w:t>
            </w:r>
          </w:hyperlink>
        </w:p>
        <w:p>
          <w:pPr>
            <w:pStyle w:val="Contents4"/>
            <w:tabs>
              <w:tab w:val="clear" w:pos="8176"/>
              <w:tab w:val="right" w:pos="9026" w:leader="dot"/>
            </w:tabs>
            <w:rPr/>
          </w:pPr>
          <w:hyperlink w:anchor="__RefHeading___Toc67031_1169349467">
            <w:r>
              <w:rPr>
                <w:webHidden/>
                <w:rStyle w:val="IndexLink"/>
                <w:rtl w:val="true"/>
              </w:rPr>
              <w:t>ج</w:t>
            </w:r>
            <w:r>
              <w:rPr>
                <w:rStyle w:val="IndexLink"/>
                <w:rtl w:val="true"/>
              </w:rPr>
              <w:t xml:space="preserve">. </w:t>
            </w:r>
            <w:r>
              <w:rPr>
                <w:rStyle w:val="IndexLink"/>
                <w:rtl w:val="true"/>
              </w:rPr>
              <w:t>پرده بردارى از بزرگترين ظلم به غدير</w:t>
            </w:r>
            <w:r>
              <w:rPr>
                <w:rStyle w:val="IndexLink"/>
                <w:rtl w:val="true"/>
              </w:rPr>
              <w:t>!</w:t>
              <w:tab/>
            </w:r>
            <w:r>
              <w:rPr>
                <w:rStyle w:val="IndexLink"/>
              </w:rPr>
              <w:t>22</w:t>
            </w:r>
          </w:hyperlink>
        </w:p>
        <w:p>
          <w:pPr>
            <w:pStyle w:val="Contents4"/>
            <w:tabs>
              <w:tab w:val="clear" w:pos="8176"/>
              <w:tab w:val="right" w:pos="9026" w:leader="dot"/>
            </w:tabs>
            <w:rPr/>
          </w:pPr>
          <w:hyperlink w:anchor="__RefHeading___Toc67033_1169349467">
            <w:r>
              <w:rPr>
                <w:webHidden/>
                <w:rStyle w:val="IndexLink"/>
                <w:rtl w:val="true"/>
              </w:rPr>
              <w:t>د</w:t>
            </w:r>
            <w:r>
              <w:rPr>
                <w:rStyle w:val="IndexLink"/>
                <w:rtl w:val="true"/>
              </w:rPr>
              <w:t xml:space="preserve">. </w:t>
            </w:r>
            <w:r>
              <w:rPr>
                <w:rStyle w:val="IndexLink"/>
                <w:rtl w:val="true"/>
              </w:rPr>
              <w:t>واكسينه غديريان در برابر دشمنان</w:t>
            </w:r>
            <w:r>
              <w:rPr>
                <w:rStyle w:val="IndexLink"/>
                <w:rtl w:val="true"/>
              </w:rPr>
              <w:tab/>
            </w:r>
            <w:r>
              <w:rPr>
                <w:rStyle w:val="IndexLink"/>
              </w:rPr>
              <w:t>24</w:t>
            </w:r>
          </w:hyperlink>
        </w:p>
        <w:p>
          <w:pPr>
            <w:pStyle w:val="Contents3"/>
            <w:tabs>
              <w:tab w:val="clear" w:pos="8459"/>
              <w:tab w:val="right" w:pos="9026" w:leader="dot"/>
            </w:tabs>
            <w:rPr/>
          </w:pPr>
          <w:hyperlink w:anchor="__RefHeading___Toc67035_1169349467">
            <w:r>
              <w:rPr>
                <w:webHidden/>
                <w:rStyle w:val="IndexLink"/>
              </w:rPr>
              <w:t>2</w:t>
            </w:r>
            <w:r>
              <w:rPr>
                <w:rStyle w:val="IndexLink"/>
                <w:rtl w:val="true"/>
              </w:rPr>
              <w:t xml:space="preserve">. </w:t>
            </w:r>
            <w:r>
              <w:rPr>
                <w:rStyle w:val="IndexLink"/>
                <w:rtl w:val="true"/>
              </w:rPr>
              <w:t>افشاگرى صاحبان غدير عليه دشمنان</w:t>
            </w:r>
            <w:r>
              <w:rPr>
                <w:rStyle w:val="IndexLink"/>
                <w:rtl w:val="true"/>
              </w:rPr>
              <w:tab/>
            </w:r>
            <w:r>
              <w:rPr>
                <w:rStyle w:val="IndexLink"/>
              </w:rPr>
              <w:t>27</w:t>
            </w:r>
          </w:hyperlink>
        </w:p>
        <w:p>
          <w:pPr>
            <w:pStyle w:val="Contents2"/>
            <w:tabs>
              <w:tab w:val="clear" w:pos="8743"/>
              <w:tab w:val="right" w:pos="9026" w:leader="dot"/>
            </w:tabs>
            <w:rPr/>
          </w:pPr>
          <w:hyperlink w:anchor="__RefHeading___Toc67037_1169349467">
            <w:r>
              <w:rPr>
                <w:webHidden/>
                <w:rStyle w:val="IndexLink"/>
                <w:rtl w:val="true"/>
              </w:rPr>
              <w:t>بخش دوم</w:t>
            </w:r>
            <w:r>
              <w:rPr>
                <w:rStyle w:val="IndexLink"/>
                <w:rtl w:val="true"/>
              </w:rPr>
              <w:t xml:space="preserve">: </w:t>
            </w:r>
            <w:r>
              <w:rPr>
                <w:rStyle w:val="IndexLink"/>
                <w:rtl w:val="true"/>
              </w:rPr>
              <w:t>شناسايى دشمنان غدير</w:t>
            </w:r>
            <w:r>
              <w:rPr>
                <w:rStyle w:val="IndexLink"/>
                <w:rtl w:val="true"/>
              </w:rPr>
              <w:tab/>
            </w:r>
            <w:r>
              <w:rPr>
                <w:rStyle w:val="IndexLink"/>
              </w:rPr>
              <w:t>33</w:t>
            </w:r>
          </w:hyperlink>
        </w:p>
        <w:p>
          <w:pPr>
            <w:pStyle w:val="Contents3"/>
            <w:tabs>
              <w:tab w:val="clear" w:pos="8459"/>
              <w:tab w:val="right" w:pos="9026" w:leader="dot"/>
            </w:tabs>
            <w:rPr/>
          </w:pPr>
          <w:hyperlink w:anchor="__RefHeading___Toc67039_116934946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7041_1169349467">
            <w:r>
              <w:rPr>
                <w:webHidden/>
                <w:rStyle w:val="IndexLink"/>
              </w:rPr>
              <w:t>1</w:t>
            </w:r>
            <w:r>
              <w:rPr>
                <w:rStyle w:val="IndexLink"/>
                <w:rtl w:val="true"/>
              </w:rPr>
              <w:t xml:space="preserve">. </w:t>
            </w:r>
            <w:r>
              <w:rPr>
                <w:rStyle w:val="IndexLink"/>
                <w:rtl w:val="true"/>
              </w:rPr>
              <w:t>چرايىِ دشمنى با غدير</w:t>
            </w:r>
            <w:r>
              <w:rPr>
                <w:rStyle w:val="IndexLink"/>
                <w:rtl w:val="true"/>
              </w:rPr>
              <w:tab/>
            </w:r>
            <w:r>
              <w:rPr>
                <w:rStyle w:val="IndexLink"/>
              </w:rPr>
              <w:t>35</w:t>
            </w:r>
          </w:hyperlink>
        </w:p>
        <w:p>
          <w:pPr>
            <w:pStyle w:val="Contents4"/>
            <w:tabs>
              <w:tab w:val="clear" w:pos="8176"/>
              <w:tab w:val="right" w:pos="9026" w:leader="dot"/>
            </w:tabs>
            <w:rPr/>
          </w:pPr>
          <w:hyperlink w:anchor="__RefHeading___Toc67043_116934946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7045_1169349467">
            <w:r>
              <w:rPr>
                <w:webHidden/>
                <w:rStyle w:val="IndexLink"/>
                <w:rtl w:val="true"/>
              </w:rPr>
              <w:t>الف</w:t>
            </w:r>
            <w:r>
              <w:rPr>
                <w:rStyle w:val="IndexLink"/>
                <w:rtl w:val="true"/>
              </w:rPr>
              <w:t xml:space="preserve">. </w:t>
            </w:r>
            <w:r>
              <w:rPr>
                <w:rStyle w:val="IndexLink"/>
                <w:rtl w:val="true"/>
              </w:rPr>
              <w:t>ريشه هاى دشمنى با غدير</w:t>
            </w:r>
            <w:r>
              <w:rPr>
                <w:rStyle w:val="IndexLink"/>
                <w:rtl w:val="true"/>
              </w:rPr>
              <w:tab/>
            </w:r>
            <w:r>
              <w:rPr>
                <w:rStyle w:val="IndexLink"/>
              </w:rPr>
              <w:t>35</w:t>
            </w:r>
          </w:hyperlink>
        </w:p>
        <w:p>
          <w:pPr>
            <w:pStyle w:val="Contents4"/>
            <w:tabs>
              <w:tab w:val="clear" w:pos="8176"/>
              <w:tab w:val="right" w:pos="9026" w:leader="dot"/>
            </w:tabs>
            <w:rPr/>
          </w:pPr>
          <w:hyperlink w:anchor="__RefHeading___Toc67047_1169349467">
            <w:r>
              <w:rPr>
                <w:webHidden/>
                <w:rStyle w:val="IndexLink"/>
                <w:rtl w:val="true"/>
              </w:rPr>
              <w:t>ب</w:t>
            </w:r>
            <w:r>
              <w:rPr>
                <w:rStyle w:val="IndexLink"/>
                <w:rtl w:val="true"/>
              </w:rPr>
              <w:t xml:space="preserve">. </w:t>
            </w:r>
            <w:r>
              <w:rPr>
                <w:rStyle w:val="IndexLink"/>
                <w:rtl w:val="true"/>
              </w:rPr>
              <w:t>خدا محورى رمز دشمنى با غدير</w:t>
            </w:r>
            <w:r>
              <w:rPr>
                <w:rStyle w:val="IndexLink"/>
                <w:rtl w:val="true"/>
              </w:rPr>
              <w:tab/>
            </w:r>
            <w:r>
              <w:rPr>
                <w:rStyle w:val="IndexLink"/>
              </w:rPr>
              <w:t>36</w:t>
            </w:r>
          </w:hyperlink>
        </w:p>
        <w:p>
          <w:pPr>
            <w:pStyle w:val="Contents4"/>
            <w:tabs>
              <w:tab w:val="clear" w:pos="8176"/>
              <w:tab w:val="right" w:pos="9026" w:leader="dot"/>
            </w:tabs>
            <w:rPr/>
          </w:pPr>
          <w:hyperlink w:anchor="__RefHeading___Toc67049_1169349467">
            <w:r>
              <w:rPr>
                <w:webHidden/>
                <w:rStyle w:val="IndexLink"/>
                <w:rtl w:val="true"/>
              </w:rPr>
              <w:t xml:space="preserve">ج </w:t>
            </w:r>
            <w:r>
              <w:rPr>
                <w:rStyle w:val="IndexLink"/>
                <w:rtl w:val="true"/>
              </w:rPr>
              <w:t xml:space="preserve">. </w:t>
            </w:r>
            <w:r>
              <w:rPr>
                <w:rStyle w:val="IndexLink"/>
                <w:rtl w:val="true"/>
              </w:rPr>
              <w:t>چرا اكثريت مخالف غديرند؟</w:t>
            </w:r>
            <w:r>
              <w:rPr>
                <w:rStyle w:val="IndexLink"/>
                <w:rtl w:val="true"/>
              </w:rPr>
              <w:t>!</w:t>
              <w:tab/>
            </w:r>
            <w:r>
              <w:rPr>
                <w:rStyle w:val="IndexLink"/>
              </w:rPr>
              <w:t>37</w:t>
            </w:r>
          </w:hyperlink>
        </w:p>
        <w:p>
          <w:pPr>
            <w:pStyle w:val="Contents5"/>
            <w:tabs>
              <w:tab w:val="clear" w:pos="7892"/>
              <w:tab w:val="right" w:pos="9026" w:leader="dot"/>
            </w:tabs>
            <w:rPr/>
          </w:pPr>
          <w:hyperlink w:anchor="__RefHeading___Toc67051_116934946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67053_1169349467">
            <w:r>
              <w:rPr>
                <w:webHidden/>
                <w:rStyle w:val="IndexLink"/>
              </w:rPr>
              <w:t>1</w:t>
            </w:r>
            <w:r>
              <w:rPr>
                <w:rStyle w:val="IndexLink"/>
                <w:rtl w:val="true"/>
              </w:rPr>
              <w:t xml:space="preserve">. </w:t>
            </w:r>
            <w:r>
              <w:rPr>
                <w:rStyle w:val="IndexLink"/>
                <w:rtl w:val="true"/>
              </w:rPr>
              <w:t>اكثريت نمى پذيرند</w:t>
            </w:r>
            <w:r>
              <w:rPr>
                <w:rStyle w:val="IndexLink"/>
                <w:rtl w:val="true"/>
              </w:rPr>
              <w:t>!</w:t>
              <w:tab/>
            </w:r>
            <w:r>
              <w:rPr>
                <w:rStyle w:val="IndexLink"/>
              </w:rPr>
              <w:t>38</w:t>
            </w:r>
          </w:hyperlink>
        </w:p>
        <w:p>
          <w:pPr>
            <w:pStyle w:val="Contents5"/>
            <w:tabs>
              <w:tab w:val="clear" w:pos="7892"/>
              <w:tab w:val="right" w:pos="9026" w:leader="dot"/>
            </w:tabs>
            <w:rPr/>
          </w:pPr>
          <w:hyperlink w:anchor="__RefHeading___Toc67055_1169349467">
            <w:r>
              <w:rPr>
                <w:webHidden/>
                <w:rStyle w:val="IndexLink"/>
              </w:rPr>
              <w:t>2</w:t>
            </w:r>
            <w:r>
              <w:rPr>
                <w:rStyle w:val="IndexLink"/>
                <w:rtl w:val="true"/>
              </w:rPr>
              <w:t xml:space="preserve">. </w:t>
            </w:r>
            <w:r>
              <w:rPr>
                <w:rStyle w:val="IndexLink"/>
                <w:rtl w:val="true"/>
              </w:rPr>
              <w:t>تلاش بى ثمر براى هدايت اكثريت</w:t>
            </w:r>
            <w:r>
              <w:rPr>
                <w:rStyle w:val="IndexLink"/>
                <w:rtl w:val="true"/>
              </w:rPr>
              <w:tab/>
            </w:r>
            <w:r>
              <w:rPr>
                <w:rStyle w:val="IndexLink"/>
              </w:rPr>
              <w:t>39</w:t>
            </w:r>
          </w:hyperlink>
        </w:p>
        <w:p>
          <w:pPr>
            <w:pStyle w:val="Contents5"/>
            <w:tabs>
              <w:tab w:val="clear" w:pos="7892"/>
              <w:tab w:val="right" w:pos="9026" w:leader="dot"/>
            </w:tabs>
            <w:rPr/>
          </w:pPr>
          <w:hyperlink w:anchor="__RefHeading___Toc67057_1169349467">
            <w:r>
              <w:rPr>
                <w:webHidden/>
                <w:rStyle w:val="IndexLink"/>
              </w:rPr>
              <w:t>3</w:t>
            </w:r>
            <w:r>
              <w:rPr>
                <w:rStyle w:val="IndexLink"/>
                <w:rtl w:val="true"/>
              </w:rPr>
              <w:t xml:space="preserve">. </w:t>
            </w:r>
            <w:r>
              <w:rPr>
                <w:rStyle w:val="IndexLink"/>
                <w:rtl w:val="true"/>
              </w:rPr>
              <w:t>تعمّد اكثريت در انكار حق</w:t>
            </w:r>
            <w:r>
              <w:rPr>
                <w:rStyle w:val="IndexLink"/>
                <w:rtl w:val="true"/>
              </w:rPr>
              <w:tab/>
            </w:r>
            <w:r>
              <w:rPr>
                <w:rStyle w:val="IndexLink"/>
              </w:rPr>
              <w:t>39</w:t>
            </w:r>
          </w:hyperlink>
        </w:p>
        <w:p>
          <w:pPr>
            <w:pStyle w:val="Contents5"/>
            <w:tabs>
              <w:tab w:val="clear" w:pos="7892"/>
              <w:tab w:val="right" w:pos="9026" w:leader="dot"/>
            </w:tabs>
            <w:rPr/>
          </w:pPr>
          <w:hyperlink w:anchor="__RefHeading___Toc67059_1169349467">
            <w:r>
              <w:rPr>
                <w:webHidden/>
                <w:rStyle w:val="IndexLink"/>
              </w:rPr>
              <w:t>4</w:t>
            </w:r>
            <w:r>
              <w:rPr>
                <w:rStyle w:val="IndexLink"/>
                <w:rtl w:val="true"/>
              </w:rPr>
              <w:t xml:space="preserve">. </w:t>
            </w:r>
            <w:r>
              <w:rPr>
                <w:rStyle w:val="IndexLink"/>
                <w:rtl w:val="true"/>
              </w:rPr>
              <w:t>بى ارزشى اكثريت</w:t>
            </w:r>
            <w:r>
              <w:rPr>
                <w:rStyle w:val="IndexLink"/>
                <w:rtl w:val="true"/>
              </w:rPr>
              <w:tab/>
            </w:r>
            <w:r>
              <w:rPr>
                <w:rStyle w:val="IndexLink"/>
              </w:rPr>
              <w:t>40</w:t>
            </w:r>
          </w:hyperlink>
        </w:p>
        <w:p>
          <w:pPr>
            <w:pStyle w:val="Contents5"/>
            <w:tabs>
              <w:tab w:val="clear" w:pos="7892"/>
              <w:tab w:val="right" w:pos="9026" w:leader="dot"/>
            </w:tabs>
            <w:rPr/>
          </w:pPr>
          <w:hyperlink w:anchor="__RefHeading___Toc67061_1169349467">
            <w:r>
              <w:rPr>
                <w:webHidden/>
                <w:rStyle w:val="IndexLink"/>
              </w:rPr>
              <w:t>5</w:t>
            </w:r>
            <w:r>
              <w:rPr>
                <w:rStyle w:val="IndexLink"/>
                <w:rtl w:val="true"/>
              </w:rPr>
              <w:t xml:space="preserve">. </w:t>
            </w:r>
            <w:r>
              <w:rPr>
                <w:rStyle w:val="IndexLink"/>
                <w:rtl w:val="true"/>
              </w:rPr>
              <w:t>دوستى اكثريت با سقيفه</w:t>
            </w:r>
            <w:r>
              <w:rPr>
                <w:rStyle w:val="IndexLink"/>
                <w:rtl w:val="true"/>
              </w:rPr>
              <w:tab/>
            </w:r>
            <w:r>
              <w:rPr>
                <w:rStyle w:val="IndexLink"/>
              </w:rPr>
              <w:t>41</w:t>
            </w:r>
          </w:hyperlink>
        </w:p>
        <w:p>
          <w:pPr>
            <w:pStyle w:val="Contents3"/>
            <w:tabs>
              <w:tab w:val="clear" w:pos="8459"/>
              <w:tab w:val="right" w:pos="9026" w:leader="dot"/>
            </w:tabs>
            <w:rPr/>
          </w:pPr>
          <w:hyperlink w:anchor="__RefHeading___Toc67063_1169349467">
            <w:r>
              <w:rPr>
                <w:webHidden/>
                <w:rStyle w:val="IndexLink"/>
              </w:rPr>
              <w:t>2</w:t>
            </w:r>
            <w:r>
              <w:rPr>
                <w:rStyle w:val="IndexLink"/>
                <w:rtl w:val="true"/>
              </w:rPr>
              <w:t xml:space="preserve">. </w:t>
            </w:r>
            <w:r>
              <w:rPr>
                <w:rStyle w:val="IndexLink"/>
                <w:rtl w:val="true"/>
              </w:rPr>
              <w:t>چه كسانى با غدير دشمنى كرده اند؟</w:t>
            </w:r>
            <w:r>
              <w:rPr>
                <w:rStyle w:val="IndexLink"/>
                <w:rtl w:val="true"/>
              </w:rPr>
              <w:tab/>
            </w:r>
            <w:r>
              <w:rPr>
                <w:rStyle w:val="IndexLink"/>
              </w:rPr>
              <w:t>43</w:t>
            </w:r>
          </w:hyperlink>
        </w:p>
        <w:p>
          <w:pPr>
            <w:pStyle w:val="Contents4"/>
            <w:tabs>
              <w:tab w:val="clear" w:pos="8176"/>
              <w:tab w:val="right" w:pos="9026" w:leader="dot"/>
            </w:tabs>
            <w:rPr/>
          </w:pPr>
          <w:hyperlink w:anchor="__RefHeading___Toc67065_116934946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7067_1169349467">
            <w:r>
              <w:rPr>
                <w:webHidden/>
                <w:rStyle w:val="IndexLink"/>
                <w:rtl w:val="true"/>
              </w:rPr>
              <w:t>الف</w:t>
            </w:r>
            <w:r>
              <w:rPr>
                <w:rStyle w:val="IndexLink"/>
                <w:rtl w:val="true"/>
              </w:rPr>
              <w:t xml:space="preserve">. </w:t>
            </w:r>
            <w:r>
              <w:rPr>
                <w:rStyle w:val="IndexLink"/>
                <w:rtl w:val="true"/>
              </w:rPr>
              <w:t>فايده شناسايى دشمنان غدير</w:t>
            </w:r>
            <w:r>
              <w:rPr>
                <w:rStyle w:val="IndexLink"/>
                <w:rtl w:val="true"/>
              </w:rPr>
              <w:tab/>
            </w:r>
            <w:r>
              <w:rPr>
                <w:rStyle w:val="IndexLink"/>
              </w:rPr>
              <w:t>44</w:t>
            </w:r>
          </w:hyperlink>
        </w:p>
        <w:p>
          <w:pPr>
            <w:pStyle w:val="Contents4"/>
            <w:tabs>
              <w:tab w:val="clear" w:pos="8176"/>
              <w:tab w:val="right" w:pos="9026" w:leader="dot"/>
            </w:tabs>
            <w:rPr/>
          </w:pPr>
          <w:hyperlink w:anchor="__RefHeading___Toc67069_1169349467">
            <w:r>
              <w:rPr>
                <w:webHidden/>
                <w:rStyle w:val="IndexLink"/>
                <w:rtl w:val="true"/>
              </w:rPr>
              <w:t>ب</w:t>
            </w:r>
            <w:r>
              <w:rPr>
                <w:rStyle w:val="IndexLink"/>
                <w:rtl w:val="true"/>
              </w:rPr>
              <w:t xml:space="preserve">. </w:t>
            </w:r>
            <w:r>
              <w:rPr>
                <w:rStyle w:val="IndexLink"/>
                <w:rtl w:val="true"/>
              </w:rPr>
              <w:t>كيفيت شناسايى دشمنان غدير</w:t>
            </w:r>
            <w:r>
              <w:rPr>
                <w:rStyle w:val="IndexLink"/>
                <w:rtl w:val="true"/>
              </w:rPr>
              <w:tab/>
            </w:r>
            <w:r>
              <w:rPr>
                <w:rStyle w:val="IndexLink"/>
              </w:rPr>
              <w:t>44</w:t>
            </w:r>
          </w:hyperlink>
        </w:p>
        <w:p>
          <w:pPr>
            <w:pStyle w:val="Contents5"/>
            <w:tabs>
              <w:tab w:val="clear" w:pos="7892"/>
              <w:tab w:val="right" w:pos="9026" w:leader="dot"/>
            </w:tabs>
            <w:rPr/>
          </w:pPr>
          <w:hyperlink w:anchor="__RefHeading___Toc67071_116934946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7073_1169349467">
            <w:r>
              <w:rPr>
                <w:webHidden/>
                <w:rStyle w:val="IndexLink"/>
              </w:rPr>
              <w:t>1</w:t>
            </w:r>
            <w:r>
              <w:rPr>
                <w:rStyle w:val="IndexLink"/>
                <w:rtl w:val="true"/>
              </w:rPr>
              <w:t xml:space="preserve">. </w:t>
            </w:r>
            <w:r>
              <w:rPr>
                <w:rStyle w:val="IndexLink"/>
                <w:rtl w:val="true"/>
              </w:rPr>
              <w:t>دشمنان غدير در كلام امامان غدير</w:t>
            </w:r>
            <w:r>
              <w:rPr>
                <w:rStyle w:val="IndexLink"/>
                <w:rtl w:val="true"/>
              </w:rPr>
              <w:tab/>
            </w:r>
            <w:r>
              <w:rPr>
                <w:rStyle w:val="IndexLink"/>
              </w:rPr>
              <w:t>44</w:t>
            </w:r>
          </w:hyperlink>
        </w:p>
        <w:p>
          <w:pPr>
            <w:pStyle w:val="Contents5"/>
            <w:tabs>
              <w:tab w:val="clear" w:pos="7892"/>
              <w:tab w:val="right" w:pos="9026" w:leader="dot"/>
            </w:tabs>
            <w:rPr/>
          </w:pPr>
          <w:hyperlink w:anchor="__RefHeading___Toc67075_1169349467">
            <w:r>
              <w:rPr>
                <w:webHidden/>
                <w:rStyle w:val="IndexLink"/>
              </w:rPr>
              <w:t>2</w:t>
            </w:r>
            <w:r>
              <w:rPr>
                <w:rStyle w:val="IndexLink"/>
                <w:rtl w:val="true"/>
              </w:rPr>
              <w:t xml:space="preserve">. </w:t>
            </w:r>
            <w:r>
              <w:rPr>
                <w:rStyle w:val="IndexLink"/>
                <w:rtl w:val="true"/>
              </w:rPr>
              <w:t>دشمنان اعتقادى و قلبى و عملى غدير</w:t>
            </w:r>
            <w:r>
              <w:rPr>
                <w:rStyle w:val="IndexLink"/>
                <w:rtl w:val="true"/>
              </w:rPr>
              <w:tab/>
            </w:r>
            <w:r>
              <w:rPr>
                <w:rStyle w:val="IndexLink"/>
              </w:rPr>
              <w:t>46</w:t>
            </w:r>
          </w:hyperlink>
        </w:p>
        <w:p>
          <w:pPr>
            <w:pStyle w:val="Contents4"/>
            <w:tabs>
              <w:tab w:val="clear" w:pos="8176"/>
              <w:tab w:val="right" w:pos="9026" w:leader="dot"/>
            </w:tabs>
            <w:rPr/>
          </w:pPr>
          <w:hyperlink w:anchor="__RefHeading___Toc67077_1169349467">
            <w:r>
              <w:rPr>
                <w:webHidden/>
                <w:rStyle w:val="IndexLink"/>
                <w:rtl w:val="true"/>
              </w:rPr>
              <w:t>ج</w:t>
            </w:r>
            <w:r>
              <w:rPr>
                <w:rStyle w:val="IndexLink"/>
                <w:rtl w:val="true"/>
              </w:rPr>
              <w:t xml:space="preserve">. </w:t>
            </w:r>
            <w:r>
              <w:rPr>
                <w:rStyle w:val="IndexLink"/>
                <w:rtl w:val="true"/>
              </w:rPr>
              <w:t>درجه بندى دشمنان غدير</w:t>
            </w:r>
            <w:r>
              <w:rPr>
                <w:rStyle w:val="IndexLink"/>
                <w:rtl w:val="true"/>
              </w:rPr>
              <w:tab/>
            </w:r>
            <w:r>
              <w:rPr>
                <w:rStyle w:val="IndexLink"/>
              </w:rPr>
              <w:t>47</w:t>
            </w:r>
          </w:hyperlink>
        </w:p>
        <w:p>
          <w:pPr>
            <w:pStyle w:val="Contents5"/>
            <w:tabs>
              <w:tab w:val="clear" w:pos="7892"/>
              <w:tab w:val="right" w:pos="9026" w:leader="dot"/>
            </w:tabs>
            <w:rPr/>
          </w:pPr>
          <w:hyperlink w:anchor="__RefHeading___Toc67079_116934946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7081_1169349467">
            <w:r>
              <w:rPr>
                <w:webHidden/>
                <w:rStyle w:val="IndexLink"/>
              </w:rPr>
              <w:t>1</w:t>
            </w:r>
            <w:r>
              <w:rPr>
                <w:rStyle w:val="IndexLink"/>
                <w:rtl w:val="true"/>
              </w:rPr>
              <w:t xml:space="preserve">. </w:t>
            </w:r>
            <w:r>
              <w:rPr>
                <w:rStyle w:val="IndexLink"/>
                <w:rtl w:val="true"/>
              </w:rPr>
              <w:t>بنيان گذاران ضديت با غدير</w:t>
            </w:r>
            <w:r>
              <w:rPr>
                <w:rStyle w:val="IndexLink"/>
                <w:rtl w:val="true"/>
              </w:rPr>
              <w:tab/>
            </w:r>
            <w:r>
              <w:rPr>
                <w:rStyle w:val="IndexLink"/>
              </w:rPr>
              <w:t>48</w:t>
            </w:r>
          </w:hyperlink>
        </w:p>
        <w:p>
          <w:pPr>
            <w:pStyle w:val="Contents6"/>
            <w:tabs>
              <w:tab w:val="clear" w:pos="7609"/>
              <w:tab w:val="right" w:pos="9026" w:leader="dot"/>
            </w:tabs>
            <w:rPr/>
          </w:pPr>
          <w:hyperlink w:anchor="__RefHeading___Toc67083_116934946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67085_1169349467">
            <w:r>
              <w:rPr>
                <w:webHidden/>
                <w:rStyle w:val="IndexLink"/>
                <w:rtl w:val="true"/>
              </w:rPr>
              <w:t xml:space="preserve">● </w:t>
            </w:r>
            <w:r>
              <w:rPr>
                <w:rStyle w:val="IndexLink"/>
                <w:rtl w:val="true"/>
              </w:rPr>
              <w:t>اولين پيمان نامه ضد غدير</w:t>
            </w:r>
            <w:r>
              <w:rPr>
                <w:rStyle w:val="IndexLink"/>
                <w:rtl w:val="true"/>
              </w:rPr>
              <w:tab/>
            </w:r>
            <w:r>
              <w:rPr>
                <w:rStyle w:val="IndexLink"/>
              </w:rPr>
              <w:t>48</w:t>
            </w:r>
          </w:hyperlink>
        </w:p>
        <w:p>
          <w:pPr>
            <w:pStyle w:val="Contents6"/>
            <w:tabs>
              <w:tab w:val="clear" w:pos="7609"/>
              <w:tab w:val="right" w:pos="9026" w:leader="dot"/>
            </w:tabs>
            <w:rPr/>
          </w:pPr>
          <w:hyperlink w:anchor="__RefHeading___Toc67087_1169349467">
            <w:r>
              <w:rPr>
                <w:webHidden/>
                <w:rStyle w:val="IndexLink"/>
                <w:rtl w:val="true"/>
              </w:rPr>
              <w:t xml:space="preserve">● </w:t>
            </w:r>
            <w:r>
              <w:rPr>
                <w:rStyle w:val="IndexLink"/>
                <w:rtl w:val="true"/>
              </w:rPr>
              <w:t>اولين جسارت به مبلغ اعظم غدير</w:t>
            </w:r>
            <w:r>
              <w:rPr>
                <w:rStyle w:val="IndexLink"/>
                <w:rtl w:val="true"/>
              </w:rPr>
              <w:tab/>
            </w:r>
            <w:r>
              <w:rPr>
                <w:rStyle w:val="IndexLink"/>
              </w:rPr>
              <w:t>48</w:t>
            </w:r>
          </w:hyperlink>
        </w:p>
        <w:p>
          <w:pPr>
            <w:pStyle w:val="Contents6"/>
            <w:tabs>
              <w:tab w:val="clear" w:pos="7609"/>
              <w:tab w:val="right" w:pos="9026" w:leader="dot"/>
            </w:tabs>
            <w:rPr/>
          </w:pPr>
          <w:hyperlink w:anchor="__RefHeading___Toc67089_1169349467">
            <w:r>
              <w:rPr>
                <w:webHidden/>
                <w:rStyle w:val="IndexLink"/>
                <w:rtl w:val="true"/>
              </w:rPr>
              <w:t xml:space="preserve">● </w:t>
            </w:r>
            <w:r>
              <w:rPr>
                <w:rStyle w:val="IndexLink"/>
                <w:rtl w:val="true"/>
              </w:rPr>
              <w:t>اولين غاصبين حق غدير</w:t>
            </w:r>
            <w:r>
              <w:rPr>
                <w:rStyle w:val="IndexLink"/>
                <w:rtl w:val="true"/>
              </w:rPr>
              <w:tab/>
            </w:r>
            <w:r>
              <w:rPr>
                <w:rStyle w:val="IndexLink"/>
              </w:rPr>
              <w:t>50</w:t>
            </w:r>
          </w:hyperlink>
        </w:p>
        <w:p>
          <w:pPr>
            <w:pStyle w:val="Contents6"/>
            <w:tabs>
              <w:tab w:val="clear" w:pos="7609"/>
              <w:tab w:val="right" w:pos="9026" w:leader="dot"/>
            </w:tabs>
            <w:rPr/>
          </w:pPr>
          <w:hyperlink w:anchor="__RefHeading___Toc67091_1169349467">
            <w:r>
              <w:rPr>
                <w:webHidden/>
                <w:rStyle w:val="IndexLink"/>
                <w:rtl w:val="true"/>
              </w:rPr>
              <w:t xml:space="preserve">● </w:t>
            </w:r>
            <w:r>
              <w:rPr>
                <w:rStyle w:val="IndexLink"/>
                <w:rtl w:val="true"/>
              </w:rPr>
              <w:t>اولين بدعت گذاران در مقابل غدير</w:t>
            </w:r>
            <w:r>
              <w:rPr>
                <w:rStyle w:val="IndexLink"/>
                <w:rtl w:val="true"/>
              </w:rPr>
              <w:tab/>
            </w:r>
            <w:r>
              <w:rPr>
                <w:rStyle w:val="IndexLink"/>
              </w:rPr>
              <w:t>51</w:t>
            </w:r>
          </w:hyperlink>
        </w:p>
        <w:p>
          <w:pPr>
            <w:pStyle w:val="Contents6"/>
            <w:tabs>
              <w:tab w:val="clear" w:pos="7609"/>
              <w:tab w:val="right" w:pos="9026" w:leader="dot"/>
            </w:tabs>
            <w:rPr/>
          </w:pPr>
          <w:hyperlink w:anchor="__RefHeading___Toc67093_1169349467">
            <w:r>
              <w:rPr>
                <w:webHidden/>
                <w:rStyle w:val="IndexLink"/>
                <w:rtl w:val="true"/>
              </w:rPr>
              <w:t xml:space="preserve">● </w:t>
            </w:r>
            <w:r>
              <w:rPr>
                <w:rStyle w:val="IndexLink"/>
                <w:rtl w:val="true"/>
              </w:rPr>
              <w:t>پايه گذاران ظلم در مقابل غدير</w:t>
            </w:r>
            <w:r>
              <w:rPr>
                <w:rStyle w:val="IndexLink"/>
                <w:rtl w:val="true"/>
              </w:rPr>
              <w:tab/>
            </w:r>
            <w:r>
              <w:rPr>
                <w:rStyle w:val="IndexLink"/>
              </w:rPr>
              <w:t>52</w:t>
            </w:r>
          </w:hyperlink>
        </w:p>
        <w:p>
          <w:pPr>
            <w:pStyle w:val="Contents6"/>
            <w:tabs>
              <w:tab w:val="clear" w:pos="7609"/>
              <w:tab w:val="right" w:pos="9026" w:leader="dot"/>
            </w:tabs>
            <w:rPr/>
          </w:pPr>
          <w:hyperlink w:anchor="__RefHeading___Toc67095_1169349467">
            <w:r>
              <w:rPr>
                <w:webHidden/>
                <w:rStyle w:val="IndexLink"/>
                <w:rtl w:val="true"/>
              </w:rPr>
              <w:t xml:space="preserve">● </w:t>
            </w:r>
            <w:r>
              <w:rPr>
                <w:rStyle w:val="IndexLink"/>
                <w:rtl w:val="true"/>
              </w:rPr>
              <w:t>اولين دشمنان لعنت شده غدير</w:t>
            </w:r>
            <w:r>
              <w:rPr>
                <w:rStyle w:val="IndexLink"/>
                <w:rtl w:val="true"/>
              </w:rPr>
              <w:tab/>
            </w:r>
            <w:r>
              <w:rPr>
                <w:rStyle w:val="IndexLink"/>
              </w:rPr>
              <w:t>52</w:t>
            </w:r>
          </w:hyperlink>
        </w:p>
        <w:p>
          <w:pPr>
            <w:pStyle w:val="Contents5"/>
            <w:tabs>
              <w:tab w:val="clear" w:pos="7892"/>
              <w:tab w:val="right" w:pos="9026" w:leader="dot"/>
            </w:tabs>
            <w:rPr/>
          </w:pPr>
          <w:hyperlink w:anchor="__RefHeading___Toc67097_1169349467">
            <w:r>
              <w:rPr>
                <w:webHidden/>
                <w:rStyle w:val="IndexLink"/>
              </w:rPr>
              <w:t>2</w:t>
            </w:r>
            <w:r>
              <w:rPr>
                <w:rStyle w:val="IndexLink"/>
                <w:rtl w:val="true"/>
              </w:rPr>
              <w:t xml:space="preserve">. </w:t>
            </w:r>
            <w:r>
              <w:rPr>
                <w:rStyle w:val="IndexLink"/>
                <w:rtl w:val="true"/>
              </w:rPr>
              <w:t>پرچمداران ضديت با غدير</w:t>
            </w:r>
            <w:r>
              <w:rPr>
                <w:rStyle w:val="IndexLink"/>
                <w:rtl w:val="true"/>
              </w:rPr>
              <w:tab/>
            </w:r>
            <w:r>
              <w:rPr>
                <w:rStyle w:val="IndexLink"/>
              </w:rPr>
              <w:t>53</w:t>
            </w:r>
          </w:hyperlink>
        </w:p>
        <w:p>
          <w:pPr>
            <w:pStyle w:val="Contents5"/>
            <w:tabs>
              <w:tab w:val="clear" w:pos="7892"/>
              <w:tab w:val="right" w:pos="9026" w:leader="dot"/>
            </w:tabs>
            <w:rPr/>
          </w:pPr>
          <w:hyperlink w:anchor="__RefHeading___Toc67099_1169349467">
            <w:r>
              <w:rPr>
                <w:webHidden/>
                <w:rStyle w:val="IndexLink"/>
              </w:rPr>
              <w:t>3</w:t>
            </w:r>
            <w:r>
              <w:rPr>
                <w:rStyle w:val="IndexLink"/>
                <w:rtl w:val="true"/>
              </w:rPr>
              <w:t xml:space="preserve">. </w:t>
            </w:r>
            <w:r>
              <w:rPr>
                <w:rStyle w:val="IndexLink"/>
                <w:rtl w:val="true"/>
              </w:rPr>
              <w:t>پشتيبانان ضديت با غدير</w:t>
            </w:r>
            <w:r>
              <w:rPr>
                <w:rStyle w:val="IndexLink"/>
                <w:rtl w:val="true"/>
              </w:rPr>
              <w:tab/>
            </w:r>
            <w:r>
              <w:rPr>
                <w:rStyle w:val="IndexLink"/>
              </w:rPr>
              <w:t>54</w:t>
            </w:r>
          </w:hyperlink>
        </w:p>
        <w:p>
          <w:pPr>
            <w:pStyle w:val="Contents2"/>
            <w:tabs>
              <w:tab w:val="clear" w:pos="8743"/>
              <w:tab w:val="right" w:pos="9026" w:leader="dot"/>
            </w:tabs>
            <w:rPr/>
          </w:pPr>
          <w:hyperlink w:anchor="__RefHeading___Toc67101_1169349467">
            <w:r>
              <w:rPr>
                <w:webHidden/>
                <w:rStyle w:val="IndexLink"/>
                <w:rtl w:val="true"/>
              </w:rPr>
              <w:t>بخش سوم</w:t>
            </w:r>
            <w:r>
              <w:rPr>
                <w:rStyle w:val="IndexLink"/>
                <w:rtl w:val="true"/>
              </w:rPr>
              <w:t xml:space="preserve">: </w:t>
            </w:r>
            <w:r>
              <w:rPr>
                <w:rStyle w:val="IndexLink"/>
                <w:rtl w:val="true"/>
              </w:rPr>
              <w:t>حركت فكرى دشمنان بر ضد غدير</w:t>
            </w:r>
            <w:r>
              <w:rPr>
                <w:rStyle w:val="IndexLink"/>
                <w:rtl w:val="true"/>
              </w:rPr>
              <w:tab/>
            </w:r>
            <w:r>
              <w:rPr>
                <w:rStyle w:val="IndexLink"/>
              </w:rPr>
              <w:t>59</w:t>
            </w:r>
          </w:hyperlink>
        </w:p>
        <w:p>
          <w:pPr>
            <w:pStyle w:val="Contents3"/>
            <w:tabs>
              <w:tab w:val="clear" w:pos="8459"/>
              <w:tab w:val="right" w:pos="9026" w:leader="dot"/>
            </w:tabs>
            <w:rPr/>
          </w:pPr>
          <w:hyperlink w:anchor="__RefHeading___Toc67103_116934946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7105_1169349467">
            <w:r>
              <w:rPr>
                <w:webHidden/>
                <w:rStyle w:val="IndexLink"/>
              </w:rPr>
              <w:t>1</w:t>
            </w:r>
            <w:r>
              <w:rPr>
                <w:rStyle w:val="IndexLink"/>
                <w:rtl w:val="true"/>
              </w:rPr>
              <w:t xml:space="preserve">. </w:t>
            </w:r>
            <w:r>
              <w:rPr>
                <w:rStyle w:val="IndexLink"/>
                <w:rtl w:val="true"/>
              </w:rPr>
              <w:t>تضعيف اعتقادات غديرى</w:t>
            </w:r>
            <w:r>
              <w:rPr>
                <w:rStyle w:val="IndexLink"/>
                <w:rtl w:val="true"/>
              </w:rPr>
              <w:tab/>
            </w:r>
            <w:r>
              <w:rPr>
                <w:rStyle w:val="IndexLink"/>
              </w:rPr>
              <w:t>61</w:t>
            </w:r>
          </w:hyperlink>
        </w:p>
        <w:p>
          <w:pPr>
            <w:pStyle w:val="Contents4"/>
            <w:tabs>
              <w:tab w:val="clear" w:pos="8176"/>
              <w:tab w:val="right" w:pos="9026" w:leader="dot"/>
            </w:tabs>
            <w:rPr/>
          </w:pPr>
          <w:hyperlink w:anchor="__RefHeading___Toc67107_116934946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7109_1169349467">
            <w:r>
              <w:rPr>
                <w:webHidden/>
                <w:rStyle w:val="IndexLink"/>
                <w:rtl w:val="true"/>
              </w:rPr>
              <w:t>الف</w:t>
            </w:r>
            <w:r>
              <w:rPr>
                <w:rStyle w:val="IndexLink"/>
                <w:rtl w:val="true"/>
              </w:rPr>
              <w:t xml:space="preserve">. </w:t>
            </w:r>
            <w:r>
              <w:rPr>
                <w:rStyle w:val="IndexLink"/>
                <w:rtl w:val="true"/>
              </w:rPr>
              <w:t>فراموشىِ غدير</w:t>
            </w:r>
            <w:r>
              <w:rPr>
                <w:rStyle w:val="IndexLink"/>
                <w:rtl w:val="true"/>
              </w:rPr>
              <w:tab/>
            </w:r>
            <w:r>
              <w:rPr>
                <w:rStyle w:val="IndexLink"/>
              </w:rPr>
              <w:t>62</w:t>
            </w:r>
          </w:hyperlink>
        </w:p>
        <w:p>
          <w:pPr>
            <w:pStyle w:val="Contents5"/>
            <w:tabs>
              <w:tab w:val="clear" w:pos="7892"/>
              <w:tab w:val="right" w:pos="9026" w:leader="dot"/>
            </w:tabs>
            <w:rPr/>
          </w:pPr>
          <w:hyperlink w:anchor="__RefHeading___Toc67111_116934946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7113_1169349467">
            <w:r>
              <w:rPr>
                <w:webHidden/>
                <w:rStyle w:val="IndexLink"/>
              </w:rPr>
              <w:t>1</w:t>
            </w:r>
            <w:r>
              <w:rPr>
                <w:rStyle w:val="IndexLink"/>
                <w:rtl w:val="true"/>
              </w:rPr>
              <w:t xml:space="preserve">. </w:t>
            </w:r>
            <w:r>
              <w:rPr>
                <w:rStyle w:val="IndexLink"/>
                <w:rtl w:val="true"/>
              </w:rPr>
              <w:t>تغافل از غدير</w:t>
            </w:r>
            <w:r>
              <w:rPr>
                <w:rStyle w:val="IndexLink"/>
                <w:rtl w:val="true"/>
              </w:rPr>
              <w:tab/>
            </w:r>
            <w:r>
              <w:rPr>
                <w:rStyle w:val="IndexLink"/>
              </w:rPr>
              <w:t>63</w:t>
            </w:r>
          </w:hyperlink>
        </w:p>
        <w:p>
          <w:pPr>
            <w:pStyle w:val="Contents5"/>
            <w:tabs>
              <w:tab w:val="clear" w:pos="7892"/>
              <w:tab w:val="right" w:pos="9026" w:leader="dot"/>
            </w:tabs>
            <w:rPr/>
          </w:pPr>
          <w:hyperlink w:anchor="__RefHeading___Toc67115_1169349467">
            <w:r>
              <w:rPr>
                <w:webHidden/>
                <w:rStyle w:val="IndexLink"/>
              </w:rPr>
              <w:t>2</w:t>
            </w:r>
            <w:r>
              <w:rPr>
                <w:rStyle w:val="IndexLink"/>
                <w:rtl w:val="true"/>
              </w:rPr>
              <w:t xml:space="preserve">. </w:t>
            </w:r>
            <w:r>
              <w:rPr>
                <w:rStyle w:val="IndexLink"/>
                <w:rtl w:val="true"/>
              </w:rPr>
              <w:t>اندراس و به فراموشى سپرده شدن غدير</w:t>
            </w:r>
            <w:r>
              <w:rPr>
                <w:rStyle w:val="IndexLink"/>
                <w:rtl w:val="true"/>
              </w:rPr>
              <w:tab/>
            </w:r>
            <w:r>
              <w:rPr>
                <w:rStyle w:val="IndexLink"/>
              </w:rPr>
              <w:t>63</w:t>
            </w:r>
          </w:hyperlink>
        </w:p>
        <w:p>
          <w:pPr>
            <w:pStyle w:val="Contents5"/>
            <w:tabs>
              <w:tab w:val="clear" w:pos="7892"/>
              <w:tab w:val="right" w:pos="9026" w:leader="dot"/>
            </w:tabs>
            <w:rPr/>
          </w:pPr>
          <w:hyperlink w:anchor="__RefHeading___Toc67117_1169349467">
            <w:r>
              <w:rPr>
                <w:webHidden/>
                <w:rStyle w:val="IndexLink"/>
              </w:rPr>
              <w:t>3</w:t>
            </w:r>
            <w:r>
              <w:rPr>
                <w:rStyle w:val="IndexLink"/>
                <w:rtl w:val="true"/>
              </w:rPr>
              <w:t xml:space="preserve">. </w:t>
            </w:r>
            <w:r>
              <w:rPr>
                <w:rStyle w:val="IndexLink"/>
                <w:rtl w:val="true"/>
              </w:rPr>
              <w:t>نتيجه تبليغ در مقابل فراموشىِ غدير</w:t>
            </w:r>
            <w:r>
              <w:rPr>
                <w:rStyle w:val="IndexLink"/>
                <w:rtl w:val="true"/>
              </w:rPr>
              <w:tab/>
            </w:r>
            <w:r>
              <w:rPr>
                <w:rStyle w:val="IndexLink"/>
              </w:rPr>
              <w:t>64</w:t>
            </w:r>
          </w:hyperlink>
        </w:p>
        <w:p>
          <w:pPr>
            <w:pStyle w:val="Contents4"/>
            <w:tabs>
              <w:tab w:val="clear" w:pos="8176"/>
              <w:tab w:val="right" w:pos="9026" w:leader="dot"/>
            </w:tabs>
            <w:rPr/>
          </w:pPr>
          <w:hyperlink w:anchor="__RefHeading___Toc67119_1169349467">
            <w:r>
              <w:rPr>
                <w:webHidden/>
                <w:rStyle w:val="IndexLink"/>
                <w:rtl w:val="true"/>
              </w:rPr>
              <w:t>ب</w:t>
            </w:r>
            <w:r>
              <w:rPr>
                <w:rStyle w:val="IndexLink"/>
                <w:rtl w:val="true"/>
              </w:rPr>
              <w:t xml:space="preserve">. </w:t>
            </w:r>
            <w:r>
              <w:rPr>
                <w:rStyle w:val="IndexLink"/>
                <w:rtl w:val="true"/>
              </w:rPr>
              <w:t>تأثير منع تدوين حديث بر تبليغ غدير</w:t>
            </w:r>
            <w:r>
              <w:rPr>
                <w:rStyle w:val="IndexLink"/>
                <w:rtl w:val="true"/>
              </w:rPr>
              <w:tab/>
            </w:r>
            <w:r>
              <w:rPr>
                <w:rStyle w:val="IndexLink"/>
              </w:rPr>
              <w:t>65</w:t>
            </w:r>
          </w:hyperlink>
        </w:p>
        <w:p>
          <w:pPr>
            <w:pStyle w:val="Contents4"/>
            <w:tabs>
              <w:tab w:val="clear" w:pos="8176"/>
              <w:tab w:val="right" w:pos="9026" w:leader="dot"/>
            </w:tabs>
            <w:rPr/>
          </w:pPr>
          <w:hyperlink w:anchor="__RefHeading___Toc67121_1169349467">
            <w:r>
              <w:rPr>
                <w:webHidden/>
                <w:rStyle w:val="IndexLink"/>
                <w:rtl w:val="true"/>
              </w:rPr>
              <w:t>ج</w:t>
            </w:r>
            <w:r>
              <w:rPr>
                <w:rStyle w:val="IndexLink"/>
                <w:rtl w:val="true"/>
              </w:rPr>
              <w:t xml:space="preserve">. </w:t>
            </w:r>
            <w:r>
              <w:rPr>
                <w:rStyle w:val="IndexLink"/>
                <w:rtl w:val="true"/>
              </w:rPr>
              <w:t>تحريف غدير</w:t>
            </w:r>
            <w:r>
              <w:rPr>
                <w:rStyle w:val="IndexLink"/>
                <w:rtl w:val="true"/>
              </w:rPr>
              <w:tab/>
            </w:r>
            <w:r>
              <w:rPr>
                <w:rStyle w:val="IndexLink"/>
              </w:rPr>
              <w:t>66</w:t>
            </w:r>
          </w:hyperlink>
        </w:p>
        <w:p>
          <w:pPr>
            <w:pStyle w:val="Contents5"/>
            <w:tabs>
              <w:tab w:val="clear" w:pos="7892"/>
              <w:tab w:val="right" w:pos="9026" w:leader="dot"/>
            </w:tabs>
            <w:rPr/>
          </w:pPr>
          <w:hyperlink w:anchor="__RefHeading___Toc67123_116934946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7125_1169349467">
            <w:r>
              <w:rPr>
                <w:webHidden/>
                <w:rStyle w:val="IndexLink"/>
              </w:rPr>
              <w:t>1</w:t>
            </w:r>
            <w:r>
              <w:rPr>
                <w:rStyle w:val="IndexLink"/>
                <w:rtl w:val="true"/>
              </w:rPr>
              <w:t xml:space="preserve">. </w:t>
            </w:r>
            <w:r>
              <w:rPr>
                <w:rStyle w:val="IndexLink"/>
                <w:rtl w:val="true"/>
              </w:rPr>
              <w:t>غدير ذاتا قابل تغيير نيست</w:t>
            </w:r>
            <w:r>
              <w:rPr>
                <w:rStyle w:val="IndexLink"/>
                <w:rtl w:val="true"/>
              </w:rPr>
              <w:tab/>
            </w:r>
            <w:r>
              <w:rPr>
                <w:rStyle w:val="IndexLink"/>
              </w:rPr>
              <w:t>66</w:t>
            </w:r>
          </w:hyperlink>
        </w:p>
        <w:p>
          <w:pPr>
            <w:pStyle w:val="Contents5"/>
            <w:tabs>
              <w:tab w:val="clear" w:pos="7892"/>
              <w:tab w:val="right" w:pos="9026" w:leader="dot"/>
            </w:tabs>
            <w:rPr/>
          </w:pPr>
          <w:hyperlink w:anchor="__RefHeading___Toc67127_1169349467">
            <w:r>
              <w:rPr>
                <w:webHidden/>
                <w:rStyle w:val="IndexLink"/>
              </w:rPr>
              <w:t>2</w:t>
            </w:r>
            <w:r>
              <w:rPr>
                <w:rStyle w:val="IndexLink"/>
                <w:rtl w:val="true"/>
              </w:rPr>
              <w:t xml:space="preserve">. </w:t>
            </w:r>
            <w:r>
              <w:rPr>
                <w:rStyle w:val="IndexLink"/>
                <w:rtl w:val="true"/>
              </w:rPr>
              <w:t>هيچ كس حق دستكارى غدير را ندارد</w:t>
            </w:r>
            <w:r>
              <w:rPr>
                <w:rStyle w:val="IndexLink"/>
                <w:rtl w:val="true"/>
              </w:rPr>
              <w:tab/>
            </w:r>
            <w:r>
              <w:rPr>
                <w:rStyle w:val="IndexLink"/>
              </w:rPr>
              <w:t>67</w:t>
            </w:r>
          </w:hyperlink>
        </w:p>
        <w:p>
          <w:pPr>
            <w:pStyle w:val="Contents5"/>
            <w:tabs>
              <w:tab w:val="clear" w:pos="7892"/>
              <w:tab w:val="right" w:pos="9026" w:leader="dot"/>
            </w:tabs>
            <w:rPr/>
          </w:pPr>
          <w:hyperlink w:anchor="__RefHeading___Toc67129_1169349467">
            <w:r>
              <w:rPr>
                <w:webHidden/>
                <w:rStyle w:val="IndexLink"/>
              </w:rPr>
              <w:t>3</w:t>
            </w:r>
            <w:r>
              <w:rPr>
                <w:rStyle w:val="IndexLink"/>
                <w:rtl w:val="true"/>
              </w:rPr>
              <w:t xml:space="preserve">. </w:t>
            </w:r>
            <w:r>
              <w:rPr>
                <w:rStyle w:val="IndexLink"/>
                <w:rtl w:val="true"/>
              </w:rPr>
              <w:t>غديرِ تغيير نيافتنى چيست؟</w:t>
            </w:r>
            <w:r>
              <w:rPr>
                <w:rStyle w:val="IndexLink"/>
                <w:rtl w:val="true"/>
              </w:rPr>
              <w:tab/>
            </w:r>
            <w:r>
              <w:rPr>
                <w:rStyle w:val="IndexLink"/>
              </w:rPr>
              <w:t>68</w:t>
            </w:r>
          </w:hyperlink>
        </w:p>
        <w:p>
          <w:pPr>
            <w:pStyle w:val="Contents5"/>
            <w:tabs>
              <w:tab w:val="clear" w:pos="7892"/>
              <w:tab w:val="right" w:pos="9026" w:leader="dot"/>
            </w:tabs>
            <w:rPr/>
          </w:pPr>
          <w:hyperlink w:anchor="__RefHeading___Toc67131_1169349467">
            <w:r>
              <w:rPr>
                <w:webHidden/>
                <w:rStyle w:val="IndexLink"/>
              </w:rPr>
              <w:t>4</w:t>
            </w:r>
            <w:r>
              <w:rPr>
                <w:rStyle w:val="IndexLink"/>
                <w:rtl w:val="true"/>
              </w:rPr>
              <w:t xml:space="preserve">. </w:t>
            </w:r>
            <w:r>
              <w:rPr>
                <w:rStyle w:val="IndexLink"/>
                <w:rtl w:val="true"/>
              </w:rPr>
              <w:t>تحريف غدير چگونه است؟</w:t>
            </w:r>
            <w:r>
              <w:rPr>
                <w:rStyle w:val="IndexLink"/>
                <w:rtl w:val="true"/>
              </w:rPr>
              <w:tab/>
            </w:r>
            <w:r>
              <w:rPr>
                <w:rStyle w:val="IndexLink"/>
              </w:rPr>
              <w:t>68</w:t>
            </w:r>
          </w:hyperlink>
        </w:p>
        <w:p>
          <w:pPr>
            <w:pStyle w:val="Contents3"/>
            <w:tabs>
              <w:tab w:val="clear" w:pos="8459"/>
              <w:tab w:val="right" w:pos="9026" w:leader="dot"/>
            </w:tabs>
            <w:rPr/>
          </w:pPr>
          <w:hyperlink w:anchor="__RefHeading___Toc67133_1169349467">
            <w:r>
              <w:rPr>
                <w:webHidden/>
                <w:rStyle w:val="IndexLink"/>
              </w:rPr>
              <w:t>2</w:t>
            </w:r>
            <w:r>
              <w:rPr>
                <w:rStyle w:val="IndexLink"/>
                <w:rtl w:val="true"/>
              </w:rPr>
              <w:t xml:space="preserve">. </w:t>
            </w:r>
            <w:r>
              <w:rPr>
                <w:rStyle w:val="IndexLink"/>
                <w:rtl w:val="true"/>
              </w:rPr>
              <w:t>بنيان گذارى افكار ضد غدير</w:t>
            </w:r>
            <w:r>
              <w:rPr>
                <w:rStyle w:val="IndexLink"/>
                <w:rtl w:val="true"/>
              </w:rPr>
              <w:tab/>
            </w:r>
            <w:r>
              <w:rPr>
                <w:rStyle w:val="IndexLink"/>
              </w:rPr>
              <w:t>70</w:t>
            </w:r>
          </w:hyperlink>
        </w:p>
        <w:p>
          <w:pPr>
            <w:pStyle w:val="Contents4"/>
            <w:tabs>
              <w:tab w:val="clear" w:pos="8176"/>
              <w:tab w:val="right" w:pos="9026" w:leader="dot"/>
            </w:tabs>
            <w:rPr/>
          </w:pPr>
          <w:hyperlink w:anchor="__RefHeading___Toc67135_116934946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7137_1169349467">
            <w:r>
              <w:rPr>
                <w:webHidden/>
                <w:rStyle w:val="IndexLink"/>
                <w:rtl w:val="true"/>
              </w:rPr>
              <w:t>الف</w:t>
            </w:r>
            <w:r>
              <w:rPr>
                <w:rStyle w:val="IndexLink"/>
                <w:rtl w:val="true"/>
              </w:rPr>
              <w:t xml:space="preserve">. </w:t>
            </w:r>
            <w:r>
              <w:rPr>
                <w:rStyle w:val="IndexLink"/>
                <w:rtl w:val="true"/>
              </w:rPr>
              <w:t>پيمان نامه اساسى بر ضد غدير</w:t>
            </w:r>
            <w:r>
              <w:rPr>
                <w:rStyle w:val="IndexLink"/>
                <w:rtl w:val="true"/>
              </w:rPr>
              <w:tab/>
            </w:r>
            <w:r>
              <w:rPr>
                <w:rStyle w:val="IndexLink"/>
              </w:rPr>
              <w:t>70</w:t>
            </w:r>
          </w:hyperlink>
        </w:p>
        <w:p>
          <w:pPr>
            <w:pStyle w:val="Contents5"/>
            <w:tabs>
              <w:tab w:val="clear" w:pos="7892"/>
              <w:tab w:val="right" w:pos="9026" w:leader="dot"/>
            </w:tabs>
            <w:rPr/>
          </w:pPr>
          <w:hyperlink w:anchor="__RefHeading___Toc67139_116934946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7141_1169349467">
            <w:r>
              <w:rPr>
                <w:webHidden/>
                <w:rStyle w:val="IndexLink"/>
              </w:rPr>
              <w:t>1</w:t>
            </w:r>
            <w:r>
              <w:rPr>
                <w:rStyle w:val="IndexLink"/>
                <w:rtl w:val="true"/>
              </w:rPr>
              <w:t xml:space="preserve">. </w:t>
            </w:r>
            <w:r>
              <w:rPr>
                <w:rStyle w:val="IndexLink"/>
                <w:rtl w:val="true"/>
              </w:rPr>
              <w:t>كيفيت تدوين قانون نامه سقيفه</w:t>
            </w:r>
            <w:r>
              <w:rPr>
                <w:rStyle w:val="IndexLink"/>
                <w:rtl w:val="true"/>
              </w:rPr>
              <w:t>!</w:t>
              <w:tab/>
            </w:r>
            <w:r>
              <w:rPr>
                <w:rStyle w:val="IndexLink"/>
              </w:rPr>
              <w:t>71</w:t>
            </w:r>
          </w:hyperlink>
        </w:p>
        <w:p>
          <w:pPr>
            <w:pStyle w:val="Contents5"/>
            <w:tabs>
              <w:tab w:val="clear" w:pos="7892"/>
              <w:tab w:val="right" w:pos="9026" w:leader="dot"/>
            </w:tabs>
            <w:rPr/>
          </w:pPr>
          <w:hyperlink w:anchor="__RefHeading___Toc67143_1169349467">
            <w:r>
              <w:rPr>
                <w:webHidden/>
                <w:rStyle w:val="IndexLink"/>
              </w:rPr>
              <w:t>2</w:t>
            </w:r>
            <w:r>
              <w:rPr>
                <w:rStyle w:val="IndexLink"/>
                <w:rtl w:val="true"/>
              </w:rPr>
              <w:t xml:space="preserve">. </w:t>
            </w:r>
            <w:r>
              <w:rPr>
                <w:rStyle w:val="IndexLink"/>
                <w:rtl w:val="true"/>
              </w:rPr>
              <w:t>متن صحيفه ملعونه دوم</w:t>
            </w:r>
            <w:r>
              <w:rPr>
                <w:rStyle w:val="IndexLink"/>
                <w:rtl w:val="true"/>
              </w:rPr>
              <w:tab/>
            </w:r>
            <w:r>
              <w:rPr>
                <w:rStyle w:val="IndexLink"/>
              </w:rPr>
              <w:t>73</w:t>
            </w:r>
          </w:hyperlink>
        </w:p>
        <w:p>
          <w:pPr>
            <w:pStyle w:val="Contents4"/>
            <w:tabs>
              <w:tab w:val="clear" w:pos="8176"/>
              <w:tab w:val="right" w:pos="9026" w:leader="dot"/>
            </w:tabs>
            <w:rPr/>
          </w:pPr>
          <w:hyperlink w:anchor="__RefHeading___Toc67145_1169349467">
            <w:r>
              <w:rPr>
                <w:webHidden/>
                <w:rStyle w:val="IndexLink"/>
                <w:rtl w:val="true"/>
              </w:rPr>
              <w:t>ب</w:t>
            </w:r>
            <w:r>
              <w:rPr>
                <w:rStyle w:val="IndexLink"/>
                <w:rtl w:val="true"/>
              </w:rPr>
              <w:t xml:space="preserve">. </w:t>
            </w:r>
            <w:r>
              <w:rPr>
                <w:rStyle w:val="IndexLink"/>
                <w:rtl w:val="true"/>
              </w:rPr>
              <w:t>بدعت ها سد راه غدير</w:t>
            </w:r>
            <w:r>
              <w:rPr>
                <w:rStyle w:val="IndexLink"/>
                <w:rtl w:val="true"/>
              </w:rPr>
              <w:tab/>
            </w:r>
            <w:r>
              <w:rPr>
                <w:rStyle w:val="IndexLink"/>
              </w:rPr>
              <w:t>77</w:t>
            </w:r>
          </w:hyperlink>
        </w:p>
        <w:p>
          <w:pPr>
            <w:pStyle w:val="Contents5"/>
            <w:tabs>
              <w:tab w:val="clear" w:pos="7892"/>
              <w:tab w:val="right" w:pos="9026" w:leader="dot"/>
            </w:tabs>
            <w:rPr/>
          </w:pPr>
          <w:hyperlink w:anchor="__RefHeading___Toc67147_116934946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7149_1169349467">
            <w:r>
              <w:rPr>
                <w:webHidden/>
                <w:rStyle w:val="IndexLink"/>
              </w:rPr>
              <w:t>1</w:t>
            </w:r>
            <w:r>
              <w:rPr>
                <w:rStyle w:val="IndexLink"/>
                <w:rtl w:val="true"/>
              </w:rPr>
              <w:t xml:space="preserve">. </w:t>
            </w:r>
            <w:r>
              <w:rPr>
                <w:rStyle w:val="IndexLink"/>
                <w:rtl w:val="true"/>
              </w:rPr>
              <w:t>تأثير بدعت در فاصله گرفتن از غدير</w:t>
            </w:r>
            <w:r>
              <w:rPr>
                <w:rStyle w:val="IndexLink"/>
                <w:rtl w:val="true"/>
              </w:rPr>
              <w:tab/>
            </w:r>
            <w:r>
              <w:rPr>
                <w:rStyle w:val="IndexLink"/>
              </w:rPr>
              <w:t>78</w:t>
            </w:r>
          </w:hyperlink>
        </w:p>
        <w:p>
          <w:pPr>
            <w:pStyle w:val="Contents5"/>
            <w:tabs>
              <w:tab w:val="clear" w:pos="7892"/>
              <w:tab w:val="right" w:pos="9026" w:leader="dot"/>
            </w:tabs>
            <w:rPr/>
          </w:pPr>
          <w:hyperlink w:anchor="__RefHeading___Toc67151_1169349467">
            <w:r>
              <w:rPr>
                <w:webHidden/>
                <w:rStyle w:val="IndexLink"/>
              </w:rPr>
              <w:t>2</w:t>
            </w:r>
            <w:r>
              <w:rPr>
                <w:rStyle w:val="IndexLink"/>
                <w:rtl w:val="true"/>
              </w:rPr>
              <w:t xml:space="preserve">. </w:t>
            </w:r>
            <w:r>
              <w:rPr>
                <w:rStyle w:val="IndexLink"/>
                <w:rtl w:val="true"/>
              </w:rPr>
              <w:t>بدعت از علامات دشمنان غدير</w:t>
            </w:r>
            <w:r>
              <w:rPr>
                <w:rStyle w:val="IndexLink"/>
                <w:rtl w:val="true"/>
              </w:rPr>
              <w:tab/>
            </w:r>
            <w:r>
              <w:rPr>
                <w:rStyle w:val="IndexLink"/>
              </w:rPr>
              <w:t>79</w:t>
            </w:r>
          </w:hyperlink>
        </w:p>
        <w:p>
          <w:pPr>
            <w:pStyle w:val="Contents4"/>
            <w:tabs>
              <w:tab w:val="clear" w:pos="8176"/>
              <w:tab w:val="right" w:pos="9026" w:leader="dot"/>
            </w:tabs>
            <w:rPr/>
          </w:pPr>
          <w:hyperlink w:anchor="__RefHeading___Toc67153_1169349467">
            <w:r>
              <w:rPr>
                <w:webHidden/>
                <w:rStyle w:val="IndexLink"/>
                <w:rtl w:val="true"/>
              </w:rPr>
              <w:t>ج</w:t>
            </w:r>
            <w:r>
              <w:rPr>
                <w:rStyle w:val="IndexLink"/>
                <w:rtl w:val="true"/>
              </w:rPr>
              <w:t xml:space="preserve">. </w:t>
            </w:r>
            <w:r>
              <w:rPr>
                <w:rStyle w:val="IndexLink"/>
                <w:rtl w:val="true"/>
              </w:rPr>
              <w:t>تبليغ اهل سقيفه در مقابل غدير</w:t>
            </w:r>
            <w:r>
              <w:rPr>
                <w:rStyle w:val="IndexLink"/>
                <w:rtl w:val="true"/>
              </w:rPr>
              <w:tab/>
            </w:r>
            <w:r>
              <w:rPr>
                <w:rStyle w:val="IndexLink"/>
              </w:rPr>
              <w:t>81</w:t>
            </w:r>
          </w:hyperlink>
        </w:p>
        <w:p>
          <w:pPr>
            <w:pStyle w:val="Contents2"/>
            <w:tabs>
              <w:tab w:val="clear" w:pos="8743"/>
              <w:tab w:val="right" w:pos="9026" w:leader="dot"/>
            </w:tabs>
            <w:rPr/>
          </w:pPr>
          <w:hyperlink w:anchor="__RefHeading___Toc67155_1169349467">
            <w:r>
              <w:rPr>
                <w:webHidden/>
                <w:rStyle w:val="IndexLink"/>
                <w:rtl w:val="true"/>
              </w:rPr>
              <w:t>بخش چهارم</w:t>
            </w:r>
            <w:r>
              <w:rPr>
                <w:rStyle w:val="IndexLink"/>
                <w:rtl w:val="true"/>
              </w:rPr>
              <w:t xml:space="preserve">: </w:t>
            </w:r>
            <w:r>
              <w:rPr>
                <w:rStyle w:val="IndexLink"/>
                <w:rtl w:val="true"/>
              </w:rPr>
              <w:t>اقدامات عملى دشمنان بر ضد غدير</w:t>
            </w:r>
            <w:r>
              <w:rPr>
                <w:rStyle w:val="IndexLink"/>
                <w:rtl w:val="true"/>
              </w:rPr>
              <w:tab/>
            </w:r>
            <w:r>
              <w:rPr>
                <w:rStyle w:val="IndexLink"/>
              </w:rPr>
              <w:t>83</w:t>
            </w:r>
          </w:hyperlink>
        </w:p>
        <w:p>
          <w:pPr>
            <w:pStyle w:val="Contents3"/>
            <w:tabs>
              <w:tab w:val="clear" w:pos="8459"/>
              <w:tab w:val="right" w:pos="9026" w:leader="dot"/>
            </w:tabs>
            <w:rPr/>
          </w:pPr>
          <w:hyperlink w:anchor="__RefHeading___Toc67157_116934946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7159_1169349467">
            <w:r>
              <w:rPr>
                <w:webHidden/>
                <w:rStyle w:val="IndexLink"/>
              </w:rPr>
              <w:t>1</w:t>
            </w:r>
            <w:r>
              <w:rPr>
                <w:rStyle w:val="IndexLink"/>
                <w:rtl w:val="true"/>
              </w:rPr>
              <w:t xml:space="preserve">. </w:t>
            </w:r>
            <w:r>
              <w:rPr>
                <w:rStyle w:val="IndexLink"/>
                <w:rtl w:val="true"/>
              </w:rPr>
              <w:t>شكستن حرمت اهالى غدير</w:t>
            </w:r>
            <w:r>
              <w:rPr>
                <w:rStyle w:val="IndexLink"/>
                <w:rtl w:val="true"/>
              </w:rPr>
              <w:tab/>
            </w:r>
            <w:r>
              <w:rPr>
                <w:rStyle w:val="IndexLink"/>
              </w:rPr>
              <w:t>85</w:t>
            </w:r>
          </w:hyperlink>
        </w:p>
        <w:p>
          <w:pPr>
            <w:pStyle w:val="Contents4"/>
            <w:tabs>
              <w:tab w:val="clear" w:pos="8176"/>
              <w:tab w:val="right" w:pos="9026" w:leader="dot"/>
            </w:tabs>
            <w:rPr/>
          </w:pPr>
          <w:hyperlink w:anchor="__RefHeading___Toc67161_116934946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7163_1169349467">
            <w:r>
              <w:rPr>
                <w:webHidden/>
                <w:rStyle w:val="IndexLink"/>
                <w:rtl w:val="true"/>
              </w:rPr>
              <w:t>الف</w:t>
            </w:r>
            <w:r>
              <w:rPr>
                <w:rStyle w:val="IndexLink"/>
                <w:rtl w:val="true"/>
              </w:rPr>
              <w:t xml:space="preserve">. </w:t>
            </w:r>
            <w:r>
              <w:rPr>
                <w:rStyle w:val="IndexLink"/>
                <w:rtl w:val="true"/>
              </w:rPr>
              <w:t>بى حرمتى هاى سقيفه در حق غدير</w:t>
            </w:r>
            <w:r>
              <w:rPr>
                <w:rStyle w:val="IndexLink"/>
                <w:rtl w:val="true"/>
              </w:rPr>
              <w:tab/>
            </w:r>
            <w:r>
              <w:rPr>
                <w:rStyle w:val="IndexLink"/>
              </w:rPr>
              <w:t>85</w:t>
            </w:r>
          </w:hyperlink>
        </w:p>
        <w:p>
          <w:pPr>
            <w:pStyle w:val="Contents5"/>
            <w:tabs>
              <w:tab w:val="clear" w:pos="7892"/>
              <w:tab w:val="right" w:pos="9026" w:leader="dot"/>
            </w:tabs>
            <w:rPr/>
          </w:pPr>
          <w:hyperlink w:anchor="__RefHeading___Toc67165_116934946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67167_1169349467">
            <w:r>
              <w:rPr>
                <w:webHidden/>
                <w:rStyle w:val="IndexLink"/>
              </w:rPr>
              <w:t>1</w:t>
            </w:r>
            <w:r>
              <w:rPr>
                <w:rStyle w:val="IndexLink"/>
                <w:rtl w:val="true"/>
              </w:rPr>
              <w:t xml:space="preserve">. </w:t>
            </w:r>
            <w:r>
              <w:rPr>
                <w:rStyle w:val="IndexLink"/>
                <w:rtl w:val="true"/>
              </w:rPr>
              <w:t>حرمت شكنى درباره امامان غدير</w:t>
            </w:r>
            <w:r>
              <w:rPr>
                <w:rStyle w:val="IndexLink"/>
                <w:rtl w:val="true"/>
              </w:rPr>
              <w:tab/>
            </w:r>
            <w:r>
              <w:rPr>
                <w:rStyle w:val="IndexLink"/>
              </w:rPr>
              <w:t>86</w:t>
            </w:r>
          </w:hyperlink>
        </w:p>
        <w:p>
          <w:pPr>
            <w:pStyle w:val="Contents5"/>
            <w:tabs>
              <w:tab w:val="clear" w:pos="7892"/>
              <w:tab w:val="right" w:pos="9026" w:leader="dot"/>
            </w:tabs>
            <w:rPr/>
          </w:pPr>
          <w:hyperlink w:anchor="__RefHeading___Toc67169_1169349467">
            <w:r>
              <w:rPr>
                <w:webHidden/>
                <w:rStyle w:val="IndexLink"/>
              </w:rPr>
              <w:t>2</w:t>
            </w:r>
            <w:r>
              <w:rPr>
                <w:rStyle w:val="IndexLink"/>
                <w:rtl w:val="true"/>
              </w:rPr>
              <w:t xml:space="preserve">. </w:t>
            </w:r>
            <w:r>
              <w:rPr>
                <w:rStyle w:val="IndexLink"/>
                <w:rtl w:val="true"/>
              </w:rPr>
              <w:t>پاكسازى جامعه از غديريان</w:t>
            </w:r>
            <w:r>
              <w:rPr>
                <w:rStyle w:val="IndexLink"/>
                <w:rtl w:val="true"/>
              </w:rPr>
              <w:tab/>
            </w:r>
            <w:r>
              <w:rPr>
                <w:rStyle w:val="IndexLink"/>
              </w:rPr>
              <w:t>87</w:t>
            </w:r>
          </w:hyperlink>
        </w:p>
        <w:p>
          <w:pPr>
            <w:pStyle w:val="Contents4"/>
            <w:tabs>
              <w:tab w:val="clear" w:pos="8176"/>
              <w:tab w:val="right" w:pos="9026" w:leader="dot"/>
            </w:tabs>
            <w:rPr/>
          </w:pPr>
          <w:hyperlink w:anchor="__RefHeading___Toc67171_1169349467">
            <w:r>
              <w:rPr>
                <w:webHidden/>
                <w:rStyle w:val="IndexLink"/>
                <w:rtl w:val="true"/>
              </w:rPr>
              <w:t>ب</w:t>
            </w:r>
            <w:r>
              <w:rPr>
                <w:rStyle w:val="IndexLink"/>
                <w:rtl w:val="true"/>
              </w:rPr>
              <w:t xml:space="preserve">. </w:t>
            </w:r>
            <w:r>
              <w:rPr>
                <w:rStyle w:val="IndexLink"/>
                <w:rtl w:val="true"/>
              </w:rPr>
              <w:t>اصرار سقيفه بر تساوى خاندان غدير با ديگران</w:t>
            </w:r>
            <w:r>
              <w:rPr>
                <w:rStyle w:val="IndexLink"/>
                <w:rtl w:val="true"/>
              </w:rPr>
              <w:t>!</w:t>
              <w:tab/>
            </w:r>
            <w:r>
              <w:rPr>
                <w:rStyle w:val="IndexLink"/>
              </w:rPr>
              <w:t>89</w:t>
            </w:r>
          </w:hyperlink>
        </w:p>
        <w:p>
          <w:pPr>
            <w:pStyle w:val="Contents4"/>
            <w:tabs>
              <w:tab w:val="clear" w:pos="8176"/>
              <w:tab w:val="right" w:pos="9026" w:leader="dot"/>
            </w:tabs>
            <w:rPr/>
          </w:pPr>
          <w:hyperlink w:anchor="__RefHeading___Toc67173_1169349467">
            <w:r>
              <w:rPr>
                <w:webHidden/>
                <w:rStyle w:val="IndexLink"/>
                <w:rtl w:val="true"/>
              </w:rPr>
              <w:t>ج</w:t>
            </w:r>
            <w:r>
              <w:rPr>
                <w:rStyle w:val="IndexLink"/>
                <w:rtl w:val="true"/>
              </w:rPr>
              <w:t xml:space="preserve">. </w:t>
            </w:r>
            <w:r>
              <w:rPr>
                <w:rStyle w:val="IndexLink"/>
                <w:rtl w:val="true"/>
              </w:rPr>
              <w:t>اقدام سقيفه به قتل صاحبان غدير</w:t>
            </w:r>
            <w:r>
              <w:rPr>
                <w:rStyle w:val="IndexLink"/>
                <w:rtl w:val="true"/>
              </w:rPr>
              <w:tab/>
            </w:r>
            <w:r>
              <w:rPr>
                <w:rStyle w:val="IndexLink"/>
              </w:rPr>
              <w:t>91</w:t>
            </w:r>
          </w:hyperlink>
        </w:p>
        <w:p>
          <w:pPr>
            <w:pStyle w:val="Contents5"/>
            <w:tabs>
              <w:tab w:val="clear" w:pos="7892"/>
              <w:tab w:val="right" w:pos="9026" w:leader="dot"/>
            </w:tabs>
            <w:rPr/>
          </w:pPr>
          <w:hyperlink w:anchor="__RefHeading___Toc67175_116934946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7177_1169349467">
            <w:r>
              <w:rPr>
                <w:webHidden/>
                <w:rStyle w:val="IndexLink"/>
              </w:rPr>
              <w:t>1</w:t>
            </w:r>
            <w:r>
              <w:rPr>
                <w:rStyle w:val="IndexLink"/>
                <w:rtl w:val="true"/>
              </w:rPr>
              <w:t xml:space="preserve">. </w:t>
            </w:r>
            <w:r>
              <w:rPr>
                <w:rStyle w:val="IndexLink"/>
                <w:rtl w:val="true"/>
              </w:rPr>
              <w:t>نقشه قتل مبلغ اعظم غدير</w:t>
            </w:r>
            <w:r>
              <w:rPr>
                <w:rStyle w:val="IndexLink"/>
                <w:rtl w:val="true"/>
              </w:rPr>
              <w:tab/>
            </w:r>
            <w:r>
              <w:rPr>
                <w:rStyle w:val="IndexLink"/>
              </w:rPr>
              <w:t>92</w:t>
            </w:r>
          </w:hyperlink>
        </w:p>
        <w:p>
          <w:pPr>
            <w:pStyle w:val="Contents5"/>
            <w:tabs>
              <w:tab w:val="clear" w:pos="7892"/>
              <w:tab w:val="right" w:pos="9026" w:leader="dot"/>
            </w:tabs>
            <w:rPr/>
          </w:pPr>
          <w:hyperlink w:anchor="__RefHeading___Toc67179_1169349467">
            <w:r>
              <w:rPr>
                <w:webHidden/>
                <w:rStyle w:val="IndexLink"/>
              </w:rPr>
              <w:t>2</w:t>
            </w:r>
            <w:r>
              <w:rPr>
                <w:rStyle w:val="IndexLink"/>
                <w:rtl w:val="true"/>
              </w:rPr>
              <w:t xml:space="preserve">. </w:t>
            </w:r>
            <w:r>
              <w:rPr>
                <w:rStyle w:val="IndexLink"/>
                <w:rtl w:val="true"/>
              </w:rPr>
              <w:t>توطئه قتل صاحب غدير</w:t>
            </w:r>
            <w:r>
              <w:rPr>
                <w:rStyle w:val="IndexLink"/>
                <w:rtl w:val="true"/>
              </w:rPr>
              <w:tab/>
            </w:r>
            <w:r>
              <w:rPr>
                <w:rStyle w:val="IndexLink"/>
              </w:rPr>
              <w:t>93</w:t>
            </w:r>
          </w:hyperlink>
        </w:p>
        <w:p>
          <w:pPr>
            <w:pStyle w:val="Contents5"/>
            <w:tabs>
              <w:tab w:val="clear" w:pos="7892"/>
              <w:tab w:val="right" w:pos="9026" w:leader="dot"/>
            </w:tabs>
            <w:rPr/>
          </w:pPr>
          <w:hyperlink w:anchor="__RefHeading___Toc67181_1169349467">
            <w:r>
              <w:rPr>
                <w:webHidden/>
                <w:rStyle w:val="IndexLink"/>
              </w:rPr>
              <w:t>3</w:t>
            </w:r>
            <w:r>
              <w:rPr>
                <w:rStyle w:val="IndexLink"/>
                <w:rtl w:val="true"/>
              </w:rPr>
              <w:t xml:space="preserve">. </w:t>
            </w:r>
            <w:r>
              <w:rPr>
                <w:rStyle w:val="IndexLink"/>
                <w:rtl w:val="true"/>
              </w:rPr>
              <w:t>شهادت دو مدافع غدير</w:t>
            </w:r>
            <w:r>
              <w:rPr>
                <w:rStyle w:val="IndexLink"/>
                <w:rtl w:val="true"/>
              </w:rPr>
              <w:tab/>
            </w:r>
            <w:r>
              <w:rPr>
                <w:rStyle w:val="IndexLink"/>
              </w:rPr>
              <w:t>93</w:t>
            </w:r>
          </w:hyperlink>
        </w:p>
        <w:p>
          <w:pPr>
            <w:pStyle w:val="Contents5"/>
            <w:tabs>
              <w:tab w:val="clear" w:pos="7892"/>
              <w:tab w:val="right" w:pos="9026" w:leader="dot"/>
            </w:tabs>
            <w:rPr/>
          </w:pPr>
          <w:hyperlink w:anchor="__RefHeading___Toc67183_1169349467">
            <w:r>
              <w:rPr>
                <w:webHidden/>
                <w:rStyle w:val="IndexLink"/>
              </w:rPr>
              <w:t>4</w:t>
            </w:r>
            <w:r>
              <w:rPr>
                <w:rStyle w:val="IndexLink"/>
                <w:rtl w:val="true"/>
              </w:rPr>
              <w:t xml:space="preserve">. </w:t>
            </w:r>
            <w:r>
              <w:rPr>
                <w:rStyle w:val="IndexLink"/>
                <w:rtl w:val="true"/>
              </w:rPr>
              <w:t>بار ديگر قتل صاحب غدير</w:t>
            </w:r>
            <w:r>
              <w:rPr>
                <w:rStyle w:val="IndexLink"/>
                <w:rtl w:val="true"/>
              </w:rPr>
              <w:tab/>
            </w:r>
            <w:r>
              <w:rPr>
                <w:rStyle w:val="IndexLink"/>
              </w:rPr>
              <w:t>94</w:t>
            </w:r>
          </w:hyperlink>
        </w:p>
        <w:p>
          <w:pPr>
            <w:pStyle w:val="Contents5"/>
            <w:tabs>
              <w:tab w:val="clear" w:pos="7892"/>
              <w:tab w:val="right" w:pos="9026" w:leader="dot"/>
            </w:tabs>
            <w:rPr/>
          </w:pPr>
          <w:hyperlink w:anchor="__RefHeading___Toc67185_1169349467">
            <w:r>
              <w:rPr>
                <w:webHidden/>
                <w:rStyle w:val="IndexLink"/>
              </w:rPr>
              <w:t>5</w:t>
            </w:r>
            <w:r>
              <w:rPr>
                <w:rStyle w:val="IndexLink"/>
                <w:rtl w:val="true"/>
              </w:rPr>
              <w:t xml:space="preserve">. </w:t>
            </w:r>
            <w:r>
              <w:rPr>
                <w:rStyle w:val="IndexLink"/>
                <w:rtl w:val="true"/>
              </w:rPr>
              <w:t>قتل امام دوم و سوم غدير</w:t>
            </w:r>
            <w:r>
              <w:rPr>
                <w:rStyle w:val="IndexLink"/>
                <w:rtl w:val="true"/>
              </w:rPr>
              <w:tab/>
            </w:r>
            <w:r>
              <w:rPr>
                <w:rStyle w:val="IndexLink"/>
              </w:rPr>
              <w:t>94</w:t>
            </w:r>
          </w:hyperlink>
        </w:p>
        <w:p>
          <w:pPr>
            <w:pStyle w:val="Contents5"/>
            <w:tabs>
              <w:tab w:val="clear" w:pos="7892"/>
              <w:tab w:val="right" w:pos="9026" w:leader="dot"/>
            </w:tabs>
            <w:rPr/>
          </w:pPr>
          <w:hyperlink w:anchor="__RefHeading___Toc67187_1169349467">
            <w:r>
              <w:rPr>
                <w:webHidden/>
                <w:rStyle w:val="IndexLink"/>
              </w:rPr>
              <w:t>6</w:t>
            </w:r>
            <w:r>
              <w:rPr>
                <w:rStyle w:val="IndexLink"/>
                <w:rtl w:val="true"/>
              </w:rPr>
              <w:t xml:space="preserve">. </w:t>
            </w:r>
            <w:r>
              <w:rPr>
                <w:rStyle w:val="IndexLink"/>
                <w:rtl w:val="true"/>
              </w:rPr>
              <w:t>قتل همه امامان غدير</w:t>
            </w:r>
            <w:r>
              <w:rPr>
                <w:rStyle w:val="IndexLink"/>
                <w:rtl w:val="true"/>
              </w:rPr>
              <w:tab/>
            </w:r>
            <w:r>
              <w:rPr>
                <w:rStyle w:val="IndexLink"/>
              </w:rPr>
              <w:t>95</w:t>
            </w:r>
          </w:hyperlink>
        </w:p>
        <w:p>
          <w:pPr>
            <w:pStyle w:val="Contents3"/>
            <w:tabs>
              <w:tab w:val="clear" w:pos="8459"/>
              <w:tab w:val="right" w:pos="9026" w:leader="dot"/>
            </w:tabs>
            <w:rPr/>
          </w:pPr>
          <w:hyperlink w:anchor="__RefHeading___Toc67189_1169349467">
            <w:r>
              <w:rPr>
                <w:webHidden/>
                <w:rStyle w:val="IndexLink"/>
              </w:rPr>
              <w:t>2</w:t>
            </w:r>
            <w:r>
              <w:rPr>
                <w:rStyle w:val="IndexLink"/>
                <w:rtl w:val="true"/>
              </w:rPr>
              <w:t xml:space="preserve">. </w:t>
            </w:r>
            <w:r>
              <w:rPr>
                <w:rStyle w:val="IndexLink"/>
                <w:rtl w:val="true"/>
              </w:rPr>
              <w:t>ساختن مغالطه در مقابل غدير</w:t>
            </w:r>
            <w:r>
              <w:rPr>
                <w:rStyle w:val="IndexLink"/>
                <w:rtl w:val="true"/>
              </w:rPr>
              <w:tab/>
            </w:r>
            <w:r>
              <w:rPr>
                <w:rStyle w:val="IndexLink"/>
              </w:rPr>
              <w:t>97</w:t>
            </w:r>
          </w:hyperlink>
        </w:p>
        <w:p>
          <w:pPr>
            <w:pStyle w:val="Contents4"/>
            <w:tabs>
              <w:tab w:val="clear" w:pos="8176"/>
              <w:tab w:val="right" w:pos="9026" w:leader="dot"/>
            </w:tabs>
            <w:rPr/>
          </w:pPr>
          <w:hyperlink w:anchor="__RefHeading___Toc67191_116934946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7193_1169349467">
            <w:r>
              <w:rPr>
                <w:webHidden/>
                <w:rStyle w:val="IndexLink"/>
                <w:rtl w:val="true"/>
              </w:rPr>
              <w:t>الف</w:t>
            </w:r>
            <w:r>
              <w:rPr>
                <w:rStyle w:val="IndexLink"/>
                <w:rtl w:val="true"/>
              </w:rPr>
              <w:t xml:space="preserve">. </w:t>
            </w:r>
            <w:r>
              <w:rPr>
                <w:rStyle w:val="IndexLink"/>
                <w:rtl w:val="true"/>
              </w:rPr>
              <w:t>مراحل علمى سازى سقيفه به دست دشمن غدير</w:t>
            </w:r>
            <w:r>
              <w:rPr>
                <w:rStyle w:val="IndexLink"/>
                <w:rtl w:val="true"/>
              </w:rPr>
              <w:tab/>
            </w:r>
            <w:r>
              <w:rPr>
                <w:rStyle w:val="IndexLink"/>
              </w:rPr>
              <w:t>97</w:t>
            </w:r>
          </w:hyperlink>
        </w:p>
        <w:p>
          <w:pPr>
            <w:pStyle w:val="Contents5"/>
            <w:tabs>
              <w:tab w:val="clear" w:pos="7892"/>
              <w:tab w:val="right" w:pos="9026" w:leader="dot"/>
            </w:tabs>
            <w:rPr/>
          </w:pPr>
          <w:hyperlink w:anchor="__RefHeading___Toc67195_116934946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7197_1169349467">
            <w:r>
              <w:rPr>
                <w:webHidden/>
                <w:rStyle w:val="IndexLink"/>
              </w:rPr>
              <w:t>1</w:t>
            </w:r>
            <w:r>
              <w:rPr>
                <w:rStyle w:val="IndexLink"/>
                <w:rtl w:val="true"/>
              </w:rPr>
              <w:t xml:space="preserve">. </w:t>
            </w:r>
            <w:r>
              <w:rPr>
                <w:rStyle w:val="IndexLink"/>
                <w:rtl w:val="true"/>
              </w:rPr>
              <w:t>دشمن غدير بدون سابقه اى از علم و معرفت</w:t>
            </w:r>
            <w:r>
              <w:rPr>
                <w:rStyle w:val="IndexLink"/>
                <w:rtl w:val="true"/>
              </w:rPr>
              <w:tab/>
            </w:r>
            <w:r>
              <w:rPr>
                <w:rStyle w:val="IndexLink"/>
              </w:rPr>
              <w:t>97</w:t>
            </w:r>
          </w:hyperlink>
        </w:p>
        <w:p>
          <w:pPr>
            <w:pStyle w:val="Contents5"/>
            <w:tabs>
              <w:tab w:val="clear" w:pos="7892"/>
              <w:tab w:val="right" w:pos="9026" w:leader="dot"/>
            </w:tabs>
            <w:rPr/>
          </w:pPr>
          <w:hyperlink w:anchor="__RefHeading___Toc67199_1169349467">
            <w:r>
              <w:rPr>
                <w:webHidden/>
                <w:rStyle w:val="IndexLink"/>
              </w:rPr>
              <w:t>2</w:t>
            </w:r>
            <w:r>
              <w:rPr>
                <w:rStyle w:val="IndexLink"/>
                <w:rtl w:val="true"/>
              </w:rPr>
              <w:t xml:space="preserve">. </w:t>
            </w:r>
            <w:r>
              <w:rPr>
                <w:rStyle w:val="IndexLink"/>
                <w:rtl w:val="true"/>
              </w:rPr>
              <w:t>دشمن غدير ادعاى علم نداشته</w:t>
            </w:r>
            <w:r>
              <w:rPr>
                <w:rStyle w:val="IndexLink"/>
                <w:rtl w:val="true"/>
              </w:rPr>
              <w:t>!</w:t>
              <w:tab/>
            </w:r>
            <w:r>
              <w:rPr>
                <w:rStyle w:val="IndexLink"/>
              </w:rPr>
              <w:t>98</w:t>
            </w:r>
          </w:hyperlink>
        </w:p>
        <w:p>
          <w:pPr>
            <w:pStyle w:val="Contents5"/>
            <w:tabs>
              <w:tab w:val="clear" w:pos="7892"/>
              <w:tab w:val="right" w:pos="9026" w:leader="dot"/>
            </w:tabs>
            <w:rPr/>
          </w:pPr>
          <w:hyperlink w:anchor="__RefHeading___Toc67201_1169349467">
            <w:r>
              <w:rPr>
                <w:webHidden/>
                <w:rStyle w:val="IndexLink"/>
              </w:rPr>
              <w:t>3</w:t>
            </w:r>
            <w:r>
              <w:rPr>
                <w:rStyle w:val="IndexLink"/>
                <w:rtl w:val="true"/>
              </w:rPr>
              <w:t xml:space="preserve">. </w:t>
            </w:r>
            <w:r>
              <w:rPr>
                <w:rStyle w:val="IndexLink"/>
                <w:rtl w:val="true"/>
              </w:rPr>
              <w:t>عِلم سازى براى دشمن غدير</w:t>
            </w:r>
            <w:r>
              <w:rPr>
                <w:rStyle w:val="IndexLink"/>
                <w:rtl w:val="true"/>
              </w:rPr>
              <w:t>!</w:t>
              <w:tab/>
            </w:r>
            <w:r>
              <w:rPr>
                <w:rStyle w:val="IndexLink"/>
              </w:rPr>
              <w:t>100</w:t>
            </w:r>
          </w:hyperlink>
        </w:p>
        <w:p>
          <w:pPr>
            <w:pStyle w:val="Contents5"/>
            <w:tabs>
              <w:tab w:val="clear" w:pos="7892"/>
              <w:tab w:val="right" w:pos="9026" w:leader="dot"/>
            </w:tabs>
            <w:rPr/>
          </w:pPr>
          <w:hyperlink w:anchor="__RefHeading___Toc67203_1169349467">
            <w:r>
              <w:rPr>
                <w:webHidden/>
                <w:rStyle w:val="IndexLink"/>
              </w:rPr>
              <w:t>4</w:t>
            </w:r>
            <w:r>
              <w:rPr>
                <w:rStyle w:val="IndexLink"/>
                <w:rtl w:val="true"/>
              </w:rPr>
              <w:t xml:space="preserve">. </w:t>
            </w:r>
            <w:r>
              <w:rPr>
                <w:rStyle w:val="IndexLink"/>
                <w:rtl w:val="true"/>
              </w:rPr>
              <w:t>مقابله علماى غدير با مدافعان سقيفه</w:t>
            </w:r>
            <w:r>
              <w:rPr>
                <w:rStyle w:val="IndexLink"/>
                <w:rtl w:val="true"/>
              </w:rPr>
              <w:t>!</w:t>
              <w:tab/>
            </w:r>
            <w:r>
              <w:rPr>
                <w:rStyle w:val="IndexLink"/>
              </w:rPr>
              <w:t>101</w:t>
            </w:r>
          </w:hyperlink>
        </w:p>
        <w:p>
          <w:pPr>
            <w:pStyle w:val="Contents4"/>
            <w:tabs>
              <w:tab w:val="clear" w:pos="8176"/>
              <w:tab w:val="right" w:pos="9026" w:leader="dot"/>
            </w:tabs>
            <w:rPr/>
          </w:pPr>
          <w:hyperlink w:anchor="__RefHeading___Toc67205_1169349467">
            <w:r>
              <w:rPr>
                <w:webHidden/>
                <w:rStyle w:val="IndexLink"/>
                <w:rtl w:val="true"/>
              </w:rPr>
              <w:t>ب</w:t>
            </w:r>
            <w:r>
              <w:rPr>
                <w:rStyle w:val="IndexLink"/>
                <w:rtl w:val="true"/>
              </w:rPr>
              <w:t xml:space="preserve">. </w:t>
            </w:r>
            <w:r>
              <w:rPr>
                <w:rStyle w:val="IndexLink"/>
                <w:rtl w:val="true"/>
              </w:rPr>
              <w:t>كاربرد علم در سقيفه براى ضديت با خدا</w:t>
            </w:r>
            <w:r>
              <w:rPr>
                <w:rStyle w:val="IndexLink"/>
                <w:rtl w:val="true"/>
              </w:rPr>
              <w:tab/>
            </w:r>
            <w:r>
              <w:rPr>
                <w:rStyle w:val="IndexLink"/>
              </w:rPr>
              <w:t>101</w:t>
            </w:r>
          </w:hyperlink>
        </w:p>
        <w:p>
          <w:pPr>
            <w:pStyle w:val="Contents5"/>
            <w:tabs>
              <w:tab w:val="clear" w:pos="7892"/>
              <w:tab w:val="right" w:pos="9026" w:leader="dot"/>
            </w:tabs>
            <w:rPr/>
          </w:pPr>
          <w:hyperlink w:anchor="__RefHeading___Toc67207_1169349467">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7209_1169349467">
            <w:r>
              <w:rPr>
                <w:webHidden/>
                <w:rStyle w:val="IndexLink"/>
              </w:rPr>
              <w:t>1</w:t>
            </w:r>
            <w:r>
              <w:rPr>
                <w:rStyle w:val="IndexLink"/>
                <w:rtl w:val="true"/>
              </w:rPr>
              <w:t xml:space="preserve">. </w:t>
            </w:r>
            <w:r>
              <w:rPr>
                <w:rStyle w:val="IndexLink"/>
                <w:rtl w:val="true"/>
              </w:rPr>
              <w:t>سقيفه مكتب نيست، جاهليت است</w:t>
            </w:r>
            <w:r>
              <w:rPr>
                <w:rStyle w:val="IndexLink"/>
                <w:rtl w:val="true"/>
              </w:rPr>
              <w:tab/>
            </w:r>
            <w:r>
              <w:rPr>
                <w:rStyle w:val="IndexLink"/>
              </w:rPr>
              <w:t>102</w:t>
            </w:r>
          </w:hyperlink>
        </w:p>
        <w:p>
          <w:pPr>
            <w:pStyle w:val="Contents5"/>
            <w:tabs>
              <w:tab w:val="clear" w:pos="7892"/>
              <w:tab w:val="right" w:pos="9026" w:leader="dot"/>
            </w:tabs>
            <w:rPr/>
          </w:pPr>
          <w:hyperlink w:anchor="__RefHeading___Toc67211_1169349467">
            <w:r>
              <w:rPr>
                <w:webHidden/>
                <w:rStyle w:val="IndexLink"/>
              </w:rPr>
              <w:t>2</w:t>
            </w:r>
            <w:r>
              <w:rPr>
                <w:rStyle w:val="IndexLink"/>
                <w:rtl w:val="true"/>
              </w:rPr>
              <w:t xml:space="preserve">. </w:t>
            </w:r>
            <w:r>
              <w:rPr>
                <w:rStyle w:val="IndexLink"/>
                <w:rtl w:val="true"/>
              </w:rPr>
              <w:t>سقيفه در شيوه خود متناقض است</w:t>
            </w:r>
            <w:r>
              <w:rPr>
                <w:rStyle w:val="IndexLink"/>
                <w:rtl w:val="true"/>
              </w:rPr>
              <w:tab/>
            </w:r>
            <w:r>
              <w:rPr>
                <w:rStyle w:val="IndexLink"/>
              </w:rPr>
              <w:t>102</w:t>
            </w:r>
          </w:hyperlink>
        </w:p>
        <w:p>
          <w:pPr>
            <w:pStyle w:val="Contents5"/>
            <w:tabs>
              <w:tab w:val="clear" w:pos="7892"/>
              <w:tab w:val="right" w:pos="9026" w:leader="dot"/>
            </w:tabs>
            <w:rPr/>
          </w:pPr>
          <w:hyperlink w:anchor="__RefHeading___Toc67213_1169349467">
            <w:r>
              <w:rPr>
                <w:webHidden/>
                <w:rStyle w:val="IndexLink"/>
              </w:rPr>
              <w:t>3</w:t>
            </w:r>
            <w:r>
              <w:rPr>
                <w:rStyle w:val="IndexLink"/>
                <w:rtl w:val="true"/>
              </w:rPr>
              <w:t xml:space="preserve">. </w:t>
            </w:r>
            <w:r>
              <w:rPr>
                <w:rStyle w:val="IndexLink"/>
                <w:rtl w:val="true"/>
              </w:rPr>
              <w:t>سقيفه فرصتى براى فكر نداشته</w:t>
            </w:r>
            <w:r>
              <w:rPr>
                <w:rStyle w:val="IndexLink"/>
                <w:rtl w:val="true"/>
              </w:rPr>
              <w:t>!</w:t>
              <w:tab/>
            </w:r>
            <w:r>
              <w:rPr>
                <w:rStyle w:val="IndexLink"/>
              </w:rPr>
              <w:t>104</w:t>
            </w:r>
          </w:hyperlink>
        </w:p>
        <w:p>
          <w:pPr>
            <w:pStyle w:val="Contents5"/>
            <w:tabs>
              <w:tab w:val="clear" w:pos="7892"/>
              <w:tab w:val="right" w:pos="9026" w:leader="dot"/>
            </w:tabs>
            <w:rPr/>
          </w:pPr>
          <w:hyperlink w:anchor="__RefHeading___Toc67215_1169349467">
            <w:r>
              <w:rPr>
                <w:webHidden/>
                <w:rStyle w:val="IndexLink"/>
              </w:rPr>
              <w:t>4</w:t>
            </w:r>
            <w:r>
              <w:rPr>
                <w:rStyle w:val="IndexLink"/>
                <w:rtl w:val="true"/>
              </w:rPr>
              <w:t xml:space="preserve">. </w:t>
            </w:r>
            <w:r>
              <w:rPr>
                <w:rStyle w:val="IndexLink"/>
                <w:rtl w:val="true"/>
              </w:rPr>
              <w:t>دشمنى با راهِ خدايىِ غدير</w:t>
            </w:r>
            <w:r>
              <w:rPr>
                <w:rStyle w:val="IndexLink"/>
                <w:rtl w:val="true"/>
              </w:rPr>
              <w:tab/>
            </w:r>
            <w:r>
              <w:rPr>
                <w:rStyle w:val="IndexLink"/>
              </w:rPr>
              <w:t>105</w:t>
            </w:r>
          </w:hyperlink>
        </w:p>
        <w:p>
          <w:pPr>
            <w:pStyle w:val="Contents5"/>
            <w:tabs>
              <w:tab w:val="clear" w:pos="7892"/>
              <w:tab w:val="right" w:pos="9026" w:leader="dot"/>
            </w:tabs>
            <w:rPr/>
          </w:pPr>
          <w:hyperlink w:anchor="__RefHeading___Toc67217_1169349467">
            <w:r>
              <w:rPr>
                <w:webHidden/>
                <w:rStyle w:val="IndexLink"/>
              </w:rPr>
              <w:t>5</w:t>
            </w:r>
            <w:r>
              <w:rPr>
                <w:rStyle w:val="IndexLink"/>
                <w:rtl w:val="true"/>
              </w:rPr>
              <w:t xml:space="preserve">. </w:t>
            </w:r>
            <w:r>
              <w:rPr>
                <w:rStyle w:val="IndexLink"/>
                <w:rtl w:val="true"/>
              </w:rPr>
              <w:t>خطبه غدير براى رفع ابهامات</w:t>
            </w:r>
            <w:r>
              <w:rPr>
                <w:rStyle w:val="IndexLink"/>
                <w:rtl w:val="true"/>
              </w:rPr>
              <w:tab/>
            </w:r>
            <w:r>
              <w:rPr>
                <w:rStyle w:val="IndexLink"/>
              </w:rPr>
              <w:t>105</w:t>
            </w:r>
          </w:hyperlink>
        </w:p>
        <w:p>
          <w:pPr>
            <w:pStyle w:val="Contents5"/>
            <w:tabs>
              <w:tab w:val="clear" w:pos="7892"/>
              <w:tab w:val="right" w:pos="9026" w:leader="dot"/>
            </w:tabs>
            <w:rPr/>
          </w:pPr>
          <w:hyperlink w:anchor="__RefHeading___Toc67219_1169349467">
            <w:r>
              <w:rPr>
                <w:webHidden/>
                <w:rStyle w:val="IndexLink"/>
              </w:rPr>
              <w:t>6</w:t>
            </w:r>
            <w:r>
              <w:rPr>
                <w:rStyle w:val="IndexLink"/>
                <w:rtl w:val="true"/>
              </w:rPr>
              <w:t xml:space="preserve">. </w:t>
            </w:r>
            <w:r>
              <w:rPr>
                <w:rStyle w:val="IndexLink"/>
                <w:rtl w:val="true"/>
              </w:rPr>
              <w:t xml:space="preserve">نفهميدن غدير توهين به پيامبر </w:t>
            </w:r>
            <w:r>
              <w:rPr>
                <w:rStyle w:val="IndexLink"/>
                <w:rtl w:val="true"/>
              </w:rPr>
              <w:t>(</w:t>
            </w:r>
            <w:r>
              <w:rPr>
                <w:rStyle w:val="IndexLink"/>
                <w:rtl w:val="true"/>
              </w:rPr>
              <w:t>صلى الله عليه و آله</w:t>
            </w:r>
            <w:r>
              <w:rPr>
                <w:rStyle w:val="IndexLink"/>
                <w:rtl w:val="true"/>
              </w:rPr>
              <w:t>)</w:t>
              <w:tab/>
            </w:r>
            <w:r>
              <w:rPr>
                <w:rStyle w:val="IndexLink"/>
              </w:rPr>
              <w:t>106</w:t>
            </w:r>
          </w:hyperlink>
        </w:p>
        <w:p>
          <w:pPr>
            <w:pStyle w:val="Contents5"/>
            <w:tabs>
              <w:tab w:val="clear" w:pos="7892"/>
              <w:tab w:val="right" w:pos="9026" w:leader="dot"/>
            </w:tabs>
            <w:rPr/>
          </w:pPr>
          <w:hyperlink w:anchor="__RefHeading___Toc67221_1169349467">
            <w:r>
              <w:rPr>
                <w:webHidden/>
                <w:rStyle w:val="IndexLink"/>
              </w:rPr>
              <w:t>7</w:t>
            </w:r>
            <w:r>
              <w:rPr>
                <w:rStyle w:val="IndexLink"/>
                <w:rtl w:val="true"/>
              </w:rPr>
              <w:t xml:space="preserve">. </w:t>
            </w:r>
            <w:r>
              <w:rPr>
                <w:rStyle w:val="IndexLink"/>
                <w:rtl w:val="true"/>
              </w:rPr>
              <w:t>مبهم سازى معناى غدير توسط مخالفان</w:t>
            </w:r>
            <w:r>
              <w:rPr>
                <w:rStyle w:val="IndexLink"/>
                <w:rtl w:val="true"/>
              </w:rPr>
              <w:tab/>
            </w:r>
            <w:r>
              <w:rPr>
                <w:rStyle w:val="IndexLink"/>
              </w:rPr>
              <w:t>107</w:t>
            </w:r>
          </w:hyperlink>
        </w:p>
        <w:p>
          <w:pPr>
            <w:pStyle w:val="Contents2"/>
            <w:tabs>
              <w:tab w:val="clear" w:pos="8743"/>
              <w:tab w:val="right" w:pos="9026" w:leader="dot"/>
            </w:tabs>
            <w:rPr/>
          </w:pPr>
          <w:hyperlink w:anchor="__RefHeading___Toc67223_1169349467">
            <w:r>
              <w:rPr>
                <w:webHidden/>
                <w:rStyle w:val="IndexLink"/>
                <w:rtl w:val="true"/>
              </w:rPr>
              <w:t>بخش پنجم</w:t>
            </w:r>
            <w:r>
              <w:rPr>
                <w:rStyle w:val="IndexLink"/>
                <w:rtl w:val="true"/>
              </w:rPr>
              <w:t xml:space="preserve">: </w:t>
            </w:r>
            <w:r>
              <w:rPr>
                <w:rStyle w:val="IndexLink"/>
                <w:rtl w:val="true"/>
              </w:rPr>
              <w:t>راه های مقابله با دشمنان غدیر</w:t>
            </w:r>
            <w:r>
              <w:rPr>
                <w:rStyle w:val="IndexLink"/>
                <w:rtl w:val="true"/>
              </w:rPr>
              <w:tab/>
            </w:r>
            <w:r>
              <w:rPr>
                <w:rStyle w:val="IndexLink"/>
              </w:rPr>
              <w:t>109</w:t>
            </w:r>
          </w:hyperlink>
        </w:p>
        <w:p>
          <w:pPr>
            <w:pStyle w:val="Contents3"/>
            <w:tabs>
              <w:tab w:val="clear" w:pos="8459"/>
              <w:tab w:val="right" w:pos="9026" w:leader="dot"/>
            </w:tabs>
            <w:rPr/>
          </w:pPr>
          <w:hyperlink w:anchor="__RefHeading___Toc67225_116934946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67227_1169349467">
            <w:r>
              <w:rPr>
                <w:webHidden/>
                <w:rStyle w:val="IndexLink"/>
              </w:rPr>
              <w:t>1</w:t>
            </w:r>
            <w:r>
              <w:rPr>
                <w:rStyle w:val="IndexLink"/>
                <w:rtl w:val="true"/>
              </w:rPr>
              <w:t xml:space="preserve">. </w:t>
            </w:r>
            <w:r>
              <w:rPr>
                <w:rStyle w:val="IndexLink"/>
                <w:rtl w:val="true"/>
              </w:rPr>
              <w:t>تربيت نيرو براى پاسخ به دشمن</w:t>
            </w:r>
            <w:r>
              <w:rPr>
                <w:rStyle w:val="IndexLink"/>
                <w:rtl w:val="true"/>
              </w:rPr>
              <w:tab/>
            </w:r>
            <w:r>
              <w:rPr>
                <w:rStyle w:val="IndexLink"/>
              </w:rPr>
              <w:t>111</w:t>
            </w:r>
          </w:hyperlink>
        </w:p>
        <w:p>
          <w:pPr>
            <w:pStyle w:val="Contents4"/>
            <w:tabs>
              <w:tab w:val="clear" w:pos="8176"/>
              <w:tab w:val="right" w:pos="9026" w:leader="dot"/>
            </w:tabs>
            <w:rPr/>
          </w:pPr>
          <w:hyperlink w:anchor="__RefHeading___Toc67229_116934946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7231_1169349467">
            <w:r>
              <w:rPr>
                <w:webHidden/>
                <w:rStyle w:val="IndexLink"/>
                <w:rtl w:val="true"/>
              </w:rPr>
              <w:t>الف</w:t>
            </w:r>
            <w:r>
              <w:rPr>
                <w:rStyle w:val="IndexLink"/>
                <w:rtl w:val="true"/>
              </w:rPr>
              <w:t xml:space="preserve">. </w:t>
            </w:r>
            <w:r>
              <w:rPr>
                <w:rStyle w:val="IndexLink"/>
                <w:rtl w:val="true"/>
              </w:rPr>
              <w:t>اصول تربيت مبلغ غدير</w:t>
            </w:r>
            <w:r>
              <w:rPr>
                <w:rStyle w:val="IndexLink"/>
                <w:rtl w:val="true"/>
              </w:rPr>
              <w:tab/>
            </w:r>
            <w:r>
              <w:rPr>
                <w:rStyle w:val="IndexLink"/>
              </w:rPr>
              <w:t>111</w:t>
            </w:r>
          </w:hyperlink>
        </w:p>
        <w:p>
          <w:pPr>
            <w:pStyle w:val="Contents5"/>
            <w:tabs>
              <w:tab w:val="clear" w:pos="7892"/>
              <w:tab w:val="right" w:pos="9026" w:leader="dot"/>
            </w:tabs>
            <w:rPr/>
          </w:pPr>
          <w:hyperlink w:anchor="__RefHeading___Toc67233_116934946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67235_1169349467">
            <w:r>
              <w:rPr>
                <w:webHidden/>
                <w:rStyle w:val="IndexLink"/>
              </w:rPr>
              <w:t>1</w:t>
            </w:r>
            <w:r>
              <w:rPr>
                <w:rStyle w:val="IndexLink"/>
                <w:rtl w:val="true"/>
              </w:rPr>
              <w:t xml:space="preserve">. </w:t>
            </w:r>
            <w:r>
              <w:rPr>
                <w:rStyle w:val="IndexLink"/>
                <w:rtl w:val="true"/>
              </w:rPr>
              <w:t>آموزش برخورد با انواع شبهات غدير</w:t>
            </w:r>
            <w:r>
              <w:rPr>
                <w:rStyle w:val="IndexLink"/>
                <w:rtl w:val="true"/>
              </w:rPr>
              <w:tab/>
            </w:r>
            <w:r>
              <w:rPr>
                <w:rStyle w:val="IndexLink"/>
              </w:rPr>
              <w:t>111</w:t>
            </w:r>
          </w:hyperlink>
        </w:p>
        <w:p>
          <w:pPr>
            <w:pStyle w:val="Contents5"/>
            <w:tabs>
              <w:tab w:val="clear" w:pos="7892"/>
              <w:tab w:val="right" w:pos="9026" w:leader="dot"/>
            </w:tabs>
            <w:rPr/>
          </w:pPr>
          <w:hyperlink w:anchor="__RefHeading___Toc67237_1169349467">
            <w:r>
              <w:rPr>
                <w:webHidden/>
                <w:rStyle w:val="IndexLink"/>
              </w:rPr>
              <w:t>2</w:t>
            </w:r>
            <w:r>
              <w:rPr>
                <w:rStyle w:val="IndexLink"/>
                <w:rtl w:val="true"/>
              </w:rPr>
              <w:t xml:space="preserve">. </w:t>
            </w:r>
            <w:r>
              <w:rPr>
                <w:rStyle w:val="IndexLink"/>
                <w:rtl w:val="true"/>
              </w:rPr>
              <w:t>آگاهى كامل مبلغ از مبانى غدير</w:t>
            </w:r>
            <w:r>
              <w:rPr>
                <w:rStyle w:val="IndexLink"/>
                <w:rtl w:val="true"/>
              </w:rPr>
              <w:tab/>
            </w:r>
            <w:r>
              <w:rPr>
                <w:rStyle w:val="IndexLink"/>
              </w:rPr>
              <w:t>112</w:t>
            </w:r>
          </w:hyperlink>
        </w:p>
        <w:p>
          <w:pPr>
            <w:pStyle w:val="Contents4"/>
            <w:tabs>
              <w:tab w:val="clear" w:pos="8176"/>
              <w:tab w:val="right" w:pos="9026" w:leader="dot"/>
            </w:tabs>
            <w:rPr/>
          </w:pPr>
          <w:hyperlink w:anchor="__RefHeading___Toc67239_1169349467">
            <w:r>
              <w:rPr>
                <w:webHidden/>
                <w:rStyle w:val="IndexLink"/>
                <w:rtl w:val="true"/>
              </w:rPr>
              <w:t>ب</w:t>
            </w:r>
            <w:r>
              <w:rPr>
                <w:rStyle w:val="IndexLink"/>
                <w:rtl w:val="true"/>
              </w:rPr>
              <w:t xml:space="preserve">. </w:t>
            </w:r>
            <w:r>
              <w:rPr>
                <w:rStyle w:val="IndexLink"/>
                <w:rtl w:val="true"/>
              </w:rPr>
              <w:t>تبليغ حقيقت غدير قبل از پاسخِ شبهه</w:t>
            </w:r>
            <w:r>
              <w:rPr>
                <w:rStyle w:val="IndexLink"/>
                <w:rtl w:val="true"/>
              </w:rPr>
              <w:tab/>
            </w:r>
            <w:r>
              <w:rPr>
                <w:rStyle w:val="IndexLink"/>
              </w:rPr>
              <w:t>113</w:t>
            </w:r>
          </w:hyperlink>
        </w:p>
        <w:p>
          <w:pPr>
            <w:pStyle w:val="Contents5"/>
            <w:tabs>
              <w:tab w:val="clear" w:pos="7892"/>
              <w:tab w:val="right" w:pos="9026" w:leader="dot"/>
            </w:tabs>
            <w:rPr/>
          </w:pPr>
          <w:hyperlink w:anchor="__RefHeading___Toc67241_116934946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7243_1169349467">
            <w:r>
              <w:rPr>
                <w:webHidden/>
                <w:rStyle w:val="IndexLink"/>
              </w:rPr>
              <w:t>1</w:t>
            </w:r>
            <w:r>
              <w:rPr>
                <w:rStyle w:val="IndexLink"/>
                <w:rtl w:val="true"/>
              </w:rPr>
              <w:t xml:space="preserve">. </w:t>
            </w:r>
            <w:r>
              <w:rPr>
                <w:rStyle w:val="IndexLink"/>
                <w:rtl w:val="true"/>
              </w:rPr>
              <w:t>تأثير حقيقت غدير در دشمن</w:t>
            </w:r>
            <w:r>
              <w:rPr>
                <w:rStyle w:val="IndexLink"/>
                <w:rtl w:val="true"/>
              </w:rPr>
              <w:tab/>
            </w:r>
            <w:r>
              <w:rPr>
                <w:rStyle w:val="IndexLink"/>
              </w:rPr>
              <w:t>113</w:t>
            </w:r>
          </w:hyperlink>
        </w:p>
        <w:p>
          <w:pPr>
            <w:pStyle w:val="Contents5"/>
            <w:tabs>
              <w:tab w:val="clear" w:pos="7892"/>
              <w:tab w:val="right" w:pos="9026" w:leader="dot"/>
            </w:tabs>
            <w:rPr/>
          </w:pPr>
          <w:hyperlink w:anchor="__RefHeading___Toc67245_1169349467">
            <w:r>
              <w:rPr>
                <w:webHidden/>
                <w:rStyle w:val="IndexLink"/>
              </w:rPr>
              <w:t>2</w:t>
            </w:r>
            <w:r>
              <w:rPr>
                <w:rStyle w:val="IndexLink"/>
                <w:rtl w:val="true"/>
              </w:rPr>
              <w:t xml:space="preserve">. </w:t>
            </w:r>
            <w:r>
              <w:rPr>
                <w:rStyle w:val="IndexLink"/>
                <w:rtl w:val="true"/>
              </w:rPr>
              <w:t>نتايج روشنگرى غدير به جاى پاسخِ شبهه</w:t>
            </w:r>
            <w:r>
              <w:rPr>
                <w:rStyle w:val="IndexLink"/>
                <w:rtl w:val="true"/>
              </w:rPr>
              <w:tab/>
            </w:r>
            <w:r>
              <w:rPr>
                <w:rStyle w:val="IndexLink"/>
              </w:rPr>
              <w:t>114</w:t>
            </w:r>
          </w:hyperlink>
        </w:p>
        <w:p>
          <w:pPr>
            <w:pStyle w:val="Contents5"/>
            <w:tabs>
              <w:tab w:val="clear" w:pos="7892"/>
              <w:tab w:val="right" w:pos="9026" w:leader="dot"/>
            </w:tabs>
            <w:rPr/>
          </w:pPr>
          <w:hyperlink w:anchor="__RefHeading___Toc67247_1169349467">
            <w:r>
              <w:rPr>
                <w:webHidden/>
                <w:rStyle w:val="IndexLink"/>
              </w:rPr>
              <w:t>3</w:t>
            </w:r>
            <w:r>
              <w:rPr>
                <w:rStyle w:val="IndexLink"/>
                <w:rtl w:val="true"/>
              </w:rPr>
              <w:t xml:space="preserve">. </w:t>
            </w:r>
            <w:r>
              <w:rPr>
                <w:rStyle w:val="IndexLink"/>
                <w:rtl w:val="true"/>
              </w:rPr>
              <w:t>مراعات مخاطب براى درک غدير</w:t>
            </w:r>
            <w:r>
              <w:rPr>
                <w:rStyle w:val="IndexLink"/>
                <w:rtl w:val="true"/>
              </w:rPr>
              <w:tab/>
            </w:r>
            <w:r>
              <w:rPr>
                <w:rStyle w:val="IndexLink"/>
              </w:rPr>
              <w:t>115</w:t>
            </w:r>
          </w:hyperlink>
        </w:p>
        <w:p>
          <w:pPr>
            <w:pStyle w:val="Contents5"/>
            <w:tabs>
              <w:tab w:val="clear" w:pos="7892"/>
              <w:tab w:val="right" w:pos="9026" w:leader="dot"/>
            </w:tabs>
            <w:rPr/>
          </w:pPr>
          <w:hyperlink w:anchor="__RefHeading___Toc67249_1169349467">
            <w:r>
              <w:rPr>
                <w:webHidden/>
                <w:rStyle w:val="IndexLink"/>
              </w:rPr>
              <w:t>4</w:t>
            </w:r>
            <w:r>
              <w:rPr>
                <w:rStyle w:val="IndexLink"/>
                <w:rtl w:val="true"/>
              </w:rPr>
              <w:t xml:space="preserve">. </w:t>
            </w:r>
            <w:r>
              <w:rPr>
                <w:rStyle w:val="IndexLink"/>
                <w:rtl w:val="true"/>
              </w:rPr>
              <w:t>از نجات غدير تا نجات مخاطب غدير</w:t>
            </w:r>
            <w:r>
              <w:rPr>
                <w:rStyle w:val="IndexLink"/>
                <w:rtl w:val="true"/>
              </w:rPr>
              <w:tab/>
            </w:r>
            <w:r>
              <w:rPr>
                <w:rStyle w:val="IndexLink"/>
              </w:rPr>
              <w:t>116</w:t>
            </w:r>
          </w:hyperlink>
        </w:p>
        <w:p>
          <w:pPr>
            <w:pStyle w:val="Contents3"/>
            <w:tabs>
              <w:tab w:val="clear" w:pos="8459"/>
              <w:tab w:val="right" w:pos="9026" w:leader="dot"/>
            </w:tabs>
            <w:rPr/>
          </w:pPr>
          <w:hyperlink w:anchor="__RefHeading___Toc67251_1169349467">
            <w:r>
              <w:rPr>
                <w:webHidden/>
                <w:rStyle w:val="IndexLink"/>
              </w:rPr>
              <w:t>2</w:t>
            </w:r>
            <w:r>
              <w:rPr>
                <w:rStyle w:val="IndexLink"/>
                <w:rtl w:val="true"/>
              </w:rPr>
              <w:t xml:space="preserve">. </w:t>
            </w:r>
            <w:r>
              <w:rPr>
                <w:rStyle w:val="IndexLink"/>
                <w:rtl w:val="true"/>
              </w:rPr>
              <w:t>مقابله اعترافى با دشمن غدير</w:t>
            </w:r>
            <w:r>
              <w:rPr>
                <w:rStyle w:val="IndexLink"/>
                <w:rtl w:val="true"/>
              </w:rPr>
              <w:tab/>
            </w:r>
            <w:r>
              <w:rPr>
                <w:rStyle w:val="IndexLink"/>
              </w:rPr>
              <w:t>117</w:t>
            </w:r>
          </w:hyperlink>
        </w:p>
        <w:p>
          <w:pPr>
            <w:pStyle w:val="Contents4"/>
            <w:tabs>
              <w:tab w:val="clear" w:pos="8176"/>
              <w:tab w:val="right" w:pos="9026" w:leader="dot"/>
            </w:tabs>
            <w:rPr/>
          </w:pPr>
          <w:hyperlink w:anchor="__RefHeading___Toc67253_116934946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7255_1169349467">
            <w:r>
              <w:rPr>
                <w:webHidden/>
                <w:rStyle w:val="IndexLink"/>
                <w:rtl w:val="true"/>
              </w:rPr>
              <w:t>الف</w:t>
            </w:r>
            <w:r>
              <w:rPr>
                <w:rStyle w:val="IndexLink"/>
                <w:rtl w:val="true"/>
              </w:rPr>
              <w:t xml:space="preserve">. </w:t>
            </w:r>
            <w:r>
              <w:rPr>
                <w:rStyle w:val="IndexLink"/>
                <w:rtl w:val="true"/>
              </w:rPr>
              <w:t>ارائه اقرارها و اعترافات دشمن غدير</w:t>
            </w:r>
            <w:r>
              <w:rPr>
                <w:rStyle w:val="IndexLink"/>
                <w:rtl w:val="true"/>
              </w:rPr>
              <w:tab/>
            </w:r>
            <w:r>
              <w:rPr>
                <w:rStyle w:val="IndexLink"/>
              </w:rPr>
              <w:t>117</w:t>
            </w:r>
          </w:hyperlink>
        </w:p>
        <w:p>
          <w:pPr>
            <w:pStyle w:val="Contents4"/>
            <w:tabs>
              <w:tab w:val="clear" w:pos="8176"/>
              <w:tab w:val="right" w:pos="9026" w:leader="dot"/>
            </w:tabs>
            <w:rPr/>
          </w:pPr>
          <w:hyperlink w:anchor="__RefHeading___Toc67257_1169349467">
            <w:r>
              <w:rPr>
                <w:webHidden/>
                <w:rStyle w:val="IndexLink"/>
                <w:rtl w:val="true"/>
              </w:rPr>
              <w:t>ب</w:t>
            </w:r>
            <w:r>
              <w:rPr>
                <w:rStyle w:val="IndexLink"/>
                <w:rtl w:val="true"/>
              </w:rPr>
              <w:t xml:space="preserve">. </w:t>
            </w:r>
            <w:r>
              <w:rPr>
                <w:rStyle w:val="IndexLink"/>
                <w:rtl w:val="true"/>
              </w:rPr>
              <w:t>ذكر نقطه ضعف هاى دشمن غدير</w:t>
            </w:r>
            <w:r>
              <w:rPr>
                <w:rStyle w:val="IndexLink"/>
                <w:rtl w:val="true"/>
              </w:rPr>
              <w:tab/>
            </w:r>
            <w:r>
              <w:rPr>
                <w:rStyle w:val="IndexLink"/>
              </w:rPr>
              <w:t>118</w:t>
            </w:r>
          </w:hyperlink>
        </w:p>
        <w:p>
          <w:pPr>
            <w:pStyle w:val="Contents3"/>
            <w:tabs>
              <w:tab w:val="clear" w:pos="8459"/>
              <w:tab w:val="right" w:pos="9026" w:leader="dot"/>
            </w:tabs>
            <w:rPr/>
          </w:pPr>
          <w:hyperlink w:anchor="__RefHeading___Toc67259_1169349467">
            <w:r>
              <w:rPr>
                <w:webHidden/>
                <w:rStyle w:val="IndexLink"/>
              </w:rPr>
              <w:t>3</w:t>
            </w:r>
            <w:r>
              <w:rPr>
                <w:rStyle w:val="IndexLink"/>
                <w:rtl w:val="true"/>
              </w:rPr>
              <w:t xml:space="preserve">. </w:t>
            </w:r>
            <w:r>
              <w:rPr>
                <w:rStyle w:val="IndexLink"/>
                <w:rtl w:val="true"/>
              </w:rPr>
              <w:t>شيوه پاسخ به شبهات درباره غدير</w:t>
            </w:r>
            <w:r>
              <w:rPr>
                <w:rStyle w:val="IndexLink"/>
                <w:rtl w:val="true"/>
              </w:rPr>
              <w:tab/>
            </w:r>
            <w:r>
              <w:rPr>
                <w:rStyle w:val="IndexLink"/>
              </w:rPr>
              <w:t>120</w:t>
            </w:r>
          </w:hyperlink>
        </w:p>
        <w:p>
          <w:pPr>
            <w:pStyle w:val="Contents4"/>
            <w:tabs>
              <w:tab w:val="clear" w:pos="8176"/>
              <w:tab w:val="right" w:pos="9026" w:leader="dot"/>
            </w:tabs>
            <w:rPr/>
          </w:pPr>
          <w:hyperlink w:anchor="__RefHeading___Toc67261_116934946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7263_1169349467">
            <w:r>
              <w:rPr>
                <w:webHidden/>
                <w:rStyle w:val="IndexLink"/>
                <w:rtl w:val="true"/>
              </w:rPr>
              <w:t>الف</w:t>
            </w:r>
            <w:r>
              <w:rPr>
                <w:rStyle w:val="IndexLink"/>
                <w:rtl w:val="true"/>
              </w:rPr>
              <w:t xml:space="preserve">. </w:t>
            </w:r>
            <w:r>
              <w:rPr>
                <w:rStyle w:val="IndexLink"/>
                <w:rtl w:val="true"/>
              </w:rPr>
              <w:t>هدف از پاسخ به شبهه</w:t>
            </w:r>
            <w:r>
              <w:rPr>
                <w:rStyle w:val="IndexLink"/>
                <w:rtl w:val="true"/>
              </w:rPr>
              <w:tab/>
            </w:r>
            <w:r>
              <w:rPr>
                <w:rStyle w:val="IndexLink"/>
              </w:rPr>
              <w:t>120</w:t>
            </w:r>
          </w:hyperlink>
        </w:p>
        <w:p>
          <w:pPr>
            <w:pStyle w:val="Contents5"/>
            <w:tabs>
              <w:tab w:val="clear" w:pos="7892"/>
              <w:tab w:val="right" w:pos="9026" w:leader="dot"/>
            </w:tabs>
            <w:rPr/>
          </w:pPr>
          <w:hyperlink w:anchor="__RefHeading___Toc67265_116934946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7267_1169349467">
            <w:r>
              <w:rPr>
                <w:webHidden/>
                <w:rStyle w:val="IndexLink"/>
                <w:rtl w:val="true"/>
              </w:rPr>
              <w:t>اول</w:t>
            </w:r>
            <w:r>
              <w:rPr>
                <w:rStyle w:val="IndexLink"/>
                <w:rtl w:val="true"/>
              </w:rPr>
              <w:t xml:space="preserve">: </w:t>
            </w:r>
            <w:r>
              <w:rPr>
                <w:rStyle w:val="IndexLink"/>
                <w:rtl w:val="true"/>
              </w:rPr>
              <w:t>شبهه در مقابل امر الهى معنا ندارد</w:t>
            </w:r>
            <w:r>
              <w:rPr>
                <w:rStyle w:val="IndexLink"/>
                <w:rtl w:val="true"/>
              </w:rPr>
              <w:tab/>
            </w:r>
            <w:r>
              <w:rPr>
                <w:rStyle w:val="IndexLink"/>
              </w:rPr>
              <w:t>122</w:t>
            </w:r>
          </w:hyperlink>
        </w:p>
        <w:p>
          <w:pPr>
            <w:pStyle w:val="Contents5"/>
            <w:tabs>
              <w:tab w:val="clear" w:pos="7892"/>
              <w:tab w:val="right" w:pos="9026" w:leader="dot"/>
            </w:tabs>
            <w:rPr/>
          </w:pPr>
          <w:hyperlink w:anchor="__RefHeading___Toc67269_1169349467">
            <w:r>
              <w:rPr>
                <w:webHidden/>
                <w:rStyle w:val="IndexLink"/>
                <w:rtl w:val="true"/>
              </w:rPr>
              <w:t>دوم</w:t>
            </w:r>
            <w:r>
              <w:rPr>
                <w:rStyle w:val="IndexLink"/>
                <w:rtl w:val="true"/>
              </w:rPr>
              <w:t xml:space="preserve">: </w:t>
            </w:r>
            <w:r>
              <w:rPr>
                <w:rStyle w:val="IndexLink"/>
                <w:rtl w:val="true"/>
              </w:rPr>
              <w:t>شبهه در مقابل غدير يعنى جنگ با خدا</w:t>
            </w:r>
            <w:r>
              <w:rPr>
                <w:rStyle w:val="IndexLink"/>
                <w:rtl w:val="true"/>
              </w:rPr>
              <w:tab/>
            </w:r>
            <w:r>
              <w:rPr>
                <w:rStyle w:val="IndexLink"/>
              </w:rPr>
              <w:t>122</w:t>
            </w:r>
          </w:hyperlink>
        </w:p>
        <w:p>
          <w:pPr>
            <w:pStyle w:val="Contents5"/>
            <w:tabs>
              <w:tab w:val="clear" w:pos="7892"/>
              <w:tab w:val="right" w:pos="9026" w:leader="dot"/>
            </w:tabs>
            <w:rPr/>
          </w:pPr>
          <w:hyperlink w:anchor="__RefHeading___Toc67271_1169349467">
            <w:r>
              <w:rPr>
                <w:webHidden/>
                <w:rStyle w:val="IndexLink"/>
                <w:rtl w:val="true"/>
              </w:rPr>
              <w:t>سوم</w:t>
            </w:r>
            <w:r>
              <w:rPr>
                <w:rStyle w:val="IndexLink"/>
                <w:rtl w:val="true"/>
              </w:rPr>
              <w:t xml:space="preserve">: </w:t>
            </w:r>
            <w:r>
              <w:rPr>
                <w:rStyle w:val="IndexLink"/>
                <w:rtl w:val="true"/>
              </w:rPr>
              <w:t>مخالفت با هر جزء غدير مساوى با انكار همه آن</w:t>
            </w:r>
            <w:r>
              <w:rPr>
                <w:rStyle w:val="IndexLink"/>
                <w:rtl w:val="true"/>
              </w:rPr>
              <w:tab/>
            </w:r>
            <w:r>
              <w:rPr>
                <w:rStyle w:val="IndexLink"/>
              </w:rPr>
              <w:t>123</w:t>
            </w:r>
          </w:hyperlink>
        </w:p>
        <w:p>
          <w:pPr>
            <w:pStyle w:val="Contents4"/>
            <w:tabs>
              <w:tab w:val="clear" w:pos="8176"/>
              <w:tab w:val="right" w:pos="9026" w:leader="dot"/>
            </w:tabs>
            <w:rPr/>
          </w:pPr>
          <w:hyperlink w:anchor="__RefHeading___Toc67273_1169349467">
            <w:r>
              <w:rPr>
                <w:webHidden/>
                <w:rStyle w:val="IndexLink"/>
                <w:rtl w:val="true"/>
              </w:rPr>
              <w:t>ب</w:t>
            </w:r>
            <w:r>
              <w:rPr>
                <w:rStyle w:val="IndexLink"/>
                <w:rtl w:val="true"/>
              </w:rPr>
              <w:t xml:space="preserve">. </w:t>
            </w:r>
            <w:r>
              <w:rPr>
                <w:rStyle w:val="IndexLink"/>
                <w:rtl w:val="true"/>
              </w:rPr>
              <w:t>ارزش گذارى شبهات</w:t>
            </w:r>
            <w:r>
              <w:rPr>
                <w:rStyle w:val="IndexLink"/>
                <w:rtl w:val="true"/>
              </w:rPr>
              <w:tab/>
            </w:r>
            <w:r>
              <w:rPr>
                <w:rStyle w:val="IndexLink"/>
              </w:rPr>
              <w:t>124</w:t>
            </w:r>
          </w:hyperlink>
        </w:p>
        <w:p>
          <w:pPr>
            <w:pStyle w:val="Contents4"/>
            <w:tabs>
              <w:tab w:val="clear" w:pos="8176"/>
              <w:tab w:val="right" w:pos="9026" w:leader="dot"/>
            </w:tabs>
            <w:rPr/>
          </w:pPr>
          <w:hyperlink w:anchor="__RefHeading___Toc67275_1169349467">
            <w:r>
              <w:rPr>
                <w:webHidden/>
                <w:rStyle w:val="IndexLink"/>
                <w:rtl w:val="true"/>
              </w:rPr>
              <w:t>ج</w:t>
            </w:r>
            <w:r>
              <w:rPr>
                <w:rStyle w:val="IndexLink"/>
                <w:rtl w:val="true"/>
              </w:rPr>
              <w:t xml:space="preserve">. </w:t>
            </w:r>
            <w:r>
              <w:rPr>
                <w:rStyle w:val="IndexLink"/>
                <w:rtl w:val="true"/>
              </w:rPr>
              <w:t>انواع القاء شبهه دشمن</w:t>
            </w:r>
            <w:r>
              <w:rPr>
                <w:rStyle w:val="IndexLink"/>
                <w:rtl w:val="true"/>
              </w:rPr>
              <w:tab/>
            </w:r>
            <w:r>
              <w:rPr>
                <w:rStyle w:val="IndexLink"/>
              </w:rPr>
              <w:t>125</w:t>
            </w:r>
          </w:hyperlink>
        </w:p>
        <w:p>
          <w:pPr>
            <w:pStyle w:val="Contents4"/>
            <w:tabs>
              <w:tab w:val="clear" w:pos="8176"/>
              <w:tab w:val="right" w:pos="9026" w:leader="dot"/>
            </w:tabs>
            <w:rPr/>
          </w:pPr>
          <w:hyperlink w:anchor="__RefHeading___Toc67277_1169349467">
            <w:r>
              <w:rPr>
                <w:webHidden/>
                <w:rStyle w:val="IndexLink"/>
                <w:rtl w:val="true"/>
              </w:rPr>
              <w:t>د</w:t>
            </w:r>
            <w:r>
              <w:rPr>
                <w:rStyle w:val="IndexLink"/>
                <w:rtl w:val="true"/>
              </w:rPr>
              <w:t xml:space="preserve">. </w:t>
            </w:r>
            <w:r>
              <w:rPr>
                <w:rStyle w:val="IndexLink"/>
                <w:rtl w:val="true"/>
              </w:rPr>
              <w:t>انواع پاسخ به شبهات دشمن</w:t>
            </w:r>
            <w:r>
              <w:rPr>
                <w:rStyle w:val="IndexLink"/>
                <w:rtl w:val="true"/>
              </w:rPr>
              <w:tab/>
            </w:r>
            <w:r>
              <w:rPr>
                <w:rStyle w:val="IndexLink"/>
              </w:rPr>
              <w:t>125</w:t>
            </w:r>
          </w:hyperlink>
        </w:p>
        <w:p>
          <w:pPr>
            <w:pStyle w:val="Contents5"/>
            <w:tabs>
              <w:tab w:val="clear" w:pos="7892"/>
              <w:tab w:val="right" w:pos="9026" w:leader="dot"/>
            </w:tabs>
            <w:rPr/>
          </w:pPr>
          <w:hyperlink w:anchor="__RefHeading___Toc67279_116934946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7281_1169349467">
            <w:r>
              <w:rPr>
                <w:webHidden/>
                <w:rStyle w:val="IndexLink"/>
              </w:rPr>
              <w:t>1</w:t>
            </w:r>
            <w:r>
              <w:rPr>
                <w:rStyle w:val="IndexLink"/>
                <w:rtl w:val="true"/>
              </w:rPr>
              <w:t xml:space="preserve">. </w:t>
            </w:r>
            <w:r>
              <w:rPr>
                <w:rStyle w:val="IndexLink"/>
                <w:rtl w:val="true"/>
              </w:rPr>
              <w:t>شبهات سَنَدى در مقابل غدير</w:t>
            </w:r>
            <w:r>
              <w:rPr>
                <w:rStyle w:val="IndexLink"/>
                <w:rtl w:val="true"/>
              </w:rPr>
              <w:tab/>
            </w:r>
            <w:r>
              <w:rPr>
                <w:rStyle w:val="IndexLink"/>
              </w:rPr>
              <w:t>126</w:t>
            </w:r>
          </w:hyperlink>
        </w:p>
        <w:p>
          <w:pPr>
            <w:pStyle w:val="Contents6"/>
            <w:tabs>
              <w:tab w:val="clear" w:pos="7609"/>
              <w:tab w:val="right" w:pos="9026" w:leader="dot"/>
            </w:tabs>
            <w:rPr/>
          </w:pPr>
          <w:hyperlink w:anchor="__RefHeading___Toc67283_116934946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67285_1169349467">
            <w:r>
              <w:rPr>
                <w:webHidden/>
                <w:rStyle w:val="IndexLink"/>
                <w:rtl w:val="true"/>
              </w:rPr>
              <w:t xml:space="preserve">● </w:t>
            </w:r>
            <w:r>
              <w:rPr>
                <w:rStyle w:val="IndexLink"/>
                <w:rtl w:val="true"/>
              </w:rPr>
              <w:t>انواع شبهات سندى غدير</w:t>
            </w:r>
            <w:r>
              <w:rPr>
                <w:rStyle w:val="IndexLink"/>
                <w:rtl w:val="true"/>
              </w:rPr>
              <w:tab/>
            </w:r>
            <w:r>
              <w:rPr>
                <w:rStyle w:val="IndexLink"/>
              </w:rPr>
              <w:t>126</w:t>
            </w:r>
          </w:hyperlink>
        </w:p>
        <w:p>
          <w:pPr>
            <w:pStyle w:val="Contents6"/>
            <w:tabs>
              <w:tab w:val="clear" w:pos="7609"/>
              <w:tab w:val="right" w:pos="9026" w:leader="dot"/>
            </w:tabs>
            <w:rPr/>
          </w:pPr>
          <w:hyperlink w:anchor="__RefHeading___Toc67287_1169349467">
            <w:r>
              <w:rPr>
                <w:webHidden/>
                <w:rStyle w:val="IndexLink"/>
                <w:rtl w:val="true"/>
              </w:rPr>
              <w:t xml:space="preserve">● </w:t>
            </w:r>
            <w:r>
              <w:rPr>
                <w:rStyle w:val="IndexLink"/>
                <w:rtl w:val="true"/>
              </w:rPr>
              <w:t>انواع پاسخ به شبهات سندى غدير</w:t>
            </w:r>
            <w:r>
              <w:rPr>
                <w:rStyle w:val="IndexLink"/>
                <w:rtl w:val="true"/>
              </w:rPr>
              <w:tab/>
            </w:r>
            <w:r>
              <w:rPr>
                <w:rStyle w:val="IndexLink"/>
              </w:rPr>
              <w:t>127</w:t>
            </w:r>
          </w:hyperlink>
        </w:p>
        <w:p>
          <w:pPr>
            <w:pStyle w:val="Contents5"/>
            <w:tabs>
              <w:tab w:val="clear" w:pos="7892"/>
              <w:tab w:val="right" w:pos="9026" w:leader="dot"/>
            </w:tabs>
            <w:rPr/>
          </w:pPr>
          <w:hyperlink w:anchor="__RefHeading___Toc67289_1169349467">
            <w:r>
              <w:rPr>
                <w:webHidden/>
                <w:rStyle w:val="IndexLink"/>
              </w:rPr>
              <w:t>2</w:t>
            </w:r>
            <w:r>
              <w:rPr>
                <w:rStyle w:val="IndexLink"/>
                <w:rtl w:val="true"/>
              </w:rPr>
              <w:t xml:space="preserve">. </w:t>
            </w:r>
            <w:r>
              <w:rPr>
                <w:rStyle w:val="IndexLink"/>
                <w:rtl w:val="true"/>
              </w:rPr>
              <w:t>شبهات دلالتى در مقابل حديث غدير</w:t>
            </w:r>
            <w:r>
              <w:rPr>
                <w:rStyle w:val="IndexLink"/>
                <w:rtl w:val="true"/>
              </w:rPr>
              <w:tab/>
            </w:r>
            <w:r>
              <w:rPr>
                <w:rStyle w:val="IndexLink"/>
              </w:rPr>
              <w:t>127</w:t>
            </w:r>
          </w:hyperlink>
        </w:p>
        <w:p>
          <w:pPr>
            <w:pStyle w:val="Contents6"/>
            <w:tabs>
              <w:tab w:val="clear" w:pos="7609"/>
              <w:tab w:val="right" w:pos="9026" w:leader="dot"/>
            </w:tabs>
            <w:rPr/>
          </w:pPr>
          <w:hyperlink w:anchor="__RefHeading___Toc67291_116934946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67293_1169349467">
            <w:r>
              <w:rPr>
                <w:webHidden/>
                <w:rStyle w:val="IndexLink"/>
                <w:rtl w:val="true"/>
              </w:rPr>
              <w:t xml:space="preserve">● </w:t>
            </w:r>
            <w:r>
              <w:rPr>
                <w:rStyle w:val="IndexLink"/>
                <w:rtl w:val="true"/>
              </w:rPr>
              <w:t>انواع شبهات دلالتى حديث غدير</w:t>
            </w:r>
            <w:r>
              <w:rPr>
                <w:rStyle w:val="IndexLink"/>
                <w:rtl w:val="true"/>
              </w:rPr>
              <w:tab/>
            </w:r>
            <w:r>
              <w:rPr>
                <w:rStyle w:val="IndexLink"/>
              </w:rPr>
              <w:t>128</w:t>
            </w:r>
          </w:hyperlink>
        </w:p>
        <w:p>
          <w:pPr>
            <w:pStyle w:val="Contents6"/>
            <w:tabs>
              <w:tab w:val="clear" w:pos="7609"/>
              <w:tab w:val="right" w:pos="9026" w:leader="dot"/>
            </w:tabs>
            <w:rPr/>
          </w:pPr>
          <w:hyperlink w:anchor="__RefHeading___Toc67295_1169349467">
            <w:r>
              <w:rPr>
                <w:webHidden/>
                <w:rStyle w:val="IndexLink"/>
                <w:rtl w:val="true"/>
              </w:rPr>
              <w:t xml:space="preserve">● </w:t>
            </w:r>
            <w:r>
              <w:rPr>
                <w:rStyle w:val="IndexLink"/>
                <w:rtl w:val="true"/>
              </w:rPr>
              <w:t>انواع پاسخ به شبهات در دلالت حديث غدير</w:t>
            </w:r>
            <w:r>
              <w:rPr>
                <w:rStyle w:val="IndexLink"/>
                <w:rtl w:val="true"/>
              </w:rPr>
              <w:tab/>
            </w:r>
            <w:r>
              <w:rPr>
                <w:rStyle w:val="IndexLink"/>
              </w:rPr>
              <w:t>129</w:t>
            </w:r>
          </w:hyperlink>
        </w:p>
        <w:p>
          <w:pPr>
            <w:pStyle w:val="Contents5"/>
            <w:tabs>
              <w:tab w:val="clear" w:pos="7892"/>
              <w:tab w:val="right" w:pos="9026" w:leader="dot"/>
            </w:tabs>
            <w:rPr/>
          </w:pPr>
          <w:hyperlink w:anchor="__RefHeading___Toc67297_1169349467">
            <w:r>
              <w:rPr>
                <w:webHidden/>
                <w:rStyle w:val="IndexLink"/>
              </w:rPr>
              <w:t>3</w:t>
            </w:r>
            <w:r>
              <w:rPr>
                <w:rStyle w:val="IndexLink"/>
                <w:rtl w:val="true"/>
              </w:rPr>
              <w:t xml:space="preserve">. </w:t>
            </w:r>
            <w:r>
              <w:rPr>
                <w:rStyle w:val="IndexLink"/>
                <w:rtl w:val="true"/>
              </w:rPr>
              <w:t>شبهات عقلى در مقابل حديث غدير</w:t>
            </w:r>
            <w:r>
              <w:rPr>
                <w:rStyle w:val="IndexLink"/>
                <w:rtl w:val="true"/>
              </w:rPr>
              <w:tab/>
            </w:r>
            <w:r>
              <w:rPr>
                <w:rStyle w:val="IndexLink"/>
              </w:rPr>
              <w:t>130</w:t>
            </w:r>
          </w:hyperlink>
        </w:p>
        <w:p>
          <w:pPr>
            <w:pStyle w:val="Contents2"/>
            <w:tabs>
              <w:tab w:val="clear" w:pos="8743"/>
              <w:tab w:val="right" w:pos="9026" w:leader="dot"/>
            </w:tabs>
            <w:rPr/>
          </w:pPr>
          <w:hyperlink w:anchor="__RefHeading___Toc67299_1169349467">
            <w:r>
              <w:rPr>
                <w:webHidden/>
                <w:rStyle w:val="IndexLink"/>
                <w:rtl w:val="true"/>
              </w:rPr>
              <w:t>فهرست مطالب</w:t>
            </w:r>
            <w:r>
              <w:rPr>
                <w:rStyle w:val="IndexLink"/>
                <w:rtl w:val="true"/>
              </w:rPr>
              <w:tab/>
            </w:r>
            <w:r>
              <w:rPr>
                <w:rStyle w:val="IndexLink"/>
              </w:rPr>
              <w:t>133</w:t>
            </w:r>
          </w:hyperlink>
        </w:p>
        <w:p>
          <w:pPr>
            <w:pStyle w:val="Contents2"/>
            <w:tabs>
              <w:tab w:val="clear" w:pos="8743"/>
              <w:tab w:val="right" w:pos="9026" w:leader="dot"/>
            </w:tabs>
            <w:rPr/>
          </w:pPr>
          <w:hyperlink w:anchor="__RefHeading___Toc67301_1169349467">
            <w:r>
              <w:rPr>
                <w:webHidden/>
                <w:rStyle w:val="IndexLink"/>
                <w:rtl w:val="true"/>
              </w:rPr>
              <w:t>فهرست منابع</w:t>
            </w:r>
            <w:r>
              <w:rPr>
                <w:rStyle w:val="IndexLink"/>
                <w:rtl w:val="true"/>
              </w:rPr>
              <w:tab/>
            </w:r>
            <w:r>
              <w:rPr>
                <w:rStyle w:val="IndexLink"/>
              </w:rPr>
              <w:t>139</w:t>
            </w:r>
          </w:hyperlink>
        </w:p>
        <w:p>
          <w:pPr>
            <w:pStyle w:val="Contents3"/>
            <w:tabs>
              <w:tab w:val="clear" w:pos="8459"/>
              <w:tab w:val="right" w:pos="9026" w:leader="dot"/>
            </w:tabs>
            <w:rPr/>
          </w:pPr>
          <w:hyperlink w:anchor="__RefHeading___Toc67303_1169349467">
            <w:r>
              <w:rPr>
                <w:webHidden/>
                <w:rStyle w:val="IndexLink"/>
                <w:rtl w:val="true"/>
              </w:rPr>
              <w:t>قرآن كريم</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6_201855"/>
      <w:bookmarkStart w:id="1" w:name="pg20616_201855"/>
      <w:bookmarkEnd w:id="1"/>
    </w:p>
    <w:p>
      <w:pPr>
        <w:pStyle w:val="Heading2"/>
        <w:numPr>
          <w:ilvl w:val="1"/>
          <w:numId w:val="1"/>
        </w:numPr>
        <w:rPr/>
      </w:pPr>
      <w:bookmarkStart w:id="2" w:name="pg20616_201855"/>
      <w:bookmarkStart w:id="3" w:name="__RefHeading___Toc67005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شناسایی و مقابله با دشمنان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 Ansari. Ghadir and the enemies: a concise review: methods of identifying and confronting Ghadir's enemies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شناسایی و مقابله با دشمنان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Enemies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4931701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07_116934946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16_201857"/>
      <w:bookmarkStart w:id="8" w:name="pg20616_201857"/>
      <w:bookmarkEnd w:id="8"/>
    </w:p>
    <w:p>
      <w:pPr>
        <w:pStyle w:val="Heading2"/>
        <w:numPr>
          <w:ilvl w:val="1"/>
          <w:numId w:val="1"/>
        </w:numPr>
        <w:rPr/>
      </w:pPr>
      <w:bookmarkStart w:id="9" w:name="pg20616_201857"/>
      <w:bookmarkStart w:id="10" w:name="__RefHeading___Toc67009_1169349467"/>
      <w:bookmarkStart w:id="11" w:name="_Toc3"/>
      <w:bookmarkEnd w:id="9"/>
      <w:bookmarkEnd w:id="10"/>
      <w:r>
        <w:rPr>
          <w:rtl w:val="true"/>
        </w:rPr>
        <w:t>اهدا</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مدافعان هزار و چهارصد ساله غدير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آنان مستجاب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چه در اين كتاب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عليه دشمنان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شناسايى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فكرى دشمنان بر ضد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عملى دشمنان بر ضد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مقابله با دشمنان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2" w:name="pg20616_201859"/>
    </w:p>
    <w:p>
      <w:pPr>
        <w:pStyle w:val="Heading2"/>
        <w:numPr>
          <w:ilvl w:val="1"/>
          <w:numId w:val="1"/>
        </w:numPr>
        <w:rPr/>
      </w:pPr>
      <w:bookmarkStart w:id="13" w:name="__RefHeading___Toc67011_1169349467"/>
      <w:bookmarkStart w:id="14" w:name="_Toc4"/>
      <w:bookmarkEnd w:id="12"/>
      <w:bookmarkEnd w:id="13"/>
      <w:r>
        <w:rPr>
          <w:rtl w:val="true"/>
        </w:rPr>
        <w:t>سخن غديرستان</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غدير دشمنانى دارد كه در لباس ها و چهره هاى پردازش شده به جنگ آن مى آيند و به تخريب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منكرين و مخالفين گرفته تا معارضين و معاندين و تحريف كنندگان، همه در مقابل غدير ايستاده اند و خواب نابودى آن را مى بينند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به خيال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غافل اند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خبر ندارند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اعلام كرده غدير دشمنان مختلفى دارد و قبل از همه خود آن حضرت در مقابل آنان ايستاده است،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غديرستان در راستاى توسعه فرهنگ جهانى غدير و انتشار آن به صورت كتاب هاى كم حجم براى مطالعه عموم، پس از نشر 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كلاس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نگاه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با قرآن، نسخه فورى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اينک موضوع مقابله با دشمنان غدير را انتخاب كرده، و چهارمين جلدِ اين مجموعه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دشمنان، مرور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نمايد، تا مبلغين و مخاطبين غدير هنگام رويارويى با مخالفين يا شبهات آنان راهكارهاى علمى پاسخ به شبهه را آموخته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كلاس هاى اعتقادى در هر شرايطى از اين كتاب بى نياز نيستند؛ و با آموزش شيوه برخورد با شبهات مربوط به غدير مى توانند روش برخورد با ساير شبهات دينى را هم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كتاب حاضر آن است كه با قدرتمند سازى عموم مردم براى پاسخ به شبهات، عظمت علمى غدير بر مخالفان آن ثابت شود و شبهه افكنان جايى براى تشكيكات خود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با حضور آخرين ميراث دار غدير حضرت بقية اللّه الاعظم عجل اللّه فرجه و درخشش غدير در آينه دل هاى با ايمان، بساط شک و ترديد درباره اين بزرگترين امر الهى براى هميشه در هم پيچده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غديرستان كوثر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اصفهان، محمد رضا شريفى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5" w:name="pg20616_201861"/>
    </w:p>
    <w:p>
      <w:pPr>
        <w:pStyle w:val="Heading2"/>
        <w:numPr>
          <w:ilvl w:val="1"/>
          <w:numId w:val="1"/>
        </w:numPr>
        <w:rPr/>
      </w:pPr>
      <w:bookmarkStart w:id="16" w:name="__RefHeading___Toc67013_1169349467"/>
      <w:bookmarkStart w:id="17" w:name="_Toc5"/>
      <w:bookmarkEnd w:id="15"/>
      <w:bookmarkEnd w:id="16"/>
      <w:r>
        <w:rPr>
          <w:rtl w:val="true"/>
        </w:rPr>
        <w:t>مقدمه مؤلف</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اگر غدير خوب است و صلاح مردم در آن است و از طرف خداى انسان ها براى آنان نازل شده، چرا بايد دشمن پيدا كند؟ اگر ولايت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اوامر آسمانى قرار دارد، چرا هيچ امر الهى اين گونه زير پا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دشمنى با غدير در شكل هاى مختلفى اتفاق افتاده، جا دارد بدانيم دشمنى ها نسبت به كدام نقطه آن است و رمز دشمنى با غدير چيست؟ بايد بدانيم چه كسانى با غدير دشمنى كرده اند و چگونه دشمنى خود را ابراز نموده اند؟ لازم است بدانيم در مقابله با آنان از سوى طرفداران غدير چه عكس العمل ها و اقداماتى انجام شده و وظيفه ما در اين ميدان چيست؟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مرورى بر تاريخچه غدير در دوران غصب خلافت، يک تجربه پر بار از برخوردهاى دو سويه غديريان و دشمنانشان در برابر ما قرار مى گيرد، كه مى توانيم پاسخ سؤالات فوق را از لابلاى آن ها به دست آوريم، و درس هاى بسيارى براى امروز غدير بگيريم</w:t>
      </w:r>
      <w:r>
        <w:rPr>
          <w:rFonts w:eastAsia="IRNazanin" w:cs="IRNazanin"/>
          <w:color w:val="111111"/>
          <w:sz w:val="28"/>
          <w:szCs w:val="28"/>
          <w:rtl w:val="true"/>
          <w:lang w:bidi="fa-IR"/>
        </w:rPr>
        <w:t xml:space="preserve">. </w:t>
      </w:r>
      <w:bookmarkStart w:id="18" w:name="pg20616_201862"/>
    </w:p>
    <w:p>
      <w:pPr>
        <w:pStyle w:val="BookText"/>
        <w:rPr/>
      </w:pPr>
      <w:bookmarkEnd w:id="18"/>
      <w:r>
        <w:rPr>
          <w:rFonts w:ascii="IRNazanin" w:hAnsi="IRNazanin" w:eastAsia="IRNazanin"/>
          <w:color w:val="111111"/>
          <w:sz w:val="28"/>
          <w:sz w:val="28"/>
          <w:szCs w:val="28"/>
          <w:rtl w:val="true"/>
          <w:lang w:bidi="fa-IR"/>
        </w:rPr>
        <w:t>بايد قدر امروز غدير را بشناسيم كه آزادى بيان و كثرت امكانات و آسانىِ تبليغ براى همه انسان ها، مقابله با دشمن غدير را آسان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بايد بدانيم دشمنان غدير نيز به تبليغ بر ضد آن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نتيجه گيرى كنيم كه در چنين شرايطى وظيفه ما نسبت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هايى كرده است؟</w:t>
      </w:r>
    </w:p>
    <w:p>
      <w:pPr>
        <w:pStyle w:val="Heading2"/>
        <w:numPr>
          <w:ilvl w:val="1"/>
          <w:numId w:val="1"/>
        </w:numPr>
        <w:rPr/>
      </w:pPr>
      <w:bookmarkStart w:id="19" w:name="__RefHeading___Toc67015_1169349467"/>
      <w:bookmarkStart w:id="20" w:name="_Toc6"/>
      <w:bookmarkEnd w:id="19"/>
      <w:r>
        <w:rPr>
          <w:rtl w:val="true"/>
        </w:rPr>
        <w:t>انگيزه تأليف</w:t>
      </w:r>
      <w:bookmarkEnd w:id="20"/>
    </w:p>
    <w:p>
      <w:pPr>
        <w:pStyle w:val="BookText"/>
        <w:rPr/>
      </w:pPr>
      <w:r>
        <w:rPr>
          <w:rFonts w:ascii="IRNazanin" w:hAnsi="IRNazanin" w:eastAsia="IRNazanin"/>
          <w:color w:val="111111"/>
          <w:sz w:val="28"/>
          <w:sz w:val="28"/>
          <w:szCs w:val="28"/>
          <w:rtl w:val="true"/>
          <w:lang w:bidi="fa-IR"/>
        </w:rPr>
        <w:t>امروزه شبهه پراكنى بر ضد غدير در سايه توسعه وسايل ارتباط جمعى وارد مرحله جديدى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شبهه با سرعت زياد شايع مى شود و بدون هدف گرفتن مخاطب خاص در دسترس همگان قرار مى گيرد، و از سوى ديگر شگردها و شيوه هاى بين المللى در ارسال شبهات با همفكرى اتاق هاى فكر مجازى و استفاده از ابزارهاى تبليغاتى مدرن تأثير گذارى بيشترى براى آن ها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شيوه هاى جديدى براى پيشگيرى از تشكيكات و پاسخ به شبهات به ميدان آمده، كه بايد از سوى غديريان مورد استفاده قرار گيرد تا با يک جنگ نا متوازن و نابرابر مواجه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بايد اتاق هاى فكر غديريان به هميارى يک ديگر بشتابند و با همفكرى طرح هاى جديدى براى مقابله با شبهه اندازان ارائه 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اين نيازها و با توجه به حوصله و فرصت محدودِ بسيارى از كسانى كه با شبهات يا شبهه افكنان رو به رو مى شوند، در مجموعه حاضر </w:t>
      </w:r>
      <w:bookmarkStart w:id="21" w:name="pg20616_201863"/>
    </w:p>
    <w:p>
      <w:pPr>
        <w:pStyle w:val="BookText"/>
        <w:rPr/>
      </w:pPr>
      <w:bookmarkEnd w:id="21"/>
      <w:r>
        <w:rPr>
          <w:rFonts w:ascii="IRNazanin" w:hAnsi="IRNazanin" w:eastAsia="IRNazanin"/>
          <w:color w:val="111111"/>
          <w:sz w:val="28"/>
          <w:sz w:val="28"/>
          <w:szCs w:val="28"/>
          <w:rtl w:val="true"/>
          <w:lang w:bidi="fa-IR"/>
        </w:rPr>
        <w:t xml:space="preserve">راهكارهايى براى مقابله با دشمنان غدير و دفاع فورى از آن در موقعيت هاى متفاوت،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لزوم افشاگرى بر عليه دشمنان غدير را اثبات مى كنيم؛ و آن گاه به شناسايى دشمنان غدير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حركت فكرى و اقدامات عملى دشمنان بر ضد غدير مرحله بعدى است؛ و جستجوى راه هاى مقابله با دشمنان غدير آخرين بخش كتاب است</w:t>
      </w:r>
      <w:r>
        <w:rPr>
          <w:rFonts w:eastAsia="IRNazanin" w:cs="IRNazanin"/>
          <w:color w:val="111111"/>
          <w:sz w:val="28"/>
          <w:szCs w:val="28"/>
          <w:rtl w:val="true"/>
          <w:lang w:bidi="fa-IR"/>
        </w:rPr>
        <w:t>.</w:t>
      </w:r>
    </w:p>
    <w:p>
      <w:pPr>
        <w:pStyle w:val="Heading2"/>
        <w:numPr>
          <w:ilvl w:val="1"/>
          <w:numId w:val="1"/>
        </w:numPr>
        <w:rPr/>
      </w:pPr>
      <w:bookmarkStart w:id="22" w:name="__RefHeading___Toc67017_1169349467"/>
      <w:bookmarkStart w:id="23" w:name="_Toc7"/>
      <w:bookmarkEnd w:id="22"/>
      <w:r>
        <w:rPr>
          <w:rtl w:val="true"/>
        </w:rPr>
        <w:t xml:space="preserve">با پرچمِ </w:t>
      </w:r>
      <w:r>
        <w:rPr>
          <w:rtl w:val="true"/>
        </w:rPr>
        <w:t>«</w:t>
      </w:r>
      <w:r>
        <w:rPr>
          <w:rtl w:val="true"/>
        </w:rPr>
        <w:t>اللّهُمَّ انْصُر مَن نَصَرَهُ</w:t>
      </w:r>
      <w:r>
        <w:rPr>
          <w:rtl w:val="true"/>
        </w:rPr>
        <w:t>»</w:t>
      </w:r>
      <w:bookmarkEnd w:id="23"/>
    </w:p>
    <w:p>
      <w:pPr>
        <w:pStyle w:val="BookText"/>
        <w:rPr/>
      </w:pPr>
      <w:r>
        <w:rPr>
          <w:rFonts w:ascii="Amiri" w:hAnsi="Amiri" w:eastAsia="Amiri" w:cs="Amiri"/>
          <w:color w:val="111111"/>
          <w:sz w:val="28"/>
          <w:sz w:val="28"/>
          <w:szCs w:val="28"/>
          <w:rtl w:val="true"/>
          <w:lang w:bidi="ar-SA"/>
        </w:rPr>
        <w:t xml:space="preserve">با اذعان به راه غدير كه راه بهشت است، بايد بدانيم شيطان به كمک شياطين اِنسى، سقيفه را كه راه جهنم است تا قيامت در برابر غدير عَلَم خواهد كرد،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عملى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هر كس غدير را پذيرفته، دوستان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دشمنان غدير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بخشيم چاره اى نيست جز آن كه در مقابل سقيفه و ميراث داران شبهه افكن آن بايستيم؛ تا روزى كه صاحب غدير حضرت ولى اللّه الاعظم عجل اللّه فرجه پرچم غدير را بدون معارضى در سراسر جهان به اهتزاز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616_201865"/>
      <w:bookmarkStart w:id="25" w:name="pg20616_201865"/>
      <w:bookmarkEnd w:id="25"/>
    </w:p>
    <w:p>
      <w:pPr>
        <w:pStyle w:val="Heading2"/>
        <w:numPr>
          <w:ilvl w:val="1"/>
          <w:numId w:val="1"/>
        </w:numPr>
        <w:rPr/>
      </w:pPr>
      <w:bookmarkStart w:id="26" w:name="pg20616_201865"/>
      <w:bookmarkStart w:id="27" w:name="__RefHeading___Toc67019_1169349467"/>
      <w:bookmarkStart w:id="28" w:name="_Toc8"/>
      <w:bookmarkEnd w:id="26"/>
      <w:bookmarkEnd w:id="27"/>
      <w:r>
        <w:rPr>
          <w:rtl w:val="true"/>
        </w:rPr>
        <w:t>بخش اول</w:t>
      </w:r>
      <w:r>
        <w:rPr>
          <w:rtl w:val="true"/>
        </w:rPr>
        <w:t xml:space="preserve">: </w:t>
      </w:r>
      <w:r>
        <w:rPr>
          <w:rtl w:val="true"/>
        </w:rPr>
        <w:t>افشاگرى عليه دشمنان غدير</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67021_1169349467"/>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غديريان بايد در آماده باش دائم در دفاع از غدير و تدبير برخورد با دشمنانِ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در هيچ شرايطى مجاز به سهل انگارى درباره مواظبت بر حفظ حريم آن و مهلت دادن به دشمن نيستيم، البته با مراعات شرايط تقيه و موقعيت هايى كه در آن قرار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دفاع درباره غدير نسبت به ساير اوامر الهى شديدتر است، به خاطر تقدمى كه ولايت بر ساير واجبات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بِشَىْ‌ءٍ كَما نودِىَ بِالوِلايَةِ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چيزى مانند ولايت ندا داده نشده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بخش لزوم پرده بردارى از اقدامات دشمن غدير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بيان مى كنيم</w:t>
      </w:r>
      <w:r>
        <w:rPr>
          <w:rFonts w:eastAsia="IRNazanin" w:cs="IRNazanin"/>
          <w:color w:val="111111"/>
          <w:sz w:val="28"/>
          <w:szCs w:val="28"/>
          <w:rtl w:val="true"/>
          <w:lang w:bidi="fa-IR"/>
        </w:rPr>
        <w:t xml:space="preserve">. </w:t>
      </w:r>
      <w:bookmarkStart w:id="31" w:name="pg20616_201867"/>
    </w:p>
    <w:p>
      <w:pPr>
        <w:pStyle w:val="Heading3"/>
        <w:numPr>
          <w:ilvl w:val="2"/>
          <w:numId w:val="1"/>
        </w:numPr>
        <w:rPr/>
      </w:pPr>
      <w:bookmarkStart w:id="32" w:name="__RefHeading___Toc67023_1169349467"/>
      <w:bookmarkStart w:id="33" w:name="_Toc10"/>
      <w:bookmarkEnd w:id="31"/>
      <w:bookmarkEnd w:id="32"/>
      <w:r>
        <w:rPr/>
        <w:t>1</w:t>
      </w:r>
      <w:r>
        <w:rPr>
          <w:rtl w:val="true"/>
        </w:rPr>
        <w:t xml:space="preserve">. </w:t>
      </w:r>
      <w:r>
        <w:rPr>
          <w:rtl w:val="true"/>
        </w:rPr>
        <w:t>افشاگرى غدير به نفع نسل هاى آينده</w:t>
      </w:r>
      <w:bookmarkEnd w:id="33"/>
    </w:p>
    <w:p>
      <w:pPr>
        <w:pStyle w:val="Heading4"/>
        <w:numPr>
          <w:ilvl w:val="3"/>
          <w:numId w:val="1"/>
        </w:numPr>
        <w:rPr/>
      </w:pPr>
      <w:bookmarkStart w:id="34" w:name="__RefHeading___Toc67025_1169349467"/>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ما بايد علل و نتايج مقابله با دشمن غدير را كاملاً بدانيم و آن را احساس نماييم، تا در هر شرايطى به قدر امكانات با تمام وجود در برابر مخالفان غدير خود را نشان دهيم و دست به كار شويم و اقدام لازم را عملى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مى بينيم نسلى كه در زمان دشمنان غدير حاضر بوده اند و حيله هاى آنان را مى دانسته اند و لمس كرده اند باز هم گول خورده اند، آيا نبايد نگران نسل هايى باشيم كه فقط داستان ضديت با غدير را شنيده اند و ممكن است مكر و حيله و تحريفات ديگرى هم به آن ها افزوده شده باشد؟</w:t>
      </w:r>
    </w:p>
    <w:p>
      <w:pPr>
        <w:pStyle w:val="BookText"/>
        <w:rPr/>
      </w:pPr>
      <w:r>
        <w:rPr>
          <w:rFonts w:ascii="IRNazanin" w:hAnsi="IRNazanin" w:eastAsia="IRNazanin"/>
          <w:color w:val="111111"/>
          <w:sz w:val="28"/>
          <w:sz w:val="28"/>
          <w:szCs w:val="28"/>
          <w:rtl w:val="true"/>
          <w:lang w:bidi="fa-IR"/>
        </w:rPr>
        <w:t xml:space="preserve">آيا حق نسل هاى آينده نيست كه بدانند چه كسانى عظمتى را كه از فراز منبر غدير سر بر آسمان مى ساييد، با طناب سياه بر گردن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تازيانه بر پهلوى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خانه نبوت محبوس كردند و به انزوا كشاندند؟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با تعجب و نگرانى چنين بيان فرموده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از قومى كه مى بينند سنت پيامبرشان كم كم و دسته دسته تبديل و تغيير مى يابد و با اين همه راضى مى شوند و انكار نمى كنند، بلكه در دفاع از بدعت ها غضب مى كنند و كسانى را كه ايراد بگيرند و آن را انكار كنند سرزنش مى نمايند</w:t>
      </w:r>
      <w:r>
        <w:rPr>
          <w:rFonts w:eastAsia="IRNazanin" w:cs="IRNazanin"/>
          <w:color w:val="111111"/>
          <w:sz w:val="28"/>
          <w:szCs w:val="28"/>
          <w:rtl w:val="true"/>
          <w:lang w:bidi="fa-IR"/>
        </w:rPr>
        <w:t xml:space="preserve">. </w:t>
      </w:r>
      <w:bookmarkStart w:id="36" w:name="pg20616_201868"/>
    </w:p>
    <w:p>
      <w:pPr>
        <w:pStyle w:val="BookText"/>
        <w:rPr/>
      </w:pPr>
      <w:bookmarkEnd w:id="36"/>
      <w:r>
        <w:rPr>
          <w:rFonts w:ascii="IRNazanin" w:hAnsi="IRNazanin" w:eastAsia="IRNazanin"/>
          <w:color w:val="111111"/>
          <w:sz w:val="28"/>
          <w:sz w:val="28"/>
          <w:szCs w:val="28"/>
          <w:rtl w:val="true"/>
          <w:lang w:bidi="fa-IR"/>
        </w:rPr>
        <w:t>سپس قومى بعد از ما مى آيند و بدعت و ظلم و از پيش خود ساخته هاى او را تابع مى شوند و بدعت هاى او را سنت و دين مى شمارند و به وسيله آن ها به پيشگاه پروردگار تقرب مى جويند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براى تشريح وظيفه اى كه در افشاگرى عليه دشمن غدير بر عهده ماست، آن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بررسى مى كنيم</w:t>
      </w:r>
      <w:r>
        <w:rPr>
          <w:rFonts w:eastAsia="IRNazanin" w:cs="IRNazanin"/>
          <w:color w:val="111111"/>
          <w:sz w:val="28"/>
          <w:szCs w:val="28"/>
          <w:rtl w:val="true"/>
          <w:lang w:bidi="fa-IR"/>
        </w:rPr>
        <w:t>.</w:t>
      </w:r>
    </w:p>
    <w:p>
      <w:pPr>
        <w:pStyle w:val="Heading4"/>
        <w:numPr>
          <w:ilvl w:val="3"/>
          <w:numId w:val="1"/>
        </w:numPr>
        <w:rPr/>
      </w:pPr>
      <w:bookmarkStart w:id="37" w:name="__RefHeading___Toc67027_1169349467"/>
      <w:bookmarkStart w:id="38" w:name="_Toc12"/>
      <w:bookmarkEnd w:id="37"/>
      <w:r>
        <w:rPr>
          <w:rtl w:val="true"/>
        </w:rPr>
        <w:t>الف</w:t>
      </w:r>
      <w:r>
        <w:rPr>
          <w:rtl w:val="true"/>
        </w:rPr>
        <w:t xml:space="preserve">. </w:t>
      </w:r>
      <w:r>
        <w:rPr>
          <w:rtl w:val="true"/>
        </w:rPr>
        <w:t>سكوت در برابر ظالمينِ به غدير ظلم است</w:t>
      </w:r>
      <w:bookmarkEnd w:id="38"/>
    </w:p>
    <w:p>
      <w:pPr>
        <w:pStyle w:val="BookText"/>
        <w:rPr/>
      </w:pPr>
      <w:r>
        <w:rPr>
          <w:rFonts w:ascii="IRNazanin" w:hAnsi="IRNazanin" w:eastAsia="IRNazanin"/>
          <w:color w:val="111111"/>
          <w:sz w:val="28"/>
          <w:sz w:val="28"/>
          <w:szCs w:val="28"/>
          <w:rtl w:val="true"/>
          <w:lang w:bidi="fa-IR"/>
        </w:rPr>
        <w:t>كسى حق ندارد در برابر ظلمى كه بر غدير رفته ساكت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لزوم دفاع بر اين اساس است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عنوان چراغراه ابدى مسلمين به دست آن حضرت روشن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مسلمانان در حالى چشم از جهان فروبست كه نورافكنى به بزرگى غدير را به دست آنان سپرده بود، و فراتر از آن چه براى هدايت لازم داشتند برايشان فراهم كرده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پيشينه، مى بينيم عده اى با نام سقيفه جرئت اقدام بر ضد غدير را به خود دادند، و براى خاموش كردن نور آن آتش بپا نمودند و از شمشير و تازيانه و سيلى و لگد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مقابله با غدير به كج راهه و بی راهه اكتفا نكردند و مسلمين را به سير قهقرايى و عقبگرد وادار كردند، و بازگشت به جاهليت را براى آنان تدارک ديدند،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مؤسسين پايه هاى ضد غدير را معرفى كرده مى فرمايد</w:t>
      </w:r>
      <w:r>
        <w:rPr>
          <w:rFonts w:eastAsia="IRNazanin" w:cs="IRNazanin"/>
          <w:color w:val="111111"/>
          <w:sz w:val="28"/>
          <w:szCs w:val="28"/>
          <w:rtl w:val="true"/>
          <w:lang w:bidi="fa-IR"/>
        </w:rPr>
        <w:t xml:space="preserve">: </w:t>
      </w:r>
      <w:bookmarkStart w:id="39" w:name="pg20616_201869"/>
    </w:p>
    <w:p>
      <w:pPr>
        <w:pStyle w:val="BookText"/>
        <w:rPr/>
      </w:pPr>
      <w:bookmarkEnd w:id="39"/>
      <w:r>
        <w:rPr>
          <w:rFonts w:ascii="IRNazanin" w:hAnsi="IRNazanin" w:eastAsia="IRNazanin"/>
          <w:color w:val="111111"/>
          <w:sz w:val="28"/>
          <w:sz w:val="28"/>
          <w:szCs w:val="28"/>
          <w:rtl w:val="true"/>
          <w:lang w:bidi="fa-IR"/>
        </w:rPr>
        <w:t xml:space="preserve">آنان همان كسانى هستند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منبرش ديد كه امتش را به صورت قَهقَرى به عقب بر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آنان از بنى اميه اند و دو نفر كه اين پايه را براى آنان پى ريزى كرده اند، و گناهان امت بر عهده آن دو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آيا اين ظلم نيست كه به افشاگرى درباره جنايات كسانى نپردازيم كه در حق همه مسلمانان بلكه همه انسان ها ظلم كرده اند؟ آيا سكوت در مقابل آنان جايز است تا راه باطل خود را حق جلوه دهند و مظلوم نمايى كنند، و از غدير و غديريان طلبكار هم باشند كه چرا در مقابل پيشبرد اهداف سقيفه سنگ اندازى مى كنيد؟</w:t>
      </w:r>
      <w:r>
        <w:rPr>
          <w:rFonts w:eastAsia="IRNazanin" w:cs="IRNazanin"/>
          <w:color w:val="111111"/>
          <w:sz w:val="28"/>
          <w:szCs w:val="28"/>
          <w:rtl w:val="true"/>
          <w:lang w:bidi="fa-IR"/>
        </w:rPr>
        <w:t>!!</w:t>
      </w:r>
    </w:p>
    <w:p>
      <w:pPr>
        <w:pStyle w:val="Heading4"/>
        <w:numPr>
          <w:ilvl w:val="3"/>
          <w:numId w:val="1"/>
        </w:numPr>
        <w:rPr/>
      </w:pPr>
      <w:bookmarkStart w:id="40" w:name="__RefHeading___Toc67029_1169349467"/>
      <w:bookmarkStart w:id="41" w:name="_Toc13"/>
      <w:bookmarkEnd w:id="40"/>
      <w:r>
        <w:rPr>
          <w:rtl w:val="true"/>
        </w:rPr>
        <w:t>ب</w:t>
      </w:r>
      <w:r>
        <w:rPr>
          <w:rtl w:val="true"/>
        </w:rPr>
        <w:t xml:space="preserve">. </w:t>
      </w:r>
      <w:r>
        <w:rPr>
          <w:rtl w:val="true"/>
        </w:rPr>
        <w:t>بى تفاوتى با دشمنان غدير، هرگز</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معتقدان به غدير بايد بدانند كه غديرى بودن با بى تفاوتى نسبت به دشمنانش مساوى با پنبه كردن رشته هاى اعتقاد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پيامبرمان آموخته ايم كه با معرفى دشمنان در خطبه غدير و برخورد شديد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خط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آموخت كه اسلام نسبت به مخالفان غدير بى 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تصميم خود بر قتل امضا كنندگان صحيفه و توطئه گرانى چون معاويه را در غدير بر زبان آورد، تا به نسل هاى آينده اسلام بفهماند كه بازيگران با سرنوشتِ مسلمانان مستحق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 حضرت با افشاگرى خود دو پايه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 گذارى كرد</w:t>
      </w:r>
      <w:r>
        <w:rPr>
          <w:rFonts w:eastAsia="IRNazanin" w:cs="IRNazanin"/>
          <w:color w:val="111111"/>
          <w:sz w:val="28"/>
          <w:szCs w:val="28"/>
          <w:rtl w:val="true"/>
          <w:lang w:bidi="fa-IR"/>
        </w:rPr>
        <w:t xml:space="preserve">. </w:t>
      </w:r>
      <w:bookmarkStart w:id="42" w:name="pg20616_201870"/>
    </w:p>
    <w:p>
      <w:pPr>
        <w:pStyle w:val="BookText"/>
        <w:rPr/>
      </w:pPr>
      <w:bookmarkEnd w:id="42"/>
      <w:r>
        <w:rPr>
          <w:rFonts w:ascii="IRNazanin" w:hAnsi="IRNazanin" w:eastAsia="IRNazanin"/>
          <w:color w:val="111111"/>
          <w:sz w:val="28"/>
          <w:sz w:val="28"/>
          <w:szCs w:val="28"/>
          <w:rtl w:val="true"/>
          <w:lang w:bidi="fa-IR"/>
        </w:rPr>
        <w:t xml:space="preserve">اگر غدير عملى مى شد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مى گرفت، نسبت به منافقان همزيستى مسالمت آميز نشان نمى داد و آنان را از صحنه اجتماع مسلمين ريشه كن مى كرد، و اين همان چيزى بود كه منافقين از آن وحشت داشتند</w:t>
      </w:r>
      <w:r>
        <w:rPr>
          <w:rFonts w:eastAsia="IRNazanin" w:cs="IRNazanin"/>
          <w:color w:val="111111"/>
          <w:sz w:val="28"/>
          <w:szCs w:val="28"/>
          <w:rtl w:val="true"/>
          <w:lang w:bidi="fa-IR"/>
        </w:rPr>
        <w:t>.</w:t>
      </w:r>
    </w:p>
    <w:p>
      <w:pPr>
        <w:pStyle w:val="Heading4"/>
        <w:numPr>
          <w:ilvl w:val="3"/>
          <w:numId w:val="1"/>
        </w:numPr>
        <w:rPr/>
      </w:pPr>
      <w:bookmarkStart w:id="43" w:name="__RefHeading___Toc67031_1169349467"/>
      <w:bookmarkStart w:id="44" w:name="_Toc14"/>
      <w:bookmarkEnd w:id="43"/>
      <w:r>
        <w:rPr>
          <w:rtl w:val="true"/>
        </w:rPr>
        <w:t>ج</w:t>
      </w:r>
      <w:r>
        <w:rPr>
          <w:rtl w:val="true"/>
        </w:rPr>
        <w:t xml:space="preserve">. </w:t>
      </w:r>
      <w:r>
        <w:rPr>
          <w:rtl w:val="true"/>
        </w:rPr>
        <w:t>پرده بردارى از بزرگترين ظلم به غدير</w:t>
      </w:r>
      <w:r>
        <w:rPr>
          <w:rtl w:val="true"/>
        </w:rPr>
        <w:t>!</w:t>
      </w:r>
      <w:bookmarkEnd w:id="44"/>
    </w:p>
    <w:p>
      <w:pPr>
        <w:pStyle w:val="BookText"/>
        <w:rPr/>
      </w:pPr>
      <w:r>
        <w:rPr>
          <w:rFonts w:ascii="IRNazanin" w:hAnsi="IRNazanin" w:eastAsia="IRNazanin"/>
          <w:color w:val="111111"/>
          <w:sz w:val="28"/>
          <w:sz w:val="28"/>
          <w:szCs w:val="28"/>
          <w:rtl w:val="true"/>
          <w:lang w:bidi="fa-IR"/>
        </w:rPr>
        <w:t>افشاگرى بر عليه غاصبين حق غدير از آن جا نشأت مى گيرد كه بايد براى بشريت روشن شود در سقيفه چه ظلم بزرگى در حق انسان ها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مظالم و خرابى هاى صدر اسلام تا امروز، نتيجه آن ظلمى است كه بر غدير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 و بدى در اين جهان مطرح است به سبب همان ظلم بزرگى است كه در حق غدير اعمال شد، و كسانى باعث آن هستند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اُهريقَت مِحجَمَةٌ مِن دَمٍ وَ لا قُرِعَت عَصا بِعَصا وَ لا غُصِبَ فَرجُ حَرامٍ وَ لا اُخِذَ مالٌ مِن غَيرِ حِلِّهِ، اِلاّ وِزرُ ذلِكَ فى اَعناقِهِما مِن غَيرِ اَن يَنقُصَ مِن اَوزارِ العالَمينَ شَى‌ءٌ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به اندازه خون حجامتى به ناحق ريخته نمى شود و عصايى بر عصايى زده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درگيرى 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زنايى صورت نمى گيرد و مالى به عنوان غير حلال از كسى گرفته نمى شود، مگر آن كه وزر و وبال آن بر گردن آن دو نفر است، بدون آن كه از گناه جهانيان چيزى كم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به غديريان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دسيسه بالاخره اهداف خود را عملى كردند،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غدير را به انجام مى رساند و چه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فايده اى در اين برنامه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براى اين سؤال، ما را متوجه برنامه هاى دقيق الهى در ابلاغ غدير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كامل كرد، و آن چه اراده كرد بود بدون نقصى براى بشريت فرستاد، چه مردم بپذيرند و چه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خود را تمام كرد تا مردم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دين ناقصى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كامل بود ما هم در اطاعت كامل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دعاى ندبه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لايَقولَ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لَنا عَلَما هاديا فَنَتَّبِعَ آياتِكَ مِن قَبلِ اَن نَذِلَّ وَ نَخزى</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براى ما علامت هدايت كننده اى قرار مى دادى، تا از آيات تو پيروى مى كرديم قبل از آن كه ذليل و خوار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پايه اصيل غدير را براى همه نسل ها تا قيامت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اكثريت مردم با پيروى نكردن از غدير بى لياقتىِ خود را نشان دادند، نبايد حق اقليتى كه فقط در جستجوى راه حق هستند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راه را براى هر نسلى در هر زمانى براى رسيدن به غدير هموار كردند، تا در هر شرايطى بتوانند راه حق را پيدا 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اگر از غديريان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شرايطى هستيم كه سقيفه غالب شده و اهداف خود را در اكثريتى از مسلمين پيش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دفاع ما از </w:t>
      </w:r>
      <w:bookmarkStart w:id="45" w:name="pg20616_201872"/>
    </w:p>
    <w:p>
      <w:pPr>
        <w:pStyle w:val="BookText"/>
        <w:rPr/>
      </w:pPr>
      <w:bookmarkEnd w:id="45"/>
      <w:r>
        <w:rPr>
          <w:rFonts w:ascii="IRNazanin" w:hAnsi="IRNazanin" w:eastAsia="IRNazanin"/>
          <w:color w:val="111111"/>
          <w:sz w:val="28"/>
          <w:sz w:val="28"/>
          <w:szCs w:val="28"/>
          <w:rtl w:val="true"/>
          <w:lang w:bidi="fa-IR"/>
        </w:rPr>
        <w:t xml:space="preserve">غدير چه فايده اى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پرمحتوا براى اين سؤال گوشه اى از اسرار آن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نمى كرديم اصل مكتب تشيع و اعتقاد به امامت زير سؤال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كسانى دفاع مى كنند مكتب را نجات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كسانى در مقابل غاصبين ايستاده و از حق غدير دفاع مى كنند بدين وسيله ثابت مى كنند كه غاصبين محكوم اند، ولى اگر دفاع نبود دشمنان غدير سكوت طرف مقابل را حجتى به نفع خود قرار مى دادند و كم كم آن را از مستندات خود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هاى بعدى كه در عدد هاى ميليونى خط غدير را دنبال كرده و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و خواهند بود، مرهون مدافعينِ غدير هستند، كه نگذاشتند چراغ غدير با اباطيل سقيفه خاموش شود</w:t>
      </w:r>
      <w:r>
        <w:rPr>
          <w:rFonts w:eastAsia="IRNazanin" w:cs="IRNazanin"/>
          <w:color w:val="111111"/>
          <w:sz w:val="28"/>
          <w:szCs w:val="28"/>
          <w:rtl w:val="true"/>
          <w:lang w:bidi="fa-IR"/>
        </w:rPr>
        <w:t>.</w:t>
      </w:r>
    </w:p>
    <w:p>
      <w:pPr>
        <w:pStyle w:val="Heading4"/>
        <w:numPr>
          <w:ilvl w:val="3"/>
          <w:numId w:val="1"/>
        </w:numPr>
        <w:rPr/>
      </w:pPr>
      <w:bookmarkStart w:id="46" w:name="__RefHeading___Toc67033_1169349467"/>
      <w:bookmarkStart w:id="47" w:name="_Toc15"/>
      <w:bookmarkEnd w:id="46"/>
      <w:r>
        <w:rPr>
          <w:rtl w:val="true"/>
        </w:rPr>
        <w:t>د</w:t>
      </w:r>
      <w:r>
        <w:rPr>
          <w:rtl w:val="true"/>
        </w:rPr>
        <w:t xml:space="preserve">. </w:t>
      </w:r>
      <w:r>
        <w:rPr>
          <w:rtl w:val="true"/>
        </w:rPr>
        <w:t>واكسينه غديريان در برابر دشمنان</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شرايط حساس خطابه غدير كه انتظار مى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عنوان متعرّض موضوعات مسئله برانگيز نشود، به افشاى اقدامات منافقين و خطاب هاى غليظ با آنان پرداخت؟ چرا به صراحت امامان ضلالت را ياد كرد و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فراز منبر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براى مخاطبينش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گوش نسل ها رسانيد؟ چرا آن حضرت سعى نكرد با مثبت نشان دادن وضعيت جامعه اسلامى، مردم را به آينده اى غرور آفرين دلخوش كند؟ </w:t>
      </w:r>
    </w:p>
    <w:p>
      <w:pPr>
        <w:pStyle w:val="BookText"/>
        <w:rPr/>
      </w:pPr>
      <w:r>
        <w:rPr>
          <w:rFonts w:ascii="IRNazanin" w:hAnsi="IRNazanin" w:eastAsia="IRNazanin"/>
          <w:color w:val="111111"/>
          <w:sz w:val="28"/>
          <w:sz w:val="28"/>
          <w:szCs w:val="28"/>
          <w:rtl w:val="true"/>
          <w:lang w:bidi="fa-IR"/>
        </w:rPr>
        <w:t xml:space="preserve">پاسخ آن است كه اهداف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ابديت اسلام دانست، و بقاى قلب هايى كه با خدا و دين خدا پيوند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نسل هاى اسلام را متوجه كرد كه چه آينده 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مسلمانان بدانند كه پيامبرِ رنج كشيده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بيست و سه سال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بحرانى توانست مراسم غدير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مردم را از پشت پرده اعمال منافقين در غدير آگاه نماييم تا از تولد پديده شومى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نوعى واكسينه جامعه اسلامى است، كه متوجه باشند نسل اول اسلام در كدام جامعه بودند و با چه مسايلى دست و پنجه نرم كردند، و غدير در چه شرايطى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كه چه لكه هاى ننگ پاک نشدنى از دشمن غدير يعنى سقيفه بر دفتر اعتقادشان مانده، كه اگر آن ها را تشخيص ندهند دامان خودشان را هم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افشاگرى يک ضرورت اعتقادى و واجب دينى و وظيفه اسلامى براى غديريان با هدف ضد ضربه و مقاوم نمودن جامعه مسلمانان در برابر دشمنانِ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يَعرِف سوءَ ما اُتِىَ اِلَينا مِن ظُلمِنا وَ ذِهابِ حَقِّنا وَ ما رُكِبنا بِهِ فَهُوَ شَريكُ مَن اَتى اِلَينا فيما وُلّينا بِهِ</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معرفت نداشته باشد برنامه هاى سوئى را كه نسبت به ما روا داشته شده، از مظلوميت ما و بردن حق ما و آن چه بر سر ما آمده، چنين كسى با آنان كه اين مصائب را درباره ما مرتكب شده اند شريک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شريک بودن بدان معناست كه وقتى يک دوستِ غدير خبر از ظلم ها ندارد ممكن است نسبت به دشمنان نظر مثبت پيدا كند، و به اين صورت خود را داخل گروه آنان نمايد و طبعاً شريک جرم آنان شود</w:t>
      </w:r>
      <w:r>
        <w:rPr>
          <w:rFonts w:eastAsia="IRNazanin" w:cs="IRNazanin"/>
          <w:color w:val="111111"/>
          <w:sz w:val="28"/>
          <w:szCs w:val="28"/>
          <w:rtl w:val="true"/>
          <w:lang w:bidi="fa-IR"/>
        </w:rPr>
        <w:t xml:space="preserve">. </w:t>
      </w:r>
      <w:bookmarkStart w:id="48" w:name="pg20616_201875"/>
    </w:p>
    <w:p>
      <w:pPr>
        <w:pStyle w:val="Heading3"/>
        <w:numPr>
          <w:ilvl w:val="2"/>
          <w:numId w:val="1"/>
        </w:numPr>
        <w:rPr/>
      </w:pPr>
      <w:bookmarkStart w:id="49" w:name="__RefHeading___Toc67035_1169349467"/>
      <w:bookmarkStart w:id="50" w:name="_Toc16"/>
      <w:bookmarkEnd w:id="48"/>
      <w:bookmarkEnd w:id="49"/>
      <w:r>
        <w:rPr/>
        <w:t>2</w:t>
      </w:r>
      <w:r>
        <w:rPr>
          <w:rtl w:val="true"/>
        </w:rPr>
        <w:t xml:space="preserve">. </w:t>
      </w:r>
      <w:r>
        <w:rPr>
          <w:rtl w:val="true"/>
        </w:rPr>
        <w:t>افشاگرى صاحبان غدير عليه دشمنان</w:t>
      </w:r>
      <w:bookmarkEnd w:id="50"/>
    </w:p>
    <w:p>
      <w:pPr>
        <w:pStyle w:val="BookText"/>
        <w:rPr/>
      </w:pPr>
      <w:r>
        <w:rPr>
          <w:rFonts w:ascii="IRNazanin" w:hAnsi="IRNazanin" w:eastAsia="IRNazanin"/>
          <w:color w:val="111111"/>
          <w:sz w:val="28"/>
          <w:sz w:val="28"/>
          <w:szCs w:val="28"/>
          <w:rtl w:val="true"/>
          <w:lang w:bidi="fa-IR"/>
        </w:rPr>
        <w:t xml:space="preserve">با نگاهى به افشاگرى هاى پيامبر و امامان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دشمنانِ آن و روشنگرى هاى آنان درباره معارف غدير، مى فهميم كه آگاه ساختن نسل هاى مسلمين در اين زمينه بزرگترين خدمت به آنان در اعتقاد و عملشان است، همان گونه كه صادقانه ترين و دلسوزانه ترين شيوه براى نجات غرق شدگان در گرداب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گام در اين باره را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مخالفى براى غدير شناخته نشده آن حضرت پيشاپيش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خطبه را صريحاً به دشمنان غدير اختصاص داد، گذشته از فرازهايى كه تلويحاً به مخالفان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او مخالفت كند ملعون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يَتوبَ اللّه‌ُ عَلى اَحَدٍ اَنكَرَ وِلايَتَهُ وَ لَن يَغفِرَ لَهُ، حَتما عَلَى اللّه‌ِ اَن يَفعَلَ ذلِكَ بِمَن خالَفَ اَمرَهُ وَ اَن يُعَذِّبَهُ عَذابا نُكرا اَبَدَ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ولايت او را انكار كند خداوند هرگز توبه اش را نمى پذيرد و او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هر كس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 كه با او مخالفت كنيد و گرفتار آتشى شويد كه آتشگيره آن مردم و سنگ ها هستند و براى كافران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چيزى از اين گفتار من شک كند در همه آن چه بر من نازل شده شک كرده است، و هر كس در يكى از امامان شک كند در همه آنان شک كرده است، و شک كننده درباره ما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اَن تُخالِفوهُ فَتَزِلَّ قَدَمٌ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 بترسيد كه با على مخالفت كنيد و در نتيجه قدمى بعد از ثابت بودن آن بلغزد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لَم‌يَأتَمَّ بِهِ وَ بِمَن يَقومُ مَقامَهُ مِن وُلدى مِن صُلبِهِ اِلى يَومِ القيامَةِ وَ العَرضِ عَلَى اللّه‌ِ عَزَّ وَ جَلَّ فَاولئِكَ الَّذينَ حَبِطَت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عَزَّ وَ جَلَّ قَد جَعَلَنا حُجَّةً عَلَى المُقَصِّرينَ وَ المُعانِدينَ وَ المُخالِفينَ وَ الخائِنينَ وَ الآثِمينَ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سَيَجعَلونَ الاِمامَةَ بَعدى مُلكا وَ اغتِصابا، اَلا لَعَنَ اللّه‌ُ الغاصِبينَ المُغتَصِبينَ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امامت را بعد از من به عنوان پادشاهى و با ظلم و زور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اَعداءَهُم هُمُ السُّفَهاءُ الغاوونَ اِخوانُ الشَّياطينِ، يوحى بَعضُهُم اِلى بَعضٍ زُخرُفَ القَولِ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 اند، كه اباطيل را از روى غرور به يک ديگر مى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اَعداءَهُمُ الَّذينَ يَصلَونَ سَعيرا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دشمنان اهل بيت كسانى اند كه به شعله هاى آتش وارد مى شوند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ايشان كسانى اند كه از جهنم در حالى كه مى جوشد صداى وحشتناكى مى شنوند و شعله كشيدن آن را مى 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اُمَّةٌ لَعَنَت اُختَها حَتّى اِذَا ادّارَكوا فيها جَميعا قالَت اُخريهُم ِلاوليهُم رَبَّنا هؤُلاءِ اَضَلّونا فَآتِهِم عَذابا ضِعفا مِنَ النّارِ، قالَ لِكُلٍّ ضِعفٌ وَ لكِن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كسانى اند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گروهى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همتاى خود را لعنت مى كنند، تا آن كه همه آنان در آن جا به يک ديگر بپيوندند آخرين آنان با اشاره به اولين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دو چندان از آتش به آنان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 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 قالوا بَلى قَد جاءَنا نَذيرٌ فَكَذَّبنا وَ قُلنا ما نَزَّلَ اللّه‌ُ مِن شَى‌ءٍ، اِن اَنتُم اِلاّ فى ضَلالٍ كَبيرٍ، وَ قالوا لَو كُنّا نَسمَعُ اَو نَعقِلُ ما كُنّا فى اَصحابِ السَّعيرِ، فَاعتَرَفوا بِذَنبِهِم فَسُحقا ِلاَصحابِ السَّعيرِ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ايشان كسانى اند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گروهى را در جهنم مى اندازند خزانه داران دوزخ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 اى براى شما نيامد؟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مى شنيديم يا فكر مى 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 اصحاب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فَاِنَّما يَنكُثُ عَلى نَفسِهِ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بيعت شكنان را هلاک و وفاداران را مورد رحمت قرار مى دهد، و هر كس بيعت را بشكند به ضرر خويش شكسته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0616_201881"/>
      <w:bookmarkStart w:id="52" w:name="pg20616_201881"/>
      <w:bookmarkEnd w:id="52"/>
    </w:p>
    <w:p>
      <w:pPr>
        <w:pStyle w:val="Heading2"/>
        <w:numPr>
          <w:ilvl w:val="1"/>
          <w:numId w:val="1"/>
        </w:numPr>
        <w:rPr/>
      </w:pPr>
      <w:bookmarkStart w:id="53" w:name="pg20616_201881"/>
      <w:bookmarkStart w:id="54" w:name="__RefHeading___Toc67037_1169349467"/>
      <w:bookmarkStart w:id="55" w:name="_Toc17"/>
      <w:bookmarkEnd w:id="53"/>
      <w:bookmarkEnd w:id="54"/>
      <w:r>
        <w:rPr>
          <w:rtl w:val="true"/>
        </w:rPr>
        <w:t>بخش دوم</w:t>
      </w:r>
      <w:r>
        <w:rPr>
          <w:rtl w:val="true"/>
        </w:rPr>
        <w:t xml:space="preserve">: </w:t>
      </w:r>
      <w:r>
        <w:rPr>
          <w:rtl w:val="true"/>
        </w:rPr>
        <w:t>شناسايى دشمنان غدير</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7039_1169349467"/>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اگر تصميم برخورد و مقابله با دشمنان غدير را داريم، بايد قبل از هر اقدامى به شناسايى آنان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كامل به اين هدف، بايد از علل دشمنى با غدير آغاز كنيم و ببينيم چه جهاتى باعث شكل گرفتن دشمنانى با غدير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آمارى از تعداد دشمنان به دست آوريم؛ و اگر با تعداد كثيرى دشمن مواجه شديم علت اين كثرت را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بايد به درجه بندى دشمنان غدير بپردازيم، و بنيان گذاران و پرچمداران و پشتيبانان آنان را شناسايى كنيم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اين بخش به علل دشمنى با غدير و شناسايى انواع دشمنان آن مى پردازيم</w:t>
      </w:r>
      <w:r>
        <w:rPr>
          <w:rFonts w:eastAsia="IRNazanin" w:cs="IRNazanin"/>
          <w:color w:val="111111"/>
          <w:sz w:val="28"/>
          <w:szCs w:val="28"/>
          <w:rtl w:val="true"/>
          <w:lang w:bidi="fa-IR"/>
        </w:rPr>
        <w:t xml:space="preserve">. </w:t>
      </w:r>
      <w:bookmarkStart w:id="58" w:name="pg20616_201883"/>
    </w:p>
    <w:p>
      <w:pPr>
        <w:pStyle w:val="Heading3"/>
        <w:numPr>
          <w:ilvl w:val="2"/>
          <w:numId w:val="1"/>
        </w:numPr>
        <w:rPr/>
      </w:pPr>
      <w:bookmarkStart w:id="59" w:name="__RefHeading___Toc67041_1169349467"/>
      <w:bookmarkStart w:id="60" w:name="_Toc19"/>
      <w:bookmarkEnd w:id="58"/>
      <w:bookmarkEnd w:id="59"/>
      <w:r>
        <w:rPr/>
        <w:t>1</w:t>
      </w:r>
      <w:r>
        <w:rPr>
          <w:rtl w:val="true"/>
        </w:rPr>
        <w:t xml:space="preserve">. </w:t>
      </w:r>
      <w:r>
        <w:rPr>
          <w:rtl w:val="true"/>
        </w:rPr>
        <w:t>چرايىِ دشمنى با غدير</w:t>
      </w:r>
      <w:bookmarkEnd w:id="60"/>
    </w:p>
    <w:p>
      <w:pPr>
        <w:pStyle w:val="Heading4"/>
        <w:numPr>
          <w:ilvl w:val="3"/>
          <w:numId w:val="1"/>
        </w:numPr>
        <w:rPr/>
      </w:pPr>
      <w:bookmarkStart w:id="61" w:name="__RefHeading___Toc67043_1169349467"/>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مگر كجاى غدير با مصحلت انسانيت منافات دارد، تا كسانى به فكر مقابله با آن بيفتند؟ وقتى تاريخ انبيا را مرور مى كنيم مى بينيم همه آنان با مقابله مردم مواجه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دلسوزانه از طرف خالق بشر براى نشان دادن درست ترين راه زندگى مادى و معنوى آمده اند، هميشه از سوى اكثريتى از مردم مورد انكار و مقابله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تعجبى ندارد اگر غدير هم مورد بى مهرى بلكه ستيز اكثريت مسلمانان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چاره اى جز آن نيست كه با ورود به انگيزه ها و اهداف و اقداماتِ اين اكثريتِ ضد غدير، معرفت كاملى درباره دشمنان غدير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قسمت به علل دشمنى با غدير و بى ارزشى اكثريت مخالف با آن مى پردازيم</w:t>
      </w:r>
      <w:r>
        <w:rPr>
          <w:rFonts w:eastAsia="IRNazanin" w:cs="IRNazanin"/>
          <w:color w:val="111111"/>
          <w:sz w:val="28"/>
          <w:szCs w:val="28"/>
          <w:rtl w:val="true"/>
          <w:lang w:bidi="fa-IR"/>
        </w:rPr>
        <w:t>.</w:t>
      </w:r>
    </w:p>
    <w:p>
      <w:pPr>
        <w:pStyle w:val="Heading4"/>
        <w:numPr>
          <w:ilvl w:val="3"/>
          <w:numId w:val="1"/>
        </w:numPr>
        <w:rPr/>
      </w:pPr>
      <w:bookmarkStart w:id="63" w:name="__RefHeading___Toc67045_1169349467"/>
      <w:bookmarkStart w:id="64" w:name="_Toc21"/>
      <w:bookmarkEnd w:id="63"/>
      <w:r>
        <w:rPr>
          <w:rtl w:val="true"/>
        </w:rPr>
        <w:t>الف</w:t>
      </w:r>
      <w:r>
        <w:rPr>
          <w:rtl w:val="true"/>
        </w:rPr>
        <w:t xml:space="preserve">. </w:t>
      </w:r>
      <w:r>
        <w:rPr>
          <w:rtl w:val="true"/>
        </w:rPr>
        <w:t>ريشه هاى دشمنى با غدير</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غدير حق و از طرف خدا و به نفع مردم است، به همين دليل هواى نفس و انسان هاى خبيث و شيطان در مقابل آن قرار مى گيرند و با آن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تعجبى ندارد، چرا كه خبيث و طيب جمع نمى شوند، و هواى نفس با راه خدا منافات دارد، و شياطين هرگز راضى به اجراى مصلحت انسان ها نمى شوند</w:t>
      </w:r>
      <w:r>
        <w:rPr>
          <w:rFonts w:eastAsia="IRNazanin" w:cs="IRNazanin"/>
          <w:color w:val="111111"/>
          <w:sz w:val="28"/>
          <w:szCs w:val="28"/>
          <w:rtl w:val="true"/>
          <w:lang w:bidi="fa-IR"/>
        </w:rPr>
        <w:t xml:space="preserve">. </w:t>
      </w:r>
      <w:bookmarkStart w:id="65" w:name="pg20616_201884"/>
    </w:p>
    <w:p>
      <w:pPr>
        <w:pStyle w:val="BookText"/>
        <w:rPr/>
      </w:pPr>
      <w:bookmarkEnd w:id="65"/>
      <w:r>
        <w:rPr>
          <w:rFonts w:ascii="IRNazanin" w:hAnsi="IRNazanin" w:eastAsia="IRNazanin"/>
          <w:color w:val="111111"/>
          <w:sz w:val="28"/>
          <w:sz w:val="28"/>
          <w:szCs w:val="28"/>
          <w:rtl w:val="true"/>
          <w:lang w:bidi="fa-IR"/>
        </w:rPr>
        <w:t>بر اين اساس اكثريت مردم در عكس العمل به غدير دچار يكى از اين سه عامل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گول شيطان را مى خورند، يا براى رسيدن به خواسته هاى نفس پا روى حقيقت مى گذارند، و يا خباثت باطنشان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هميشه شاهديم كه اكثريت مردم با راه حقِ غدير مخالفند و پيرو اباطيلى هستند كه به هر صورت مخالف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برخوردى كه با غدير مى بينيم درباره همه فرستادگان خدا و همه اوامر الهى در طول تاريخ گذشته دنيا و زندگى امروز مردم از مسلّمات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غدير يک دشمن ندارد، كه دشمنان بسيارى در كمين آن نشسته اند؛ و ما نبايد در جستجوى يک نوع دشمن براى آن باشيم، كه دشمنان مختلفى در شكل هاى متفاوت و با علل گوناگون به مقابله با آن برخاسته اند</w:t>
      </w:r>
      <w:r>
        <w:rPr>
          <w:rFonts w:eastAsia="IRNazanin" w:cs="IRNazanin"/>
          <w:color w:val="111111"/>
          <w:sz w:val="28"/>
          <w:szCs w:val="28"/>
          <w:rtl w:val="true"/>
          <w:lang w:bidi="fa-IR"/>
        </w:rPr>
        <w:t>.</w:t>
      </w:r>
    </w:p>
    <w:p>
      <w:pPr>
        <w:pStyle w:val="Heading4"/>
        <w:numPr>
          <w:ilvl w:val="3"/>
          <w:numId w:val="1"/>
        </w:numPr>
        <w:rPr/>
      </w:pPr>
      <w:bookmarkStart w:id="66" w:name="__RefHeading___Toc67047_1169349467"/>
      <w:bookmarkStart w:id="67" w:name="_Toc22"/>
      <w:bookmarkEnd w:id="66"/>
      <w:r>
        <w:rPr>
          <w:rtl w:val="true"/>
        </w:rPr>
        <w:t>ب</w:t>
      </w:r>
      <w:r>
        <w:rPr>
          <w:rtl w:val="true"/>
        </w:rPr>
        <w:t xml:space="preserve">. </w:t>
      </w:r>
      <w:r>
        <w:rPr>
          <w:rtl w:val="true"/>
        </w:rPr>
        <w:t>خدا محورى رمز دشمنى با غدير</w:t>
      </w:r>
      <w:bookmarkEnd w:id="67"/>
    </w:p>
    <w:p>
      <w:pPr>
        <w:pStyle w:val="BookText"/>
        <w:rPr/>
      </w:pPr>
      <w:r>
        <w:rPr>
          <w:rFonts w:ascii="IRNazanin" w:hAnsi="IRNazanin" w:eastAsia="IRNazanin"/>
          <w:color w:val="111111"/>
          <w:sz w:val="28"/>
          <w:sz w:val="28"/>
          <w:szCs w:val="28"/>
          <w:rtl w:val="true"/>
          <w:lang w:bidi="fa-IR"/>
        </w:rPr>
        <w:t>محور اصلى در علت همه موارد مخالفت با غدير در يک نقطه قابل جمع است و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خدامحورى و تسليم محض در برابر اوامر الهى و نَه گفتن به آن چه در مقابل خدا قرار دارد، نقطه اساسىِ مخالفت با غدير است، كه هر مخلوقى در همين نقطه مقاومت خود را از دست مى دهد و با بهانه هاى بی جا و عذر تراشى هاى بى ارزش از مرز خدا به سمت جهنم عبور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دستور اعلان ولايت در غدير را هم نداده بود بايد مردم درباره تكليف خود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كردند، تا مبادا بعد از آن حضرت ذره اى از اوامر الهى تخطى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مهربان با اوامر اكيد در متن قرآن دستور آن مراسم مفصل و استثنائى را براى اعلان راهكار مردم تا قيامت </w:t>
      </w:r>
      <w:bookmarkStart w:id="68" w:name="pg20616_201885"/>
    </w:p>
    <w:p>
      <w:pPr>
        <w:pStyle w:val="BookText"/>
        <w:rPr/>
      </w:pPr>
      <w:bookmarkEnd w:id="68"/>
      <w:r>
        <w:rPr>
          <w:rFonts w:ascii="IRNazanin" w:hAnsi="IRNazanin" w:eastAsia="IRNazanin"/>
          <w:color w:val="111111"/>
          <w:sz w:val="28"/>
          <w:sz w:val="28"/>
          <w:szCs w:val="28"/>
          <w:rtl w:val="true"/>
          <w:lang w:bidi="fa-IR"/>
        </w:rPr>
        <w:t>تدارک ديد، و به آن واضحى و شفافى نمايندگى مطلق دوازده مقام را از طرف خود در بين مردم تا قيامت داده كه عصمتشان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مخالفت با چنين غديرى جز براى فرار از خدا محورى و ترس از التزام به اوامر الهى چيز ديگرى مى تواند باشد؟</w:t>
      </w:r>
    </w:p>
    <w:p>
      <w:pPr>
        <w:pStyle w:val="BookText"/>
        <w:rPr/>
      </w:pPr>
      <w:r>
        <w:rPr>
          <w:rFonts w:ascii="IRNazanin" w:hAnsi="IRNazanin" w:eastAsia="IRNazanin"/>
          <w:color w:val="111111"/>
          <w:sz w:val="28"/>
          <w:sz w:val="28"/>
          <w:szCs w:val="28"/>
          <w:rtl w:val="true"/>
          <w:lang w:bidi="fa-IR"/>
        </w:rPr>
        <w:t xml:space="preserve">گويا انسان خوب مى فهمد كه براى نيل به هوس هايش و پياده كردن خباثتش، اگر در آغاز راه بند اطاعت و بندگى الهى را از گردن خود باز كند خيال خود را راحت كرده، تا به هر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حركت كند و به هر لذتى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كه در آغاز راه با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قيمت رو در رويى با خدايش از دست داد، از همين نقطه در انسان نفوذ مى كند تا مقابله با خدا را براى او آسان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مقابله با دشمن غدير به معناى دفاع از فروع دين يا يک واقعه تاريخى نيست، بلكه دفاع از خدا باورى است؛ چرا كه با فاصله گرفتن از غدير توحيد خدشه دار مى گردد</w:t>
      </w:r>
      <w:r>
        <w:rPr>
          <w:rFonts w:eastAsia="IRNazanin" w:cs="IRNazanin"/>
          <w:color w:val="111111"/>
          <w:sz w:val="28"/>
          <w:szCs w:val="28"/>
          <w:rtl w:val="true"/>
          <w:lang w:bidi="fa-IR"/>
        </w:rPr>
        <w:t>.</w:t>
      </w:r>
    </w:p>
    <w:p>
      <w:pPr>
        <w:pStyle w:val="Heading4"/>
        <w:numPr>
          <w:ilvl w:val="3"/>
          <w:numId w:val="1"/>
        </w:numPr>
        <w:rPr/>
      </w:pPr>
      <w:bookmarkStart w:id="69" w:name="__RefHeading___Toc67049_1169349467"/>
      <w:bookmarkStart w:id="70" w:name="_Toc23"/>
      <w:bookmarkEnd w:id="69"/>
      <w:r>
        <w:rPr>
          <w:rtl w:val="true"/>
        </w:rPr>
        <w:t xml:space="preserve">ج </w:t>
      </w:r>
      <w:r>
        <w:rPr>
          <w:rtl w:val="true"/>
        </w:rPr>
        <w:t xml:space="preserve">. </w:t>
      </w:r>
      <w:r>
        <w:rPr>
          <w:rtl w:val="true"/>
        </w:rPr>
        <w:t>چرا اكثريت مخالف غديرند؟</w:t>
      </w:r>
      <w:r>
        <w:rPr>
          <w:rtl w:val="true"/>
        </w:rPr>
        <w:t>!</w:t>
      </w:r>
      <w:bookmarkEnd w:id="70"/>
    </w:p>
    <w:p>
      <w:pPr>
        <w:pStyle w:val="Heading5"/>
        <w:numPr>
          <w:ilvl w:val="4"/>
          <w:numId w:val="1"/>
        </w:numPr>
        <w:rPr/>
      </w:pPr>
      <w:bookmarkStart w:id="71" w:name="__RefHeading___Toc67051_1169349467"/>
      <w:bookmarkStart w:id="72" w:name="_Toc24"/>
      <w:bookmarkEnd w:id="71"/>
      <w:r>
        <w:rPr>
          <w:rtl w:val="true"/>
        </w:rPr>
        <w:t>اشاره</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براى آرامش قلب غديريان و براى آن كه دشمنان غدير بى ارزشى خود را در پيشگاه الهى بدانند، قرآن بخوانيم و ببينيم اكثريتى از اهل جهان كه در مقابل غدير قرار دارند در چه سقوطى از ارزش ها نزد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كه همه دوازده امام غدير را نپذيرفته اند، و چه اهل سنت كه هرگز زير بار غدير نرفته اند، و چه يهود و نصارى و بت پرستان و ملحدين و كفار كه اكثريت خارج از غدير را در كره خاكى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درباره اكثريت رو به رو مى شويم</w:t>
      </w:r>
      <w:r>
        <w:rPr>
          <w:rFonts w:eastAsia="IRNazanin" w:cs="IRNazanin"/>
          <w:color w:val="111111"/>
          <w:sz w:val="28"/>
          <w:szCs w:val="28"/>
          <w:rtl w:val="true"/>
          <w:lang w:bidi="fa-IR"/>
        </w:rPr>
        <w:t xml:space="preserve">: </w:t>
      </w:r>
      <w:bookmarkStart w:id="73" w:name="pg20616_201886"/>
    </w:p>
    <w:p>
      <w:pPr>
        <w:pStyle w:val="Heading5"/>
        <w:numPr>
          <w:ilvl w:val="4"/>
          <w:numId w:val="1"/>
        </w:numPr>
        <w:rPr/>
      </w:pPr>
      <w:bookmarkStart w:id="74" w:name="__RefHeading___Toc67053_1169349467"/>
      <w:bookmarkStart w:id="75" w:name="_Toc25"/>
      <w:bookmarkEnd w:id="73"/>
      <w:bookmarkEnd w:id="74"/>
      <w:r>
        <w:rPr/>
        <w:t>1</w:t>
      </w:r>
      <w:r>
        <w:rPr>
          <w:rtl w:val="true"/>
        </w:rPr>
        <w:t xml:space="preserve">. </w:t>
      </w:r>
      <w:r>
        <w:rPr>
          <w:rtl w:val="true"/>
        </w:rPr>
        <w:t>اكثريت نمى پذيرند</w:t>
      </w:r>
      <w:r>
        <w:rPr>
          <w:rtl w:val="true"/>
        </w:rPr>
        <w:t>!</w:t>
      </w:r>
      <w:bookmarkEnd w:id="75"/>
    </w:p>
    <w:p>
      <w:pPr>
        <w:pStyle w:val="BookText"/>
        <w:rPr/>
      </w:pPr>
      <w:r>
        <w:rPr>
          <w:rFonts w:ascii="IRNazanin" w:hAnsi="IRNazanin" w:eastAsia="IRNazanin"/>
          <w:color w:val="111111"/>
          <w:sz w:val="28"/>
          <w:sz w:val="28"/>
          <w:szCs w:val="28"/>
          <w:rtl w:val="true"/>
          <w:lang w:bidi="fa-IR"/>
        </w:rPr>
        <w:t>خداوند در برخورد با اكثريت به طور جدى به پيامبرانش هشدار مى دهد كه اميد زيادى به هدايتشان نداشته باشند، آن جا كه پيش بينى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النّاسِ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مردم ايمان نمى آورند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مردم نمى دانند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اَكثَرَهُم يَجهَلونَ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دچار جهل هستند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آنان كافر هستند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كاذِبونَ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دروغگويند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مردم شكر نمى كنند</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يعنى اگر اكثريت مسلمانان كه به غدير ايمان ندارند، 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چهارمين خليفه و شريک سه نفر قبل در خلافت مى دانند، اينان همان اكثريتى هستند كه راه جهل را پيش گرفته اند و در اسلامشان راست نمى گويند، و به جاى تشكر از نعمت غدير آن را كفران مى كنند</w:t>
      </w:r>
      <w:r>
        <w:rPr>
          <w:rFonts w:eastAsia="IRNazanin" w:cs="IRNazanin"/>
          <w:color w:val="111111"/>
          <w:sz w:val="28"/>
          <w:szCs w:val="28"/>
          <w:rtl w:val="true"/>
          <w:lang w:bidi="fa-IR"/>
        </w:rPr>
        <w:t xml:space="preserve">. </w:t>
      </w:r>
      <w:bookmarkStart w:id="76" w:name="pg20616_201887"/>
    </w:p>
    <w:p>
      <w:pPr>
        <w:pStyle w:val="Heading5"/>
        <w:numPr>
          <w:ilvl w:val="4"/>
          <w:numId w:val="1"/>
        </w:numPr>
        <w:rPr/>
      </w:pPr>
      <w:bookmarkStart w:id="77" w:name="__RefHeading___Toc67055_1169349467"/>
      <w:bookmarkStart w:id="78" w:name="_Toc26"/>
      <w:bookmarkEnd w:id="76"/>
      <w:bookmarkEnd w:id="77"/>
      <w:r>
        <w:rPr/>
        <w:t>2</w:t>
      </w:r>
      <w:r>
        <w:rPr>
          <w:rtl w:val="true"/>
        </w:rPr>
        <w:t xml:space="preserve">. </w:t>
      </w:r>
      <w:r>
        <w:rPr>
          <w:rtl w:val="true"/>
        </w:rPr>
        <w:t>تلاش بى ثمر براى هدايت اكثريت</w:t>
      </w:r>
      <w:bookmarkEnd w:id="78"/>
    </w:p>
    <w:p>
      <w:pPr>
        <w:pStyle w:val="BookText"/>
        <w:rPr/>
      </w:pPr>
      <w:r>
        <w:rPr>
          <w:rFonts w:ascii="IRNazanin" w:hAnsi="IRNazanin" w:eastAsia="IRNazanin"/>
          <w:color w:val="111111"/>
          <w:sz w:val="28"/>
          <w:sz w:val="28"/>
          <w:szCs w:val="28"/>
          <w:rtl w:val="true"/>
          <w:lang w:bidi="fa-IR"/>
        </w:rPr>
        <w:t>خداوند به همه انبيائش تسلا داده كه بايد تلاش خود را براى هدايت مردم بنمايند، اما بدانند كه اكثريت نخواهند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اَكثَرُ النّاسِ وَ لَو حَرَصتَ بِمُؤمِنينَ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 استغناى خود را از مردم چنين اعلام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كسانى كه روى زمين اند كافر شوند، خداوند بى نياز و سپاس شده است</w:t>
      </w:r>
      <w:r>
        <w:rPr>
          <w:rFonts w:eastAsia="IRNazanin" w:cs="IRNazanin"/>
          <w:color w:val="111111"/>
          <w:sz w:val="28"/>
          <w:szCs w:val="28"/>
          <w:rtl w:val="true"/>
          <w:lang w:bidi="fa-IR"/>
        </w:rPr>
        <w:t>».</w:t>
      </w:r>
    </w:p>
    <w:p>
      <w:pPr>
        <w:pStyle w:val="Heading5"/>
        <w:numPr>
          <w:ilvl w:val="4"/>
          <w:numId w:val="1"/>
        </w:numPr>
        <w:rPr/>
      </w:pPr>
      <w:bookmarkStart w:id="79" w:name="__RefHeading___Toc67057_1169349467"/>
      <w:bookmarkStart w:id="80" w:name="_Toc27"/>
      <w:bookmarkEnd w:id="79"/>
      <w:r>
        <w:rPr/>
        <w:t>3</w:t>
      </w:r>
      <w:r>
        <w:rPr>
          <w:rtl w:val="true"/>
        </w:rPr>
        <w:t xml:space="preserve">. </w:t>
      </w:r>
      <w:r>
        <w:rPr>
          <w:rtl w:val="true"/>
        </w:rPr>
        <w:t>تعمّد اكثريت در انكار حق</w:t>
      </w:r>
      <w:bookmarkEnd w:id="80"/>
    </w:p>
    <w:p>
      <w:pPr>
        <w:pStyle w:val="BookText"/>
        <w:rPr/>
      </w:pPr>
      <w:r>
        <w:rPr>
          <w:rFonts w:ascii="IRNazanin" w:hAnsi="IRNazanin" w:eastAsia="IRNazanin"/>
          <w:color w:val="111111"/>
          <w:sz w:val="28"/>
          <w:sz w:val="28"/>
          <w:szCs w:val="28"/>
          <w:rtl w:val="true"/>
          <w:lang w:bidi="fa-IR"/>
        </w:rPr>
        <w:t>شكى نيست كه عده اى از مردم مستضعف هستند و اطلاع رسانى كامل نسبت به آنان صورت نگرفته، اما درباره اكثريت اين مطلب صدق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حجت را به طرق مختلف بر انسان ها تمام مى كند و آنان دانسته حق را زير پا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اَكثَرُهُم يَعَلَمونَ الحَقَّ وَ 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اكثرشان در حالى كه از حق اعراض مى كنند آن را خوب مى دانند</w:t>
      </w:r>
      <w:r>
        <w:rPr>
          <w:rFonts w:eastAsia="Amiri" w:cs="Amiri" w:ascii="Amiri" w:hAnsi="Amiri"/>
          <w:color w:val="111111"/>
          <w:sz w:val="28"/>
          <w:szCs w:val="28"/>
          <w:rtl w:val="true"/>
          <w:lang w:bidi="ar-SA"/>
        </w:rPr>
        <w:t xml:space="preserve">». </w:t>
      </w:r>
      <w:r>
        <w:rPr>
          <w:rStyle w:val="FootnoteAnchor"/>
          <w:rtl w:val="true"/>
        </w:rPr>
        <w:footnoteReference w:id="17"/>
      </w:r>
      <w:bookmarkStart w:id="81" w:name="pg20616_201888"/>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اَكثَرُهُم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حق را براى آنان آورد، ولى اكثر آنان نسبت به حق كراهت دارند</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فَاَبى اَكثَرُ النّاسِ اِلاّ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جز كفران نعمت را نپذيرفتند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يعنى بسيارى هستند كه خبر غدير را شنيده و منظور از آن را فهميده اند، اما دانسته از آن رويگردانند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حق است ولى اكثريتى آن را نمى پسندند؛ و غدير تمام نعمت است اما عده اى آن را كفران مى كنند</w:t>
      </w:r>
      <w:r>
        <w:rPr>
          <w:rFonts w:eastAsia="IRNazanin" w:cs="IRNazanin"/>
          <w:color w:val="111111"/>
          <w:sz w:val="28"/>
          <w:szCs w:val="28"/>
          <w:rtl w:val="true"/>
          <w:lang w:bidi="fa-IR"/>
        </w:rPr>
        <w:t>.</w:t>
      </w:r>
    </w:p>
    <w:p>
      <w:pPr>
        <w:pStyle w:val="Heading5"/>
        <w:numPr>
          <w:ilvl w:val="4"/>
          <w:numId w:val="1"/>
        </w:numPr>
        <w:rPr/>
      </w:pPr>
      <w:bookmarkStart w:id="82" w:name="__RefHeading___Toc67059_1169349467"/>
      <w:bookmarkStart w:id="83" w:name="_Toc28"/>
      <w:bookmarkEnd w:id="82"/>
      <w:r>
        <w:rPr/>
        <w:t>4</w:t>
      </w:r>
      <w:r>
        <w:rPr>
          <w:rtl w:val="true"/>
        </w:rPr>
        <w:t xml:space="preserve">. </w:t>
      </w:r>
      <w:r>
        <w:rPr>
          <w:rtl w:val="true"/>
        </w:rPr>
        <w:t>بى ارزشى اكثريت</w:t>
      </w:r>
      <w:bookmarkEnd w:id="83"/>
    </w:p>
    <w:p>
      <w:pPr>
        <w:pStyle w:val="BookText"/>
        <w:rPr/>
      </w:pPr>
      <w:r>
        <w:rPr>
          <w:rFonts w:ascii="IRNazanin" w:hAnsi="IRNazanin" w:eastAsia="IRNazanin"/>
          <w:color w:val="111111"/>
          <w:sz w:val="28"/>
          <w:sz w:val="28"/>
          <w:szCs w:val="28"/>
          <w:rtl w:val="true"/>
          <w:lang w:bidi="fa-IR"/>
        </w:rPr>
        <w:t>اگر معتقدين غدير به درگاه الهى عرضه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اكثريت مخالف چه كنيم؟ آيا رأى آنان احترام ندارد؟ آيا مقابله با آنان 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 قاطعيت و با شديدترين كلمات خط بطلان روى اكثريت كشيده مى 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تَحسَبُ اَنَّ اَكثَرَهُم يَسمَعونَ اَو يَعقِلونَ، اِن هُم اِلاّ كَالاَنعامِ بَل هُم اَضَلُّ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گمان مى كنى اكثر مردم مى شنوند يا تعقل مى كنند؟ اين اكثريت نيستند مگر مانند چهارپايان بلكه از آنان هم گمراه ترند</w:t>
      </w:r>
      <w:r>
        <w:rPr>
          <w:rFonts w:eastAsia="IRNazanin" w:cs="IRNazanin"/>
          <w:color w:val="111111"/>
          <w:sz w:val="28"/>
          <w:szCs w:val="28"/>
          <w:rtl w:val="true"/>
          <w:lang w:bidi="fa-IR"/>
        </w:rPr>
        <w:t xml:space="preserve">». </w:t>
      </w:r>
      <w:r>
        <w:rPr>
          <w:rStyle w:val="FootnoteAnchor"/>
          <w:rtl w:val="true"/>
        </w:rPr>
        <w:footnoteReference w:id="20"/>
      </w:r>
      <w:bookmarkStart w:id="84" w:name="pg20616_201889"/>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كَثيرا مِنَ الجِنِّ وَ الاِنسِ لَهُم قُلوبٌ لايَفقَهونَ بِها وَ لَهُم اَعيُنٌ لايُبصِرونَ بِها وَ لَهُم آذانٌ لايَسمَعونَ بِها، اولئِكَ كَالاَنعامِ بَل هُم 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بسيارى از جن و انس را براى جهنم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قلب هايى دارند كه با آن درک نمى كنند و چشمانى دارند كه با آن نمى بينند و گوش هايى دارند كه با آن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مانند چهار پايانند، بلكه گمراه ترند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يعنى بايد بپذيريم كه در كنار مخاطبان فهيم و محترمِ غدير، مخاطبانى هستند كه حتى دُرست گوش نمى كنند تا چه رسد به آن كه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قلبشان و نه از چشمانشان و نه از گوش هايشان استفاده نمى كنند، گويا خدا با انسانى سخن نگفته است</w:t>
      </w:r>
      <w:r>
        <w:rPr>
          <w:rFonts w:eastAsia="IRNazanin" w:cs="IRNazanin"/>
          <w:color w:val="111111"/>
          <w:sz w:val="28"/>
          <w:szCs w:val="28"/>
          <w:rtl w:val="true"/>
          <w:lang w:bidi="fa-IR"/>
        </w:rPr>
        <w:t>!</w:t>
      </w:r>
    </w:p>
    <w:p>
      <w:pPr>
        <w:pStyle w:val="Heading5"/>
        <w:numPr>
          <w:ilvl w:val="4"/>
          <w:numId w:val="1"/>
        </w:numPr>
        <w:rPr/>
      </w:pPr>
      <w:bookmarkStart w:id="85" w:name="__RefHeading___Toc67061_1169349467"/>
      <w:bookmarkStart w:id="86" w:name="_Toc29"/>
      <w:bookmarkEnd w:id="85"/>
      <w:r>
        <w:rPr/>
        <w:t>5</w:t>
      </w:r>
      <w:r>
        <w:rPr>
          <w:rtl w:val="true"/>
        </w:rPr>
        <w:t xml:space="preserve">. </w:t>
      </w:r>
      <w:r>
        <w:rPr>
          <w:rtl w:val="true"/>
        </w:rPr>
        <w:t>دوستى اكثريت با سقيفه</w:t>
      </w:r>
      <w:bookmarkEnd w:id="86"/>
    </w:p>
    <w:p>
      <w:pPr>
        <w:pStyle w:val="BookText"/>
        <w:rPr/>
      </w:pPr>
      <w:r>
        <w:rPr>
          <w:rFonts w:ascii="IRNazanin" w:hAnsi="IRNazanin" w:eastAsia="IRNazanin"/>
          <w:color w:val="111111"/>
          <w:sz w:val="28"/>
          <w:sz w:val="28"/>
          <w:szCs w:val="28"/>
          <w:rtl w:val="true"/>
          <w:lang w:bidi="fa-IR"/>
        </w:rPr>
        <w:t>اكثريت نه تنها گمراهند كه مايلند ديگران را و حتى مخالفانشان را به راه انحرافى خود بكشانند، به گونه كه گويا با كفر پيوند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بسيارى از آنان را كه كافران را دوست مى دارند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تُطِع اَكثَرَ مَن فِى الاَرضِ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اكثريت كسانى كه روى زمين هستند اطاعت كنى تو را از راه خدا گمراه مى 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يعنى بايد اذعان داشته باشيم كه اكثريت مردم، كافران سقيفه را به جاى امامان غدير صاحب اختيار خود قرار داده اند؛ و بدانيم كه اكثريت در همه جاى زمين مشكل ضلالت دارند، و سعى مى كنند غديريان را هم به سمت سقيفه متمايل كنند</w:t>
      </w:r>
      <w:r>
        <w:rPr>
          <w:rFonts w:eastAsia="Amiri" w:cs="Amiri" w:ascii="Amiri" w:hAnsi="Amiri"/>
          <w:color w:val="111111"/>
          <w:sz w:val="28"/>
          <w:szCs w:val="28"/>
          <w:rtl w:val="true"/>
          <w:lang w:bidi="ar-SA"/>
        </w:rPr>
        <w:t xml:space="preserve">. </w:t>
      </w:r>
      <w:bookmarkStart w:id="87" w:name="pg20616_201891"/>
    </w:p>
    <w:p>
      <w:pPr>
        <w:pStyle w:val="Heading3"/>
        <w:numPr>
          <w:ilvl w:val="2"/>
          <w:numId w:val="1"/>
        </w:numPr>
        <w:rPr/>
      </w:pPr>
      <w:bookmarkStart w:id="88" w:name="__RefHeading___Toc67063_1169349467"/>
      <w:bookmarkStart w:id="89" w:name="_Toc30"/>
      <w:bookmarkEnd w:id="87"/>
      <w:bookmarkEnd w:id="88"/>
      <w:r>
        <w:rPr/>
        <w:t>2</w:t>
      </w:r>
      <w:r>
        <w:rPr>
          <w:rtl w:val="true"/>
        </w:rPr>
        <w:t xml:space="preserve">. </w:t>
      </w:r>
      <w:r>
        <w:rPr>
          <w:rtl w:val="true"/>
        </w:rPr>
        <w:t>چه كسانى با غدير دشمنى كرده اند؟</w:t>
      </w:r>
      <w:bookmarkEnd w:id="89"/>
    </w:p>
    <w:p>
      <w:pPr>
        <w:pStyle w:val="Heading4"/>
        <w:numPr>
          <w:ilvl w:val="3"/>
          <w:numId w:val="1"/>
        </w:numPr>
        <w:rPr/>
      </w:pPr>
      <w:bookmarkStart w:id="90" w:name="__RefHeading___Toc67065_1169349467"/>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براى شناسايى انواع دشمنان غدير و درجات آنان در دشمنى، بايد برخورد و رفتار آنان را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غدير در دو گروه اصلى قابل تقسيم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دشمنانى كه در صدد نابودى و محو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دشمنان و دوستانى كه خواسته يا ناخواسته عمداً يا غير عمدى باعث وَهن غدير و سبک شمردن و يا تحريف آن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عناد برخى ناصبيان تا آن جاست كه به صاحبان غدير و پيروانشان جسارت مى كنند و حتى تشنه خون آنان هستند، مانند آن چه در سقيفه گذشت و جان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محسنش را گرفتند و سپس تا كربلا پيش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با غدير در درجات بعدى با عكس العمل هاى ضعيف تر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رو در رويى با غدير به صورت مخالفت با اعتقاد به دوازده امام معصوم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جلوه ضديت با غدير بدون آن كه درگيرى شديدى اتفاق بيفتد، اكثريت مسلمانان با غدير مخالفند و در راه دشمنان مُسلّم غدير گام بر مى دارند و آنان را تقديس كرده محترم مى شمارند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اطلاع از ضابطه كلى دشمنى با غدير كه ذكر شد،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شناسايى و معرفى كسانى كه در مقابل آن شمشير كشيده اند؛ مى پردازيم</w:t>
      </w:r>
      <w:r>
        <w:rPr>
          <w:rFonts w:eastAsia="IRNazanin" w:cs="IRNazanin"/>
          <w:color w:val="111111"/>
          <w:sz w:val="28"/>
          <w:szCs w:val="28"/>
          <w:rtl w:val="true"/>
          <w:lang w:bidi="fa-IR"/>
        </w:rPr>
        <w:t xml:space="preserve">: </w:t>
      </w:r>
      <w:bookmarkStart w:id="92" w:name="pg20616_201892"/>
    </w:p>
    <w:p>
      <w:pPr>
        <w:pStyle w:val="Heading4"/>
        <w:numPr>
          <w:ilvl w:val="3"/>
          <w:numId w:val="1"/>
        </w:numPr>
        <w:rPr/>
      </w:pPr>
      <w:bookmarkStart w:id="93" w:name="__RefHeading___Toc67067_1169349467"/>
      <w:bookmarkStart w:id="94" w:name="_Toc32"/>
      <w:bookmarkEnd w:id="92"/>
      <w:bookmarkEnd w:id="93"/>
      <w:r>
        <w:rPr>
          <w:rtl w:val="true"/>
        </w:rPr>
        <w:t>الف</w:t>
      </w:r>
      <w:r>
        <w:rPr>
          <w:rtl w:val="true"/>
        </w:rPr>
        <w:t xml:space="preserve">. </w:t>
      </w:r>
      <w:r>
        <w:rPr>
          <w:rtl w:val="true"/>
        </w:rPr>
        <w:t>فايده شناسايى دشمنان غدير</w:t>
      </w:r>
      <w:bookmarkEnd w:id="94"/>
    </w:p>
    <w:p>
      <w:pPr>
        <w:pStyle w:val="BookText"/>
        <w:rPr/>
      </w:pPr>
      <w:r>
        <w:rPr>
          <w:rFonts w:ascii="Amiri" w:hAnsi="Amiri" w:eastAsia="Amiri" w:cs="Amiri"/>
          <w:color w:val="111111"/>
          <w:sz w:val="28"/>
          <w:sz w:val="28"/>
          <w:szCs w:val="28"/>
          <w:rtl w:val="true"/>
          <w:lang w:bidi="ar-SA"/>
        </w:rPr>
        <w:t xml:space="preserve">جستجو و كشف كسانى كه در ضربه زدن به غدير دخالت داشته اند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مهم اعتقادى در بر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ضربه هايى كه از سوى دشمنان غدير بر اين بنياد اعتقادى مان وارد شده آشنا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شناسايى نوع ضربات آنان بر غدير، خود را براى مقابله با آن ها آماده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كنندگان اين ضربات را به عنوان نابود كنندگان غدير و دشمنان اصلى آن مى شناسيم، كه ديگران را هم آنان به دشمنى با غدير كشانده اند</w:t>
      </w:r>
      <w:r>
        <w:rPr>
          <w:rFonts w:eastAsia="IRNazanin" w:cs="IRNazanin"/>
          <w:color w:val="111111"/>
          <w:sz w:val="28"/>
          <w:szCs w:val="28"/>
          <w:rtl w:val="true"/>
          <w:lang w:bidi="fa-IR"/>
        </w:rPr>
        <w:t>.</w:t>
      </w:r>
    </w:p>
    <w:p>
      <w:pPr>
        <w:pStyle w:val="Heading4"/>
        <w:numPr>
          <w:ilvl w:val="3"/>
          <w:numId w:val="1"/>
        </w:numPr>
        <w:rPr/>
      </w:pPr>
      <w:bookmarkStart w:id="95" w:name="__RefHeading___Toc67069_1169349467"/>
      <w:bookmarkStart w:id="96" w:name="_Toc33"/>
      <w:bookmarkEnd w:id="95"/>
      <w:r>
        <w:rPr>
          <w:rtl w:val="true"/>
        </w:rPr>
        <w:t>ب</w:t>
      </w:r>
      <w:r>
        <w:rPr>
          <w:rtl w:val="true"/>
        </w:rPr>
        <w:t xml:space="preserve">. </w:t>
      </w:r>
      <w:r>
        <w:rPr>
          <w:rtl w:val="true"/>
        </w:rPr>
        <w:t>كيفيت شناسايى دشمنان غدير</w:t>
      </w:r>
      <w:bookmarkEnd w:id="96"/>
    </w:p>
    <w:p>
      <w:pPr>
        <w:pStyle w:val="Heading5"/>
        <w:numPr>
          <w:ilvl w:val="4"/>
          <w:numId w:val="1"/>
        </w:numPr>
        <w:rPr/>
      </w:pPr>
      <w:bookmarkStart w:id="97" w:name="__RefHeading___Toc67071_1169349467"/>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غديريان بايد راه شناخت دشمنان را بياموزند، تا عيار دشمنى خود با آنان را تنظيم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يک سو بايد قاعده تشخيص دشمنان غدير را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بياموزند، و از سوى ديگر از انواع برخوردهاى دشمنان با غدير آنان را علامت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بايد در نظر گرفته شود</w:t>
      </w:r>
      <w:r>
        <w:rPr>
          <w:rFonts w:eastAsia="IRNazanin" w:cs="IRNazanin"/>
          <w:color w:val="111111"/>
          <w:sz w:val="28"/>
          <w:szCs w:val="28"/>
          <w:rtl w:val="true"/>
          <w:lang w:bidi="fa-IR"/>
        </w:rPr>
        <w:t>:</w:t>
      </w:r>
    </w:p>
    <w:p>
      <w:pPr>
        <w:pStyle w:val="Heading5"/>
        <w:numPr>
          <w:ilvl w:val="4"/>
          <w:numId w:val="1"/>
        </w:numPr>
        <w:rPr/>
      </w:pPr>
      <w:bookmarkStart w:id="99" w:name="__RefHeading___Toc67073_1169349467"/>
      <w:bookmarkStart w:id="100" w:name="_Toc35"/>
      <w:bookmarkEnd w:id="99"/>
      <w:r>
        <w:rPr/>
        <w:t>1</w:t>
      </w:r>
      <w:r>
        <w:rPr>
          <w:rtl w:val="true"/>
        </w:rPr>
        <w:t xml:space="preserve">. </w:t>
      </w:r>
      <w:r>
        <w:rPr>
          <w:rtl w:val="true"/>
        </w:rPr>
        <w:t>دشمنان غدير در كلام امامان غدير</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شناسى براى دفاع از غدير، شيوه اى است كه صاحبان غدير در فرمايشاتشان حتى در دعاها و زيارات به ما آموخته اند، چنان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زير را در زيارت غديريه و ساير زيارات صاحب غدير مى خوانيم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اِنّا نَعلَمُ اَنَّ هذا هُوَ الحَقُّ مِن عِندِكَ فَالعَن مَن عارَضَهُ وَ استَكبَرَ وَ كَذَّبَ بِهِ وَ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ما مى دانيم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هر كس را كه با آن مقابله كند، و از پذيرش آن سر باز زند و آن را تكذيب نمايد و به آن كافر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مُستَحِلِّى الحُرمَةِ مِنكَ وَ ذائِدِى الحَقِّ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لعنت كند كسانى را كه حرمت تو را محترم نشمرند و حقت را از تو دور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ساواكَ بِمَن ناواكَ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لعنت كند كسى را كه تو را با آن كه با تو ضديت كرده مساوى بداند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عَدَلَ بِكَ مَن فَرَضَ اللّه‌ُ عَلَيهِ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كند آن را كه به جاى تو كسى را جايگزين كند كه خدا ولايتت را بر او واجب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قَتَلَةَ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ظَلَمَهُ وَ اَشياعَهُم وَ اَنصارَهُم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قاتلين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كسانى را كه به او ظلم كردند و پيروان و ياران آنان را لعنت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لَعنَةُ اللّه‌ِ وَ لَعنَةُ مَلائِكَتِهِ وَ رُسُلِهِ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سَلَّ سَيفَهُ عَلَيكَ يا اَميرالمُؤمِنينَ مِنَ المُشرِكينَ وَ المُنافِقينَ اِلى يَومِ الدّينِ وَ عَلى مَن رَضِىَ بِما ساءَكَ وَ لَم‌يَكرَههُ وَ اَغمَضَ عَينَهُ وَ لَم يُنكِر اَو اَعانَ عَلَيكَ بِيَدٍ اَو لِسانٍ اَو قَعَدَ عَن نَصرِكَ اَو خَذَلَ عَنِ الجِهادِ مَعَكَ اَو غَمَطَ فَضلَكَ اَو جَحَدَ حَقَّكَ اَو عَدَلَ بِكَ مَن جَعَلَكَ اللّه‌ُ اَولى بِهِ مِن نَفسِهِ</w:t>
      </w:r>
      <w:r>
        <w:rPr>
          <w:rFonts w:eastAsia="Amiri" w:cs="Amiri" w:ascii="Amiri" w:hAnsi="Amiri"/>
          <w:color w:val="111111"/>
          <w:sz w:val="28"/>
          <w:szCs w:val="28"/>
          <w:rtl w:val="true"/>
          <w:lang w:bidi="ar-SA"/>
        </w:rPr>
        <w:t>.</w:t>
      </w:r>
      <w:bookmarkStart w:id="101" w:name="pg20616_201894"/>
    </w:p>
    <w:p>
      <w:pPr>
        <w:pStyle w:val="BookText"/>
        <w:rPr/>
      </w:pPr>
      <w:bookmarkEnd w:id="101"/>
      <w:r>
        <w:rPr>
          <w:rFonts w:ascii="IRNazanin" w:hAnsi="IRNazanin" w:eastAsia="IRNazanin"/>
          <w:color w:val="111111"/>
          <w:sz w:val="28"/>
          <w:sz w:val="28"/>
          <w:szCs w:val="28"/>
          <w:rtl w:val="true"/>
          <w:lang w:bidi="fa-IR"/>
        </w:rPr>
        <w:t>يا اميرالمؤمنين، لعنت خدا و ملائكه و همه پيامبرانش تا روز قيامت بر كسانى از مشركين و منافقين كه به روى تو شمشير كشيدند و بر كسانى كه راضى شدند به آن چه تو را ناراحت كرد و اظهار نارضايتى نكردند، و چشم پوشيدند و انكار نكردند، يا بر عليه تو با دست يا زبان كمک كردند، يا از كمک به تو كنار كشيدند، يا در جهاد همراه تو كوتاهى كردند، يا فضيلت تو را مخفى كردند، يا حق تو را انكار نمودند، يا به جاى تو كسانى را پذيرفتند كه خداوند تو را نسبت به آنان صاحب اختيار قرار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خُصَّ اَوَّلَ ظالِمٍ وَ غاصِبٍ ِلآلِ مُحَمَّدٍ بِاللَّعنِ وَ كُلَّ مُستَنٍّ بِما سَنَّ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اولين ظالم و اولين غاصب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 اختصاص ده، و هر كسى را كه بدعت هاى او را پذيرفته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دَفَعَكَ عَن حَقِّكَ وَ اَزالَكَ عَن مَقامِكَ وَ لَعَنَ اللّه‌ُ مَن بَلَغَهُ ذلِكَ فَرَضِىَ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لعنت كند كسى را كه تو را از حقت دور داشت و از مقامت زايل كرد، و خدا لعنت كند كسى را كه خبر مظلوميت هاى تو به او رسيد و به آن راضى شد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7075_1169349467"/>
      <w:bookmarkStart w:id="103" w:name="_Toc36"/>
      <w:bookmarkEnd w:id="102"/>
      <w:r>
        <w:rPr/>
        <w:t>2</w:t>
      </w:r>
      <w:r>
        <w:rPr>
          <w:rtl w:val="true"/>
        </w:rPr>
        <w:t xml:space="preserve">. </w:t>
      </w:r>
      <w:r>
        <w:rPr>
          <w:rtl w:val="true"/>
        </w:rPr>
        <w:t>دشمنان اعتقادى و قلبى و عملى غدير</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غديريان از كلمات صاحبان غدير مى آموزند كه بايد انواع دشمنان فكرى و عملى آن را بشناسند، و سعى كنند در موقعيت هاى مناسب آنان را به ديگران نيز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درباره اولين ظالم تا آخرين پيرو و ياور و پشتيبان در ظلم نسبت به حق غدير، روشن شود كه همگى در اين جنايات شريک اند و به سهم </w:t>
      </w:r>
      <w:bookmarkStart w:id="104" w:name="pg20616_201895"/>
    </w:p>
    <w:p>
      <w:pPr>
        <w:pStyle w:val="BookText"/>
        <w:rPr/>
      </w:pPr>
      <w:bookmarkEnd w:id="104"/>
      <w:r>
        <w:rPr>
          <w:rFonts w:ascii="Amiri" w:hAnsi="Amiri" w:eastAsia="Amiri" w:cs="Amiri"/>
          <w:color w:val="111111"/>
          <w:sz w:val="28"/>
          <w:sz w:val="28"/>
          <w:szCs w:val="28"/>
          <w:rtl w:val="true"/>
          <w:lang w:bidi="ar-SA"/>
        </w:rPr>
        <w:t>خود بايد از آنان برائت جست و آنان را لعنت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دشمنى با غدير از كلام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اعتقادى غدير كه از پذيرش آن سر باز مى زنند و آن را تكذيب و انكار مى نمايند و به آن كافر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ديگر اين دشمنى كسانى هستند كه ديگران را به جاى صاحب غدير مى پذيرند و جايگزين او مى نمايند، و يا او را با ضد او مساوى مى دانند، بلكه بدعت هاى دشمنان را هم 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قلبى غدير كه خبر غصب حق صاحب آن و مظلوميت او به گوش آنان مى رسد ولى ناراحت نمى شوند و اظهار نارضايتى نمى كنند و چشم پوشى مى نمايند و انكار نمى كنند، بلكه قلباً به آن راضى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قاصر در عملِ غدير كه با كوتاهى در انجام وظيفه و عمل نكردن به آن چه حق صاحب غدير است، مخالفت خود را با آن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فضيلت او را مخفى مى كنند و حرمت او را محترم نمى شمارند و از كمک به او كنار مى 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عملى غدير كه اقدام به عملياتى بر ضد صاحب غدير كرده و مى كنند، و رسماً به مقابله با آن حضرت بر مى خيزند، و درباره او با زبان دشمنى سخن مى گويند و نسبت به او ظلم روا داشته و مى دارند، مانند كسانى كه بر روى او شمشير كشيده و نگذاشتند در مقام غديرى قرار بگيرد و تا قتل او هم پيش رفتند</w:t>
      </w:r>
      <w:r>
        <w:rPr>
          <w:rFonts w:eastAsia="IRNazanin" w:cs="IRNazanin"/>
          <w:color w:val="111111"/>
          <w:sz w:val="28"/>
          <w:szCs w:val="28"/>
          <w:rtl w:val="true"/>
          <w:lang w:bidi="fa-IR"/>
        </w:rPr>
        <w:t>.</w:t>
      </w:r>
    </w:p>
    <w:p>
      <w:pPr>
        <w:pStyle w:val="Heading4"/>
        <w:numPr>
          <w:ilvl w:val="3"/>
          <w:numId w:val="1"/>
        </w:numPr>
        <w:rPr/>
      </w:pPr>
      <w:bookmarkStart w:id="105" w:name="__RefHeading___Toc67077_1169349467"/>
      <w:bookmarkStart w:id="106" w:name="_Toc37"/>
      <w:bookmarkEnd w:id="105"/>
      <w:r>
        <w:rPr>
          <w:rtl w:val="true"/>
        </w:rPr>
        <w:t>ج</w:t>
      </w:r>
      <w:r>
        <w:rPr>
          <w:rtl w:val="true"/>
        </w:rPr>
        <w:t xml:space="preserve">. </w:t>
      </w:r>
      <w:r>
        <w:rPr>
          <w:rtl w:val="true"/>
        </w:rPr>
        <w:t>درجه بندى دشمنان غدير</w:t>
      </w:r>
      <w:bookmarkEnd w:id="106"/>
    </w:p>
    <w:p>
      <w:pPr>
        <w:pStyle w:val="Heading5"/>
        <w:numPr>
          <w:ilvl w:val="4"/>
          <w:numId w:val="1"/>
        </w:numPr>
        <w:rPr/>
      </w:pPr>
      <w:bookmarkStart w:id="107" w:name="__RefHeading___Toc67079_1169349467"/>
      <w:bookmarkStart w:id="108" w:name="_Toc38"/>
      <w:bookmarkEnd w:id="107"/>
      <w:r>
        <w:rPr>
          <w:rtl w:val="true"/>
        </w:rPr>
        <w:t>اشاره</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غدير را پذيرفته بايد دشمنان آن را درجه بندى كند، و درجه </w:t>
      </w:r>
      <w:bookmarkStart w:id="109" w:name="pg20616_201896"/>
    </w:p>
    <w:p>
      <w:pPr>
        <w:pStyle w:val="BookText"/>
        <w:rPr/>
      </w:pPr>
      <w:bookmarkEnd w:id="109"/>
      <w:r>
        <w:rPr>
          <w:rFonts w:ascii="IRNazanin" w:hAnsi="IRNazanin" w:eastAsia="IRNazanin"/>
          <w:color w:val="111111"/>
          <w:sz w:val="28"/>
          <w:sz w:val="28"/>
          <w:szCs w:val="28"/>
          <w:rtl w:val="true"/>
          <w:lang w:bidi="fa-IR"/>
        </w:rPr>
        <w:t>ضديت و بغض نسبت به آنان و برائت از آنان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اصلى براى مخالفين غدير با عنوان بنيان گذاران و پرچمداران و پشتيبانان قابل تصور است</w:t>
      </w:r>
      <w:r>
        <w:rPr>
          <w:rFonts w:eastAsia="IRNazanin" w:cs="IRNazanin"/>
          <w:color w:val="111111"/>
          <w:sz w:val="28"/>
          <w:szCs w:val="28"/>
          <w:rtl w:val="true"/>
          <w:lang w:bidi="fa-IR"/>
        </w:rPr>
        <w:t>:</w:t>
      </w:r>
    </w:p>
    <w:p>
      <w:pPr>
        <w:pStyle w:val="Heading5"/>
        <w:numPr>
          <w:ilvl w:val="4"/>
          <w:numId w:val="1"/>
        </w:numPr>
        <w:rPr/>
      </w:pPr>
      <w:bookmarkStart w:id="110" w:name="__RefHeading___Toc67081_1169349467"/>
      <w:bookmarkStart w:id="111" w:name="_Toc39"/>
      <w:bookmarkEnd w:id="110"/>
      <w:r>
        <w:rPr/>
        <w:t>1</w:t>
      </w:r>
      <w:r>
        <w:rPr>
          <w:rtl w:val="true"/>
        </w:rPr>
        <w:t xml:space="preserve">. </w:t>
      </w:r>
      <w:r>
        <w:rPr>
          <w:rtl w:val="true"/>
        </w:rPr>
        <w:t>بنيان گذاران ضديت با غدير</w:t>
      </w:r>
      <w:bookmarkEnd w:id="111"/>
    </w:p>
    <w:p>
      <w:pPr>
        <w:pStyle w:val="Heading6"/>
        <w:numPr>
          <w:ilvl w:val="5"/>
          <w:numId w:val="1"/>
        </w:numPr>
        <w:rPr/>
      </w:pPr>
      <w:bookmarkStart w:id="112" w:name="__RefHeading___Toc67083_1169349467"/>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بايد بدانيم بنيان گذار ضديت و دشمنى و مخالفت با غدير چه كسى است، و در مرحله آغاز چه كسانى و چه عواملى باعث پيشرفت كار آنان شدند، كه در نتيجه نسل هاى مسلمانان و بشريت از اعتقاد به غدير و استفاده از محضر امام غدير و زندگى در بهشت غدير محروم شدند</w:t>
      </w:r>
      <w:r>
        <w:rPr>
          <w:rFonts w:eastAsia="IRNazanin" w:cs="IRNazanin"/>
          <w:color w:val="111111"/>
          <w:sz w:val="28"/>
          <w:szCs w:val="28"/>
          <w:rtl w:val="true"/>
          <w:lang w:bidi="fa-IR"/>
        </w:rPr>
        <w:t>.</w:t>
      </w:r>
    </w:p>
    <w:p>
      <w:pPr>
        <w:pStyle w:val="Heading6"/>
        <w:numPr>
          <w:ilvl w:val="5"/>
          <w:numId w:val="1"/>
        </w:numPr>
        <w:rPr/>
      </w:pPr>
      <w:bookmarkStart w:id="114" w:name="__RefHeading___Toc67085_1169349467"/>
      <w:bookmarkStart w:id="115" w:name="_Toc41"/>
      <w:bookmarkEnd w:id="114"/>
      <w:r>
        <w:rPr>
          <w:rtl w:val="true"/>
        </w:rPr>
        <w:t xml:space="preserve">● </w:t>
      </w:r>
      <w:r>
        <w:rPr>
          <w:rtl w:val="true"/>
        </w:rPr>
        <w:t>اولين پيمان نامه ضد غدير</w:t>
      </w:r>
      <w:bookmarkEnd w:id="115"/>
    </w:p>
    <w:p>
      <w:pPr>
        <w:pStyle w:val="BookText"/>
        <w:rPr/>
      </w:pPr>
      <w:r>
        <w:rPr>
          <w:rFonts w:ascii="IRNazanin" w:hAnsi="IRNazanin" w:eastAsia="IRNazanin"/>
          <w:color w:val="111111"/>
          <w:sz w:val="28"/>
          <w:sz w:val="28"/>
          <w:szCs w:val="28"/>
          <w:rtl w:val="true"/>
          <w:lang w:bidi="fa-IR"/>
        </w:rPr>
        <w:t>كسى كه به غدير معتقد است بايد بداند ابوبكر و عمر بودند كه صحيفه ملعونه را امضا كردند، و هم زمان با غدير در حجة الوداع برنامه هاى مخرب خود بر ضد غدير را با همراهى بيش از چهار هزار نفر از منافقين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بداند اين دو نفر همراه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منافقين درجه اول در مدينه، اساس نامه ضد غدير را طى طرح مفصلى تدوين كردند، كه تمام مراحل براندازى حكومت غديرى در آن پيش بينى شده بود؛ و به عنوان صحيفه ملعونه دوم معروف شد</w:t>
      </w:r>
      <w:r>
        <w:rPr>
          <w:rFonts w:eastAsia="IRNazanin" w:cs="IRNazanin"/>
          <w:color w:val="111111"/>
          <w:sz w:val="28"/>
          <w:szCs w:val="28"/>
          <w:rtl w:val="true"/>
          <w:lang w:bidi="fa-IR"/>
        </w:rPr>
        <w:t>.</w:t>
      </w:r>
    </w:p>
    <w:p>
      <w:pPr>
        <w:pStyle w:val="Heading6"/>
        <w:numPr>
          <w:ilvl w:val="5"/>
          <w:numId w:val="1"/>
        </w:numPr>
        <w:rPr/>
      </w:pPr>
      <w:bookmarkStart w:id="116" w:name="__RefHeading___Toc67087_1169349467"/>
      <w:bookmarkStart w:id="117" w:name="_Toc42"/>
      <w:bookmarkEnd w:id="116"/>
      <w:r>
        <w:rPr>
          <w:rtl w:val="true"/>
        </w:rPr>
        <w:t xml:space="preserve">● </w:t>
      </w:r>
      <w:r>
        <w:rPr>
          <w:rtl w:val="true"/>
        </w:rPr>
        <w:t>اولين جسارت به مبلغ اعظم غدير</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غديرى بايد بداند بنيان گذاران سقيفه انواع اهانت و بى حرمتى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اُضيعَ الحَريمُ وَ اُذيلَتِ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 اللّه‌ِ النازِلَةُ الكُبرى وَ المُصيبَةُ العُظمى، لا مِثلُها نازِلَةٌ وَ لا بائِقَةٌ عاجِلَةٌ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حريم آن حضرت از بين رفت، و حرمت او پس از رفتنش مورد اهانت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بليه بسيار بزرگ و مصيبت عظيم است كه مصيبتى مثل آن و حادثه ناگوارى هم چون آن در دنيا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جسارت هاى آنان را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براى جلوگيرى از اجراى مراسم غدير و خطابه آن سنگ اندازى هاى گوناگونى به راه انداختند، از عبورشان از غدير خم گرفته كه باز گردانده شدند، تا برخاستن از مقابل منبر غدير و تا نجواهاى اعتراض آميزشان هنگام خطبه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خطابه غدير با موفقيت به نتيجه رسيد، در سه روزه توقف در غدير از انواع توطئه ها و تحريكات عملى و زبانى كوتاهى نكردند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اين مراحل هم اقدامات آنان اثر نكرد، 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غدير به مدينه را عملى كردند؛ كه باز هم خنثى شد</w:t>
      </w:r>
      <w:r>
        <w:rPr>
          <w:rFonts w:eastAsia="IRNazanin" w:cs="IRNazanin"/>
          <w:color w:val="111111"/>
          <w:sz w:val="28"/>
          <w:szCs w:val="28"/>
          <w:rtl w:val="true"/>
          <w:lang w:bidi="fa-IR"/>
        </w:rPr>
        <w:t xml:space="preserve">! </w:t>
      </w:r>
      <w:r>
        <w:rPr>
          <w:rStyle w:val="FootnoteAnchor"/>
          <w:rtl w:val="true"/>
        </w:rPr>
        <w:footnoteReference w:id="27"/>
      </w:r>
      <w:bookmarkStart w:id="118" w:name="pg20616_201898"/>
    </w:p>
    <w:p>
      <w:pPr>
        <w:pStyle w:val="BookText"/>
        <w:rPr/>
      </w:pPr>
      <w:bookmarkEnd w:id="1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روزهاى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عواملشان در خانه حضرت، جسارت هايى به شخص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رفتند و محراب حضرت را در نماز صبح غصب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9" w:name="__RefHeading___Toc67089_1169349467"/>
      <w:bookmarkStart w:id="120" w:name="_Toc43"/>
      <w:bookmarkEnd w:id="119"/>
      <w:r>
        <w:rPr>
          <w:rtl w:val="true"/>
        </w:rPr>
        <w:t xml:space="preserve">● </w:t>
      </w:r>
      <w:r>
        <w:rPr>
          <w:rtl w:val="true"/>
        </w:rPr>
        <w:t>اولين غاصبين حق غدير</w:t>
      </w:r>
      <w:bookmarkEnd w:id="120"/>
    </w:p>
    <w:p>
      <w:pPr>
        <w:pStyle w:val="BookText"/>
        <w:rPr/>
      </w:pPr>
      <w:r>
        <w:rPr>
          <w:rFonts w:ascii="IRNazanin" w:hAnsi="IRNazanin" w:eastAsia="IRNazanin"/>
          <w:color w:val="111111"/>
          <w:sz w:val="28"/>
          <w:sz w:val="28"/>
          <w:szCs w:val="28"/>
          <w:rtl w:val="true"/>
          <w:lang w:bidi="fa-IR"/>
        </w:rPr>
        <w:t xml:space="preserve">هر غديرى بايد بداند ابوبكر و عمر بودند كه پايه غصب خلافت را گذاشتند، و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اجرا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محض بسته شدن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كه با نقشه هاى پيش بينى شده، خلافت را به نفع خود مصادره كردند و حتى ملاحظه ساير مسلمين و يا انصار را نكردند، چرا كه قبلاً فكر همه مراحل غصب خلافت را نموده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مسلح را براى اجراى منويات شومشان آماده كرده بودند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نفر بودند كه توانستند بيعت غدير را بشكنند و بيعت بر ضد غدير از مردم بگيرند، در حالى كه هنوز جنازه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تا آن جا پيش رفتند كه صاحب غدير را به بيعت غاصبانه خود فرا خواندند، و به قيمت ضرب و جرح و قتل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طناب بر گردن صاحب غدير بيندازند و شمشير بالاى سرش بگيرند و او را وادار به بيعت با خود نمايند</w:t>
      </w:r>
      <w:r>
        <w:rPr>
          <w:rFonts w:eastAsia="IRNazanin" w:cs="IRNazanin"/>
          <w:color w:val="111111"/>
          <w:sz w:val="28"/>
          <w:szCs w:val="28"/>
          <w:rtl w:val="true"/>
          <w:lang w:bidi="fa-IR"/>
        </w:rPr>
        <w:t xml:space="preserve">. </w:t>
      </w:r>
      <w:bookmarkStart w:id="121" w:name="pg20616_201899"/>
    </w:p>
    <w:p>
      <w:pPr>
        <w:pStyle w:val="Heading6"/>
        <w:numPr>
          <w:ilvl w:val="5"/>
          <w:numId w:val="1"/>
        </w:numPr>
        <w:rPr/>
      </w:pPr>
      <w:bookmarkStart w:id="122" w:name="__RefHeading___Toc67091_1169349467"/>
      <w:bookmarkStart w:id="123" w:name="_Toc44"/>
      <w:bookmarkEnd w:id="121"/>
      <w:bookmarkEnd w:id="122"/>
      <w:r>
        <w:rPr>
          <w:rtl w:val="true"/>
        </w:rPr>
        <w:t xml:space="preserve">● </w:t>
      </w:r>
      <w:r>
        <w:rPr>
          <w:rtl w:val="true"/>
        </w:rPr>
        <w:t>اولين بدعت گذاران در مقابل غدير</w:t>
      </w:r>
      <w:bookmarkEnd w:id="123"/>
    </w:p>
    <w:p>
      <w:pPr>
        <w:pStyle w:val="BookText"/>
        <w:rPr/>
      </w:pPr>
      <w:r>
        <w:rPr>
          <w:rFonts w:ascii="IRNazanin" w:hAnsi="IRNazanin" w:eastAsia="IRNazanin"/>
          <w:color w:val="111111"/>
          <w:sz w:val="28"/>
          <w:sz w:val="28"/>
          <w:szCs w:val="28"/>
          <w:rtl w:val="true"/>
          <w:lang w:bidi="fa-IR"/>
        </w:rPr>
        <w:t xml:space="preserve">هر غديرى بايد بداند اين دو نفر پس از غصب خلافت، تغيير سنت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بدعت ها و حكم هاى ظالمانه را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بردند، تا توانستند غدير را از فكر و قلب و اعتقاد و عمل مردم كاملاً دور سازند، و راه غلط خود را براى آينده هايى دور پايه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طلحه و زبير جرمتان كمتر و گناهتان كوچک تر و بدعت و گمراهيتان كمتر از كسانى نيست كه براى تو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طالب خون او هستى پايه گذارى كردند، و راه را براى ظلم به ما اهل بيت برايتان باز كردند و شما را بر ما مسلط نمودند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اگر يک غديرى پايه گذاران ضديت با آن را نشناسد، نمى تواند پاسخگوى اين سؤال باشد كه با آن همه سفارشات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برنامه عظيم غدير، چطور ممكن است كسانى بتوانند اين انحراف عظيم از غدير به سقيفه را ايجاد كنند؟ با اين بصيرت در مسئله غدير عمق كلام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مى كنيم كه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 سُنَّةَ عَدلٍ فَاتُّبِعَ كانَ لَهُ مِثلُ اَجرِ مَن عَمِلَ بِها مِن غَيرِ اَن يُنقَصَ مِن اُجورِهِم شَى‌ءٌ؛ وَ مَن سَنَّ سُنَّةَ جَورٍ كانَ لَهُ مِثلُ وِزرِ مَن عَمِلَ بِهِ مِن غَيرِ اَن يُنقَصَ مِن اَوزارِهِم شَى‌ءٌ</w:t>
      </w:r>
      <w:r>
        <w:rPr>
          <w:rFonts w:eastAsia="Amiri" w:cs="Amiri" w:ascii="Amiri" w:hAnsi="Amiri"/>
          <w:color w:val="111111"/>
          <w:sz w:val="28"/>
          <w:szCs w:val="28"/>
          <w:rtl w:val="true"/>
          <w:lang w:bidi="ar-SA"/>
        </w:rPr>
        <w:t xml:space="preserve">. </w:t>
      </w:r>
      <w:r>
        <w:rPr>
          <w:rStyle w:val="FootnoteAnchor"/>
          <w:rtl w:val="true"/>
        </w:rPr>
        <w:footnoteReference w:id="30"/>
      </w:r>
      <w:bookmarkStart w:id="124" w:name="pg20616_201900"/>
    </w:p>
    <w:p>
      <w:pPr>
        <w:pStyle w:val="BookText"/>
        <w:rPr/>
      </w:pPr>
      <w:bookmarkEnd w:id="124"/>
      <w:r>
        <w:rPr>
          <w:rFonts w:ascii="IRNazanin" w:hAnsi="IRNazanin" w:eastAsia="IRNazanin"/>
          <w:color w:val="111111"/>
          <w:sz w:val="28"/>
          <w:sz w:val="28"/>
          <w:szCs w:val="28"/>
          <w:rtl w:val="true"/>
          <w:lang w:bidi="fa-IR"/>
        </w:rPr>
        <w:t>هر كس سنتى بر اساس عدالت را پايه گذارى كند و مورد پيروى قرار گيرد، براى او خواهد بود اجر هر كس كه به آن عمل كند بدون آن كه از اجر عمل كنندگان چيزى كم شود؛ و هر كس سنتى بر اساس ظلم را پايه گذارى كند و مورد پيروى قرار گيرد، براى او خواهد بود اجر هر كس كه به آن عمل كند بدون آن كه از اجر عمل كنندگان چيزى كم شود</w:t>
      </w:r>
      <w:r>
        <w:rPr>
          <w:rFonts w:eastAsia="IRNazanin" w:cs="IRNazanin"/>
          <w:color w:val="111111"/>
          <w:sz w:val="28"/>
          <w:szCs w:val="28"/>
          <w:rtl w:val="true"/>
          <w:lang w:bidi="fa-IR"/>
        </w:rPr>
        <w:t>.</w:t>
      </w:r>
    </w:p>
    <w:p>
      <w:pPr>
        <w:pStyle w:val="Heading6"/>
        <w:numPr>
          <w:ilvl w:val="5"/>
          <w:numId w:val="1"/>
        </w:numPr>
        <w:rPr/>
      </w:pPr>
      <w:bookmarkStart w:id="125" w:name="__RefHeading___Toc67093_1169349467"/>
      <w:bookmarkStart w:id="126" w:name="_Toc45"/>
      <w:bookmarkEnd w:id="125"/>
      <w:r>
        <w:rPr>
          <w:rtl w:val="true"/>
        </w:rPr>
        <w:t xml:space="preserve">● </w:t>
      </w:r>
      <w:r>
        <w:rPr>
          <w:rtl w:val="true"/>
        </w:rPr>
        <w:t>پايه گذاران ظلم در مقابل غدير</w:t>
      </w:r>
      <w:bookmarkEnd w:id="126"/>
    </w:p>
    <w:p>
      <w:pPr>
        <w:pStyle w:val="BookText"/>
        <w:rPr/>
      </w:pPr>
      <w:r>
        <w:rPr>
          <w:rFonts w:ascii="Amiri" w:hAnsi="Amiri" w:eastAsia="Amiri" w:cs="Amiri"/>
          <w:color w:val="111111"/>
          <w:sz w:val="28"/>
          <w:sz w:val="28"/>
          <w:szCs w:val="28"/>
          <w:rtl w:val="true"/>
          <w:lang w:bidi="ar-SA"/>
        </w:rPr>
        <w:t xml:space="preserve">بر اساس اين اعتقاد درباره دشمنان غدير،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فهميم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ظُلامَةٍ حَدَثَت فِى الاِسلامِ اَو تَحدُثُ وَ كُلُّ دَمٍ مَسفوكٍ حَرامٍ وَ مُنكَرٍ مَشهورٍ وَ اَمرٍ غَيرِ مَحمودٍ فَوِزرُهُ فى اَعناقِهِما وَ اَعناقِ مَن شايَعَهُما اَو تابَعَهُما اَو رَضِىَ بِوِلايَتِهِما اِلى يَومِ القيامَةِ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مظلوميتى كه در اسلام به وقوع پيوسته يا خواهد پيوست، و هر خونى به ناحق ريخته شده و هر عمل مُنكرى منتشر شده و هر كار ناپسندى، بار گناهش بر عهده آن دو نفر و حاميان و پيروان آنان و كسانى است كه تا روز قيامت به صاحب اختيارى آنان راضى باشند</w:t>
      </w:r>
      <w:r>
        <w:rPr>
          <w:rFonts w:eastAsia="IRNazanin" w:cs="IRNazanin"/>
          <w:color w:val="111111"/>
          <w:sz w:val="28"/>
          <w:szCs w:val="28"/>
          <w:rtl w:val="true"/>
          <w:lang w:bidi="fa-IR"/>
        </w:rPr>
        <w:t>.</w:t>
      </w:r>
    </w:p>
    <w:p>
      <w:pPr>
        <w:pStyle w:val="Heading6"/>
        <w:numPr>
          <w:ilvl w:val="5"/>
          <w:numId w:val="1"/>
        </w:numPr>
        <w:rPr/>
      </w:pPr>
      <w:bookmarkStart w:id="127" w:name="__RefHeading___Toc67095_1169349467"/>
      <w:bookmarkStart w:id="128" w:name="_Toc46"/>
      <w:bookmarkEnd w:id="127"/>
      <w:r>
        <w:rPr>
          <w:rtl w:val="true"/>
        </w:rPr>
        <w:t xml:space="preserve">● </w:t>
      </w:r>
      <w:r>
        <w:rPr>
          <w:rtl w:val="true"/>
        </w:rPr>
        <w:t>اولين دشمنان لعنت شده غدير</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كه مبلغ به عنوان شعار غدير از دست رفته به مخاطبانش مى آموزد كه براى هميشه در اولين مرحله، نفرين و برائت و لعن و بيزارى خود را نثار آغاز گرانِ نابودى غدير و منع از اجراى آن نمايند و فرياد بزنند</w:t>
      </w:r>
      <w:r>
        <w:rPr>
          <w:rFonts w:eastAsia="IRNazanin" w:cs="IRNazanin"/>
          <w:color w:val="111111"/>
          <w:sz w:val="28"/>
          <w:szCs w:val="28"/>
          <w:rtl w:val="true"/>
          <w:lang w:bidi="fa-IR"/>
        </w:rPr>
        <w:t xml:space="preserve">: </w:t>
      </w:r>
      <w:bookmarkStart w:id="129" w:name="pg20616_201901"/>
    </w:p>
    <w:p>
      <w:pPr>
        <w:pStyle w:val="BookText"/>
        <w:rPr/>
      </w:pPr>
      <w:bookmarkEnd w:id="129"/>
      <w:r>
        <w:rPr>
          <w:rFonts w:ascii="Amiri" w:hAnsi="Amiri" w:eastAsia="Amiri" w:cs="Amiri"/>
          <w:color w:val="111111"/>
          <w:sz w:val="28"/>
          <w:sz w:val="28"/>
          <w:szCs w:val="28"/>
          <w:rtl w:val="true"/>
          <w:lang w:bidi="ar-SA"/>
        </w:rPr>
        <w:t>اللّهُمَّ العَن اَوَّلَ ظالِمٍ ظَلَمَ حَقَّ مُحَمَّدٍ وَ آلِ مُحَمَّدٍ وَ آخِرَ تابِعٍ لَهُ عَلى ذلِكَ</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خدايا، اولين ظلم كننده در حق محمد و آل محمد و آخرين پيروان آنان را لعنت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خُصَّ اَنتَ اَوَّلَ ظالِمٍ بِاللَّعنِ مِنّى وَ ابْدَأ بِهِ اَوَّلاً ثُمَّ العَنِ الثّانِىَ وَ الثّالِثَ وَ الرّابِعَ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خدايا، اولين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لعنت از سوى من اختصاص ده و اين لعنت را از اولى سپس دومى و سومى و چهارمى آغاز كن و يزيد را در مرتبه پنجم لعنت فرما</w:t>
      </w:r>
      <w:r>
        <w:rPr>
          <w:rFonts w:eastAsia="IRNazanin" w:cs="IRNazanin"/>
          <w:color w:val="111111"/>
          <w:sz w:val="28"/>
          <w:szCs w:val="28"/>
          <w:rtl w:val="true"/>
          <w:lang w:bidi="fa-IR"/>
        </w:rPr>
        <w:t>.</w:t>
      </w:r>
    </w:p>
    <w:p>
      <w:pPr>
        <w:pStyle w:val="Heading5"/>
        <w:numPr>
          <w:ilvl w:val="4"/>
          <w:numId w:val="1"/>
        </w:numPr>
        <w:rPr/>
      </w:pPr>
      <w:bookmarkStart w:id="130" w:name="__RefHeading___Toc67097_1169349467"/>
      <w:bookmarkStart w:id="131" w:name="_Toc47"/>
      <w:bookmarkEnd w:id="130"/>
      <w:r>
        <w:rPr/>
        <w:t>2</w:t>
      </w:r>
      <w:r>
        <w:rPr>
          <w:rtl w:val="true"/>
        </w:rPr>
        <w:t xml:space="preserve">. </w:t>
      </w:r>
      <w:r>
        <w:rPr>
          <w:rtl w:val="true"/>
        </w:rPr>
        <w:t>پرچمداران ضديت با غدير</w:t>
      </w:r>
      <w:bookmarkEnd w:id="131"/>
    </w:p>
    <w:p>
      <w:pPr>
        <w:pStyle w:val="BookText"/>
        <w:rPr/>
      </w:pPr>
      <w:r>
        <w:rPr>
          <w:rFonts w:ascii="IRNazanin" w:hAnsi="IRNazanin" w:eastAsia="IRNazanin"/>
          <w:color w:val="111111"/>
          <w:sz w:val="28"/>
          <w:sz w:val="28"/>
          <w:szCs w:val="28"/>
          <w:rtl w:val="true"/>
          <w:lang w:bidi="fa-IR"/>
        </w:rPr>
        <w:t>غديريان مطمئن اند كه خط ضد غدير پس از بنيان گذاران آن، هرگز رها نشده و تا امروز پيروان آن رو به افزايش بوده وآثار آن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غدير با چيدن مهره هاى مورد اطمينان خود براى ادامه خطشان در آينده، برنامه ريزى جدى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مرگ بنيان گذاران ضد غدير همه چيز تمام شد و غدير به جاى خود بازگشت، فقط كسى مى تواند پاسخ دقيق ارائه دهد كه تاريخچه خط ضد غدير را بداند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غديريان بايد بدانند كه با رفتن گروه آغازگر بر ضد غدير و مرگ آنان، چه كسانى نگذاشتند پرچم دشمنى با غدير بر زمين بماند يا سقوط كند؟ بنى اميه ادامه دهنده راه آن دو نفر بودند كه عثمان و معاويه آغاز راه آنان به حساب </w:t>
      </w:r>
      <w:bookmarkStart w:id="132" w:name="pg20616_201902"/>
    </w:p>
    <w:p>
      <w:pPr>
        <w:pStyle w:val="BookText"/>
        <w:rPr/>
      </w:pPr>
      <w:bookmarkEnd w:id="132"/>
      <w:r>
        <w:rPr>
          <w:rFonts w:ascii="IRNazanin" w:hAnsi="IRNazanin" w:eastAsia="IRNazanin"/>
          <w:color w:val="111111"/>
          <w:sz w:val="28"/>
          <w:sz w:val="28"/>
          <w:szCs w:val="28"/>
          <w:rtl w:val="true"/>
          <w:lang w:bidi="fa-IR"/>
        </w:rPr>
        <w:t>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حضور آنان نيز از طرف عمر بود، كه براى شوراى شش نفره خلافت بعد از خود برنامه اى تدارک ديد كه نتيجه اى جز خلافت عثمان نداشته باشد، و معاويه را به سرزمين شام فرستاد تا پايه هاى حكومت آينده خود بر ضد غدير را محكم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راه ضد غدير به دست بنى اميه بود كه تا لعن و ناسزا به صاحب غدير بر سر منبرها و در قنوت نمازها پيش رفت، تا روزى كه در كربلا غدير را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بنى اميه بر سر كار بودند راه ضد غدير ادامه داشت و امامان غدير يكى پس از ديگرى در محاصره بودند تا به دست آنان به شهادت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بنى عباس كه رسيد همان شيوه دشمنى با امامان غدير ادامه يافت، تا روزى كه دوازدهمين امام غدير براى حفظ جان خود از شر آنان غايب شد، و جهان يک باره از ارتباط مستقيم با وجود امام غدير محروم شد، و فيوضات آن حضرت از پس پرده غيبت به مردم رسيد</w:t>
      </w:r>
      <w:r>
        <w:rPr>
          <w:rFonts w:eastAsia="IRNazanin" w:cs="IRNazanin"/>
          <w:color w:val="111111"/>
          <w:sz w:val="28"/>
          <w:szCs w:val="28"/>
          <w:rtl w:val="true"/>
          <w:lang w:bidi="fa-IR"/>
        </w:rPr>
        <w:t>.</w:t>
      </w:r>
    </w:p>
    <w:p>
      <w:pPr>
        <w:pStyle w:val="Heading5"/>
        <w:numPr>
          <w:ilvl w:val="4"/>
          <w:numId w:val="1"/>
        </w:numPr>
        <w:rPr/>
      </w:pPr>
      <w:bookmarkStart w:id="133" w:name="__RefHeading___Toc67099_1169349467"/>
      <w:bookmarkStart w:id="134" w:name="_Toc48"/>
      <w:bookmarkEnd w:id="133"/>
      <w:r>
        <w:rPr/>
        <w:t>3</w:t>
      </w:r>
      <w:r>
        <w:rPr>
          <w:rtl w:val="true"/>
        </w:rPr>
        <w:t xml:space="preserve">. </w:t>
      </w:r>
      <w:r>
        <w:rPr>
          <w:rtl w:val="true"/>
        </w:rPr>
        <w:t>پشتيبانان ضديت با غدير</w:t>
      </w:r>
      <w:bookmarkEnd w:id="13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غدير را قبول دارد بايد هم چنان پيگير شناسايى دشمنان غدير در همه مراتب جرم و غصب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پس از بنيانگذاران و پرچمداران دشمنى با غدير، نوبت به پشتيبانانشان مى رسد، چرا كه هرگز يک نفر به عنوان سردمدار به تنهايى نمى تواند مقاصد ضد غدير خود را پيش ببرد، مگر آن كه افرادى را تكيه گاه خود قرار دهد تا او را قدم به قدم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لَولا اَنَّ بَنى‌اُمَيَّةَ وَجَدوا مَن يَكتُبُ لَهُم وَ يُجبى لَهُم الفَى‌ءَ وَ يُقاتِلُ عَنهُم وَ يَشهَدُ جَماعَتَهُم لَما سَلَبونا حَقَّنا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نبود كه بنى اميه كسانى را يافتند كه براى آنان بنويسند و اموال را برايشان جمع كنند و از طرف آنان به جنگ بروند و در جماعت آنان حاضر شوند، نمى توانستند حق ما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در سقيفه حق غدير به دست ابوبكر و عمر غصب شد، بدون معاذ بن جبل و ابوعبيده جراح و سالم مولى ابى حذيفه و خالد بن وليد و مغيره و قنفذ و دو رئيس دو طايفه انصار يعنى اُسيد بن حَضير و بشير بن سعيد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حكومت ضد غدير بدون آنان كه هيزم بر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بدون چهار هزار منافق مسلحى كه آماده حمله بودند، و بدون آنان كه براى غصب فدک رفتند، و بدون آنان كه درخت بيت الاحزان را قطع و سايبان آن را خراب كردند، و بدون حاكمانى كه آنان براى شهرها تعيين كردند، و بدون لشكرهايى كه براى سركوب مخالفينشان فرستادند، بدون همه اين ها امكان پذير نبود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آن راه ضد غدير، بدون عمروعاص ها و ابوموسى اشعرى ها و سعد بن ابى وقاص ها و زيادها و ابن زيادها و ابن سعدها و شمرها و خولى ها و حجاج ها در كنار معاويه ها و يزيد ها و مروانيان امكان نداشت؛ همان گونه كه بنى عباس بدون هم دستان و جلادانشان نمى توانستند در مقابل غدير بايستند و آن همه جنايت را براى نابودى آن مرتكب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فراز و نشيبى كه دشمنى با غدير در انواع آن خود را نشان داده، همه پيروان سقيفه چه كسانى كه به نفع آنان اقدامى كرده اند و چه آنان كه در مقابل ظلم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سكوت بر لب زده و امام غدير را يارى نكرده اند شريک جرم حساب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در قلب مؤمنين شک و شبهه و ترديد ايجاد كرده اند شريک اين جرم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پذيرفته و بقيه امامان غدير را نپذيرفته اند يا در آخرين امام غدير تشكيک به راه انداخته اند، همدست سقيفه حساب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و دانشمندان طرفدار سقيفه در طول تاريخ، كه براى اباطيل غاصبين ادله علمى تراشيده اند و آن را به مكتب تبديل كرده اند، و با مطرح كردن مغالطه هاى علمى كه هرگز به فكر ابوبكر و عمر و ساير غاصبين نمى رسيد، آنان را يارى كرده اند؛ همه اين ها شريک جرم سقيفه اند، و بدون معرفت به آنان و اقداماتشان اعتقاد به غدير ناقص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غدير بدون شناسايى دشمنان پرچمدارش قابل درک نيست، بدون شناسايى پشتيبانانشان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بايد عمق جنايت بر ضد غدير را بشكافند و تا جايى كه امكان دارد تک تک دشمنانش را با كوچک ترين اقداماتشان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پايه اعتقادى ما بر اساس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يَومَ القيامَةِ نادى مُنادٍ مِن قِبَلِ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الظَّلَمَةُ؟ اَينَ اَعوانُ الظَّلَمَةِ؟ اَينَ مَن بَرَئ لَهُم قَلَما؟ اَينَ مَن لاقَ لَهُم دَواةً؟ اَينَ مَن جَلَسَ مَعَهُم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فَيُؤتى بِهِم جَميعا فَيُؤمَرُ بِهِم</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قيامت كه مى شود منادى از طرف خداوند عزوجل ندا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ظالمين كجايند؟ ياران ظالمين كجايند؟ كجايند آنان كه براى نوشتن ظالمان قلم تراشيدند؟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كجايند كسانى كه دوات ظالمان را براى نوشتن آماده كردند؟ كجايند آنان كه با ظالمان ساعتى نشستند؟ همه آنان را كنار هم جمع مى كنند و درباره آنان دستور داده مى شود</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20616_201907"/>
      <w:bookmarkStart w:id="136" w:name="pg20616_201907"/>
      <w:bookmarkEnd w:id="136"/>
    </w:p>
    <w:p>
      <w:pPr>
        <w:pStyle w:val="Heading2"/>
        <w:numPr>
          <w:ilvl w:val="1"/>
          <w:numId w:val="1"/>
        </w:numPr>
        <w:rPr/>
      </w:pPr>
      <w:bookmarkStart w:id="137" w:name="pg20616_201907"/>
      <w:bookmarkStart w:id="138" w:name="__RefHeading___Toc67101_1169349467"/>
      <w:bookmarkStart w:id="139" w:name="_Toc49"/>
      <w:bookmarkEnd w:id="137"/>
      <w:bookmarkEnd w:id="138"/>
      <w:r>
        <w:rPr>
          <w:rtl w:val="true"/>
        </w:rPr>
        <w:t>بخش سوم</w:t>
      </w:r>
      <w:r>
        <w:rPr>
          <w:rtl w:val="true"/>
        </w:rPr>
        <w:t xml:space="preserve">: </w:t>
      </w:r>
      <w:r>
        <w:rPr>
          <w:rtl w:val="true"/>
        </w:rPr>
        <w:t>حركت فكرى دشمنان بر ضد غدير</w:t>
      </w:r>
      <w:bookmarkEnd w:id="1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67103_1169349467"/>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اگر ولايت پذيرانِ غدير ندانند مخالفت با غدير توسط دشمنان به چه صورت هايى اِبراز شده، نمى توانند راه هاى مقابله با آن ها را تدبير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غدير از همه بهتر مى دانند كه سندى مهم تر از واقعه غدير در برابرشان وجود ندارد، و به همين دليل به صورت همه جانبه به جنگ آن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شمشيرهاى جعل حديث بر ضد غدير و تيرهاى مسموم تحريف و نيزه هاى تكذيب حقايق و سپرهاى مظلوم نمايى براى اهل سقيفه به ميدان آمده اند؛ و واقعاً از هيچ تلاشى فرو گذار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خواهيم به دشمن شناسى درباره غدير بپردازيم، مى بينيم يک مسير هزار و چهارصد ساله از سوى دشمنان غدير طى شده تا طرز فكرى بر ضد آن را شكل داده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مؤسسان و طرفداران سقيفه براى ايجاد اين اعتقاد در مقابل غدير، از يک سو به تضعيف ابعاد مختلف اعتقاد به غدير و از سوى ديگر ايجاد مبانى ضد آن پرداخته اند، كه به صورت ممزوج در قالب هاى فكرى و عملى اجرا شده و تا امروز ادامه دارد، و در مواجهه ما با دشمنان غدير نيز تكرار همان مسائل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اين اقدامات ضد غدير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پى مى گيريم</w:t>
      </w:r>
      <w:r>
        <w:rPr>
          <w:rFonts w:eastAsia="IRNazanin" w:cs="IRNazanin"/>
          <w:color w:val="111111"/>
          <w:sz w:val="28"/>
          <w:szCs w:val="28"/>
          <w:rtl w:val="true"/>
          <w:lang w:bidi="fa-IR"/>
        </w:rPr>
        <w:t xml:space="preserve">. </w:t>
      </w:r>
      <w:bookmarkStart w:id="142" w:name="pg20616_201909"/>
    </w:p>
    <w:p>
      <w:pPr>
        <w:pStyle w:val="Heading3"/>
        <w:numPr>
          <w:ilvl w:val="2"/>
          <w:numId w:val="1"/>
        </w:numPr>
        <w:rPr/>
      </w:pPr>
      <w:bookmarkStart w:id="143" w:name="__RefHeading___Toc67105_1169349467"/>
      <w:bookmarkStart w:id="144" w:name="_Toc51"/>
      <w:bookmarkEnd w:id="142"/>
      <w:bookmarkEnd w:id="143"/>
      <w:r>
        <w:rPr/>
        <w:t>1</w:t>
      </w:r>
      <w:r>
        <w:rPr>
          <w:rtl w:val="true"/>
        </w:rPr>
        <w:t xml:space="preserve">. </w:t>
      </w:r>
      <w:r>
        <w:rPr>
          <w:rtl w:val="true"/>
        </w:rPr>
        <w:t>تضعيف اعتقادات غديرى</w:t>
      </w:r>
      <w:bookmarkEnd w:id="144"/>
    </w:p>
    <w:p>
      <w:pPr>
        <w:pStyle w:val="Heading4"/>
        <w:numPr>
          <w:ilvl w:val="3"/>
          <w:numId w:val="1"/>
        </w:numPr>
        <w:rPr/>
      </w:pPr>
      <w:bookmarkStart w:id="145" w:name="__RefHeading___Toc67107_1169349467"/>
      <w:bookmarkStart w:id="146" w:name="_Toc52"/>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يكى از اقدامات ريشه اى بر ضد غدير، كمرنگ سازى و تضعيف اعتقادات غديرى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اين حقيقت، بايد بدانيم كه غدير يک بناى الهى و ادامه راه همه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در هر فرصتى به محكم سازى پايه ها و بيان فروع و جزئيات اين مبناى الهى پرداخت، تا روز غدير كه مجموع گفته ها و ناگفته هاى ولايت را در يک جمع بندىِ قانونمند و مدوَّن براى آينده بلند مدت مسلمانان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رفت يک جامعه غديرى آماده براى اجراى اهداف آن به وجود آمده بود، و على القاعده بايد بر اساس غدير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به خوبى از اين حقيقت آگاه بودند و مى دانستند براى اهداف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دقيقاً بر ضد غدير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مرحله بايد عقيده غديرىِ مردم را در جوانب مختلف آن تضعيف مى كردند، و هم زمان افكار ضد غدير را جايگزين آن ها مى نمودند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تصميم اساسى را از محتواى صحيفه ملعونه اول به خوبى مى توان به دست آورد كه پنج نفر بنيانگذاران راه ضد غدير،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پس از حج و قبل از حركت به سمت غدير، در مكه پيمان بستند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نَتَظاهَرُ عَلى عَلىٍّ فَلايَنالُ الخِلافَةَ ما حَيينا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 بر ضد على اقدام مى كنيم به گونه اى كه تا ما </w:t>
      </w:r>
      <w:bookmarkStart w:id="147" w:name="pg20616_201910"/>
    </w:p>
    <w:p>
      <w:pPr>
        <w:pStyle w:val="BookText"/>
        <w:rPr/>
      </w:pPr>
      <w:bookmarkEnd w:id="147"/>
      <w:r>
        <w:rPr>
          <w:rFonts w:ascii="IRNazanin" w:hAnsi="IRNazanin" w:eastAsia="IRNazanin"/>
          <w:color w:val="111111"/>
          <w:sz w:val="28"/>
          <w:sz w:val="28"/>
          <w:szCs w:val="28"/>
          <w:rtl w:val="true"/>
          <w:lang w:bidi="fa-IR"/>
        </w:rPr>
        <w:t>زنده هستيم او به خلافت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معاذ بن جبل و ابوعبيده جراح و سالم مولى ابى حذيفه بعد از پيمان اين نوشته را امضا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ماتَ مُحَمَّدٌ اَو قُتِلَ نَزوِى الخِلافَةَ عَن اَهلِ بَيتِهِ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محمد از دنيا رفت يا كشته شد خلافت را از اهل بيت او دور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 گذاران مسير قهقرايىِ ضد غدير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به تضعيف عقيده غديرى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سپردن غدير، منع تدوين حديث، تحريف غدير</w:t>
      </w:r>
      <w:r>
        <w:rPr>
          <w:rFonts w:eastAsia="IRNazanin" w:cs="IRNazanin"/>
          <w:color w:val="111111"/>
          <w:sz w:val="28"/>
          <w:szCs w:val="28"/>
          <w:rtl w:val="true"/>
          <w:lang w:bidi="fa-IR"/>
        </w:rPr>
        <w:t>.</w:t>
      </w:r>
    </w:p>
    <w:p>
      <w:pPr>
        <w:pStyle w:val="Heading4"/>
        <w:numPr>
          <w:ilvl w:val="3"/>
          <w:numId w:val="1"/>
        </w:numPr>
        <w:rPr/>
      </w:pPr>
      <w:bookmarkStart w:id="148" w:name="__RefHeading___Toc67109_1169349467"/>
      <w:bookmarkStart w:id="149" w:name="_Toc53"/>
      <w:bookmarkEnd w:id="148"/>
      <w:r>
        <w:rPr>
          <w:rtl w:val="true"/>
        </w:rPr>
        <w:t>الف</w:t>
      </w:r>
      <w:r>
        <w:rPr>
          <w:rtl w:val="true"/>
        </w:rPr>
        <w:t xml:space="preserve">. </w:t>
      </w:r>
      <w:r>
        <w:rPr>
          <w:rtl w:val="true"/>
        </w:rPr>
        <w:t>فراموشىِ غدير</w:t>
      </w:r>
      <w:bookmarkEnd w:id="149"/>
    </w:p>
    <w:p>
      <w:pPr>
        <w:pStyle w:val="Heading5"/>
        <w:numPr>
          <w:ilvl w:val="4"/>
          <w:numId w:val="1"/>
        </w:numPr>
        <w:rPr/>
      </w:pPr>
      <w:bookmarkStart w:id="150" w:name="__RefHeading___Toc67111_1169349467"/>
      <w:bookmarkStart w:id="151" w:name="_Toc54"/>
      <w:bookmarkEnd w:id="150"/>
      <w:r>
        <w:rPr>
          <w:rtl w:val="true"/>
        </w:rPr>
        <w:t>اشاره</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با بهانه اى بسيار ساده و مجانى از سوى مخالفانش رو به رو شد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ممكن است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فاصله دو ماه خاطره اى را فراموش كنند كه دست جمعى در آن بيابان داغ اتفاق افتاده و خطابه يک ساعته اى بر فراز منبرى از سنگ همراه آن بوده است؟ درست است كه فراموشى نزد همه ملل عذر به حساب مى آيد، اما به شرط آن كه با شرايط معقول آن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شرطى در فراموشى ملاحظه نشود، هر مجرم و جنايتكارى و هر ضايع كننده حقى ادعاى فراموشى را آسان ترين راه فرار از پاسخ گويى درباره كار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فراموشى هاى دشمنان غدير را محک بزنيم، و جنس و عوامل آن و كيفيت مقابله با آن را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بررسى نماييم</w:t>
      </w:r>
      <w:r>
        <w:rPr>
          <w:rFonts w:eastAsia="IRNazanin" w:cs="IRNazanin"/>
          <w:color w:val="111111"/>
          <w:sz w:val="28"/>
          <w:szCs w:val="28"/>
          <w:rtl w:val="true"/>
          <w:lang w:bidi="fa-IR"/>
        </w:rPr>
        <w:t xml:space="preserve">: </w:t>
      </w:r>
      <w:bookmarkStart w:id="152" w:name="pg20616_201911"/>
    </w:p>
    <w:p>
      <w:pPr>
        <w:pStyle w:val="Heading5"/>
        <w:numPr>
          <w:ilvl w:val="4"/>
          <w:numId w:val="1"/>
        </w:numPr>
        <w:rPr/>
      </w:pPr>
      <w:bookmarkStart w:id="153" w:name="__RefHeading___Toc67113_1169349467"/>
      <w:bookmarkStart w:id="154" w:name="_Toc55"/>
      <w:bookmarkEnd w:id="152"/>
      <w:bookmarkEnd w:id="153"/>
      <w:r>
        <w:rPr/>
        <w:t>1</w:t>
      </w:r>
      <w:r>
        <w:rPr>
          <w:rtl w:val="true"/>
        </w:rPr>
        <w:t xml:space="preserve">. </w:t>
      </w:r>
      <w:r>
        <w:rPr>
          <w:rtl w:val="true"/>
        </w:rPr>
        <w:t>تغافل از غدير</w:t>
      </w:r>
      <w:bookmarkEnd w:id="154"/>
    </w:p>
    <w:p>
      <w:pPr>
        <w:pStyle w:val="BookText"/>
        <w:rPr/>
      </w:pPr>
      <w:r>
        <w:rPr>
          <w:rFonts w:ascii="IRNazanin" w:hAnsi="IRNazanin" w:eastAsia="IRNazanin"/>
          <w:color w:val="111111"/>
          <w:sz w:val="28"/>
          <w:sz w:val="28"/>
          <w:szCs w:val="28"/>
          <w:rtl w:val="true"/>
          <w:lang w:bidi="fa-IR"/>
        </w:rPr>
        <w:t>بايد مطمئن باشيم كه فراموشى نه فقط به عنوان يک بهانه، بلكه به عنوان ابزارى براى نابودى غدير از سوى اهالى سقيفه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ابزار سقيفه در مقابله با غدير خود را به فراموشى زدن و به فراموشى سپردن آن بود،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يارانشان از همين ديدگاه با آنان مقابله كردند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اَنَسيتُم اَم تَناسَيتُم؟</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فراموش كرده ايد يا خود را به فراموشى زده 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همه ابلاغ و تبليغ و تأكيد كه درباره غدير انجام شده، آيا جاى تأسف نيست كه مسلمانان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 چهار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اند و گويا نمى توانند آن را در ذهن خود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چه كسى جز خدا بايد شكايت برد كه صد و بيست هزار نفر شاهد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بودند، و با اين همه حق او را غصب كردند و او نتوانست حق خود را بگيرد، در حالى كه مردم با دو شاهد حق خود را مى گيرند</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155" w:name="__RefHeading___Toc67115_1169349467"/>
      <w:bookmarkStart w:id="156" w:name="_Toc56"/>
      <w:bookmarkEnd w:id="155"/>
      <w:r>
        <w:rPr/>
        <w:t>2</w:t>
      </w:r>
      <w:r>
        <w:rPr>
          <w:rtl w:val="true"/>
        </w:rPr>
        <w:t xml:space="preserve">. </w:t>
      </w:r>
      <w:r>
        <w:rPr>
          <w:rtl w:val="true"/>
        </w:rPr>
        <w:t>اندراس و به فراموشى سپرده شدن غدير</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نگرانى ها درباره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فراموش شدن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اندراس و كهنگى و پوسيدگى آن در اذهان است، و اين آفت مى تواند تمام زحمات كشيده شده براى غدير را بى اثر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اين شگردِ دشمنان چنين است كه ابتدا خود را به فراموشى مى زنند تا كم كم واقعاً فراموش شود؛ </w:t>
      </w:r>
      <w:bookmarkStart w:id="157" w:name="pg20616_201912"/>
    </w:p>
    <w:p>
      <w:pPr>
        <w:pStyle w:val="BookText"/>
        <w:rPr/>
      </w:pPr>
      <w:bookmarkEnd w:id="157"/>
      <w:r>
        <w:rPr>
          <w:rFonts w:ascii="IRNazanin" w:hAnsi="IRNazanin" w:eastAsia="IRNazanin"/>
          <w:color w:val="111111"/>
          <w:sz w:val="28"/>
          <w:sz w:val="28"/>
          <w:szCs w:val="28"/>
          <w:rtl w:val="true"/>
          <w:lang w:bidi="fa-IR"/>
        </w:rPr>
        <w:t>و در مرحله بعد طورى كهنه و مندرس شود كه قابل احيا نباشد؛ و يا احياى آن بسيار مشكل باشد در حدى كه هرگز به صورت اول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آخر حكومت معاويه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مِنا جمع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خداوند بر شما و حق پيامبر و حق قرابتم با پيامبرتان، از شما مى خواهم كه توصيف اين مجلس مرا با خود ببريد و سخنان مرا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كنيد قبايلى را كه ياران شما هستند، آنان كه از آن ها در امان هستيد و به آنان اطمينان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آن چه از حق ما مى دانيد دعوت كنيد چرا كه مى ترسم اين امر ولايت كهنه و فرسوده شود و حق از بين برود و مغلوب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اين حق مندرس شود و بميرد يا از بين برود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اندراس و كهنه شدن حتى در جوامع شيعى يک خطر حساب مى شود، كه در اثر ضعف تبليغ غدير كم كم اطلاع نسل شيعه هم نسبت به جزئيات غدير ناقص شود، و آن جاست كه دشمنان غدير ضربه هاى فكرى و شبهه هاى شک برانگيز را وارد كنند</w:t>
      </w:r>
      <w:r>
        <w:rPr>
          <w:rFonts w:eastAsia="IRNazanin" w:cs="IRNazanin"/>
          <w:color w:val="111111"/>
          <w:sz w:val="28"/>
          <w:szCs w:val="28"/>
          <w:rtl w:val="true"/>
          <w:lang w:bidi="fa-IR"/>
        </w:rPr>
        <w:t>.</w:t>
      </w:r>
    </w:p>
    <w:p>
      <w:pPr>
        <w:pStyle w:val="Heading5"/>
        <w:numPr>
          <w:ilvl w:val="4"/>
          <w:numId w:val="1"/>
        </w:numPr>
        <w:rPr/>
      </w:pPr>
      <w:bookmarkStart w:id="158" w:name="__RefHeading___Toc67117_1169349467"/>
      <w:bookmarkStart w:id="159" w:name="_Toc57"/>
      <w:bookmarkEnd w:id="158"/>
      <w:r>
        <w:rPr/>
        <w:t>3</w:t>
      </w:r>
      <w:r>
        <w:rPr>
          <w:rtl w:val="true"/>
        </w:rPr>
        <w:t xml:space="preserve">. </w:t>
      </w:r>
      <w:r>
        <w:rPr>
          <w:rtl w:val="true"/>
        </w:rPr>
        <w:t>نتيجه تبليغ در مقابل فراموشىِ غدير</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بدانيم كه هر قدر ما غدير را كامل عيار عرضه كنيم باز هم دشمنان يا مخالفان ادعاى فراموشى يا تغافل درباره آن را تكرار خواهند كرد، و يا خود را </w:t>
      </w:r>
      <w:bookmarkStart w:id="160" w:name="pg20616_201913"/>
    </w:p>
    <w:p>
      <w:pPr>
        <w:pStyle w:val="BookText"/>
        <w:rPr/>
      </w:pPr>
      <w:bookmarkEnd w:id="160"/>
      <w:r>
        <w:rPr>
          <w:rFonts w:ascii="Amiri" w:hAnsi="Amiri" w:eastAsia="Amiri" w:cs="Amiri"/>
          <w:color w:val="111111"/>
          <w:sz w:val="28"/>
          <w:sz w:val="28"/>
          <w:szCs w:val="28"/>
          <w:rtl w:val="true"/>
          <w:lang w:bidi="ar-SA"/>
        </w:rPr>
        <w:t>به فراموشى خواهند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درباره روز غدير خود را به غفلت زده اند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پس ادعاى آنان نبايد مانع از تبليغ ما شود، و مطمئن باشيم كه همين تبليغات ما درباره غدير دو نتيجه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اتمام حجت بر دشمنان و مخالفان براى روز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كسانى كه از فراموشى يا بی خبرى بيرون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مقاومت ما در ابلاغ غدير در قوت حجت ما و تأثير آن در نسل ها و انسان هايى ظاهر مى شود كه غدير را مى شنوند يا خواهند شنيد و حقانيت آن را قبول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در اثر متقن بودن و متواتر بودن غدير، نسل هاى مسلمين به هيچ وجه نتوانسته اند اصل آن را فراموش كنند، و آنان كه ماجرا را منصفانه حتى از كتب اهل سنت مطالعه كنند حقيقت را پيدا مى كنند، اگر چه ممكن است در مقام مجادله و شبهه افكنى مسائلى را در دلالت آن مطرح نمايند</w:t>
      </w:r>
      <w:r>
        <w:rPr>
          <w:rFonts w:eastAsia="IRNazanin" w:cs="IRNazanin"/>
          <w:color w:val="111111"/>
          <w:sz w:val="28"/>
          <w:szCs w:val="28"/>
          <w:rtl w:val="true"/>
          <w:lang w:bidi="fa-IR"/>
        </w:rPr>
        <w:t>.</w:t>
      </w:r>
    </w:p>
    <w:p>
      <w:pPr>
        <w:pStyle w:val="Heading4"/>
        <w:numPr>
          <w:ilvl w:val="3"/>
          <w:numId w:val="1"/>
        </w:numPr>
        <w:rPr/>
      </w:pPr>
      <w:bookmarkStart w:id="161" w:name="__RefHeading___Toc67119_1169349467"/>
      <w:bookmarkStart w:id="162" w:name="_Toc58"/>
      <w:bookmarkEnd w:id="161"/>
      <w:r>
        <w:rPr>
          <w:rtl w:val="true"/>
        </w:rPr>
        <w:t>ب</w:t>
      </w:r>
      <w:r>
        <w:rPr>
          <w:rtl w:val="true"/>
        </w:rPr>
        <w:t xml:space="preserve">. </w:t>
      </w:r>
      <w:r>
        <w:rPr>
          <w:rtl w:val="true"/>
        </w:rPr>
        <w:t>تأثير منع تدوين حديث بر تبليغ غدير</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منع تدوين حديث بر تبليغ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مردم از امام غدير كافى بود تا از اعتقادات گسترده غديرى بلكه از همه علم و فكرى كه بايد از غدير مى آموختند، فاصله بگيرند و آن ها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اين عامل بزرگ آن شد كه قانون منع تدوين حديث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ميان آوردند و از ثبت آن چه مردم با گوش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در سينه ها ثبت كرده بودند جلوگيرى نمودند</w:t>
      </w:r>
      <w:r>
        <w:rPr>
          <w:rFonts w:eastAsia="IRNazanin" w:cs="IRNazanin"/>
          <w:color w:val="111111"/>
          <w:sz w:val="28"/>
          <w:szCs w:val="28"/>
          <w:rtl w:val="true"/>
          <w:lang w:bidi="fa-IR"/>
        </w:rPr>
        <w:t xml:space="preserve">. </w:t>
      </w:r>
      <w:bookmarkStart w:id="163" w:name="pg20616_201914"/>
    </w:p>
    <w:p>
      <w:pPr>
        <w:pStyle w:val="BookText"/>
        <w:rPr/>
      </w:pPr>
      <w:bookmarkEnd w:id="163"/>
      <w:r>
        <w:rPr>
          <w:rFonts w:ascii="IRNazanin" w:hAnsi="IRNazanin" w:eastAsia="IRNazanin"/>
          <w:color w:val="111111"/>
          <w:sz w:val="28"/>
          <w:sz w:val="28"/>
          <w:szCs w:val="28"/>
          <w:rtl w:val="true"/>
          <w:lang w:bidi="fa-IR"/>
        </w:rPr>
        <w:t>قانون رسمى منع حديث كه عده اى بر سر آن تبعيد شدند و گروهى ديگر شلاق خوردند، در زمان ابوبكر و عمر آغاز شد و بيش از صد سال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طولانى آن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مقامات و فضائل امامان غدير فرموده بود، نه تنها نوشته نشد كه در اثر ترس از حاكمان غاصب حتى گفته نشد و از فكر و فرهنگ عمومى مردم پاك شد و نسل هاى جديد كاملاً از آن بى خبر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بايد به حال شيعيان غدير در چنين دوران هايى اشک ريخت كه به جاى ابلاغ پيام غدير، بايد چوب دشمنان غدير را مى خوردند، كه آثار آن ضربه ها تا امروز باقى است</w:t>
      </w:r>
      <w:r>
        <w:rPr>
          <w:rFonts w:eastAsia="IRNazanin" w:cs="IRNazanin"/>
          <w:color w:val="111111"/>
          <w:sz w:val="28"/>
          <w:szCs w:val="28"/>
          <w:rtl w:val="true"/>
          <w:lang w:bidi="fa-IR"/>
        </w:rPr>
        <w:t>.</w:t>
      </w:r>
    </w:p>
    <w:p>
      <w:pPr>
        <w:pStyle w:val="Heading4"/>
        <w:numPr>
          <w:ilvl w:val="3"/>
          <w:numId w:val="1"/>
        </w:numPr>
        <w:rPr/>
      </w:pPr>
      <w:bookmarkStart w:id="164" w:name="__RefHeading___Toc67121_1169349467"/>
      <w:bookmarkStart w:id="165" w:name="_Toc59"/>
      <w:bookmarkEnd w:id="164"/>
      <w:r>
        <w:rPr>
          <w:rtl w:val="true"/>
        </w:rPr>
        <w:t>ج</w:t>
      </w:r>
      <w:r>
        <w:rPr>
          <w:rtl w:val="true"/>
        </w:rPr>
        <w:t xml:space="preserve">. </w:t>
      </w:r>
      <w:r>
        <w:rPr>
          <w:rtl w:val="true"/>
        </w:rPr>
        <w:t>تحريف غدير</w:t>
      </w:r>
      <w:bookmarkEnd w:id="165"/>
    </w:p>
    <w:p>
      <w:pPr>
        <w:pStyle w:val="Heading5"/>
        <w:numPr>
          <w:ilvl w:val="4"/>
          <w:numId w:val="1"/>
        </w:numPr>
        <w:rPr/>
      </w:pPr>
      <w:bookmarkStart w:id="166" w:name="__RefHeading___Toc67123_1169349467"/>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از برنامه هاى خصمانه دشمنان غدير اقدام به تحريف آن بود، كه با نقشه هاى پيچيده و موذيانه اى آن را عملى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مواظب باشيم كه هم خودمان در مفاهيم غدير دخل و تصرف و استنتاج هاى غير مستند نكنيم، و هم گول برخى سوء استفاده كنندگان از اين نعمت ارزشمند الهى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بصيرت در اين باره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پى مى گيريم</w:t>
      </w:r>
      <w:r>
        <w:rPr>
          <w:rFonts w:eastAsia="IRNazanin" w:cs="IRNazanin"/>
          <w:color w:val="111111"/>
          <w:sz w:val="28"/>
          <w:szCs w:val="28"/>
          <w:rtl w:val="true"/>
          <w:lang w:bidi="fa-IR"/>
        </w:rPr>
        <w:t>:</w:t>
      </w:r>
    </w:p>
    <w:p>
      <w:pPr>
        <w:pStyle w:val="Heading5"/>
        <w:numPr>
          <w:ilvl w:val="4"/>
          <w:numId w:val="1"/>
        </w:numPr>
        <w:rPr/>
      </w:pPr>
      <w:bookmarkStart w:id="168" w:name="__RefHeading___Toc67125_1169349467"/>
      <w:bookmarkStart w:id="169" w:name="_Toc61"/>
      <w:bookmarkEnd w:id="168"/>
      <w:r>
        <w:rPr/>
        <w:t>1</w:t>
      </w:r>
      <w:r>
        <w:rPr>
          <w:rtl w:val="true"/>
        </w:rPr>
        <w:t xml:space="preserve">. </w:t>
      </w:r>
      <w:r>
        <w:rPr>
          <w:rtl w:val="true"/>
        </w:rPr>
        <w:t>غدير ذاتا قابل تغيير نيست</w:t>
      </w:r>
      <w:bookmarkEnd w:id="1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وظيفه غديريان آن است كه اين اصل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خطابه اش را بپذيرند و بر آن پافشارى كنند كه غدير تغيير نيافتنى است، و حتى از سوى خود آن حضرت قابل تغيير نيست،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نزد من تغيير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xml:space="preserve">: </w:t>
      </w:r>
      <w:bookmarkStart w:id="170" w:name="pg20616_201915"/>
    </w:p>
    <w:p>
      <w:pPr>
        <w:pStyle w:val="BookText"/>
        <w:rPr/>
      </w:pPr>
      <w:bookmarkEnd w:id="170"/>
      <w:r>
        <w:rPr>
          <w:rFonts w:ascii="Amiri" w:hAnsi="Amiri" w:eastAsia="Amiri" w:cs="Amiri"/>
          <w:color w:val="111111"/>
          <w:sz w:val="28"/>
          <w:sz w:val="28"/>
          <w:szCs w:val="28"/>
          <w:rtl w:val="true"/>
          <w:lang w:bidi="ar-SA"/>
        </w:rPr>
        <w:t>مَعاشِرَ النّاسِ ، وَ كُلُّ حَلالٍ دَلَلتُكُم عَلَيهِ وَ كُلُّ حَرامٍ نَهَيتُكُم عَنهُ فَاِنّى لَم‌اَرجِع عَن ذلِكَ وَ لَم اُبَدِّل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 ها بر نگشته ام و تغيير نداده ام</w:t>
      </w:r>
      <w:r>
        <w:rPr>
          <w:rFonts w:eastAsia="IRNazanin" w:cs="IRNazanin"/>
          <w:color w:val="111111"/>
          <w:sz w:val="28"/>
          <w:szCs w:val="28"/>
          <w:rtl w:val="true"/>
          <w:lang w:bidi="fa-IR"/>
        </w:rPr>
        <w:t>.</w:t>
      </w:r>
    </w:p>
    <w:p>
      <w:pPr>
        <w:pStyle w:val="Heading5"/>
        <w:numPr>
          <w:ilvl w:val="4"/>
          <w:numId w:val="1"/>
        </w:numPr>
        <w:rPr/>
      </w:pPr>
      <w:bookmarkStart w:id="171" w:name="__RefHeading___Toc67127_1169349467"/>
      <w:bookmarkStart w:id="172" w:name="_Toc62"/>
      <w:bookmarkEnd w:id="171"/>
      <w:r>
        <w:rPr/>
        <w:t>2</w:t>
      </w:r>
      <w:r>
        <w:rPr>
          <w:rtl w:val="true"/>
        </w:rPr>
        <w:t xml:space="preserve">. </w:t>
      </w:r>
      <w:r>
        <w:rPr>
          <w:rtl w:val="true"/>
        </w:rPr>
        <w:t>هيچ كس حق دستكارى غدير را ندارد</w:t>
      </w:r>
      <w:bookmarkEnd w:id="172"/>
    </w:p>
    <w:p>
      <w:pPr>
        <w:pStyle w:val="BookText"/>
        <w:rPr/>
      </w:pPr>
      <w:r>
        <w:rPr>
          <w:rFonts w:ascii="IRNazanin" w:hAnsi="IRNazanin" w:eastAsia="IRNazanin"/>
          <w:color w:val="111111"/>
          <w:sz w:val="28"/>
          <w:sz w:val="28"/>
          <w:szCs w:val="28"/>
          <w:rtl w:val="true"/>
          <w:lang w:bidi="fa-IR"/>
        </w:rPr>
        <w:t xml:space="preserve">در مرحله بعد بايد بدانيم كه بر اساس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اجازه تصرف و تغيير يا تبديل غدير را ندارد و انسان ها قدرت بناى مشابه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به مردم چنين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فَاذكُروا ذلِكَ وَ احْفَظوهُ وَ تَواصَوا بِهِ ، وَ لاتُبَدِّلوهُ وَ لا تُغَيِّروهُ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مطلب را به ياد داشته باشيد و آن را حفظ كنيد و به يک 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 همين باره از مردم چنين قول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نُغَيِّرُ وَ لا نُبَدِّلُ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نَبتَغى بِذلِكَ بَدَلاً وَ لا يَرَى اللّه‌ُ مِن اَنفُسِنا حِوَلاً</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نخواهيم داد و تبديل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پىِ جايگزينى به جاى آن نيستيم و خداوند در اين باره از نفس هايمان دگرگونى نبيند</w:t>
      </w:r>
      <w:r>
        <w:rPr>
          <w:rFonts w:eastAsia="IRNazanin" w:cs="IRNazanin"/>
          <w:color w:val="111111"/>
          <w:sz w:val="28"/>
          <w:szCs w:val="28"/>
          <w:rtl w:val="true"/>
          <w:lang w:bidi="fa-IR"/>
        </w:rPr>
        <w:t xml:space="preserve">. </w:t>
      </w:r>
      <w:bookmarkStart w:id="173" w:name="pg20616_201916"/>
    </w:p>
    <w:p>
      <w:pPr>
        <w:pStyle w:val="Heading5"/>
        <w:numPr>
          <w:ilvl w:val="4"/>
          <w:numId w:val="1"/>
        </w:numPr>
        <w:rPr/>
      </w:pPr>
      <w:bookmarkStart w:id="174" w:name="__RefHeading___Toc67129_1169349467"/>
      <w:bookmarkStart w:id="175" w:name="_Toc63"/>
      <w:bookmarkEnd w:id="173"/>
      <w:bookmarkEnd w:id="174"/>
      <w:r>
        <w:rPr/>
        <w:t>3</w:t>
      </w:r>
      <w:r>
        <w:rPr>
          <w:rtl w:val="true"/>
        </w:rPr>
        <w:t xml:space="preserve">. </w:t>
      </w:r>
      <w:r>
        <w:rPr>
          <w:rtl w:val="true"/>
        </w:rPr>
        <w:t>غديرِ تغيير نيافتنى چيست؟</w:t>
      </w:r>
      <w:bookmarkEnd w:id="175"/>
    </w:p>
    <w:p>
      <w:pPr>
        <w:pStyle w:val="BookText"/>
        <w:rPr/>
      </w:pPr>
      <w:r>
        <w:rPr>
          <w:rFonts w:ascii="IRNazanin" w:hAnsi="IRNazanin" w:eastAsia="IRNazanin"/>
          <w:color w:val="111111"/>
          <w:sz w:val="28"/>
          <w:sz w:val="28"/>
          <w:szCs w:val="28"/>
          <w:rtl w:val="true"/>
          <w:lang w:bidi="fa-IR"/>
        </w:rPr>
        <w:t>قبل از آن كه سراغ تحريفات دشمن برويم بايد با دقت بدانيم غدير چه مى گويد، تا تشخيص دهيم دست تحريف دشمن كدام قسمت آن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عصاره غدير، امامت و صاحب اختيارى دوازده امام معصوم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است؛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فَأُمِرتُ اَن آخُذَ البَيعَةَ مِنكُم وَ الصَّفقَةَ لَكُم بِقَبولِ ما جِئتُ بِهِ عَنِ اللّه‌ِ عَزَّ وَ جَلَّ فى عَلِىٍّ اَميرِالمُؤمِنينَ وَ الاَوصِياءِ مِن بَعدِهِ الَّذينَ هُم مِنّى وَ مِنهُ اِمامَةٌ فيهِم قائِمَةٌ، خاتِمُهَا المَهدِىُّ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 مأمورم از شما بيعت بگيرم و با شما دست بدهم بر اين كه قبول كنيد آن چه از طرف خداوند عز و جل درباره اميرالمؤمنين على و جانشينان بعد از او آورده ام كه آنان از نسل من و اويند، و آن موضوع امامتى است كه فقط در آن ها بپا خواهد بود، و آخر ايشان مهدى است</w:t>
      </w:r>
      <w:r>
        <w:rPr>
          <w:rFonts w:eastAsia="IRNazanin" w:cs="IRNazanin"/>
          <w:color w:val="111111"/>
          <w:sz w:val="28"/>
          <w:szCs w:val="28"/>
          <w:rtl w:val="true"/>
          <w:lang w:bidi="fa-IR"/>
        </w:rPr>
        <w:t>.</w:t>
      </w:r>
    </w:p>
    <w:p>
      <w:pPr>
        <w:pStyle w:val="Heading5"/>
        <w:numPr>
          <w:ilvl w:val="4"/>
          <w:numId w:val="1"/>
        </w:numPr>
        <w:rPr/>
      </w:pPr>
      <w:bookmarkStart w:id="176" w:name="__RefHeading___Toc67131_1169349467"/>
      <w:bookmarkStart w:id="177" w:name="_Toc64"/>
      <w:bookmarkEnd w:id="176"/>
      <w:r>
        <w:rPr/>
        <w:t>4</w:t>
      </w:r>
      <w:r>
        <w:rPr>
          <w:rtl w:val="true"/>
        </w:rPr>
        <w:t xml:space="preserve">. </w:t>
      </w:r>
      <w:r>
        <w:rPr>
          <w:rtl w:val="true"/>
        </w:rPr>
        <w:t>تحريف غدير چگونه است؟</w:t>
      </w:r>
      <w:bookmarkEnd w:id="1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درباره اصل محتواى غدير ذكر شد، بايد بدانيم كه راه تحريف و سوء استفاده از اين بنيان اعتقادى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غدير با ريشه الهى و قرآنى و اسناد محكم شناخته مى شود، هر كسى مايل است از طريق آن فكر خود را به كرسى بنشاند، همان گونه كه با دستكارى روايت غدير مى تواند كارآيى آن را در اثبات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كند، و در چرخه ابلاغ آن سنگ اندازى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تضعيف دلالت غدير بر امامت دوازده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برخوردهاى جالب و متفاوتى از سوى شيادان و دين سازان و مذهب تراشان مختلف ديده شده، كه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آن ذكر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غدير و امامان آن، و تشكيک در امام دوازدهم، مانند مدعيان مهدويت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غدير و امامان آن، و تشكيک در برخى امامان مانند چهار و يا شش يا هفت امامى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غدير و خلافت بلافصل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ادامه ندادن آن در بقيه امامان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غدير و تشكيک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اختيارى امت، و كشاندن آن به معانى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غدير و تشكيک در معناى آن با ناقص نقل كردن متن آن، مانند حذف خطبه يک ساعته و نقل فقط يک جمله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غدير و تشكيک در معناى آن با حذف قرائن مقاليه داخل متن خطبه كه در فهم منظور از غدير كمک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غدير و تشكيک در معناى آن با حذف قرائن حاليه و وقايعى كه در حاشيه آن اتفاق افتاده و در فهم منظور از غدير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غدير و به بی راهه كشاندن ماجراى آن از مراسم تعيين امام و خليفه به ماجراهاى بى ربطى مثل حل مسئله توهين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يمن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نمونه هايى بود كه دشمنان غدير براى نشان دادن نفاق خود، هم اعلام كرده اند كه غدير را قبول دارند و هم با شگردهاى موذيانه از رفتن زير بار نتايج آن شانه خالى كرده اند</w:t>
      </w:r>
      <w:r>
        <w:rPr>
          <w:rFonts w:eastAsia="IRNazanin" w:cs="IRNazanin"/>
          <w:color w:val="111111"/>
          <w:sz w:val="28"/>
          <w:szCs w:val="28"/>
          <w:rtl w:val="true"/>
          <w:lang w:bidi="fa-IR"/>
        </w:rPr>
        <w:t xml:space="preserve">! </w:t>
      </w:r>
      <w:bookmarkStart w:id="178" w:name="pg20616_201918"/>
    </w:p>
    <w:p>
      <w:pPr>
        <w:pStyle w:val="Heading3"/>
        <w:numPr>
          <w:ilvl w:val="2"/>
          <w:numId w:val="1"/>
        </w:numPr>
        <w:rPr/>
      </w:pPr>
      <w:bookmarkStart w:id="179" w:name="__RefHeading___Toc67133_1169349467"/>
      <w:bookmarkStart w:id="180" w:name="_Toc65"/>
      <w:bookmarkEnd w:id="178"/>
      <w:bookmarkEnd w:id="179"/>
      <w:r>
        <w:rPr/>
        <w:t>2</w:t>
      </w:r>
      <w:r>
        <w:rPr>
          <w:rtl w:val="true"/>
        </w:rPr>
        <w:t xml:space="preserve">. </w:t>
      </w:r>
      <w:r>
        <w:rPr>
          <w:rtl w:val="true"/>
        </w:rPr>
        <w:t>بنيان گذارى افكار ضد غدير</w:t>
      </w:r>
      <w:bookmarkEnd w:id="180"/>
    </w:p>
    <w:p>
      <w:pPr>
        <w:pStyle w:val="Heading4"/>
        <w:numPr>
          <w:ilvl w:val="3"/>
          <w:numId w:val="1"/>
        </w:numPr>
        <w:rPr/>
      </w:pPr>
      <w:bookmarkStart w:id="181" w:name="__RefHeading___Toc67135_1169349467"/>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از اقدامات اساسى دشمنان غدير براى مقابله با آن، انتشار طرز تفكر ضد غدير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خواهيم كرد اگر ببينيم افكار شيطانى دشمنان غدير بيش از آن كه به فكر تضعيف اعتقادات غديرى باشد، تلاش خود را منعطف بر پايه گذارى افكار ضد آن و ترويج و جا انداختن آن به عنوان اسلام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در دست داشتن ابزار تبليغ و سنجش نقاط ضعف مردم و شناسايى ورود به افكار آنان، راه هاى متعددى را در اين باره طى كرده اند و از هر كدام نتيجه مربوط به آن را گرفته اند؛ و ما با شناسايى آن ها به راهكارهاى دقيقى براى مقابله با آنان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اصلى در پايه گذارى اعتقاد ضد غدير توسط دشمنان را ذكر مى كنيم</w:t>
      </w:r>
      <w:r>
        <w:rPr>
          <w:rFonts w:eastAsia="IRNazanin" w:cs="IRNazanin"/>
          <w:color w:val="111111"/>
          <w:sz w:val="28"/>
          <w:szCs w:val="28"/>
          <w:rtl w:val="true"/>
          <w:lang w:bidi="fa-IR"/>
        </w:rPr>
        <w:t>:</w:t>
      </w:r>
    </w:p>
    <w:p>
      <w:pPr>
        <w:pStyle w:val="Heading4"/>
        <w:numPr>
          <w:ilvl w:val="3"/>
          <w:numId w:val="1"/>
        </w:numPr>
        <w:rPr/>
      </w:pPr>
      <w:bookmarkStart w:id="183" w:name="__RefHeading___Toc67137_1169349467"/>
      <w:bookmarkStart w:id="184" w:name="_Toc67"/>
      <w:bookmarkEnd w:id="183"/>
      <w:r>
        <w:rPr>
          <w:rtl w:val="true"/>
        </w:rPr>
        <w:t>الف</w:t>
      </w:r>
      <w:r>
        <w:rPr>
          <w:rtl w:val="true"/>
        </w:rPr>
        <w:t xml:space="preserve">. </w:t>
      </w:r>
      <w:r>
        <w:rPr>
          <w:rtl w:val="true"/>
        </w:rPr>
        <w:t>پيمان نامه اساسى بر ضد غدير</w:t>
      </w:r>
      <w:bookmarkEnd w:id="184"/>
    </w:p>
    <w:p>
      <w:pPr>
        <w:pStyle w:val="Heading5"/>
        <w:numPr>
          <w:ilvl w:val="4"/>
          <w:numId w:val="1"/>
        </w:numPr>
        <w:rPr/>
      </w:pPr>
      <w:bookmarkStart w:id="185" w:name="__RefHeading___Toc67139_1169349467"/>
      <w:bookmarkStart w:id="186" w:name="_Toc68"/>
      <w:bookmarkEnd w:id="185"/>
      <w:r>
        <w:rPr>
          <w:rtl w:val="true"/>
        </w:rPr>
        <w:t>اشاره</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نامه اساسى بر ضد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خواهيم درباره غدير تفكر اساسى داشته باشيم، بايد در برنامه هاى پايه اى دشمنان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تدوين قانون اساسى در </w:t>
      </w:r>
      <w:bookmarkStart w:id="187" w:name="pg20616_201919"/>
    </w:p>
    <w:p>
      <w:pPr>
        <w:pStyle w:val="BookText"/>
        <w:rPr/>
      </w:pPr>
      <w:bookmarkEnd w:id="187"/>
      <w:r>
        <w:rPr>
          <w:rFonts w:ascii="IRNazanin" w:hAnsi="IRNazanin" w:eastAsia="IRNazanin"/>
          <w:color w:val="111111"/>
          <w:sz w:val="28"/>
          <w:sz w:val="28"/>
          <w:szCs w:val="28"/>
          <w:rtl w:val="true"/>
          <w:lang w:bidi="fa-IR"/>
        </w:rPr>
        <w:t>مقابل قانون نامه غدير، نشان از يک اقدام عميق و ادامه دار براى نشر افكار ضد غدير از سوى غاصبين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غديريان اطلاع كاملى از اين نوشته ها نداشته باشند هرگز نمى توانند از شگرد هاى دشمنان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براى گستردن سفره ضد غدير فراتر از آن چه ما احتمال دهيم، مشغول توطئه و فكر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بايد عمق فاجعه را به همان سنگينى مورد بازبينى و مطالعه قرار دهيم تا آسيب ها را نسبت به غدير بشناسيم،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بيان اين مهم مى پردازيم</w:t>
      </w:r>
      <w:r>
        <w:rPr>
          <w:rFonts w:eastAsia="IRNazanin" w:cs="IRNazanin"/>
          <w:color w:val="111111"/>
          <w:sz w:val="28"/>
          <w:szCs w:val="28"/>
          <w:rtl w:val="true"/>
          <w:lang w:bidi="fa-IR"/>
        </w:rPr>
        <w:t>:</w:t>
      </w:r>
    </w:p>
    <w:p>
      <w:pPr>
        <w:pStyle w:val="Heading5"/>
        <w:numPr>
          <w:ilvl w:val="4"/>
          <w:numId w:val="1"/>
        </w:numPr>
        <w:rPr/>
      </w:pPr>
      <w:bookmarkStart w:id="188" w:name="__RefHeading___Toc67141_1169349467"/>
      <w:bookmarkStart w:id="189" w:name="_Toc69"/>
      <w:bookmarkEnd w:id="188"/>
      <w:r>
        <w:rPr/>
        <w:t>1</w:t>
      </w:r>
      <w:r>
        <w:rPr>
          <w:rtl w:val="true"/>
        </w:rPr>
        <w:t xml:space="preserve">. </w:t>
      </w:r>
      <w:r>
        <w:rPr>
          <w:rtl w:val="true"/>
        </w:rPr>
        <w:t>كيفيت تدوين قانون نامه سقيفه</w:t>
      </w:r>
      <w:r>
        <w:rPr>
          <w:rtl w:val="true"/>
        </w:rPr>
        <w:t>!</w:t>
      </w:r>
      <w:bookmarkEnd w:id="189"/>
    </w:p>
    <w:p>
      <w:pPr>
        <w:pStyle w:val="BookText"/>
        <w:rPr/>
      </w:pPr>
      <w:r>
        <w:rPr>
          <w:rFonts w:ascii="IRNazanin" w:hAnsi="IRNazanin" w:eastAsia="IRNazanin"/>
          <w:color w:val="111111"/>
          <w:sz w:val="28"/>
          <w:sz w:val="28"/>
          <w:szCs w:val="28"/>
          <w:rtl w:val="true"/>
          <w:lang w:bidi="fa-IR"/>
        </w:rPr>
        <w:t xml:space="preserve">جا دارد غديريان به دقت پيگير جزئيات ماجراى نوشتن قانون نامه بر ضد غدير باشند كه پس از بازگشت از غدير اتفاق افتاد، و به دست يک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از زبده ترين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عبارت بودند از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صحيفه ملعونه اول را امضا كردند به اضافه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همراه پنج نفر اول در 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هَرشى شركت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هم در مدينه به آنان ملحق شدند، كه هر يک از آنان جمع بزرگى از مردم را تحت فرمان خود داشتند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جمع به خوبى مى دانستند كه اگر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بر هم زدن غدير را آماده نكرده باشند، مجرد امضاى يک صحيفه چند سطرى در مكه كارى از پيش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اساسنامه اى براى روزهايى كه امور را در دست خواهند گرفت تهيه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 يكى از شب هاى ماه محرم سال يازدهم هجرى در خانه ابوبكر در مدينه جمع شدند، و طى يک جمع بندى در مورد افكار عمومىِ مردم و آمادگىِ شرايط براى اجراى نقشه هاى غصب خلافت، به نتايجى رسيدند كه آن ها را در صحيفه خود منعكس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اساسنامه سقيفه را به عنوان يک قانون نامه دائمى بر ضد غدير و امامان برگزيده الهى تنظيم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براى فريب مردمِ آن روز و نسل هاى آينده، آن را با حيله گرى تمام تدوين كردند و در آن به آيات قرآن استناد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پايه هاى مسلَّم اسلام به عنوان ابزارى بر ضد فرامين الهى استفاده كردند؛ و آن چه مى خواستند در روزهاى غصب خلافت در برابر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 از قبل در آن پيمان نامه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بنيانگذاران غصب خلافت تصويب كردند كه اگر قدرت را به دست گرفتند خلافت از پنج نفر امضا 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ديگرى نرسد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 مبناى اين نتايج،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غدير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همان شب متن مفصل آن را تدوين كردند، و به سعيد بن عاص دستور دادند آن را برايشان بنويسد، و همه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آخر صحيفه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عاص اين صحيفه را با توافق كسانى كه اسم و شهادتشان در آخر اين ورقه است در محرم سال يازدهم هجرى نوشته است</w:t>
      </w:r>
      <w:r>
        <w:rPr>
          <w:rFonts w:eastAsia="IRNazanin" w:cs="IRNazanin"/>
          <w:color w:val="111111"/>
          <w:sz w:val="28"/>
          <w:szCs w:val="28"/>
          <w:rtl w:val="true"/>
          <w:lang w:bidi="fa-IR"/>
        </w:rPr>
        <w:t xml:space="preserve">». </w:t>
      </w:r>
      <w:bookmarkStart w:id="190" w:name="pg20616_201921"/>
    </w:p>
    <w:p>
      <w:pPr>
        <w:pStyle w:val="BookText"/>
        <w:rPr/>
      </w:pPr>
      <w:bookmarkEnd w:id="190"/>
      <w:r>
        <w:rPr>
          <w:rFonts w:ascii="IRNazanin" w:hAnsi="IRNazanin" w:eastAsia="IRNazanin"/>
          <w:color w:val="111111"/>
          <w:sz w:val="28"/>
          <w:sz w:val="28"/>
          <w:szCs w:val="28"/>
          <w:rtl w:val="true"/>
          <w:lang w:bidi="fa-IR"/>
        </w:rPr>
        <w:t>براى ولايتمداران غدير بسيار مهم است كه بدانند امضا كنندگان اين صحيفه چه كسانى بودند، تا در مراحل بعدىِ ضديت با غدير حضور و اقدامات آنان را بسنجند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كه نامشان ذكر شده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عمر، عثمان، طلحه، عبدالرحمن بن عوف، سعد بن ابى وقّاص، ابوعبيده جراح، معاوية بن ابى سفيان، عمرو بن عاص، ابوموسى اشعرى، مغيرة بن شُعبه ثقفى، اوس بن حدثان نَضْرى، ابوهريره، ابوطلحه انصارى، ابوسفيان، عِكرِمَة بن ابى جهل، صَفوان بن امية بن خَلَف، سعيد بن عاص، خالد بن وليد، عيّاش بن ابى ربيعه، بشير بن سعيد، سُهَيل بن عَمرو، حكيم بن حُزام، صَهيب بن سَنان، ابو الاعور اَسلَمى، مُطيع بن اَسود مَدَرى و</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7143_1169349467"/>
      <w:bookmarkStart w:id="192" w:name="_Toc70"/>
      <w:bookmarkEnd w:id="191"/>
      <w:r>
        <w:rPr/>
        <w:t>2</w:t>
      </w:r>
      <w:r>
        <w:rPr>
          <w:rtl w:val="true"/>
        </w:rPr>
        <w:t xml:space="preserve">. </w:t>
      </w:r>
      <w:r>
        <w:rPr>
          <w:rtl w:val="true"/>
        </w:rPr>
        <w:t>متن صحيفه ملعونه دوم</w:t>
      </w:r>
      <w:bookmarkEnd w:id="192"/>
    </w:p>
    <w:p>
      <w:pPr>
        <w:pStyle w:val="BookText"/>
        <w:rPr/>
      </w:pPr>
      <w:r>
        <w:rPr>
          <w:rFonts w:ascii="IRNazanin" w:hAnsi="IRNazanin" w:eastAsia="IRNazanin"/>
          <w:color w:val="111111"/>
          <w:sz w:val="28"/>
          <w:sz w:val="28"/>
          <w:szCs w:val="28"/>
          <w:rtl w:val="true"/>
          <w:lang w:bidi="fa-IR"/>
        </w:rPr>
        <w:t>مطالعه متن صحيفه ملعونه دوم براى غديريان يک ضرورت است تا فراز و نشيبِ آغاز راه ضد غدير را درک كنند، و ديگران را هم به همان دقت آگاهى دهند و از سطحى نگرى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سطر به سطر اين صحيفه لعنت شده را با ديده شيعه غدير كه هر ضربه اى خورده از همين صحيفه بوده،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اى كه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چنين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 اى است كه عده اى از اصحاب محمد رسول اللّه از مهاجرين و انصار بر آن متفق شدند، همانان كه خداوند آنان را در كتاب خويش به لسان پيامبرش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اين كه فكر و مشورت كردند متفق القول شدند، اين صحيفه را با توجه به ايام گذشته و </w:t>
      </w:r>
    </w:p>
    <w:p>
      <w:pPr>
        <w:pStyle w:val="BookText"/>
        <w:rPr/>
      </w:pPr>
      <w:r>
        <w:rPr>
          <w:rFonts w:ascii="IRNazanin" w:hAnsi="IRNazanin" w:eastAsia="IRNazanin"/>
          <w:color w:val="111111"/>
          <w:sz w:val="28"/>
          <w:sz w:val="28"/>
          <w:szCs w:val="28"/>
          <w:rtl w:val="true"/>
          <w:lang w:bidi="fa-IR"/>
        </w:rPr>
        <w:t xml:space="preserve">روزگارهاى باقی مانده نوشتند تا مسلمانانى كه بعد از آنان مى آيند به اين عده اقتدا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 خود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 چه خدا به وى امر كرده بود تبليغ نمود و بر ما واجب كرد كه تمام آن ها را بپا داريم؛ تا زمانى كه دين را كامل و واجبات را واجب نمود و سنت 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پيشگاهِ خود را براى وى انتخاب كرد و او را با احترام و رضايت خاطر قبض روح نمود بدون اين كه كسى را براى بعد از خود به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خلافت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 همان 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كسى را به خلافت نرساند به دليل اين كه اين امر در يک خاندان مانند ارث ادامه پيدا نكند بدون اين كه بقيه مسلمين در آن سهيم باشند، و باعث دولتمندى اغنيا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اين خاندان از پدر به فرزند تا روز قيامت به ارث مى 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مسلمين واجب است كه پس از رحلت هر خليفه 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ارثى است و او اين امر را براى كسى به ارث مى گذارد حرف محالى زده است؛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 گذاريم و هر چه از ما بر جاى مى ماند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كسى ادعا كند كه خلافت جز براى يک نفر از بين مردم صلاحيت ندارد و منحصر در اوست و سزاوار ديگرى نيست براى اين كه اين مقام مانند نبوت است؛ چنين كسى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 باشد، يعنى فرزند از پدر خلافت را ارث مى برد و اين در هر زمانى ادامه دارد و هيچ كس جز اينان صلاحيت ندارد و تا روز قيامت سزاوار آن 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ارزش ترين شما نزد خداوند باتقوا ترين شماست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 ترين افراد هم مى 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مسلمين يَدِ واحد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 رود و مسير صحيح را مى 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 او را بكشيد كه قتل او به صلاح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تفرقه بيندازد، او را به قتل برسانيد هر كس مى 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كسى اختلاف نمى اندازد مگر اين كه تكروى مى كند و دشمن آن هاست و به دشمنان مسلمانان كمک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فرازهاى اين صحيفه ملعونه را با فرازهاى خطبه غدير مقايسه كنيد ضديت تمام عيار آن دو را با يک ديگر متوجه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 سطر از خطابه غدير را مطالعه كرده سطرى بر ضد آن نوشته اند،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ذيلاً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خطبه غدير خلافت يک انتصاب الهى تا آخر دنياست، در صحيفه ملعونه دقيقاً بر خلاف آن انتخاب مردم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غدير از طرف خداست، در صحيفه ملعونه تصريح شده كه مطالب آن حاصل فكر صحابه است</w:t>
      </w:r>
      <w:r>
        <w:rPr>
          <w:rFonts w:eastAsia="IRNazanin" w:cs="IRNazanin"/>
          <w:color w:val="111111"/>
          <w:sz w:val="28"/>
          <w:szCs w:val="28"/>
          <w:rtl w:val="true"/>
          <w:lang w:bidi="fa-IR"/>
        </w:rPr>
        <w:t xml:space="preserve">! </w:t>
      </w:r>
      <w:bookmarkStart w:id="193" w:name="pg20616_201925"/>
    </w:p>
    <w:p>
      <w:pPr>
        <w:pStyle w:val="BookText"/>
        <w:rPr/>
      </w:pPr>
      <w:bookmarkEnd w:id="1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غدير به معناى تعيين جانشينان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صحيفه ملعونه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جانشينى تعيين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غدير غير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لايق خلافت نمى داند، صحيفه ملعونه آن را پادشاهى تلقى مى كند و اعلان مى كند كه نبايد در يک خاندان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غدير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امام معصوم بايد اطاعت كرد، صحيفه ملعونه تصريح مى كند كه هر فاسقى خلافت را به دست گرفت بايد از او اطاعت كرد و هر كس سرپيچى كند بايد كشته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غدير دوازده شخص معين براى امامت ذكر شده، صحيفه ملعونه تصريح مى كند اگر كسى ادعا كند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منصوب كرده و اسم و نسب او را معين نموده سخن باطلى گفته است</w:t>
      </w:r>
      <w:r>
        <w:rPr>
          <w:rFonts w:eastAsia="IRNazanin" w:cs="IRNazanin"/>
          <w:color w:val="111111"/>
          <w:sz w:val="28"/>
          <w:szCs w:val="28"/>
          <w:rtl w:val="true"/>
          <w:lang w:bidi="fa-IR"/>
        </w:rPr>
        <w:t>!</w:t>
      </w:r>
    </w:p>
    <w:p>
      <w:pPr>
        <w:pStyle w:val="Heading4"/>
        <w:numPr>
          <w:ilvl w:val="3"/>
          <w:numId w:val="1"/>
        </w:numPr>
        <w:rPr/>
      </w:pPr>
      <w:bookmarkStart w:id="194" w:name="__RefHeading___Toc67145_1169349467"/>
      <w:bookmarkStart w:id="195" w:name="_Toc71"/>
      <w:bookmarkEnd w:id="194"/>
      <w:r>
        <w:rPr>
          <w:rtl w:val="true"/>
        </w:rPr>
        <w:t>ب</w:t>
      </w:r>
      <w:r>
        <w:rPr>
          <w:rtl w:val="true"/>
        </w:rPr>
        <w:t xml:space="preserve">. </w:t>
      </w:r>
      <w:r>
        <w:rPr>
          <w:rtl w:val="true"/>
        </w:rPr>
        <w:t>بدعت ها سد راه غدير</w:t>
      </w:r>
      <w:bookmarkEnd w:id="195"/>
    </w:p>
    <w:p>
      <w:pPr>
        <w:pStyle w:val="Heading5"/>
        <w:numPr>
          <w:ilvl w:val="4"/>
          <w:numId w:val="1"/>
        </w:numPr>
        <w:rPr/>
      </w:pPr>
      <w:bookmarkStart w:id="196" w:name="__RefHeading___Toc67147_1169349467"/>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بدعت به معناى افزودن چيزى به دين خداست كه از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استناد به حجت الهى در هر موضوعى از دين سخن گفتن و از پيش خود نظر دادن به معناى بدعت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مقابل راه غدير است كه در هر موضوعى فقط بايد با استناد به حجت خدا سخن گفت و هيچ كس حق ندارد حتى يک كلمه درباره اوامر الهى از غير اين طريق سخن بگويد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تعريف از بدعت، بايد بدانيم كه دشمنان براى فرار از دست خداوند و آزادى عمل در مقاصد شومشان حد اكثر استفاده را از بدعت گذارى برده اند، و با اين حربه به خنثى سازى آثار غدير پراخته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بدعت ها را هم چون پرچم هاى بزرگ و كوچک به دست پيروانشان داده اند، تا با آن ها شناخته شوند </w:t>
      </w:r>
      <w:bookmarkStart w:id="198" w:name="pg20616_201926"/>
    </w:p>
    <w:p>
      <w:pPr>
        <w:pStyle w:val="BookText"/>
        <w:rPr/>
      </w:pPr>
      <w:bookmarkEnd w:id="198"/>
      <w:r>
        <w:rPr>
          <w:rFonts w:ascii="Amiri" w:hAnsi="Amiri" w:eastAsia="Amiri" w:cs="Amiri"/>
          <w:color w:val="111111"/>
          <w:sz w:val="28"/>
          <w:sz w:val="28"/>
          <w:szCs w:val="28"/>
          <w:rtl w:val="true"/>
          <w:lang w:bidi="ar-SA"/>
        </w:rPr>
        <w:t>و حضور خود را نشان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با مطرح كردن بدعت هاى آنان توانسته ايم نقاط ضديتشان با خدا را به همه نشان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غديريان روشن باشد كه بدعت در همه ابعاد دين ممكن است و بدعت گذاران سقيفه و ادامه دهندگان راهشان، در هر مسئله اى كه با منافع غاصبانه آنان منافات داشته و يا براى ادعا در مقابل غدير لازم دانسته اند، اقدام به بدعت گذارى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بدعت ها با دشمنىِ غدير دانستن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لازم است</w:t>
      </w:r>
      <w:r>
        <w:rPr>
          <w:rFonts w:eastAsia="IRNazanin" w:cs="IRNazanin"/>
          <w:color w:val="111111"/>
          <w:sz w:val="28"/>
          <w:szCs w:val="28"/>
          <w:rtl w:val="true"/>
          <w:lang w:bidi="fa-IR"/>
        </w:rPr>
        <w:t>:</w:t>
      </w:r>
    </w:p>
    <w:p>
      <w:pPr>
        <w:pStyle w:val="Heading5"/>
        <w:numPr>
          <w:ilvl w:val="4"/>
          <w:numId w:val="1"/>
        </w:numPr>
        <w:rPr/>
      </w:pPr>
      <w:bookmarkStart w:id="199" w:name="__RefHeading___Toc67149_1169349467"/>
      <w:bookmarkStart w:id="200" w:name="_Toc73"/>
      <w:bookmarkEnd w:id="199"/>
      <w:r>
        <w:rPr/>
        <w:t>1</w:t>
      </w:r>
      <w:r>
        <w:rPr>
          <w:rtl w:val="true"/>
        </w:rPr>
        <w:t xml:space="preserve">. </w:t>
      </w:r>
      <w:r>
        <w:rPr>
          <w:rtl w:val="true"/>
        </w:rPr>
        <w:t>تأثير بدعت در فاصله گرفتن از غدير</w:t>
      </w:r>
      <w:bookmarkEnd w:id="200"/>
    </w:p>
    <w:p>
      <w:pPr>
        <w:pStyle w:val="BookText"/>
        <w:rPr/>
      </w:pPr>
      <w:r>
        <w:rPr>
          <w:rFonts w:ascii="IRNazanin" w:hAnsi="IRNazanin" w:eastAsia="IRNazanin"/>
          <w:color w:val="111111"/>
          <w:sz w:val="28"/>
          <w:sz w:val="28"/>
          <w:szCs w:val="28"/>
          <w:rtl w:val="true"/>
          <w:lang w:bidi="fa-IR"/>
        </w:rPr>
        <w:t xml:space="preserve">تأثير بدعت بر فاصله گرفتن مردم از غدير از آن جاست كه بايد همه امور اعتقادى و فقهى و اخلاقىِ مردم از سرچشمه وحى نشأت بگيرد، و همين كه قرار شد هر كس خواسته خود را در مقابل امر الهى رسميت دهد اين جبهه گرفتن در مقابل غدير است، به خصوص اگر آن بدعت در مقابل خلافت و مسائل اصلى غدير باشد مثل حديث جعلى ابوبكر و عمر درباره خلافت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خلافت جمع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 مختلفى مفهوم بدعت را ضديت با خدا بيان كرده 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ذكر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وقوع فتنه ها از هواى نفس هايى است كه پيروى مى شود، و احكامى است كه بدعت گذارده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با حكم خدا مخالفت مى شود، و افرادى ولايتِ افرادى را مى پذيرند و اشخاصى از اشخاصى تبرّى و بيزارى مى جويند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01" w:name="pg20616_201927"/>
    </w:p>
    <w:p>
      <w:pPr>
        <w:pStyle w:val="BookText"/>
        <w:rPr/>
      </w:pPr>
      <w:bookmarkEnd w:id="2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سخت است بر من آن چه از اين امت بعد از پيامبرشان از اختلاف و اطاعت از رهبران ضلالت و دعوت كنندگان به آتش ديده ام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از حاكمان قبل از من كارهاى بزرگى سر زده كه در آن ها عمداً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بر ترک آن ها و برگرداندن آن ها از موقعيت كنونى به صورتى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 شد وادار كنم، لشكر من از اطرافم پراكنده مى شوند، به طورى كه در لشكرگاهم جز خود و عِدّه كمى از شيعيانم كسى باقى نمى ماند كه فضيلت و امامت مرا از روى 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اين يعنى اجتماعى كه به خود اجازه دهد هر حكم الهى را طبق مصلحت خود بر خلاف حكم خدا تغيير دهد، دقيقاً به معناى خداحافظى آن جامعه با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نه تنها نياز به غدير ندارد، بلكه اصلاً غدير دست و پاى او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رهايى خود از بندِ الهى غدير، فرار را بر قرار ترجيح مى دهد بتواند تا آن گونه كه هواهاى نفسانى فردى و جمعى اقتضا مى كند عمل نمايد</w:t>
      </w:r>
      <w:r>
        <w:rPr>
          <w:rFonts w:eastAsia="IRNazanin" w:cs="IRNazanin"/>
          <w:color w:val="111111"/>
          <w:sz w:val="28"/>
          <w:szCs w:val="28"/>
          <w:rtl w:val="true"/>
          <w:lang w:bidi="fa-IR"/>
        </w:rPr>
        <w:t>.</w:t>
      </w:r>
    </w:p>
    <w:p>
      <w:pPr>
        <w:pStyle w:val="Heading5"/>
        <w:numPr>
          <w:ilvl w:val="4"/>
          <w:numId w:val="1"/>
        </w:numPr>
        <w:rPr/>
      </w:pPr>
      <w:bookmarkStart w:id="202" w:name="__RefHeading___Toc67151_1169349467"/>
      <w:bookmarkStart w:id="203" w:name="_Toc74"/>
      <w:bookmarkEnd w:id="202"/>
      <w:r>
        <w:rPr/>
        <w:t>2</w:t>
      </w:r>
      <w:r>
        <w:rPr>
          <w:rtl w:val="true"/>
        </w:rPr>
        <w:t xml:space="preserve">. </w:t>
      </w:r>
      <w:r>
        <w:rPr>
          <w:rtl w:val="true"/>
        </w:rPr>
        <w:t>بدعت از علامات دشمنان غدير</w:t>
      </w:r>
      <w:bookmarkEnd w:id="2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بايد با بيان بدعت هاى سقيفه ضديت آنان با غدير را نتيجه بگيريم؟ در تشريح اين مطلب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 ترين علامات دشمنان غدير بدعت </w:t>
      </w:r>
    </w:p>
    <w:p>
      <w:pPr>
        <w:pStyle w:val="BookText"/>
        <w:rPr/>
      </w:pPr>
      <w:r>
        <w:rPr>
          <w:rFonts w:ascii="IRNazanin" w:hAnsi="IRNazanin" w:eastAsia="IRNazanin"/>
          <w:color w:val="111111"/>
          <w:sz w:val="28"/>
          <w:sz w:val="28"/>
          <w:szCs w:val="28"/>
          <w:rtl w:val="true"/>
          <w:lang w:bidi="fa-IR"/>
        </w:rPr>
        <w:t>گذارى آنان است كه در سايه آن توانسته اند نيازهاى راه ضد غدير خود را تأمين كنند، يا گروه هايى از مردم را به سوى خود جلب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تبليغى امامان غدير در مقابل غاصبين، افشاگرى درباره بدعت هاى آنان است تا ثابت كنند آن ها رو در روى خدا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سوز و آه از مردمى كه بدعت گذاران سقيفه را بر امامان الهى غدير ترجيح داده اند،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محبت اين مرد و رفيقش قبل از او كه در قلوب اين امت جاى گرفته و تسليم آنان در برابر او در هر چيزى كه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ها چه بودند و چه كسى دستور داده بود كه آنان حاكم باشند و عطا كنند يا مانع از حق كسى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امت به آن دو مبتلا شدند و آن ها هم خود را داخل چيزى كردند كه حقى درباره آن نداشتند و درباره آن چيزى نمى دانستند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فرمايش ديگرى پذيرش بدعت گزاران را مساوى با كنار زدن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هاى عمر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به شماره و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اين بدى ها باعث نقص آن دو نزد جهال و عامه مردم نشده است، بلكه نزد ايشان محبوب تر از پدران و مادران و خود آن ها هستند، و مردم به خاطر آن ها غضب مى كنند در حدّى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غضب نمى كنند</w:t>
      </w:r>
      <w:r>
        <w:rPr>
          <w:rFonts w:eastAsia="IRNazanin" w:cs="IRNazanin"/>
          <w:color w:val="111111"/>
          <w:sz w:val="28"/>
          <w:szCs w:val="28"/>
          <w:rtl w:val="true"/>
          <w:lang w:bidi="fa-IR"/>
        </w:rPr>
        <w:t xml:space="preserve">»!! </w:t>
      </w:r>
      <w:r>
        <w:rPr>
          <w:rStyle w:val="FootnoteAnchor"/>
          <w:rtl w:val="true"/>
        </w:rPr>
        <w:footnoteReference w:id="48"/>
      </w:r>
      <w:bookmarkStart w:id="204" w:name="pg20616_201929"/>
    </w:p>
    <w:p>
      <w:pPr>
        <w:pStyle w:val="Heading4"/>
        <w:numPr>
          <w:ilvl w:val="3"/>
          <w:numId w:val="1"/>
        </w:numPr>
        <w:rPr/>
      </w:pPr>
      <w:bookmarkStart w:id="205" w:name="__RefHeading___Toc67153_1169349467"/>
      <w:bookmarkStart w:id="206" w:name="_Toc75"/>
      <w:bookmarkEnd w:id="204"/>
      <w:bookmarkEnd w:id="205"/>
      <w:r>
        <w:rPr>
          <w:rtl w:val="true"/>
        </w:rPr>
        <w:t>ج</w:t>
      </w:r>
      <w:r>
        <w:rPr>
          <w:rtl w:val="true"/>
        </w:rPr>
        <w:t xml:space="preserve">. </w:t>
      </w:r>
      <w:r>
        <w:rPr>
          <w:rtl w:val="true"/>
        </w:rPr>
        <w:t>تبليغ اهل سقيفه در مقابل غدير</w:t>
      </w:r>
      <w:bookmarkEnd w:id="206"/>
    </w:p>
    <w:p>
      <w:pPr>
        <w:pStyle w:val="BookText"/>
        <w:rPr/>
      </w:pPr>
      <w:r>
        <w:rPr>
          <w:rFonts w:ascii="IRNazanin" w:hAnsi="IRNazanin" w:eastAsia="IRNazanin"/>
          <w:color w:val="111111"/>
          <w:sz w:val="28"/>
          <w:sz w:val="28"/>
          <w:szCs w:val="28"/>
          <w:rtl w:val="true"/>
          <w:lang w:bidi="fa-IR"/>
        </w:rPr>
        <w:t>از عوامل مهم در تضعيف عقايد غديرى در مردم آن بود كه در كنار منع حديث، مسئله جعل احاديث به نفع راه ضد غدير و فرهنگ سازى براى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كه از زمان ابوبكر و عمر و جعل حديثشان در غصب خلافت و فدک نشأت گرفت، كم كم به بازار حديث سازى ابوهريره ها در زمان معاويه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از آن، جعل احاديث در فضيلت سردمداران ضد غدير بود كه در مقابل فضايل صاحب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كافى است به اين گزارش گوش فرا دهيم كه تاريخچه ماجراهاى جعل حديث را در اختيار ما مى گذارد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معاويه به كارمندانش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كسانى را كه نزد شمايند از شيعيان عثمان و محبيّن و اهل بيت او و اهل ولايتش كه قائل به فضيلت او هستند و مناقب او را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خود نزديک كنيد و ايشان را گرامى بداريد و مقَرّب كنيد و شرافت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هر كدام از آنان درباره عثمان روايت مى كند با ذكر نام او و نام پدرش و اين كه از چه طايفه اى است برايم بنويسيد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هم اين كار را انجام دادند تا آن جا كه بيش از حدّ درباره عثمان حديث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جايزه و البسه برايشان فرستاد، و چه از عرب و چه غيرعرب زمين هاى زيادى به آنان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افراد در شهرها زياد شدند و براى به دست آوردن خانه ها و زمين ها تلاش زيادى كردند و دنيا بر آنان وسعت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نزد حاكم شهرى از شهرها يا روستايى بيايد و درباره عثمان منقبتى روايت كند يا فضيلتى برايش ذكر كند مگر آن كه نامش نوشته مى شد و مقرّب مى گشت و شفاعت او قبول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معاويه براى عمالّش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درباره عثمان زياد شده و در هر روستا و شهر و هر منطقه اى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نامه من به شما رسيد مردم را به روايت درباره ابوبكر و عمر دعوت كنيد، چرا كه فضائل و سوابقشان براى من محبوب تر است و چشم مرا روشن تر مى كند، و حجت اهل بيت را بهتر مى كوبد و از مناقب عثمان و فضائل او بر آنان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قاضى و اميرى از كارگزاران معاويه نامه او را براى مردم خواندند، و مردم شروع به روايت درباره ابوبكر و عمر و مناقبشان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يک نسخه نوشت كه آن چه از فضائل و مناقب درباره ابوبكر و عمر و عثمان جعل شده بود در آن جمع كرد، و براى كارگزارانش فرستاد و دستور داد تا بر سر منبرها و در هر آبادى و هر مسجدى خوانده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دستور داد تا براى معلّمين مكتب ها بفرستند كه آن ها را به كودكان بياموزند، به طورى كه بتوانند آن را روايت كنند و ياد بگيرند همان طور كه قرآن را ياد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به دختران و زنان و خدمتكاران و اطرافيانشان نيز آموختند</w:t>
      </w:r>
      <w:r>
        <w:rPr>
          <w:rFonts w:eastAsia="IRNazanin" w:cs="IRNazanin"/>
          <w:color w:val="111111"/>
          <w:sz w:val="28"/>
          <w:szCs w:val="28"/>
          <w:rtl w:val="true"/>
          <w:lang w:bidi="fa-IR"/>
        </w:rPr>
        <w:t xml:space="preserve">. </w:t>
      </w:r>
      <w:bookmarkStart w:id="207" w:name="pg20616_201931"/>
    </w:p>
    <w:p>
      <w:pPr>
        <w:pStyle w:val="Heading2"/>
        <w:numPr>
          <w:ilvl w:val="1"/>
          <w:numId w:val="1"/>
        </w:numPr>
        <w:rPr/>
      </w:pPr>
      <w:bookmarkStart w:id="208" w:name="__RefHeading___Toc67155_1169349467"/>
      <w:bookmarkStart w:id="209" w:name="_Toc76"/>
      <w:bookmarkEnd w:id="207"/>
      <w:bookmarkEnd w:id="208"/>
      <w:r>
        <w:rPr>
          <w:rtl w:val="true"/>
        </w:rPr>
        <w:t>بخش چهارم</w:t>
      </w:r>
      <w:r>
        <w:rPr>
          <w:rtl w:val="true"/>
        </w:rPr>
        <w:t xml:space="preserve">: </w:t>
      </w:r>
      <w:r>
        <w:rPr>
          <w:rtl w:val="true"/>
        </w:rPr>
        <w:t>اقدامات عملى دشمنان بر ضد غدير</w:t>
      </w:r>
      <w:bookmarkEnd w:id="2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67157_1169349467"/>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بعد از پايه گذارى هاى فكرى سقيفه در مقابل غدير، نوبت به اقدامات عملى آنان مى رسد كه از دو زاويه قابل تحليل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يک سو شكستن حرمت و عظمتى كه خاندان غدير در قلوب مردم داشتند و اصرار بر تساوى آنان با ديگران؛ و در ادامه اقدام به قتل ايشان كه تا پاكسازى جامعه از شيعيان غدير ادامه يافت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مغالطه كارى و شبهه اندازى بر ضد غدير بود كه با علمى سازى اجبارى سقيفه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اقدامات عملى بر ضد غدير را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تحليل مى كنيم</w:t>
      </w:r>
      <w:r>
        <w:rPr>
          <w:rFonts w:eastAsia="IRNazanin" w:cs="IRNazanin"/>
          <w:color w:val="111111"/>
          <w:sz w:val="28"/>
          <w:szCs w:val="28"/>
          <w:rtl w:val="true"/>
          <w:lang w:bidi="fa-IR"/>
        </w:rPr>
        <w:t xml:space="preserve">. </w:t>
      </w:r>
      <w:bookmarkStart w:id="212" w:name="pg20616_201933"/>
    </w:p>
    <w:p>
      <w:pPr>
        <w:pStyle w:val="Heading3"/>
        <w:numPr>
          <w:ilvl w:val="2"/>
          <w:numId w:val="1"/>
        </w:numPr>
        <w:rPr/>
      </w:pPr>
      <w:bookmarkStart w:id="213" w:name="__RefHeading___Toc67159_1169349467"/>
      <w:bookmarkStart w:id="214" w:name="_Toc78"/>
      <w:bookmarkEnd w:id="212"/>
      <w:bookmarkEnd w:id="213"/>
      <w:r>
        <w:rPr/>
        <w:t>1</w:t>
      </w:r>
      <w:r>
        <w:rPr>
          <w:rtl w:val="true"/>
        </w:rPr>
        <w:t xml:space="preserve">. </w:t>
      </w:r>
      <w:r>
        <w:rPr>
          <w:rtl w:val="true"/>
        </w:rPr>
        <w:t>شكستن حرمت اهالى غدير</w:t>
      </w:r>
      <w:bookmarkEnd w:id="214"/>
    </w:p>
    <w:p>
      <w:pPr>
        <w:pStyle w:val="Heading4"/>
        <w:numPr>
          <w:ilvl w:val="3"/>
          <w:numId w:val="1"/>
        </w:numPr>
        <w:rPr/>
      </w:pPr>
      <w:bookmarkStart w:id="215" w:name="__RefHeading___Toc67161_1169349467"/>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يكى از پايه هاى تأثير گذار دشمنان در مقابله با غدير زير پا گذاشتن احترام صاحبان آن و انكار عظمت ايشان است، در حالى كه در فرهنگ غدير طبق ادله قرآنى و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فضايل بى پايان و درياى علم بى انتها، اولين گزينه هاى اعتقادى است و بدون آن اصلاً غديرى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ماجراهاى بى حرمتى سقيفه و پيروانش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 غديريان و هم براى دشمنانشان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اساسى از اقدامات آنان اشاره مى كنيم</w:t>
      </w:r>
      <w:r>
        <w:rPr>
          <w:rFonts w:eastAsia="IRNazanin" w:cs="IRNazanin"/>
          <w:color w:val="111111"/>
          <w:sz w:val="28"/>
          <w:szCs w:val="28"/>
          <w:rtl w:val="true"/>
          <w:lang w:bidi="fa-IR"/>
        </w:rPr>
        <w:t>:</w:t>
      </w:r>
    </w:p>
    <w:p>
      <w:pPr>
        <w:pStyle w:val="Heading4"/>
        <w:numPr>
          <w:ilvl w:val="3"/>
          <w:numId w:val="1"/>
        </w:numPr>
        <w:rPr/>
      </w:pPr>
      <w:bookmarkStart w:id="217" w:name="__RefHeading___Toc67163_1169349467"/>
      <w:bookmarkStart w:id="218" w:name="_Toc80"/>
      <w:bookmarkEnd w:id="217"/>
      <w:r>
        <w:rPr>
          <w:rtl w:val="true"/>
        </w:rPr>
        <w:t>الف</w:t>
      </w:r>
      <w:r>
        <w:rPr>
          <w:rtl w:val="true"/>
        </w:rPr>
        <w:t xml:space="preserve">. </w:t>
      </w:r>
      <w:r>
        <w:rPr>
          <w:rtl w:val="true"/>
        </w:rPr>
        <w:t>بى حرمتى هاى سقيفه در حق غدير</w:t>
      </w:r>
      <w:bookmarkEnd w:id="218"/>
    </w:p>
    <w:p>
      <w:pPr>
        <w:pStyle w:val="Heading5"/>
        <w:numPr>
          <w:ilvl w:val="4"/>
          <w:numId w:val="1"/>
        </w:numPr>
        <w:rPr/>
      </w:pPr>
      <w:bookmarkStart w:id="219" w:name="__RefHeading___Toc67165_1169349467"/>
      <w:bookmarkStart w:id="220" w:name="_Toc81"/>
      <w:bookmarkEnd w:id="219"/>
      <w:r>
        <w:rPr>
          <w:rtl w:val="true"/>
        </w:rPr>
        <w:t>اشاره</w:t>
      </w:r>
      <w:bookmarkEnd w:id="2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رفتار خصمانه دشمن، تصميمات رفتارى ما درباره آنان را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هر شخص عادى در اجتماع دليل بر حفظ حرمت انسانى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فضيلتى فراتر از انسانيت در كسى باشد مانند علم و تقوى و اخلاق نيک و نسب پاک و امثال آن، مردم حرمت ديگرى به احترام اول مى افزايند تا ادب خود را نسبت به ارزش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غدير نه حرمتى براى پيروان آن و نه حتى براى امامانش قائل شدند، بلكه در حادّترين شكل به حرمت شكنى پرداختند،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شرح مى دهيم</w:t>
      </w:r>
      <w:r>
        <w:rPr>
          <w:rFonts w:eastAsia="IRNazanin" w:cs="IRNazanin"/>
          <w:color w:val="111111"/>
          <w:sz w:val="28"/>
          <w:szCs w:val="28"/>
          <w:rtl w:val="true"/>
          <w:lang w:bidi="fa-IR"/>
        </w:rPr>
        <w:t xml:space="preserve">. </w:t>
      </w:r>
      <w:bookmarkStart w:id="221" w:name="pg20616_201934"/>
    </w:p>
    <w:p>
      <w:pPr>
        <w:pStyle w:val="Heading5"/>
        <w:numPr>
          <w:ilvl w:val="4"/>
          <w:numId w:val="1"/>
        </w:numPr>
        <w:rPr/>
      </w:pPr>
      <w:bookmarkStart w:id="222" w:name="__RefHeading___Toc67167_1169349467"/>
      <w:bookmarkStart w:id="223" w:name="_Toc82"/>
      <w:bookmarkEnd w:id="221"/>
      <w:bookmarkEnd w:id="222"/>
      <w:r>
        <w:rPr/>
        <w:t>1</w:t>
      </w:r>
      <w:r>
        <w:rPr>
          <w:rtl w:val="true"/>
        </w:rPr>
        <w:t xml:space="preserve">. </w:t>
      </w:r>
      <w:r>
        <w:rPr>
          <w:rtl w:val="true"/>
        </w:rPr>
        <w:t>حرمت شكنى درباره امامان غدير</w:t>
      </w:r>
      <w:bookmarkEnd w:id="223"/>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خود و به خصوص در غدير،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مرتبه بعد از خود و نايب خود بلكه در مقام نيابت از خداوند معرفى كرد، و اين درجه اى است كه بالاتر از آن فرض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غاصبين حق غدير كه هيچ شخصيت ذاتى يا اجتماعى يا اكتسابى نداشتند و همين براى عدم لياقت آنان براى خلافت كافى بود، وقتى در مقابل شخصيت عظيم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كه مقبول همه مردم بودند، اولين راهكار خود را در پايين آوردن عظمت ايشان در چشم مردم و يكسان نشان دادن آنان با بقيه مردم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رسيدن به اين هدف راه صد ساله را يک شبه طى كردند و به كم جلوه دادن عظمت ايشان اكتفا نكردند، بلكه به شكستن حرمت آنان در حد كمتر از يک انسان عادى و خُرد كردن شخصيت ايشان در قبيح ترين شكل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جاهلى بى خبر از انسانيت كه در سقيفه جمع شده بودند، به گونه اى با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كردند كه نه تنها خلقت نورانى و نسب پاک و مقام عصمت و تقوى و علم آنان را زير پا گذاشتند، كه حريم عادى اجتماعى را هم نسبت به آنان ناديده گرفتند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به خانه وحى، آوردن هيزم و آتش زدن آن بر درِ خانه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شكستن در و فريادهاى ناهنجار، جسارت با لگد و سيلى و تازيانه و غلاف شمشير، انداختن طناب بر گردن صاحب غدير و كشيدن او به سوى مسجد، گرفتن شمشير بر سر او براى بيعت اجبارى و خطاب هاى توهين آميز نسبت به او، همه اين ها انواعى از حرمت شكنى غدير به دست سقيفه بود كه </w:t>
      </w:r>
      <w:bookmarkStart w:id="224" w:name="pg20616_201935"/>
    </w:p>
    <w:p>
      <w:pPr>
        <w:pStyle w:val="BookText"/>
        <w:rPr/>
      </w:pPr>
      <w:bookmarkEnd w:id="224"/>
      <w:r>
        <w:rPr>
          <w:rFonts w:ascii="IRNazanin" w:hAnsi="IRNazanin" w:eastAsia="IRNazanin"/>
          <w:color w:val="111111"/>
          <w:sz w:val="28"/>
          <w:sz w:val="28"/>
          <w:szCs w:val="28"/>
          <w:rtl w:val="true"/>
          <w:lang w:bidi="fa-IR"/>
        </w:rPr>
        <w:t>اگر يكى از آن ها درباره فردى عادى اتفاق مى افتاد، در شكستن حرمت او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آغاز شكستن حريم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ادامه آن به اهانت هايى انجاميد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و حتى در زمان خلافت ظاهرى آن حضرت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هاى معاويه به صاحب غدير در حد ناسزا و لعن عمومى، و اهانت او به طور خاص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در مجالس عمومى و خصوصى، مسير ننگين در حرمت شكنى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درجه شكستن حريم خاندان رسالت در كربلا بود، كه جام زهر آگينى ممزوج از ناسزا و عطش و قتل و اسارت در حلقوم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توهين آميز نسبت به امامان غدير، بعد از كربلا در شكل هاى مختلفى اجرا شده، كه جزو ننگ هاى تاريخى بنى اميه و بنى عباس ثبت گرديده، و در منابع دشمنان غدير به تفصيل آمده است</w:t>
      </w:r>
      <w:r>
        <w:rPr>
          <w:rFonts w:eastAsia="IRNazanin" w:cs="IRNazanin"/>
          <w:color w:val="111111"/>
          <w:sz w:val="28"/>
          <w:szCs w:val="28"/>
          <w:rtl w:val="true"/>
          <w:lang w:bidi="fa-IR"/>
        </w:rPr>
        <w:t>.</w:t>
      </w:r>
    </w:p>
    <w:p>
      <w:pPr>
        <w:pStyle w:val="Heading5"/>
        <w:numPr>
          <w:ilvl w:val="4"/>
          <w:numId w:val="1"/>
        </w:numPr>
        <w:rPr/>
      </w:pPr>
      <w:bookmarkStart w:id="225" w:name="__RefHeading___Toc67169_1169349467"/>
      <w:bookmarkStart w:id="226" w:name="_Toc83"/>
      <w:bookmarkEnd w:id="225"/>
      <w:r>
        <w:rPr/>
        <w:t>2</w:t>
      </w:r>
      <w:r>
        <w:rPr>
          <w:rtl w:val="true"/>
        </w:rPr>
        <w:t xml:space="preserve">. </w:t>
      </w:r>
      <w:r>
        <w:rPr>
          <w:rtl w:val="true"/>
        </w:rPr>
        <w:t>پاكسازى جامعه از غديريان</w:t>
      </w:r>
      <w:bookmarkEnd w:id="226"/>
    </w:p>
    <w:p>
      <w:pPr>
        <w:pStyle w:val="BookText"/>
        <w:rPr/>
      </w:pPr>
      <w:r>
        <w:rPr>
          <w:rFonts w:ascii="IRNazanin" w:hAnsi="IRNazanin" w:eastAsia="IRNazanin"/>
          <w:color w:val="111111"/>
          <w:sz w:val="28"/>
          <w:sz w:val="28"/>
          <w:szCs w:val="28"/>
          <w:rtl w:val="true"/>
          <w:lang w:bidi="fa-IR"/>
        </w:rPr>
        <w:t>غاصبين پس از امامان، به حرمت شكنى درباره پيروان غدير پرداختند؛ و تا پاكسازى جامعه از آنان پيش رفتند و به قلع و قمع آنان پرداختند، چرا كه بقاى آنان به معناى حضور معتقدان غدير در متن جامعه و در بين مردمى بود كه غدير را نپذيرفته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تاريخ اسلام و تشيع درباره قلع و قمع شيعيان به دست مخالفان غدير ثبت شده، كاسه هاى لبريز از خون است كه چشمه هاى اشک را باز كرده </w:t>
      </w:r>
    </w:p>
    <w:p>
      <w:pPr>
        <w:pStyle w:val="BookText"/>
        <w:rPr/>
      </w:pPr>
      <w:r>
        <w:rPr>
          <w:rFonts w:ascii="IRNazanin" w:hAnsi="IRNazanin" w:eastAsia="IRNazanin"/>
          <w:color w:val="111111"/>
          <w:sz w:val="28"/>
          <w:sz w:val="28"/>
          <w:szCs w:val="28"/>
          <w:rtl w:val="true"/>
          <w:lang w:bidi="fa-IR"/>
        </w:rPr>
        <w:t xml:space="preserve">و تا ظهور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از دوران اهل سقيفه آغاز شده و در زمان امويان بالا گرفته تا در عصر عباسيان و عثمانيان و بعد از آنان تا امروز در شكل هاى مختلف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يک نمونه كافى است گزارشى درباره اقدامات معاويه درباره پيروان غدير را مرور كنيم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بلاها نسبت به شيعيان على 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شدت يافت، و شديدترين مردم در اين گرفتارى اهل كوفه بودند، به خاطر عده كثيرى از شيعيان كه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برادرش زياد را بر آنان حاكم كرد و بصره و كوفه و همه منطقه عراقين را به دست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سراغ شيعيان مى فرستاد در حالى كه آنان را مى شناخت، چرا كه قبلاً خودش از شيعيان حساب مى شد و با آنان آشنا بود، و از اول سخن آنان را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شيعيان را در هر كجا كه بودند كشت و بيرون كرد و آنان را ترسانيد و دست و پاى آنان را قطع كرد و از شاخه هاى خرما به دار آويخت و چشمانشان را بيرون آورد و آنان را آواره كرد و در به در نمود، به طورى كه از عراق فرار كردند و در منطقه عراقين شخص مشهورى از شيعه نماند مگر آن كه كشته شد، يا به دار آويخته شد، و يا آواره و يا فرارى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گزارش سخت گيرى هاى مرحله به مرحله معاويه براى ريشه كن كردن شيعيان از صحنه اجتماع چنين تشريح شده است</w:t>
      </w:r>
      <w:r>
        <w:rPr>
          <w:rFonts w:eastAsia="IRNazanin" w:cs="IRNazanin"/>
          <w:color w:val="111111"/>
          <w:sz w:val="28"/>
          <w:szCs w:val="28"/>
          <w:rtl w:val="true"/>
          <w:lang w:bidi="fa-IR"/>
        </w:rPr>
        <w:t xml:space="preserve">: </w:t>
      </w:r>
      <w:r>
        <w:rPr>
          <w:rStyle w:val="FootnoteAnchor"/>
          <w:rtl w:val="true"/>
        </w:rPr>
        <w:footnoteReference w:id="51"/>
      </w:r>
      <w:bookmarkStart w:id="227" w:name="pg20616_201937"/>
    </w:p>
    <w:p>
      <w:pPr>
        <w:pStyle w:val="BookText"/>
        <w:rPr/>
      </w:pPr>
      <w:bookmarkEnd w:id="22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قاضيان و واليانش در همه مناطق و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يک از شيعيان على بن ابى طالب و اهل بيتش و اهل ولايتش كه قائل به فضيلت او هستند و مناقب او را نقل مى كنند شهادتى قبول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براى كارگزارانش به صورت يک متن واحد به همه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هر كس با شاهد و دليلى درباره او ثابت شد كه على و اهل بيتش را دوست دارد نام او را از دفتر دولتى محو كنيد و شهادت او را قبول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در نامه ديگرى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متهم كرديد كه از شيعيان است و شاهدى هم درباره او نبود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شيعيان را به مجرد اتهام و گمان و شبهه در هر جايى كشتند، به طورى كه گاهى فردى يک كلمه را اشتباه مى گفت و به خاطر آن گردنش زده مى شد</w:t>
      </w:r>
      <w:r>
        <w:rPr>
          <w:rFonts w:eastAsia="IRNazanin" w:cs="IRNazanin"/>
          <w:color w:val="111111"/>
          <w:sz w:val="28"/>
          <w:szCs w:val="28"/>
          <w:rtl w:val="true"/>
          <w:lang w:bidi="fa-IR"/>
        </w:rPr>
        <w:t>.</w:t>
      </w:r>
    </w:p>
    <w:p>
      <w:pPr>
        <w:pStyle w:val="Heading4"/>
        <w:numPr>
          <w:ilvl w:val="3"/>
          <w:numId w:val="1"/>
        </w:numPr>
        <w:rPr/>
      </w:pPr>
      <w:bookmarkStart w:id="228" w:name="__RefHeading___Toc67171_1169349467"/>
      <w:bookmarkStart w:id="229" w:name="_Toc84"/>
      <w:bookmarkEnd w:id="228"/>
      <w:r>
        <w:rPr>
          <w:rtl w:val="true"/>
        </w:rPr>
        <w:t>ب</w:t>
      </w:r>
      <w:r>
        <w:rPr>
          <w:rtl w:val="true"/>
        </w:rPr>
        <w:t xml:space="preserve">. </w:t>
      </w:r>
      <w:r>
        <w:rPr>
          <w:rtl w:val="true"/>
        </w:rPr>
        <w:t>اصرار سقيفه بر تساوى خاندان غدير با ديگران</w:t>
      </w:r>
      <w:r>
        <w:rPr>
          <w:rtl w:val="true"/>
        </w:rPr>
        <w:t>!</w:t>
      </w:r>
      <w:bookmarkEnd w:id="229"/>
    </w:p>
    <w:p>
      <w:pPr>
        <w:pStyle w:val="BookText"/>
        <w:rPr/>
      </w:pPr>
      <w:r>
        <w:rPr>
          <w:rFonts w:ascii="IRNazanin" w:hAnsi="IRNazanin" w:eastAsia="IRNazanin"/>
          <w:color w:val="111111"/>
          <w:sz w:val="28"/>
          <w:sz w:val="28"/>
          <w:szCs w:val="28"/>
          <w:rtl w:val="true"/>
          <w:lang w:bidi="fa-IR"/>
        </w:rPr>
        <w:t>از رويكردهاى دشمنان غدير در حرمت شكنى نسبت به خاندان رسالت، تأكيد لفظى و عملى بر يكسان نشان دادن آنان با ساير مردم است، كه بايد مبارزه با اين فكر و برخورد با آن در دستور كار غديريان قرار گيرد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و طهارت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آيه تطهير يک مقام ضمانت شده از طرف خداست، كه هيچ كس ديگرى در هر پله از تقوى باشد به اين درجه نمى رسد كه نه تنها گناه و كار غلط از او سر نزند كه حتى اشتباه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دست نيافتنى براى غير ايشان نتايج بسيارى در اعتقاد غديريان دارد، </w:t>
      </w:r>
    </w:p>
    <w:p>
      <w:pPr>
        <w:pStyle w:val="BookText"/>
        <w:rPr/>
      </w:pPr>
      <w:r>
        <w:rPr>
          <w:rFonts w:ascii="IRNazanin" w:hAnsi="IRNazanin" w:eastAsia="IRNazanin"/>
          <w:color w:val="111111"/>
          <w:sz w:val="28"/>
          <w:sz w:val="28"/>
          <w:szCs w:val="28"/>
          <w:rtl w:val="true"/>
          <w:lang w:bidi="fa-IR"/>
        </w:rPr>
        <w:t>كه از جمله آن ها حجت بودن كلام و عمل و تأييد ايشان درباره هر مسئله اعتقادى يا فقهى يا اخلاقى و يا هر موضوع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ديگر آن، تقدم فرموده ايشان در مقابل كسانى است كه در هر مسئله اى در مقابل ايشان ادعايى داشته باشند، حتى در امور مالى و حقوق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آغاز غصب خلافت از اولين اقدامات غاصبين مساوى نشان دادن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بود، تا نهايتاً ايشان را افرادى خوب و قابل اعتماد و با تقوى نشان دهند كه نظير آنان در هر اجتماعى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عمر در پاسخ به استدلال ابوذر درباره خلافت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خلافت حقى نيست و آنان با ساير مردم در اين مسئله يكسانند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نمونه ديگر آن در ماجراى غصب فدک است كه واژه هاى شرم آورى در اين باره در 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عميق از تفاوت اعتقاد به غدير با خط مقابل آن اين سند تاريخى را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به خدا قسم مى دهم،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سيده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اين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سيده زنان اهل بهشت ادعاى باطل مى كند و آن چه حقش نيست مى گيرد؟ اگر چهار نفر بر عليه من به فحشا شهادت دهند يا دو نفر به سرقت شهادت دهند، آيا سخن آنان را بر عليه من تصديق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تو حدّ جارى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و لئامت خود را ثابت كردى، مگر آن كه اقرار كنى بر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bookmarkStart w:id="230" w:name="pg20616_201939"/>
    </w:p>
    <w:p>
      <w:pPr>
        <w:pStyle w:val="BookText"/>
        <w:rPr/>
      </w:pPr>
      <w:bookmarkEnd w:id="230"/>
      <w:r>
        <w:rPr>
          <w:rFonts w:ascii="IRNazanin" w:hAnsi="IRNazanin" w:eastAsia="IRNazanin"/>
          <w:color w:val="111111"/>
          <w:sz w:val="28"/>
          <w:sz w:val="28"/>
          <w:szCs w:val="28"/>
          <w:rtl w:val="true"/>
          <w:lang w:bidi="fa-IR"/>
        </w:rPr>
        <w:t xml:space="preserve">كه شهادتى را بر عليه سيده زنان اهل بهشت قبول كند يا حدّى را بر او جارى نمايد ملعون است و به آن چه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كافر است، زيرا كسانى كه خداوند همه بدى ها را از آنان برده و آنان را پاک گردانيده شهادتى بر عليه شان روا نيست، چون از هر بدى معصوم اند و از هر فحشايى پاک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عمر، درباره اهل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قومى بر عليه آنان يا يكى از ايشان نسبت شرک يا كفر يا فحشا دهد آيا مسلمانان از ايشان برائت مى جويند و بر آن ها حّد جارى مى كنند؟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با ساير مردم در اين باره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و كافر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ساير مردم در اين باره يكسان نيستند، زيرا خداوند آنان را معصوم قرار داده و درباره عصمت و طهارت آنان آيه نازل كرده و همه بدى ها را از ايشان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عليه آنان مطلبى را تصديق كند خدا و رسولش را تكذيب نموده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231" w:name="__RefHeading___Toc67173_1169349467"/>
      <w:bookmarkStart w:id="232" w:name="_Toc85"/>
      <w:bookmarkEnd w:id="231"/>
      <w:r>
        <w:rPr>
          <w:rtl w:val="true"/>
        </w:rPr>
        <w:t>ج</w:t>
      </w:r>
      <w:r>
        <w:rPr>
          <w:rtl w:val="true"/>
        </w:rPr>
        <w:t xml:space="preserve">. </w:t>
      </w:r>
      <w:r>
        <w:rPr>
          <w:rtl w:val="true"/>
        </w:rPr>
        <w:t>اقدام سقيفه به قتل صاحبان غدير</w:t>
      </w:r>
      <w:bookmarkEnd w:id="232"/>
    </w:p>
    <w:p>
      <w:pPr>
        <w:pStyle w:val="Heading5"/>
        <w:numPr>
          <w:ilvl w:val="4"/>
          <w:numId w:val="1"/>
        </w:numPr>
        <w:rPr/>
      </w:pPr>
      <w:bookmarkStart w:id="233" w:name="__RefHeading___Toc67175_1169349467"/>
      <w:bookmarkStart w:id="234" w:name="_Toc86"/>
      <w:bookmarkEnd w:id="233"/>
      <w:r>
        <w:rPr>
          <w:rtl w:val="true"/>
        </w:rPr>
        <w:t>اشاره</w:t>
      </w:r>
      <w:bookmarkEnd w:id="2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مرز توقفى در كينه توزى با غديريان نداشته اند، و تا قتل امامان غدير پيش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مبلغ اعظم غدير كوتاه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شيوه خود نشان داده اند كه در برابر غدير تا كجا ايستاده و مقاومت مى كنند، و به پيروانشان هم فهمانده اند كه راه سقيفه چنين مرزهايى را در مى نوردد و هيچ خط قرمزى براى نابودى غدير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اقدامات غاصبين به قتل غديريان را بر مى شماريم</w:t>
      </w:r>
      <w:r>
        <w:rPr>
          <w:rFonts w:eastAsia="IRNazanin" w:cs="IRNazanin"/>
          <w:color w:val="111111"/>
          <w:sz w:val="28"/>
          <w:szCs w:val="28"/>
          <w:rtl w:val="true"/>
          <w:lang w:bidi="fa-IR"/>
        </w:rPr>
        <w:t xml:space="preserve">. </w:t>
      </w:r>
      <w:bookmarkStart w:id="235" w:name="pg20616_201940"/>
    </w:p>
    <w:p>
      <w:pPr>
        <w:pStyle w:val="Heading5"/>
        <w:numPr>
          <w:ilvl w:val="4"/>
          <w:numId w:val="1"/>
        </w:numPr>
        <w:rPr/>
      </w:pPr>
      <w:bookmarkStart w:id="236" w:name="__RefHeading___Toc67177_1169349467"/>
      <w:bookmarkStart w:id="237" w:name="_Toc87"/>
      <w:bookmarkEnd w:id="235"/>
      <w:bookmarkEnd w:id="236"/>
      <w:r>
        <w:rPr/>
        <w:t>1</w:t>
      </w:r>
      <w:r>
        <w:rPr>
          <w:rtl w:val="true"/>
        </w:rPr>
        <w:t xml:space="preserve">. </w:t>
      </w:r>
      <w:r>
        <w:rPr>
          <w:rtl w:val="true"/>
        </w:rPr>
        <w:t>نقشه قتل مبلغ اعظم غدير</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 قتل مبلغ اعظم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سردمداران سقيفه، آن هم به فاصله كمتر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غدير، چه تأثيرى در دشمن شناسى و تحليل ها و نتيجه گيرى هاى غديريان مى گذارد؟</w:t>
      </w:r>
    </w:p>
    <w:p>
      <w:pPr>
        <w:pStyle w:val="BookText"/>
        <w:rPr/>
      </w:pPr>
      <w:r>
        <w:rPr>
          <w:rFonts w:ascii="IRNazanin" w:hAnsi="IRNazanin" w:eastAsia="IRNazanin"/>
          <w:color w:val="111111"/>
          <w:sz w:val="28"/>
          <w:sz w:val="28"/>
          <w:szCs w:val="28"/>
          <w:rtl w:val="true"/>
          <w:lang w:bidi="fa-IR"/>
        </w:rPr>
        <w:t xml:space="preserve">واقعا براى نسل هاى بعدى اسلام وحشتناک است كه بشنوند در شب بيست و دوم ذى الحجه كه كاروان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غدير به قدر يک شبانه روز از سرزمين غدير خم فاصله گرفته بود، منافقين 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رسيدن به مدينه تدارک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اصحاب صحيفه ملعونه يعنى ابوبكر و عمر و ابوعبيده جراح و معاذ بن جبل و سالم مولى ابى حذيفه در جلسه مخفيانه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به مدينه باز گردد كار على را محكم 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قبل از ورود به مدينه او را بكشيم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اين كار نُه نفر از هم پيمانان درجه اول خود را انتخاب كردند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معاويه، عمروعاص، طلحه، سعد بن ابى و قاص، عبدالرحمن بن عوف، ابوموسى اشعرى، مغيرة بن شعبه و ابوهريره، كه با گروه پنج نفرى خود چهارده نفر مى شدند</w:t>
      </w:r>
      <w:r>
        <w:rPr>
          <w:rFonts w:eastAsia="IRNazanin" w:cs="IRNazanin"/>
          <w:color w:val="111111"/>
          <w:sz w:val="28"/>
          <w:szCs w:val="28"/>
          <w:rtl w:val="true"/>
          <w:lang w:bidi="fa-IR"/>
        </w:rPr>
        <w:t xml:space="preserve">. </w:t>
      </w:r>
      <w:bookmarkStart w:id="238" w:name="pg20616_201941"/>
    </w:p>
    <w:p>
      <w:pPr>
        <w:pStyle w:val="BookText"/>
        <w:rPr/>
      </w:pPr>
      <w:bookmarkEnd w:id="238"/>
      <w:r>
        <w:rPr>
          <w:rFonts w:ascii="IRNazanin" w:hAnsi="IRNazanin" w:eastAsia="IRNazanin"/>
          <w:color w:val="111111"/>
          <w:sz w:val="28"/>
          <w:sz w:val="28"/>
          <w:szCs w:val="28"/>
          <w:rtl w:val="true"/>
          <w:lang w:bidi="fa-IR"/>
        </w:rPr>
        <w:t xml:space="preserve">آن شب 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منافقين در قله كوه حاضر شدند و با رسيدن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ظرف هاى پر از شن را پشت سر آن حضرت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پيامبرش را از توطئه آنان آگاه ساخته بود و با متوقف شدن شتر توسط حضرت ظرف هاى شن بدون آسيب از كنار شتر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شمشير حمله ور شدند حذيفه و عمار با آمادگى قبلى به دفاع پرداختند و آنان را فرارى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دست كسانى كه بعداً حق غدير را غصب كردند اجرا شد</w:t>
      </w:r>
      <w:r>
        <w:rPr>
          <w:rFonts w:eastAsia="IRNazanin" w:cs="IRNazanin"/>
          <w:color w:val="111111"/>
          <w:sz w:val="28"/>
          <w:szCs w:val="28"/>
          <w:rtl w:val="true"/>
          <w:lang w:bidi="fa-IR"/>
        </w:rPr>
        <w:t>.</w:t>
      </w:r>
    </w:p>
    <w:p>
      <w:pPr>
        <w:pStyle w:val="Heading5"/>
        <w:numPr>
          <w:ilvl w:val="4"/>
          <w:numId w:val="1"/>
        </w:numPr>
        <w:rPr/>
      </w:pPr>
      <w:bookmarkStart w:id="239" w:name="__RefHeading___Toc67179_1169349467"/>
      <w:bookmarkStart w:id="240" w:name="_Toc88"/>
      <w:bookmarkEnd w:id="239"/>
      <w:r>
        <w:rPr/>
        <w:t>2</w:t>
      </w:r>
      <w:r>
        <w:rPr>
          <w:rtl w:val="true"/>
        </w:rPr>
        <w:t xml:space="preserve">. </w:t>
      </w:r>
      <w:r>
        <w:rPr>
          <w:rtl w:val="true"/>
        </w:rPr>
        <w:t>توطئه قتل صاحب غدير</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توطئه قتل صاحب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سردمداران سقيفه پس از شكست در 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هرشى، نقشه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رسيدن به مدينه تدارک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جبرئيل اين خبر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حضرت فوراً ابوعبيده را احضار كرد و پيمان نامه آنان را بر سر اين توطئه از او گرفت؛ و نقشه دوم اين سردمداران نفاق را به فاصله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غدير خنثى كرد</w:t>
      </w:r>
      <w:r>
        <w:rPr>
          <w:rFonts w:eastAsia="IRNazanin" w:cs="IRNazanin"/>
          <w:color w:val="111111"/>
          <w:sz w:val="28"/>
          <w:szCs w:val="28"/>
          <w:rtl w:val="true"/>
          <w:lang w:bidi="fa-IR"/>
        </w:rPr>
        <w:t>.</w:t>
      </w:r>
    </w:p>
    <w:p>
      <w:pPr>
        <w:pStyle w:val="Heading5"/>
        <w:numPr>
          <w:ilvl w:val="4"/>
          <w:numId w:val="1"/>
        </w:numPr>
        <w:rPr/>
      </w:pPr>
      <w:bookmarkStart w:id="241" w:name="__RefHeading___Toc67181_1169349467"/>
      <w:bookmarkStart w:id="242" w:name="_Toc89"/>
      <w:bookmarkEnd w:id="241"/>
      <w:r>
        <w:rPr/>
        <w:t>3</w:t>
      </w:r>
      <w:r>
        <w:rPr>
          <w:rtl w:val="true"/>
        </w:rPr>
        <w:t xml:space="preserve">. </w:t>
      </w:r>
      <w:r>
        <w:rPr>
          <w:rtl w:val="true"/>
        </w:rPr>
        <w:t>شهادت دو مدافع غدير</w:t>
      </w:r>
      <w:bookmarkEnd w:id="2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غاصبين خلافت در قتل خاندان غدير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كسى نيست بپرسد چرا به فاصله دو ماه و اندى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 همين غاصبين مسموم مى شود و به شهادت مى رسد؟ </w:t>
      </w:r>
      <w:bookmarkStart w:id="243" w:name="pg20616_201942"/>
    </w:p>
    <w:p>
      <w:pPr>
        <w:pStyle w:val="BookText"/>
        <w:rPr/>
      </w:pPr>
      <w:bookmarkEnd w:id="243"/>
      <w:r>
        <w:rPr>
          <w:rFonts w:ascii="IRNazanin" w:hAnsi="IRNazanin" w:eastAsia="IRNazanin"/>
          <w:color w:val="111111"/>
          <w:sz w:val="28"/>
          <w:sz w:val="28"/>
          <w:szCs w:val="28"/>
          <w:rtl w:val="true"/>
          <w:lang w:bidi="fa-IR"/>
        </w:rPr>
        <w:t xml:space="preserve">آيا نبايد معتقدان غدير بدانند كه به فاصله چند روز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بايد به خاطر بيعت اجبارىِ صاحب غدير تصميم بگيرند خانه او را با اهلش به آتش بكشند تا همه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در آن مرحله موفق نشدند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ضربات فجيع به قتل برسانند؟ و حتى خود او را در صورت عدم بيعت تهديد به قتل نمايند؟</w:t>
      </w:r>
    </w:p>
    <w:p>
      <w:pPr>
        <w:pStyle w:val="Heading5"/>
        <w:numPr>
          <w:ilvl w:val="4"/>
          <w:numId w:val="1"/>
        </w:numPr>
        <w:rPr/>
      </w:pPr>
      <w:bookmarkStart w:id="244" w:name="__RefHeading___Toc67183_1169349467"/>
      <w:bookmarkStart w:id="245" w:name="_Toc90"/>
      <w:bookmarkEnd w:id="244"/>
      <w:r>
        <w:rPr/>
        <w:t>4</w:t>
      </w:r>
      <w:r>
        <w:rPr>
          <w:rtl w:val="true"/>
        </w:rPr>
        <w:t xml:space="preserve">. </w:t>
      </w:r>
      <w:r>
        <w:rPr>
          <w:rtl w:val="true"/>
        </w:rPr>
        <w:t>بار ديگر قتل صاحب غدير</w:t>
      </w:r>
      <w:bookmarkEnd w:id="245"/>
    </w:p>
    <w:p>
      <w:pPr>
        <w:pStyle w:val="BookText"/>
        <w:rPr/>
      </w:pPr>
      <w:r>
        <w:rPr>
          <w:rFonts w:ascii="IRNazanin" w:hAnsi="IRNazanin" w:eastAsia="IRNazanin"/>
          <w:color w:val="111111"/>
          <w:sz w:val="28"/>
          <w:sz w:val="28"/>
          <w:szCs w:val="28"/>
          <w:rtl w:val="true"/>
          <w:lang w:bidi="fa-IR"/>
        </w:rPr>
        <w:t xml:space="preserve">آيا نبايد غديريان بدانند كه همين سردمداران سقيفه از قتل صاحب غدير دست برنداشتند، و چند ماه از قتل جانكاه همسر و فرزندش نگذشته، بار ديگر براى قتل صاحب غدير به دست خالد بن وليد توطئه كردند؟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چرا بايد سى سال از غدير نگذشته، در اثر اختلاف و خودكامگى كه سقيفه به مردم آموخت، چنان بى پروايى و جرئتى در مقابل حجت خدا به آنان دهد كه در زمان حكومت ظاهرى صاحب غدير با سه جنگ متوالى يعنى جمل و صفين و نهروان به قصد نابودى صاحب غدير و همه غديريان در مقابل او بايستند؟ و سپس در محراب عبادت او را به شهادت رساندند؟</w:t>
      </w:r>
    </w:p>
    <w:p>
      <w:pPr>
        <w:pStyle w:val="Heading5"/>
        <w:numPr>
          <w:ilvl w:val="4"/>
          <w:numId w:val="1"/>
        </w:numPr>
        <w:rPr/>
      </w:pPr>
      <w:bookmarkStart w:id="246" w:name="__RefHeading___Toc67185_1169349467"/>
      <w:bookmarkStart w:id="247" w:name="_Toc91"/>
      <w:bookmarkEnd w:id="246"/>
      <w:r>
        <w:rPr/>
        <w:t>5</w:t>
      </w:r>
      <w:r>
        <w:rPr>
          <w:rtl w:val="true"/>
        </w:rPr>
        <w:t xml:space="preserve">. </w:t>
      </w:r>
      <w:r>
        <w:rPr>
          <w:rtl w:val="true"/>
        </w:rPr>
        <w:t>قتل امام دوم و سوم غدير</w:t>
      </w:r>
      <w:bookmarkEnd w:id="2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قتل اولين امام غدير، جرئت پيروان سقيفه بر قتل امامان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چرا بايد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خنجر مسموم تا مرز قتل پيش برود، و سال ها بعد با توطئه معاويه با زهر مسموم گردد؟ </w:t>
      </w:r>
      <w:bookmarkStart w:id="248" w:name="pg20616_201943"/>
    </w:p>
    <w:p>
      <w:pPr>
        <w:pStyle w:val="BookText"/>
        <w:rPr/>
      </w:pPr>
      <w:bookmarkEnd w:id="248"/>
      <w:r>
        <w:rPr>
          <w:rFonts w:ascii="IRNazanin" w:hAnsi="IRNazanin" w:eastAsia="IRNazanin"/>
          <w:color w:val="111111"/>
          <w:sz w:val="28"/>
          <w:sz w:val="28"/>
          <w:szCs w:val="28"/>
          <w:rtl w:val="true"/>
          <w:lang w:bidi="fa-IR"/>
        </w:rPr>
        <w:t xml:space="preserve">چه كسى است كه نداند آن چه در كربلا گذشت چيزى جز ذبح غدير نبود، و به اقرار يزيد اين تخت را سقيفه براى او آماده كرده بود؟ وقتى پسر عمر او را بر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كرد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خانه هاى تزيين شده و فرش هاى پهن شده و تكيه گاه هاى چيده شده وارد شديم، و براى حفظ آن ها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ما بوده كه از حق خود دفاع كرده ايم، و اگر صاحب حق غير ما بوده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اين بساط را داير كرده و حق را از دست اهل آن خارج كرده و خود را درباره آن مقدّم داشته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غديريان بايد بدانند كه در همان صحيفه ملعونه واقعه كربلا را تدارک ديده بودند؛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كُتِبَ الكِتابُ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آن پيمان نامه نوشته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pStyle w:val="Heading5"/>
        <w:numPr>
          <w:ilvl w:val="4"/>
          <w:numId w:val="1"/>
        </w:numPr>
        <w:rPr/>
      </w:pPr>
      <w:bookmarkStart w:id="249" w:name="__RefHeading___Toc67187_1169349467"/>
      <w:bookmarkStart w:id="250" w:name="_Toc92"/>
      <w:bookmarkEnd w:id="249"/>
      <w:r>
        <w:rPr/>
        <w:t>6</w:t>
      </w:r>
      <w:r>
        <w:rPr>
          <w:rtl w:val="true"/>
        </w:rPr>
        <w:t xml:space="preserve">. </w:t>
      </w:r>
      <w:r>
        <w:rPr>
          <w:rtl w:val="true"/>
        </w:rPr>
        <w:t>قتل همه امامان غدير</w:t>
      </w:r>
      <w:bookmarkEnd w:id="2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بدانيم چرا همه غاصبين حقِ امامانِ غدير ابوبكر و عمر را پذيرفته اند و از راه آنان تخطى نكرده اند، پى به پايه گذارى آنان براى غصب حق غدير تا قيامت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چرا يكى پس از ديگرى صاحبان غدير را به قتل رساندند تا آخرين يادگار آن غايب شد، پايه گذارى اين قتل ها از سقيفه را تشخيص مى دهيم</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غاصبان حق غدير را در آن شدت از كينه توزى بايد شناخت كه به غصب آن اكتفا نكردند، و بعد از آن به دعوت اهل غدير به باطل خود هم دست يازيدند، و به آن هم اكتفا نكردند كه راه اجبار بر بيعت را در پيش گرفتند، و اين اجبار را در حد ضرب و جرح پيش بردند، و حتى بعد از بيعت اجبارى زنده ماندن صاحبان غدير و پيروانشان را برنتافتند و دست به قتل و غارت و اسارت آنان زدند</w:t>
      </w:r>
      <w:r>
        <w:rPr>
          <w:rFonts w:eastAsia="IRNazanin" w:cs="IRNazanin"/>
          <w:color w:val="111111"/>
          <w:sz w:val="28"/>
          <w:szCs w:val="28"/>
          <w:rtl w:val="true"/>
          <w:lang w:bidi="fa-IR"/>
        </w:rPr>
        <w:t xml:space="preserve">. </w:t>
      </w:r>
      <w:bookmarkStart w:id="251" w:name="pg20616_201945"/>
    </w:p>
    <w:p>
      <w:pPr>
        <w:pStyle w:val="Heading3"/>
        <w:numPr>
          <w:ilvl w:val="2"/>
          <w:numId w:val="1"/>
        </w:numPr>
        <w:rPr/>
      </w:pPr>
      <w:bookmarkStart w:id="252" w:name="__RefHeading___Toc67189_1169349467"/>
      <w:bookmarkStart w:id="253" w:name="_Toc93"/>
      <w:bookmarkEnd w:id="251"/>
      <w:bookmarkEnd w:id="252"/>
      <w:r>
        <w:rPr/>
        <w:t>2</w:t>
      </w:r>
      <w:r>
        <w:rPr>
          <w:rtl w:val="true"/>
        </w:rPr>
        <w:t xml:space="preserve">. </w:t>
      </w:r>
      <w:r>
        <w:rPr>
          <w:rtl w:val="true"/>
        </w:rPr>
        <w:t>ساختن مغالطه در مقابل غدير</w:t>
      </w:r>
      <w:bookmarkEnd w:id="253"/>
    </w:p>
    <w:p>
      <w:pPr>
        <w:pStyle w:val="Heading4"/>
        <w:numPr>
          <w:ilvl w:val="3"/>
          <w:numId w:val="1"/>
        </w:numPr>
        <w:rPr/>
      </w:pPr>
      <w:bookmarkStart w:id="254" w:name="__RefHeading___Toc67191_1169349467"/>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بايد مطمئن باشيم كه در دنياى سقيفه خبرى از علم نيست، اما از شيوه هاى دشمنى اهالى سقيفه با غدير، آبرو دادن علمى به اباطيل غصب خلافت است كه به كمک مغالطه ها و جدل ها و سفسطه ها به ثمر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سقيفه با غدير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توضيح مى دهيم</w:t>
      </w:r>
      <w:r>
        <w:rPr>
          <w:rFonts w:eastAsia="IRNazanin" w:cs="IRNazanin"/>
          <w:color w:val="111111"/>
          <w:sz w:val="28"/>
          <w:szCs w:val="28"/>
          <w:rtl w:val="true"/>
          <w:lang w:bidi="fa-IR"/>
        </w:rPr>
        <w:t>.</w:t>
      </w:r>
    </w:p>
    <w:p>
      <w:pPr>
        <w:pStyle w:val="Heading4"/>
        <w:numPr>
          <w:ilvl w:val="3"/>
          <w:numId w:val="1"/>
        </w:numPr>
        <w:rPr/>
      </w:pPr>
      <w:bookmarkStart w:id="256" w:name="__RefHeading___Toc67193_1169349467"/>
      <w:bookmarkStart w:id="257" w:name="_Toc95"/>
      <w:bookmarkEnd w:id="256"/>
      <w:r>
        <w:rPr>
          <w:rtl w:val="true"/>
        </w:rPr>
        <w:t>الف</w:t>
      </w:r>
      <w:r>
        <w:rPr>
          <w:rtl w:val="true"/>
        </w:rPr>
        <w:t xml:space="preserve">. </w:t>
      </w:r>
      <w:r>
        <w:rPr>
          <w:rtl w:val="true"/>
        </w:rPr>
        <w:t>مراحل علمى سازى سقيفه به دست دشمن غدير</w:t>
      </w:r>
      <w:bookmarkEnd w:id="257"/>
    </w:p>
    <w:p>
      <w:pPr>
        <w:pStyle w:val="Heading5"/>
        <w:numPr>
          <w:ilvl w:val="4"/>
          <w:numId w:val="1"/>
        </w:numPr>
        <w:rPr/>
      </w:pPr>
      <w:bookmarkStart w:id="258" w:name="__RefHeading___Toc67195_1169349467"/>
      <w:bookmarkStart w:id="259" w:name="_Toc9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وقتى در سرزمين سقيفه جز جهل حكم فرما نبوده، كدام دايه هاى دلسوزتر از مادر نام علم را براى آن تدارک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پاسخ دقيق اين سؤال بايد بدانيم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طى شده تا به پرونده هايى از مغالطه نام علم داده اند</w:t>
      </w:r>
      <w:r>
        <w:rPr>
          <w:rFonts w:eastAsia="IRNazanin" w:cs="IRNazanin"/>
          <w:color w:val="111111"/>
          <w:sz w:val="28"/>
          <w:szCs w:val="28"/>
          <w:rtl w:val="true"/>
          <w:lang w:bidi="fa-IR"/>
        </w:rPr>
        <w:t>:</w:t>
      </w:r>
    </w:p>
    <w:p>
      <w:pPr>
        <w:pStyle w:val="Heading5"/>
        <w:numPr>
          <w:ilvl w:val="4"/>
          <w:numId w:val="1"/>
        </w:numPr>
        <w:rPr/>
      </w:pPr>
      <w:bookmarkStart w:id="260" w:name="__RefHeading___Toc67197_1169349467"/>
      <w:bookmarkStart w:id="261" w:name="_Toc97"/>
      <w:bookmarkEnd w:id="260"/>
      <w:r>
        <w:rPr/>
        <w:t>1</w:t>
      </w:r>
      <w:r>
        <w:rPr>
          <w:rtl w:val="true"/>
        </w:rPr>
        <w:t xml:space="preserve">. </w:t>
      </w:r>
      <w:r>
        <w:rPr>
          <w:rtl w:val="true"/>
        </w:rPr>
        <w:t>دشمن غدير بدون سابقه اى از علم و معرفت</w:t>
      </w:r>
      <w:bookmarkEnd w:id="2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اول غصب خلافت، رؤساى منافقين با همكارى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تازه مسلمان شده در فتح مكه، همه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روزهاى بعد از خود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گذاشتند، و با چوب و چماق و مشت و لگد حكومت را با همه متعلقات آن به تصرف جاهلانه خويش در آوردند</w:t>
      </w:r>
      <w:r>
        <w:rPr>
          <w:rFonts w:eastAsia="IRNazanin" w:cs="IRNazanin"/>
          <w:color w:val="111111"/>
          <w:sz w:val="28"/>
          <w:szCs w:val="28"/>
          <w:rtl w:val="true"/>
          <w:lang w:bidi="fa-IR"/>
        </w:rPr>
        <w:t xml:space="preserve">. </w:t>
      </w:r>
      <w:bookmarkStart w:id="262" w:name="pg20616_201946"/>
    </w:p>
    <w:p>
      <w:pPr>
        <w:pStyle w:val="BookText"/>
        <w:rPr/>
      </w:pPr>
      <w:bookmarkEnd w:id="262"/>
      <w:r>
        <w:rPr>
          <w:rFonts w:ascii="IRNazanin" w:hAnsi="IRNazanin" w:eastAsia="IRNazanin"/>
          <w:color w:val="111111"/>
          <w:sz w:val="28"/>
          <w:sz w:val="28"/>
          <w:szCs w:val="28"/>
          <w:rtl w:val="true"/>
          <w:lang w:bidi="fa-IR"/>
        </w:rPr>
        <w:t xml:space="preserve">اين گروه هيچ شخصيتى بين مسلمانان نداشتند، بلكه از نظر نَسَب برخى از آنان به نادرستى معروف بودند و از نظر قبيله جزء پست ترين ها بودند، و در سوابقشان جز فرار در جنگ ها و رياكارى در روز صلح و اعتراض و سوء ادب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و بى توجهى به معارف دين خدا سابقه ديگرى در پرونده زندگى آنان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فرار مى كرد، نه تيرى مى انداخت و نه شمشيرى و نه نيزه اى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نوبت مرگ و درگيرى مى شد به گوشه اى پناه مى برد و پنهان مى شد و عذر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دشمن رو به رو مى شد فرار مى كرد و از ترس و پستى پشت به دشمن مى نمود، و آن گاه كه وقت آسايش و تقسيم غنيمت بود سخن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گردن زدن مردى كه آن حضرت قصد كشتن او را نداشت اجازه مى خواست و حضرت به او اجازه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نظر كرد در حالى كه اسلحه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خنديد و او را به كُنيه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فلان، امروز روز توست</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263" w:name="__RefHeading___Toc67199_1169349467"/>
      <w:bookmarkStart w:id="264" w:name="_Toc98"/>
      <w:bookmarkEnd w:id="263"/>
      <w:r>
        <w:rPr/>
        <w:t>2</w:t>
      </w:r>
      <w:r>
        <w:rPr>
          <w:rtl w:val="true"/>
        </w:rPr>
        <w:t xml:space="preserve">. </w:t>
      </w:r>
      <w:r>
        <w:rPr>
          <w:rtl w:val="true"/>
        </w:rPr>
        <w:t>دشمن غدير ادعاى علم نداشته</w:t>
      </w:r>
      <w:r>
        <w:rPr>
          <w:rtl w:val="true"/>
        </w:rPr>
        <w:t>!</w:t>
      </w:r>
      <w:bookmarkEnd w:id="2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غديريان بدانند كه در حركت غاصبين اول در غصب حق غدير حتى خودشان ادعاى علمى بودن و حركت بر اساس مبانى فكرى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علمى براى اثبات مدعايشان در برابر غدير تشكيل </w:t>
      </w:r>
    </w:p>
    <w:p>
      <w:pPr>
        <w:pStyle w:val="BookText"/>
        <w:rPr/>
      </w:pPr>
      <w:r>
        <w:rPr>
          <w:rFonts w:ascii="IRNazanin" w:hAnsi="IRNazanin" w:eastAsia="IRNazanin"/>
          <w:color w:val="111111"/>
          <w:sz w:val="28"/>
          <w:sz w:val="28"/>
          <w:szCs w:val="28"/>
          <w:rtl w:val="true"/>
          <w:lang w:bidi="fa-IR"/>
        </w:rPr>
        <w:t>ندادند، بلكه عده اى از مردم را با تدابير قبيله گرايانه با خود هم دست كردند و مخالفان را به زور وادار به همراهى كردند و مردم را براى بيعت از خانه ها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مقاومت كنندگان را با ضرب و شتم و جرح و قتل از صحنه اجتماع دور كردند، چنان كه با اميرالمؤمنين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عمق فاجعه اين قطعه از تاريخ را با هم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اعراب وارد مدينه شده بودند تا لوازم زندگى براى خود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آن ها مشغول به امر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بيعت و مسئله خلافت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سراغ آنان فرستاد و ايشان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مبالغى از پول براى بيعت خليفه پيامبر بگيريد و سراغ مردم برويد و آنان را دست جمعى براى بيعت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امتناع ورزيد بر سر و پيشانى او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اعراب بيابانى را مى ديدم كه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صنعانى بر تن كرده بودند و مسلح شده چوب به دست بيرون آمدند و مردم را زدند و به اجبار براى بيعت آوردند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شيوه اى كه حق غدير غصب شد، اگر در آن روزها نامى از علم بر زبان مى آوردى خود غاصبين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كار بود نياز به هيزم و چماق و عربده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كارمان بر مبناى علم نيست از اين راه ها استفاده مى كنيم</w:t>
      </w:r>
      <w:r>
        <w:rPr>
          <w:rFonts w:eastAsia="IRNazanin" w:cs="IRNazanin"/>
          <w:color w:val="111111"/>
          <w:sz w:val="28"/>
          <w:szCs w:val="28"/>
          <w:rtl w:val="true"/>
          <w:lang w:bidi="fa-IR"/>
        </w:rPr>
        <w:t xml:space="preserve">. </w:t>
      </w:r>
      <w:bookmarkStart w:id="265" w:name="pg20616_201948"/>
    </w:p>
    <w:p>
      <w:pPr>
        <w:pStyle w:val="Heading5"/>
        <w:numPr>
          <w:ilvl w:val="4"/>
          <w:numId w:val="1"/>
        </w:numPr>
        <w:rPr/>
      </w:pPr>
      <w:bookmarkStart w:id="266" w:name="__RefHeading___Toc67201_1169349467"/>
      <w:bookmarkStart w:id="267" w:name="_Toc99"/>
      <w:bookmarkEnd w:id="265"/>
      <w:bookmarkEnd w:id="266"/>
      <w:r>
        <w:rPr/>
        <w:t>3</w:t>
      </w:r>
      <w:r>
        <w:rPr>
          <w:rtl w:val="true"/>
        </w:rPr>
        <w:t xml:space="preserve">. </w:t>
      </w:r>
      <w:r>
        <w:rPr>
          <w:rtl w:val="true"/>
        </w:rPr>
        <w:t>عِلم سازى براى دشمن غدير</w:t>
      </w:r>
      <w:r>
        <w:rPr>
          <w:rtl w:val="true"/>
        </w:rPr>
        <w:t>!</w:t>
      </w:r>
      <w:bookmarkEnd w:id="267"/>
    </w:p>
    <w:p>
      <w:pPr>
        <w:pStyle w:val="BookText"/>
        <w:rPr/>
      </w:pPr>
      <w:r>
        <w:rPr>
          <w:rFonts w:ascii="IRNazanin" w:hAnsi="IRNazanin" w:eastAsia="IRNazanin"/>
          <w:color w:val="111111"/>
          <w:sz w:val="28"/>
          <w:sz w:val="28"/>
          <w:szCs w:val="28"/>
          <w:rtl w:val="true"/>
          <w:lang w:bidi="fa-IR"/>
        </w:rPr>
        <w:t>غاصبين اول بر اساس جهل و زورمدارى كار خود را پيش بردند، و تا صد ساله اول غصب خلافت اثرى از علم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اقدامى كه پيروان سقيفه براى آبرو دادن به اباطيل خود انجام داده اند جعل احاديث دروغين و نشر آن ها به نفع خود است، بدون آن كه بتوانند مباحث علمى بر اساس آن ها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آن جاست كه ده ها سال بعد عدّه اى با فكرهاى قوى و قدرت هاى علمى بر سر سفره سقيفه وارد شده اند و بر بى محتوايى و علمى نبودن آن تأسف خورده اند و دلسوزانه يا موذيانه براى غاصبين جاهل پرونده هاى علمى تهيه كرده اند، كه قطعاً خود آن غاصبين يک كلمه از اين مطالب علمى را حتى در حد الفاظ نمى توانستند بفهمند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يقيناً اگر غاصبين زنده مى شدند از چنين كاسه هاى داغ تر از آش متعجب مى شدند و فرياد بر مى آوردند كه هرگز فكر ما به آن چه شما ساخته و پرداخته ايد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كنار ما بوديد، با صحنه سازى هاى به ظاهر عالمانه كار غصب خلافت را بسيار سريع تر از آن چه اتفاق افتاد پيش مى برديم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يک كلمه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پيدا شدند كه شخصيت و علم آنان بسيار بالاتر از همه اهالى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جاى افشاگرى درباره غاصبين همان راه باطل را برگزيدند، و از آبرو و شخصيت خود براى عده اى بى حيثيت اجتماعى و بى سواد در دين مايه گذاشتند</w:t>
      </w:r>
      <w:r>
        <w:rPr>
          <w:rFonts w:eastAsia="IRNazanin" w:cs="IRNazanin"/>
          <w:color w:val="111111"/>
          <w:sz w:val="28"/>
          <w:szCs w:val="28"/>
          <w:rtl w:val="true"/>
          <w:lang w:bidi="fa-IR"/>
        </w:rPr>
        <w:t xml:space="preserve">. </w:t>
      </w:r>
      <w:bookmarkStart w:id="268" w:name="pg20616_201949"/>
    </w:p>
    <w:p>
      <w:pPr>
        <w:pStyle w:val="BookText"/>
        <w:rPr/>
      </w:pPr>
      <w:bookmarkEnd w:id="268"/>
      <w:r>
        <w:rPr>
          <w:rFonts w:ascii="IRNazanin" w:hAnsi="IRNazanin" w:eastAsia="IRNazanin"/>
          <w:color w:val="111111"/>
          <w:sz w:val="28"/>
          <w:sz w:val="28"/>
          <w:szCs w:val="28"/>
          <w:rtl w:val="true"/>
          <w:lang w:bidi="fa-IR"/>
        </w:rPr>
        <w:t>اين افراد در هر قرنى همين مسير را ادامه دادند و به يک ديگر كمک فكرى دادند و حيله هاى فكرى يک ديگر را جبران كردند و مغالطات خود را تكميل نمودند، تا توانستند سقيفه اى را كه بر پايه اراجيف برپا شده بود علمى جلوه دهند</w:t>
      </w:r>
      <w:r>
        <w:rPr>
          <w:rFonts w:eastAsia="IRNazanin" w:cs="IRNazanin"/>
          <w:color w:val="111111"/>
          <w:sz w:val="28"/>
          <w:szCs w:val="28"/>
          <w:rtl w:val="true"/>
          <w:lang w:bidi="fa-IR"/>
        </w:rPr>
        <w:t>.</w:t>
      </w:r>
    </w:p>
    <w:p>
      <w:pPr>
        <w:pStyle w:val="Heading5"/>
        <w:numPr>
          <w:ilvl w:val="4"/>
          <w:numId w:val="1"/>
        </w:numPr>
        <w:rPr/>
      </w:pPr>
      <w:bookmarkStart w:id="269" w:name="__RefHeading___Toc67203_1169349467"/>
      <w:bookmarkStart w:id="270" w:name="_Toc100"/>
      <w:bookmarkEnd w:id="269"/>
      <w:r>
        <w:rPr/>
        <w:t>4</w:t>
      </w:r>
      <w:r>
        <w:rPr>
          <w:rtl w:val="true"/>
        </w:rPr>
        <w:t xml:space="preserve">. </w:t>
      </w:r>
      <w:r>
        <w:rPr>
          <w:rtl w:val="true"/>
        </w:rPr>
        <w:t>مقابله علماى غدير با مدافعان سقيفه</w:t>
      </w:r>
      <w:r>
        <w:rPr>
          <w:rtl w:val="true"/>
        </w:rPr>
        <w:t>!</w:t>
      </w:r>
      <w:bookmarkEnd w:id="270"/>
    </w:p>
    <w:p>
      <w:pPr>
        <w:pStyle w:val="BookText"/>
        <w:rPr/>
      </w:pPr>
      <w:r>
        <w:rPr>
          <w:rFonts w:ascii="Amiri" w:hAnsi="Amiri" w:eastAsia="Amiri" w:cs="Amiri"/>
          <w:color w:val="111111"/>
          <w:sz w:val="28"/>
          <w:sz w:val="28"/>
          <w:szCs w:val="28"/>
          <w:rtl w:val="true"/>
          <w:lang w:bidi="ar-SA"/>
        </w:rPr>
        <w:t>افتخار امروز غديريان، مدافعان ديروز آن هستند كه از همان آغاز سد عظيمى در مقابل علمى سازى سقيفه ايجاد كردند و مشت آنان را باز نمودند و مغالطات آنان را باطل كردند، و تابلوى حقانيت غدير را بر قله هاى علم نصب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درگيرى هاى علمى بين طرفداران غدير و سقيفه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توسط امامان غدير و چه توسط علماى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دو طرفِ مباحثات به صورت نوشته ها و كتاب هايى درآمد و پرونده هاى سنگينى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سوى اين پرونده ها غدير با همه حقايقش و در سوى ديگر غاصبين حق آن با اباطيل زرق و برق يافته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اين نقطه بود كه غدير از روز اول بر اساس علم الهى بنا شده بود، ولى سقيفه به كمک صاحبان فكرى كه بعداً آمدند توانسته بود جهل خود را علم جلوه دهد و به دفاع از آن بپردازد</w:t>
      </w:r>
      <w:r>
        <w:rPr>
          <w:rFonts w:eastAsia="IRNazanin" w:cs="IRNazanin"/>
          <w:color w:val="111111"/>
          <w:sz w:val="28"/>
          <w:szCs w:val="28"/>
          <w:rtl w:val="true"/>
          <w:lang w:bidi="fa-IR"/>
        </w:rPr>
        <w:t>.</w:t>
      </w:r>
    </w:p>
    <w:p>
      <w:pPr>
        <w:pStyle w:val="Heading4"/>
        <w:numPr>
          <w:ilvl w:val="3"/>
          <w:numId w:val="1"/>
        </w:numPr>
        <w:rPr/>
      </w:pPr>
      <w:bookmarkStart w:id="271" w:name="__RefHeading___Toc67205_1169349467"/>
      <w:bookmarkStart w:id="272" w:name="_Toc101"/>
      <w:bookmarkEnd w:id="271"/>
      <w:r>
        <w:rPr>
          <w:rtl w:val="true"/>
        </w:rPr>
        <w:t>ب</w:t>
      </w:r>
      <w:r>
        <w:rPr>
          <w:rtl w:val="true"/>
        </w:rPr>
        <w:t xml:space="preserve">. </w:t>
      </w:r>
      <w:r>
        <w:rPr>
          <w:rtl w:val="true"/>
        </w:rPr>
        <w:t>كاربرد علم در سقيفه براى ضديت با خدا</w:t>
      </w:r>
      <w:bookmarkEnd w:id="272"/>
    </w:p>
    <w:p>
      <w:pPr>
        <w:pStyle w:val="Heading5"/>
        <w:numPr>
          <w:ilvl w:val="4"/>
          <w:numId w:val="1"/>
        </w:numPr>
        <w:rPr/>
      </w:pPr>
      <w:bookmarkStart w:id="273" w:name="__RefHeading___Toc67207_1169349467"/>
      <w:bookmarkStart w:id="274" w:name="_Toc102"/>
      <w:bookmarkEnd w:id="273"/>
      <w:r>
        <w:rPr>
          <w:rtl w:val="true"/>
        </w:rPr>
        <w:t>اشاره</w:t>
      </w:r>
      <w:bookmarkEnd w:id="2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وظايف ما مطالعه مباحثات و مجادلات علمى بين غدير و مخالفانش است </w:t>
      </w:r>
      <w:bookmarkStart w:id="275" w:name="pg20616_201950"/>
    </w:p>
    <w:p>
      <w:pPr>
        <w:pStyle w:val="BookText"/>
        <w:rPr/>
      </w:pPr>
      <w:bookmarkEnd w:id="275"/>
      <w:r>
        <w:rPr>
          <w:rFonts w:ascii="Amiri" w:hAnsi="Amiri" w:eastAsia="Amiri" w:cs="Amiri"/>
          <w:color w:val="111111"/>
          <w:sz w:val="28"/>
          <w:sz w:val="28"/>
          <w:szCs w:val="28"/>
          <w:rtl w:val="true"/>
          <w:lang w:bidi="ar-SA"/>
        </w:rPr>
        <w:t xml:space="preserve">كه در كتاب هاى مربوط به آن آمده، و ما در اين جا تصميم به انعكاس آن ها نداريم؛ اما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اساسى براى توجه دادن به راه غلط مغالطه كاران به نفع سقيفه اكتفا مى كنيم</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7209_1169349467"/>
      <w:bookmarkStart w:id="277" w:name="_Toc103"/>
      <w:bookmarkEnd w:id="276"/>
      <w:r>
        <w:rPr/>
        <w:t>1</w:t>
      </w:r>
      <w:r>
        <w:rPr>
          <w:rtl w:val="true"/>
        </w:rPr>
        <w:t xml:space="preserve">. </w:t>
      </w:r>
      <w:r>
        <w:rPr>
          <w:rtl w:val="true"/>
        </w:rPr>
        <w:t>سقيفه مكتب نيست، جاهليت است</w:t>
      </w:r>
      <w:bookmarkEnd w:id="277"/>
    </w:p>
    <w:p>
      <w:pPr>
        <w:pStyle w:val="BookText"/>
        <w:rPr/>
      </w:pPr>
      <w:r>
        <w:rPr>
          <w:rFonts w:ascii="IRNazanin" w:hAnsi="IRNazanin" w:eastAsia="IRNazanin"/>
          <w:color w:val="111111"/>
          <w:sz w:val="28"/>
          <w:sz w:val="28"/>
          <w:szCs w:val="28"/>
          <w:rtl w:val="true"/>
          <w:lang w:bidi="fa-IR"/>
        </w:rPr>
        <w:t>بايد بدانيم كه سقيفه مكتب و مذهبى در مقابل مكتب و مذهب غدير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حقيقتاً يک مكتب بر اساس جهان بينى توحيدى و ايدئولوژى اسلامى است، كه يک مسير علمى و عقلايى را بر اساس عدل و معاد از توحيد و نبوت آغاز مى كند تا به امامت مى رسد، و اين مبناى الهى را تا قيامت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سقيفه نه به جهان بينى فكر كرده و نه به ايدئولوژى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ناخواسته يک جهان بينى بر طرز تفكر آنان حاكم است همان ماديگرى و هوسرانى و جاهليت است</w:t>
      </w:r>
      <w:r>
        <w:rPr>
          <w:rFonts w:eastAsia="IRNazanin" w:cs="IRNazanin"/>
          <w:color w:val="111111"/>
          <w:sz w:val="28"/>
          <w:szCs w:val="28"/>
          <w:rtl w:val="true"/>
          <w:lang w:bidi="fa-IR"/>
        </w:rPr>
        <w:t>.</w:t>
      </w:r>
    </w:p>
    <w:p>
      <w:pPr>
        <w:pStyle w:val="Heading5"/>
        <w:numPr>
          <w:ilvl w:val="4"/>
          <w:numId w:val="1"/>
        </w:numPr>
        <w:rPr/>
      </w:pPr>
      <w:bookmarkStart w:id="278" w:name="__RefHeading___Toc67211_1169349467"/>
      <w:bookmarkStart w:id="279" w:name="_Toc104"/>
      <w:bookmarkEnd w:id="278"/>
      <w:r>
        <w:rPr/>
        <w:t>2</w:t>
      </w:r>
      <w:r>
        <w:rPr>
          <w:rtl w:val="true"/>
        </w:rPr>
        <w:t xml:space="preserve">. </w:t>
      </w:r>
      <w:r>
        <w:rPr>
          <w:rtl w:val="true"/>
        </w:rPr>
        <w:t>سقيفه در شيوه خود متناقض است</w:t>
      </w:r>
      <w:bookmarkEnd w:id="2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به قدرى بى اساس و بدون ايدئولوژى حركت كرده كه تناقض از هر سوى آن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غدير براى حكومت بر مردم ضابطه انتخاب الهى و انتصاب از سوى خالق انسان ها را مطرح مى كند، سقيفه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خودش هم هيچ ضابطه اى براى اجراى اين شورى و شركت كنندگان آن و كيفيت انتخاب و به دست آوردن رأى نهايى ارائه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مقام اجرا هم هر كسى شيوه اى را كه براى رسيدن به اهدافش صلاح دانسته، بدون اين كه قبلاً بزرگان مردم را خبر كند و به آنان اطلاع دهد، اجرا نموده و مخالفانش را وادار به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حركت چند گونه غاصبين اول در انتخاب خليفه كه معلوم نشد انتخاب است يا انتصاب يا شورا، مى فرمايد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سبحان اللّه از ابتلا به اين دو نفر و فتنه ايشان يعنى گوساله و سامريشان، كه در قلوب اين امت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يک طرف اينان اقرار كرده و ادعا نمودند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خليفه قرار نداده و دستور شورا داده، و عده اى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خليفه قرار نداده بلكه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ما اهل بيت بين نبوت و خلافت جمع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به همين هشتاد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به عنوان اميرالمؤمنين سلام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به مطالبى كه فرمود شاهد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اين است كه آنان اقرار كرده و بعد ادعا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خليفه قرار نداده و آنان به شورا دستور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كردند كه درباره ابوبكر مشورت نكرده اند و بيعت او كار ناگهانى و حساب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بالاتر از كار ناگهانى و حساب نشده است</w:t>
      </w:r>
      <w:r>
        <w:rPr>
          <w:rFonts w:eastAsia="IRNazanin" w:cs="IRNazanin"/>
          <w:color w:val="111111"/>
          <w:sz w:val="28"/>
          <w:szCs w:val="28"/>
          <w:rtl w:val="true"/>
          <w:lang w:bidi="fa-IR"/>
        </w:rPr>
        <w:t xml:space="preserve">! </w:t>
      </w:r>
      <w:bookmarkStart w:id="280" w:name="pg20616_201952"/>
    </w:p>
    <w:p>
      <w:pPr>
        <w:pStyle w:val="BookText"/>
        <w:rPr/>
      </w:pPr>
      <w:bookmarkEnd w:id="280"/>
      <w:r>
        <w:rPr>
          <w:rFonts w:ascii="IRNazanin" w:hAnsi="IRNazanin" w:eastAsia="IRNazanin"/>
          <w:color w:val="111111"/>
          <w:sz w:val="28"/>
          <w:sz w:val="28"/>
          <w:szCs w:val="28"/>
          <w:rtl w:val="true"/>
          <w:lang w:bidi="fa-IR"/>
        </w:rPr>
        <w:t xml:space="preserve">بعد ابوبكر عمر را جانشين خود نمود و در اين جا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نكرد كه مردم را بدون جانشين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اين باره به او گفته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را مثل كفش كهنه رها كنم؟ آيا بدون آن كه احدى را بر آنان خليفه قرار دهم رهايشان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سخن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مى زد و از شيوه آن حضرت اعراض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كار سومى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طبق ادعاى خود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اى تعيين نكرده مردم را رها كرد، و نه مانند ابوبكر خليفه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راه سومى آورد و خلافت را بين شش نفر شورا قرار داد و همه عرب را از آن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خود را نزد عموم مردم محبوب تر كرد، و آن پنج نفر را با فتنه و ضلالتى كه در قلبشان جاى داشت همتاى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عوف با عثمان بيعت كرد و بقيه هم با او بيعت كردند در حالى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كه در چند مورد عثمان را لعن كرده بود</w:t>
      </w:r>
      <w:r>
        <w:rPr>
          <w:rFonts w:eastAsia="IRNazanin" w:cs="IRNazanin"/>
          <w:color w:val="111111"/>
          <w:sz w:val="28"/>
          <w:szCs w:val="28"/>
          <w:rtl w:val="true"/>
          <w:lang w:bidi="fa-IR"/>
        </w:rPr>
        <w:t>.</w:t>
      </w:r>
    </w:p>
    <w:p>
      <w:pPr>
        <w:pStyle w:val="Heading5"/>
        <w:numPr>
          <w:ilvl w:val="4"/>
          <w:numId w:val="1"/>
        </w:numPr>
        <w:rPr/>
      </w:pPr>
      <w:bookmarkStart w:id="281" w:name="__RefHeading___Toc67213_1169349467"/>
      <w:bookmarkStart w:id="282" w:name="_Toc105"/>
      <w:bookmarkEnd w:id="281"/>
      <w:r>
        <w:rPr/>
        <w:t>3</w:t>
      </w:r>
      <w:r>
        <w:rPr>
          <w:rtl w:val="true"/>
        </w:rPr>
        <w:t xml:space="preserve">. </w:t>
      </w:r>
      <w:r>
        <w:rPr>
          <w:rtl w:val="true"/>
        </w:rPr>
        <w:t>سقيفه فرصتى براى فكر نداشته</w:t>
      </w:r>
      <w:r>
        <w:rPr>
          <w:rtl w:val="true"/>
        </w:rPr>
        <w:t>!</w:t>
      </w:r>
      <w:bookmarkEnd w:id="2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سقيفه اى قرار داريم كه در درون خود دچار تضاد و درگيرى است، تا چه رسد به آن كه بخواهد مكتب باشد و جهان بينى داشته باشد و بر اساس ايدئولوژى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بانيان آن كوتاه تر از آن است كه وقت تفكر داشته باشند و انواع طرز تفكر را بشناسند، و ايده و طرح و مبناى فكرى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قدرى در نابودى غدير عجله داشتند كه حتى اقدامات وحشيانه خود را با عجله اجرا كردند و درباره همان ها هم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اَنّى لَم اَكُن كَشَفتُ بَيتَ فاطِمَة</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كاش دستور هجوم به خانه فاطمه را نمى دادم</w:t>
      </w:r>
      <w:r>
        <w:rPr>
          <w:rFonts w:eastAsia="Amiri" w:cs="Amiri" w:ascii="Amiri" w:hAnsi="Amiri"/>
          <w:color w:val="111111"/>
          <w:sz w:val="28"/>
          <w:szCs w:val="28"/>
          <w:rtl w:val="true"/>
          <w:lang w:bidi="ar-SA"/>
        </w:rPr>
        <w:t xml:space="preserve">». </w:t>
      </w:r>
      <w:bookmarkStart w:id="283" w:name="pg20616_201953"/>
    </w:p>
    <w:p>
      <w:pPr>
        <w:pStyle w:val="BookText"/>
        <w:rPr/>
      </w:pPr>
      <w:bookmarkEnd w:id="283"/>
      <w:r>
        <w:rPr>
          <w:rFonts w:ascii="IRNazanin" w:hAnsi="IRNazanin" w:eastAsia="IRNazanin"/>
          <w:color w:val="111111"/>
          <w:sz w:val="28"/>
          <w:sz w:val="28"/>
          <w:szCs w:val="28"/>
          <w:rtl w:val="true"/>
          <w:lang w:bidi="fa-IR"/>
        </w:rPr>
        <w:t>اين جاست كه متأسف مى شويم براى دانشمندانى كه فكر و ذهن قوى خود را براى غدير به كار نگرفته اند، و آن را براى راه باطلى استفاده كرده اند كه لذت آن را غاصبين برده و خورده اند و زحمت آن را اينان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خدا را به مسخره گرفته اند و از هيچ لذتى و هوس و رياست طلبى فرو گذار نكرده و نگذشته اند، و اينان با شب بيدارى و مطالعه و فشار بر مغز و اعصابشان در صدد توجيه كار آنان بر آمده اند</w:t>
      </w:r>
      <w:r>
        <w:rPr>
          <w:rFonts w:eastAsia="IRNazanin" w:cs="IRNazanin"/>
          <w:color w:val="111111"/>
          <w:sz w:val="28"/>
          <w:szCs w:val="28"/>
          <w:rtl w:val="true"/>
          <w:lang w:bidi="fa-IR"/>
        </w:rPr>
        <w:t>!</w:t>
      </w:r>
    </w:p>
    <w:p>
      <w:pPr>
        <w:pStyle w:val="Heading5"/>
        <w:numPr>
          <w:ilvl w:val="4"/>
          <w:numId w:val="1"/>
        </w:numPr>
        <w:rPr/>
      </w:pPr>
      <w:bookmarkStart w:id="284" w:name="__RefHeading___Toc67215_1169349467"/>
      <w:bookmarkStart w:id="285" w:name="_Toc106"/>
      <w:bookmarkEnd w:id="284"/>
      <w:r>
        <w:rPr/>
        <w:t>4</w:t>
      </w:r>
      <w:r>
        <w:rPr>
          <w:rtl w:val="true"/>
        </w:rPr>
        <w:t xml:space="preserve">. </w:t>
      </w:r>
      <w:r>
        <w:rPr>
          <w:rtl w:val="true"/>
        </w:rPr>
        <w:t>دشمنى با راهِ خدايىِ غدير</w:t>
      </w:r>
      <w:bookmarkEnd w:id="285"/>
    </w:p>
    <w:p>
      <w:pPr>
        <w:pStyle w:val="BookText"/>
        <w:rPr/>
      </w:pPr>
      <w:r>
        <w:rPr>
          <w:rFonts w:ascii="IRNazanin" w:hAnsi="IRNazanin" w:eastAsia="IRNazanin"/>
          <w:color w:val="111111"/>
          <w:sz w:val="28"/>
          <w:sz w:val="28"/>
          <w:szCs w:val="28"/>
          <w:rtl w:val="true"/>
          <w:lang w:bidi="fa-IR"/>
        </w:rPr>
        <w:t>ما مى 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غدير مظهر لطف و رحمت خداست، كه امام را با وظايفى بسيار مهم و سنگين براى مردم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به جاى آن كه اقرار كنند خداوند بى زحمت ترين راه را براى مردم برگزيده و فرد لايق و شايسته را انتخاب كرده، خود را به عنوان انتخاب كننده اى در برابر ذات الهى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نقطه اى است كه مدافعان سقيفه بى توجه از كنارش عبور مى كنند</w:t>
      </w:r>
      <w:r>
        <w:rPr>
          <w:rFonts w:eastAsia="IRNazanin" w:cs="IRNazanin"/>
          <w:color w:val="111111"/>
          <w:sz w:val="28"/>
          <w:szCs w:val="28"/>
          <w:rtl w:val="true"/>
          <w:lang w:bidi="fa-IR"/>
        </w:rPr>
        <w:t>.</w:t>
      </w:r>
    </w:p>
    <w:p>
      <w:pPr>
        <w:pStyle w:val="Heading5"/>
        <w:numPr>
          <w:ilvl w:val="4"/>
          <w:numId w:val="1"/>
        </w:numPr>
        <w:rPr/>
      </w:pPr>
      <w:bookmarkStart w:id="286" w:name="__RefHeading___Toc67217_1169349467"/>
      <w:bookmarkStart w:id="287" w:name="_Toc107"/>
      <w:bookmarkEnd w:id="286"/>
      <w:r>
        <w:rPr/>
        <w:t>5</w:t>
      </w:r>
      <w:r>
        <w:rPr>
          <w:rtl w:val="true"/>
        </w:rPr>
        <w:t xml:space="preserve">. </w:t>
      </w:r>
      <w:r>
        <w:rPr>
          <w:rtl w:val="true"/>
        </w:rPr>
        <w:t>خطبه غدير براى رفع ابهامات</w:t>
      </w:r>
      <w:bookmarkEnd w:id="2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و سخنرانى هنگامى برگزار مى شود كه هم گوينده با دقت مطالبى را براى آن مقام آماده مى كند و هم مخاطب با چنين انتظارى به سخنان او گوش فرا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خطبه مى خواند اگر بنا باشد مبهم صحبت كند بهتر است اصلاً سخن نگويد، چرا كه او آمده تا با قدرت بيان همه ابهامات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سخنران موظف است و به خود اجازه نمى دهد مردمى را جمع كند و به گونه اى سخن بگويد كه مخاطب مقصود او را نفهمد</w:t>
      </w:r>
      <w:r>
        <w:rPr>
          <w:rFonts w:eastAsia="IRNazanin" w:cs="IRNazanin"/>
          <w:color w:val="111111"/>
          <w:sz w:val="28"/>
          <w:szCs w:val="28"/>
          <w:rtl w:val="true"/>
          <w:lang w:bidi="fa-IR"/>
        </w:rPr>
        <w:t xml:space="preserve">. </w:t>
      </w:r>
      <w:bookmarkStart w:id="288" w:name="pg20616_201954"/>
    </w:p>
    <w:p>
      <w:pPr>
        <w:pStyle w:val="BookText"/>
        <w:rPr/>
      </w:pPr>
      <w:bookmarkEnd w:id="288"/>
      <w:r>
        <w:rPr>
          <w:rFonts w:ascii="IRNazanin" w:hAnsi="IRNazanin" w:eastAsia="IRNazanin"/>
          <w:color w:val="111111"/>
          <w:sz w:val="28"/>
          <w:sz w:val="28"/>
          <w:szCs w:val="28"/>
          <w:rtl w:val="true"/>
          <w:lang w:bidi="fa-IR"/>
        </w:rPr>
        <w:t>با توجه به اين نكته هر اندازه موقعيت سخنرانى مهم تر باشد دقت گوينده در انتخاب كلمات و جملات بيشتر مى شود، تا شفاف ترين ابلاغ را متناسب با عظمت موضوع و مجلس به انجام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بهترين مصاديق اهميت مجلسِ سخن بلكه بى نظيرترين آن ها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تأسف و تعجب ندارد كه اكثريتى از مسلمانان كه دشمن غديرند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خود براى صد و بيست هزار نفر از پيروانش درباره موضوعى در حد اهميت تكليف آنان بعد از خود سخن گفته و خطابه او يک ساعت طول كشيده، و با اين همه كسى منظورش درباره جانشينى بعد از او را نفهميده است؟</w:t>
      </w:r>
      <w:r>
        <w:rPr>
          <w:rFonts w:eastAsia="IRNazanin" w:cs="IRNazanin"/>
          <w:color w:val="111111"/>
          <w:sz w:val="28"/>
          <w:szCs w:val="28"/>
          <w:rtl w:val="true"/>
          <w:lang w:bidi="fa-IR"/>
        </w:rPr>
        <w:t>!</w:t>
      </w:r>
    </w:p>
    <w:p>
      <w:pPr>
        <w:pStyle w:val="Heading5"/>
        <w:numPr>
          <w:ilvl w:val="4"/>
          <w:numId w:val="1"/>
        </w:numPr>
        <w:rPr/>
      </w:pPr>
      <w:bookmarkStart w:id="289" w:name="__RefHeading___Toc67219_1169349467"/>
      <w:bookmarkStart w:id="290" w:name="_Toc108"/>
      <w:bookmarkEnd w:id="289"/>
      <w:r>
        <w:rPr/>
        <w:t>6</w:t>
      </w:r>
      <w:r>
        <w:rPr>
          <w:rtl w:val="true"/>
        </w:rPr>
        <w:t xml:space="preserve">. </w:t>
      </w:r>
      <w:r>
        <w:rPr>
          <w:rtl w:val="true"/>
        </w:rPr>
        <w:t xml:space="preserve">نفهميدن غدير توهين به پيامبر </w:t>
      </w:r>
      <w:r>
        <w:rPr>
          <w:rtl w:val="true"/>
        </w:rPr>
        <w:t>(</w:t>
      </w:r>
      <w:r>
        <w:rPr>
          <w:rtl w:val="true"/>
        </w:rPr>
        <w:t>صلى الله عليه و آله</w:t>
      </w:r>
      <w:r>
        <w:rPr>
          <w:rtl w:val="true"/>
        </w:rPr>
        <w:t>)</w:t>
      </w:r>
      <w:bookmarkEnd w:id="290"/>
    </w:p>
    <w:p>
      <w:pPr>
        <w:pStyle w:val="BookText"/>
        <w:rPr/>
      </w:pPr>
      <w:r>
        <w:rPr>
          <w:rFonts w:ascii="IRNazanin" w:hAnsi="IRNazanin" w:eastAsia="IRNazanin"/>
          <w:color w:val="111111"/>
          <w:sz w:val="28"/>
          <w:sz w:val="28"/>
          <w:szCs w:val="28"/>
          <w:rtl w:val="true"/>
          <w:lang w:bidi="fa-IR"/>
        </w:rPr>
        <w:t>با ابلاغ عظيم و همه جانبه غدير، كه اين اندازه محكم كارى پشتوانه آن و اين همه قرينه همراه آن است، وقتى مسلمانان در معناى كلمه مولى اختلاف كنند، در واقع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رسولت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نتوانستى ابلاغ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دروغ انگاشتن كلام آن حضرت است كه در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قَصَّرتُ فى تَبليغِ ما اَنزَلَ اللّه‌ُ اِلَىَّ</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واقع نسبت قصور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خود آن حضرت فرموده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 xml:space="preserve">. </w:t>
      </w:r>
      <w:bookmarkStart w:id="291" w:name="pg20616_201955"/>
    </w:p>
    <w:p>
      <w:pPr>
        <w:pStyle w:val="BookText"/>
        <w:rPr/>
      </w:pPr>
      <w:bookmarkEnd w:id="291"/>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 گويم</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292" w:name="__RefHeading___Toc67221_1169349467"/>
      <w:bookmarkStart w:id="293" w:name="_Toc109"/>
      <w:bookmarkEnd w:id="292"/>
      <w:r>
        <w:rPr/>
        <w:t>7</w:t>
      </w:r>
      <w:r>
        <w:rPr>
          <w:rtl w:val="true"/>
        </w:rPr>
        <w:t xml:space="preserve">. </w:t>
      </w:r>
      <w:r>
        <w:rPr>
          <w:rtl w:val="true"/>
        </w:rPr>
        <w:t>مبهم سازى معناى غدير توسط مخالفان</w:t>
      </w:r>
      <w:bookmarkEnd w:id="293"/>
    </w:p>
    <w:p>
      <w:pPr>
        <w:pStyle w:val="BookText"/>
        <w:rPr/>
      </w:pPr>
      <w:r>
        <w:rPr>
          <w:rFonts w:ascii="IRNazanin" w:hAnsi="IRNazanin" w:eastAsia="IRNazanin"/>
          <w:color w:val="111111"/>
          <w:sz w:val="28"/>
          <w:sz w:val="28"/>
          <w:szCs w:val="28"/>
          <w:rtl w:val="true"/>
          <w:lang w:bidi="fa-IR"/>
        </w:rPr>
        <w:t xml:space="preserve">غدير يک معنى بيشتر نداشت و با توضيحات يک ساعته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واضحى واضح تر شده بود، و هيچ كس حتى در حد احتمال هم به معناى ديگرى فكر نمى كرد و حتى غاصبين چنين چيزى را مطرح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كه علماى طرفدار سقيفه نشسته و براى تخريب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واضح آن تمام كتاب هاى لغت را جستجو كردند، و بين همه قبايل عرب و اعراب بيابان رفتند تا توانستند هفتاد معنى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كه هفتاد و يكمى معناى مورد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غديريان بلكه به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كلام شما چند احتمال دارد، براى ما حجت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آن است كه بعضى از آن ها تخفيف ويژه داده اند و به جاى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بعضى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بعضى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گفته اند، ولى فرقى نمى كند و همه در راه يک هدف است و آن تخريب معناى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اثبات آن است كه به هر قيمتى شده بايد سقيفه باشد و بايد غدير نباشد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20616_201957"/>
      <w:bookmarkStart w:id="295" w:name="pg20616_201957"/>
      <w:bookmarkEnd w:id="295"/>
    </w:p>
    <w:p>
      <w:pPr>
        <w:pStyle w:val="Heading2"/>
        <w:numPr>
          <w:ilvl w:val="1"/>
          <w:numId w:val="1"/>
        </w:numPr>
        <w:rPr/>
      </w:pPr>
      <w:bookmarkStart w:id="296" w:name="pg20616_201957"/>
      <w:bookmarkStart w:id="297" w:name="__RefHeading___Toc67223_1169349467"/>
      <w:bookmarkStart w:id="298" w:name="_Toc110"/>
      <w:bookmarkEnd w:id="296"/>
      <w:bookmarkEnd w:id="297"/>
      <w:r>
        <w:rPr>
          <w:rtl w:val="true"/>
        </w:rPr>
        <w:t>بخش پنجم</w:t>
      </w:r>
      <w:r>
        <w:rPr>
          <w:rtl w:val="true"/>
        </w:rPr>
        <w:t xml:space="preserve">: </w:t>
      </w:r>
      <w:r>
        <w:rPr>
          <w:rtl w:val="true"/>
        </w:rPr>
        <w:t>راه های مقابله با دشمنان غدیر</w:t>
      </w:r>
      <w:bookmarkEnd w:id="2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67225_1169349467"/>
      <w:bookmarkStart w:id="300" w:name="_Toc111"/>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اكنون كه در مقابله با دشمنان غدير، انواع برخوردهاى معارضانه آنان را به دست آورديم، نوبت كيفيت خنثى سازى اقدامات آنان براى پيشبرد اهداف غدير و برداشتن آنان از سر 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در برابر بعضى از دسمنان غدير پيشگيرانه عمل كنيم، و در مقابل برخى تهاجمى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بدانيم كه براى مقابله با دشمنان راه هاى متعددى به اقتضاى موقعيت هاى مختلف وجود دارد، و بايد با تشخيص صحيح هر كدام را در جاى خود به كار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بخش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اساسى در نابود كردن بافته هاى باطل دشمنان غدير را بررسى مى كنيم</w:t>
      </w:r>
      <w:r>
        <w:rPr>
          <w:rFonts w:eastAsia="Amiri" w:cs="Amiri" w:ascii="Amiri" w:hAnsi="Amiri"/>
          <w:color w:val="111111"/>
          <w:sz w:val="28"/>
          <w:szCs w:val="28"/>
          <w:rtl w:val="true"/>
          <w:lang w:bidi="ar-SA"/>
        </w:rPr>
        <w:t xml:space="preserve">. </w:t>
      </w:r>
      <w:bookmarkStart w:id="301" w:name="pg20616_201959"/>
    </w:p>
    <w:p>
      <w:pPr>
        <w:pStyle w:val="Heading3"/>
        <w:numPr>
          <w:ilvl w:val="2"/>
          <w:numId w:val="1"/>
        </w:numPr>
        <w:rPr/>
      </w:pPr>
      <w:bookmarkStart w:id="302" w:name="__RefHeading___Toc67227_1169349467"/>
      <w:bookmarkStart w:id="303" w:name="_Toc112"/>
      <w:bookmarkEnd w:id="301"/>
      <w:bookmarkEnd w:id="302"/>
      <w:r>
        <w:rPr/>
        <w:t>1</w:t>
      </w:r>
      <w:r>
        <w:rPr>
          <w:rtl w:val="true"/>
        </w:rPr>
        <w:t xml:space="preserve">. </w:t>
      </w:r>
      <w:r>
        <w:rPr>
          <w:rtl w:val="true"/>
        </w:rPr>
        <w:t>تربيت نيرو براى پاسخ به دشمن</w:t>
      </w:r>
      <w:bookmarkEnd w:id="303"/>
    </w:p>
    <w:p>
      <w:pPr>
        <w:pStyle w:val="Heading4"/>
        <w:numPr>
          <w:ilvl w:val="3"/>
          <w:numId w:val="1"/>
        </w:numPr>
        <w:rPr/>
      </w:pPr>
      <w:bookmarkStart w:id="304" w:name="__RefHeading___Toc67229_1169349467"/>
      <w:bookmarkStart w:id="305" w:name="_Toc113"/>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قبل از آن كه به فكر پاسخ به شبهات درباره غدير باشيم، بايد به پرورش مبلغ براى رو به رو شدن با مخالفين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توجه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درباره شيوه تربيت مبلغ غدير و موضوعات مورد تبليغ آن لازم است</w:t>
      </w:r>
      <w:r>
        <w:rPr>
          <w:rFonts w:eastAsia="IRNazanin" w:cs="IRNazanin"/>
          <w:color w:val="111111"/>
          <w:sz w:val="28"/>
          <w:szCs w:val="28"/>
          <w:rtl w:val="true"/>
          <w:lang w:bidi="fa-IR"/>
        </w:rPr>
        <w:t>:</w:t>
      </w:r>
    </w:p>
    <w:p>
      <w:pPr>
        <w:pStyle w:val="Heading4"/>
        <w:numPr>
          <w:ilvl w:val="3"/>
          <w:numId w:val="1"/>
        </w:numPr>
        <w:rPr/>
      </w:pPr>
      <w:bookmarkStart w:id="306" w:name="__RefHeading___Toc67231_1169349467"/>
      <w:bookmarkStart w:id="307" w:name="_Toc114"/>
      <w:bookmarkEnd w:id="306"/>
      <w:r>
        <w:rPr>
          <w:rtl w:val="true"/>
        </w:rPr>
        <w:t>الف</w:t>
      </w:r>
      <w:r>
        <w:rPr>
          <w:rtl w:val="true"/>
        </w:rPr>
        <w:t xml:space="preserve">. </w:t>
      </w:r>
      <w:r>
        <w:rPr>
          <w:rtl w:val="true"/>
        </w:rPr>
        <w:t>اصول تربيت مبلغ غدير</w:t>
      </w:r>
      <w:bookmarkEnd w:id="307"/>
    </w:p>
    <w:p>
      <w:pPr>
        <w:pStyle w:val="Heading5"/>
        <w:numPr>
          <w:ilvl w:val="4"/>
          <w:numId w:val="1"/>
        </w:numPr>
        <w:rPr/>
      </w:pPr>
      <w:bookmarkStart w:id="308" w:name="__RefHeading___Toc67233_1169349467"/>
      <w:bookmarkStart w:id="309" w:name="_Toc115"/>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مدافع غدير آن نيست كه پاسخ به چند شبهه را بياموزد و سراغ دشمنان برود، بلكه بايد براى هر شبهه احتمالى آماده باشد، و قبل از آن آگاهى كاملى از آن چه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نمايد؛ كه ذيلاً به شرح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مى پردازيم</w:t>
      </w:r>
      <w:r>
        <w:rPr>
          <w:rFonts w:eastAsia="IRNazanin" w:cs="IRNazanin"/>
          <w:color w:val="111111"/>
          <w:sz w:val="28"/>
          <w:szCs w:val="28"/>
          <w:rtl w:val="true"/>
          <w:lang w:bidi="fa-IR"/>
        </w:rPr>
        <w:t>.</w:t>
      </w:r>
    </w:p>
    <w:p>
      <w:pPr>
        <w:pStyle w:val="Heading5"/>
        <w:numPr>
          <w:ilvl w:val="4"/>
          <w:numId w:val="1"/>
        </w:numPr>
        <w:rPr/>
      </w:pPr>
      <w:bookmarkStart w:id="310" w:name="__RefHeading___Toc67235_1169349467"/>
      <w:bookmarkStart w:id="311" w:name="_Toc116"/>
      <w:bookmarkEnd w:id="310"/>
      <w:r>
        <w:rPr/>
        <w:t>1</w:t>
      </w:r>
      <w:r>
        <w:rPr>
          <w:rtl w:val="true"/>
        </w:rPr>
        <w:t xml:space="preserve">. </w:t>
      </w:r>
      <w:r>
        <w:rPr>
          <w:rtl w:val="true"/>
        </w:rPr>
        <w:t>آموزش برخورد با انواع شبهات غدير</w:t>
      </w:r>
      <w:bookmarkEnd w:id="3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تبليغ كننده غدير از نظر قدرت بيان و سرعت انتقال ذهن و داشتن اطلاعات مرتبط با شبهات تقويت شود و تمرين كند، تا در هر موقعيتى طبق ورود دشمن او هم گزينه مناسب از نظر مطلب و گفتار و چينش كلام را انتخاب نمايد</w:t>
      </w:r>
      <w:r>
        <w:rPr>
          <w:rFonts w:eastAsia="IRNazanin" w:cs="IRNazanin"/>
          <w:color w:val="111111"/>
          <w:sz w:val="28"/>
          <w:szCs w:val="28"/>
          <w:rtl w:val="true"/>
          <w:lang w:bidi="fa-IR"/>
        </w:rPr>
        <w:t xml:space="preserve">. </w:t>
      </w:r>
      <w:bookmarkStart w:id="312" w:name="pg20616_201960"/>
    </w:p>
    <w:p>
      <w:pPr>
        <w:pStyle w:val="BookText"/>
        <w:rPr/>
      </w:pPr>
      <w:bookmarkEnd w:id="312"/>
      <w:r>
        <w:rPr>
          <w:rFonts w:ascii="IRNazanin" w:hAnsi="IRNazanin" w:eastAsia="IRNazanin"/>
          <w:color w:val="111111"/>
          <w:sz w:val="28"/>
          <w:sz w:val="28"/>
          <w:szCs w:val="28"/>
          <w:rtl w:val="true"/>
          <w:lang w:bidi="fa-IR"/>
        </w:rPr>
        <w:t>بنابراين فقط جوابى براى شبهه آماده كردن كافى نيست، بلكه هنر مبلغ لازم است تا مقابله با شبهات را ساماندهى مى كند، و به حد قبول و پذيرش و شفافيت پاسخ براى گرفتاران شبهه برساند، و شبهه افكنان را وادار به اعتراف و عقب نشينى و سكوت نمايد</w:t>
      </w:r>
      <w:r>
        <w:rPr>
          <w:rFonts w:eastAsia="IRNazanin" w:cs="IRNazanin"/>
          <w:color w:val="111111"/>
          <w:sz w:val="28"/>
          <w:szCs w:val="28"/>
          <w:rtl w:val="true"/>
          <w:lang w:bidi="fa-IR"/>
        </w:rPr>
        <w:t>.</w:t>
      </w:r>
    </w:p>
    <w:p>
      <w:pPr>
        <w:pStyle w:val="Heading5"/>
        <w:numPr>
          <w:ilvl w:val="4"/>
          <w:numId w:val="1"/>
        </w:numPr>
        <w:rPr/>
      </w:pPr>
      <w:bookmarkStart w:id="313" w:name="__RefHeading___Toc67237_1169349467"/>
      <w:bookmarkStart w:id="314" w:name="_Toc117"/>
      <w:bookmarkEnd w:id="313"/>
      <w:r>
        <w:rPr/>
        <w:t>2</w:t>
      </w:r>
      <w:r>
        <w:rPr>
          <w:rtl w:val="true"/>
        </w:rPr>
        <w:t xml:space="preserve">. </w:t>
      </w:r>
      <w:r>
        <w:rPr>
          <w:rtl w:val="true"/>
        </w:rPr>
        <w:t>آگاهى كامل مبلغ از مبانى غدير</w:t>
      </w:r>
      <w:bookmarkEnd w:id="314"/>
    </w:p>
    <w:p>
      <w:pPr>
        <w:pStyle w:val="BookText"/>
        <w:rPr/>
      </w:pPr>
      <w:r>
        <w:rPr>
          <w:rFonts w:ascii="IRNazanin" w:hAnsi="IRNazanin" w:eastAsia="IRNazanin"/>
          <w:color w:val="111111"/>
          <w:sz w:val="28"/>
          <w:sz w:val="28"/>
          <w:szCs w:val="28"/>
          <w:rtl w:val="true"/>
          <w:lang w:bidi="fa-IR"/>
        </w:rPr>
        <w:t>كسى كه خود را براى پاسخ به شبهات غدير آماده مى كند، بايد اعتقادات خود درباره غدير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هر مرامى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و 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به فكر تربيت نيرو براى پاسخ به دشمن باشد، بايد درباره همه پيروان خود و نيز كسانى كه مى خواهند براى پاسخ به شبهه تربيت شوند كار مهم ترى انجام دهد؛ و آن اين كه آنان را با معارف مكتب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نظر به وجود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آشنا كند، و رؤوس مطالب و سرفصل هاى اعتقادى و مطالب پايه اى را به آنان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مدافع غدير قبل از شنيدن شبهه بداند كه از چه چيزى دفاع مى كند؛ و با فرض اين كه اصلاً دشمنى نيست آن را خوب درک كرده باشد، و بعد از آن نوبت به مطرح كردن شبهه و پاسخ آن برسد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وقتى قبل از فهم اصل اعتقاد به غدير شبهات مربوط به آن مطرح شود، نتيجه اش آن است كه قبل از محكم شدن اعتقاد شكست بر آن وارد كرده و مشغول ترميم آن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نيروى تبليغى خود را شكست پذير نموده ايم، تا آن جا كه ممكن است قبل از دشمن خودش آسيب پذير شود و خود او را هم از دست بدهيم</w:t>
      </w:r>
      <w:r>
        <w:rPr>
          <w:rFonts w:eastAsia="IRNazanin" w:cs="IRNazanin"/>
          <w:color w:val="111111"/>
          <w:sz w:val="28"/>
          <w:szCs w:val="28"/>
          <w:rtl w:val="true"/>
          <w:lang w:bidi="fa-IR"/>
        </w:rPr>
        <w:t xml:space="preserve">! </w:t>
      </w:r>
      <w:bookmarkStart w:id="315" w:name="pg20616_201961"/>
    </w:p>
    <w:p>
      <w:pPr>
        <w:pStyle w:val="BookText"/>
        <w:rPr/>
      </w:pPr>
      <w:bookmarkEnd w:id="315"/>
      <w:r>
        <w:rPr>
          <w:rFonts w:ascii="IRNazanin" w:hAnsi="IRNazanin" w:eastAsia="IRNazanin"/>
          <w:color w:val="111111"/>
          <w:sz w:val="28"/>
          <w:sz w:val="28"/>
          <w:szCs w:val="28"/>
          <w:rtl w:val="true"/>
          <w:lang w:bidi="fa-IR"/>
        </w:rPr>
        <w:t>در جايى كه آموختن مبانى غدير قبل از شبهات بر مدافع غدير لازم است، اهميت و مراعات اين قاعده درباره مخاطب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مبلغى كه به جاى آموزش مبانى و جزئيات غدير به مخاطب خود، وارد پاسخ به شبهاتى مى شود كه اكثراً به ذهن او خطور نكرده، در واقع به دست خود ضد غدير را تبليغ كرده است</w:t>
      </w:r>
      <w:r>
        <w:rPr>
          <w:rFonts w:eastAsia="IRNazanin" w:cs="IRNazanin"/>
          <w:color w:val="111111"/>
          <w:sz w:val="28"/>
          <w:szCs w:val="28"/>
          <w:rtl w:val="true"/>
          <w:lang w:bidi="fa-IR"/>
        </w:rPr>
        <w:t>.</w:t>
      </w:r>
    </w:p>
    <w:p>
      <w:pPr>
        <w:pStyle w:val="Heading4"/>
        <w:numPr>
          <w:ilvl w:val="3"/>
          <w:numId w:val="1"/>
        </w:numPr>
        <w:rPr/>
      </w:pPr>
      <w:bookmarkStart w:id="316" w:name="__RefHeading___Toc67239_1169349467"/>
      <w:bookmarkStart w:id="317" w:name="_Toc118"/>
      <w:bookmarkEnd w:id="316"/>
      <w:r>
        <w:rPr>
          <w:rtl w:val="true"/>
        </w:rPr>
        <w:t>ب</w:t>
      </w:r>
      <w:r>
        <w:rPr>
          <w:rtl w:val="true"/>
        </w:rPr>
        <w:t xml:space="preserve">. </w:t>
      </w:r>
      <w:r>
        <w:rPr>
          <w:rtl w:val="true"/>
        </w:rPr>
        <w:t>تبليغ حقيقت غدير قبل از پاسخِ شبهه</w:t>
      </w:r>
      <w:bookmarkEnd w:id="317"/>
    </w:p>
    <w:p>
      <w:pPr>
        <w:pStyle w:val="Heading5"/>
        <w:numPr>
          <w:ilvl w:val="4"/>
          <w:numId w:val="1"/>
        </w:numPr>
        <w:rPr/>
      </w:pPr>
      <w:bookmarkStart w:id="318" w:name="__RefHeading___Toc67241_1169349467"/>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با اين كه جواب شبهه سپرى از حقيقت است كه بايد در برابر دشمن به كار گرفت، اما نبايد گمان كنيم كه هميشه تنها راه حل مسئله پاسخ به شبهات درباره غدير است، بلكه راه اصلى بيان حقايق غدير حتى براى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غدير وقتى در برابر مخالفين يا دشمنان آن قرار مى گيرد، با يقينى كه به حقانيت و اصالت غدير دارد و اعتمادى كه به خدا و رسول در فرستادن بهترين دستور العمل براى بشريت دارد، بايد تلاش كند تا مخالف را دقيقاً از آن چه خدا و رسول فرموده آگاه كند و جوانب آن را برايش روشن نمايد، نه آن كه فوراً سراغ بحث و جدل درباره اشكال يا شبهه اى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توجه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اساسى لازم به نظر مى آيد</w:t>
      </w:r>
      <w:r>
        <w:rPr>
          <w:rFonts w:eastAsia="IRNazanin" w:cs="IRNazanin"/>
          <w:color w:val="111111"/>
          <w:sz w:val="28"/>
          <w:szCs w:val="28"/>
          <w:rtl w:val="true"/>
          <w:lang w:bidi="fa-IR"/>
        </w:rPr>
        <w:t>:</w:t>
      </w:r>
    </w:p>
    <w:p>
      <w:pPr>
        <w:pStyle w:val="Heading5"/>
        <w:numPr>
          <w:ilvl w:val="4"/>
          <w:numId w:val="1"/>
        </w:numPr>
        <w:rPr/>
      </w:pPr>
      <w:bookmarkStart w:id="320" w:name="__RefHeading___Toc67243_1169349467"/>
      <w:bookmarkStart w:id="321" w:name="_Toc120"/>
      <w:bookmarkEnd w:id="320"/>
      <w:r>
        <w:rPr/>
        <w:t>1</w:t>
      </w:r>
      <w:r>
        <w:rPr>
          <w:rtl w:val="true"/>
        </w:rPr>
        <w:t xml:space="preserve">. </w:t>
      </w:r>
      <w:r>
        <w:rPr>
          <w:rtl w:val="true"/>
        </w:rPr>
        <w:t>تأثير حقيقت غدير در دشمن</w:t>
      </w:r>
      <w:bookmarkEnd w:id="3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براى رساندن و اعلان خبر از سوى خدا آمده اند، و هرگز رسالتشان جدل بر سر شبهه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سخن خداوند كه جاى اشكال ندارد تا بخواهيم بر سر آن گفتگو كنيم و به فكر حل اشكال </w:t>
      </w:r>
      <w:bookmarkStart w:id="322" w:name="pg20616_201962"/>
    </w:p>
    <w:p>
      <w:pPr>
        <w:pStyle w:val="BookText"/>
        <w:rPr/>
      </w:pPr>
      <w:bookmarkEnd w:id="322"/>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را مخالفين خدا به عنوان سد راه بهشت تراشيده و بر سر راه فكر بشر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كه پيامبران در راه تبليغ دين خدا به كفار و گمراهان زمان خود، در مرحله اول به بيان اصل مطلب مى پرداختند و سعى مى كردند حقيقت را به آنان بفهمانند و در مراحل بعدى سراغ رفع اشكالات مى رفتند، مبلغ غدير هم نسبت به دشمنان و مخالفان و شبهه اندازان و حتى گرفتاران شبهه بايد وظيفه اول خود را درست فهماندن غدير و ابعاد ظريف اعتقادى آن بداند</w:t>
      </w:r>
      <w:r>
        <w:rPr>
          <w:rFonts w:eastAsia="IRNazanin" w:cs="IRNazanin"/>
          <w:color w:val="111111"/>
          <w:sz w:val="28"/>
          <w:szCs w:val="28"/>
          <w:rtl w:val="true"/>
          <w:lang w:bidi="fa-IR"/>
        </w:rPr>
        <w:t>.</w:t>
      </w:r>
    </w:p>
    <w:p>
      <w:pPr>
        <w:pStyle w:val="Heading5"/>
        <w:numPr>
          <w:ilvl w:val="4"/>
          <w:numId w:val="1"/>
        </w:numPr>
        <w:rPr/>
      </w:pPr>
      <w:bookmarkStart w:id="323" w:name="__RefHeading___Toc67245_1169349467"/>
      <w:bookmarkStart w:id="324" w:name="_Toc121"/>
      <w:bookmarkEnd w:id="323"/>
      <w:r>
        <w:rPr/>
        <w:t>2</w:t>
      </w:r>
      <w:r>
        <w:rPr>
          <w:rtl w:val="true"/>
        </w:rPr>
        <w:t xml:space="preserve">. </w:t>
      </w:r>
      <w:r>
        <w:rPr>
          <w:rtl w:val="true"/>
        </w:rPr>
        <w:t>نتايج روشنگرى غدير به جاى پاسخِ شبهه</w:t>
      </w:r>
      <w:bookmarkEnd w:id="324"/>
    </w:p>
    <w:p>
      <w:pPr>
        <w:pStyle w:val="BookText"/>
        <w:rPr/>
      </w:pPr>
      <w:r>
        <w:rPr>
          <w:rFonts w:ascii="IRNazanin" w:hAnsi="IRNazanin" w:eastAsia="IRNazanin"/>
          <w:color w:val="111111"/>
          <w:sz w:val="28"/>
          <w:sz w:val="28"/>
          <w:szCs w:val="28"/>
          <w:rtl w:val="true"/>
          <w:lang w:bidi="fa-IR"/>
        </w:rPr>
        <w:t xml:space="preserve">وقتى قبل از هر گونه پاسخى به شبهات دشمن، روشنگرى كامل درباره غدير را شيوه خود قرار دهيم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سازنده و مؤثر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حقيقت بسيارى از شبهات را حل مى كند، و اگر شبهه اندازان را قانع نكند بسيارى از شنوندگان اشكالات را بدون نياز به پاسخ شبهه متقاعد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پايه فكرى غديريان تبيين شود دشمن نقطه ضعفى در آنان نمى بيند، تا از آن دريچه شبهاتى بسازد و روانه بازار فكر مردم مى نمايد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حقايق غدير دشمنان را فرارى مى دهد، و در واقع قوت ايمان را در غديريان جلوه گر مى كند، كه از گفتن حقيقتى كه معتقدند خجالت نمى كشند و با سينه سپر كرده آن را ابراز مى كنند</w:t>
      </w:r>
      <w:r>
        <w:rPr>
          <w:rFonts w:eastAsia="IRNazanin" w:cs="IRNazanin"/>
          <w:color w:val="111111"/>
          <w:sz w:val="28"/>
          <w:szCs w:val="28"/>
          <w:rtl w:val="true"/>
          <w:lang w:bidi="fa-IR"/>
        </w:rPr>
        <w:t xml:space="preserve">. </w:t>
      </w:r>
      <w:bookmarkStart w:id="325" w:name="pg20616_201963"/>
    </w:p>
    <w:p>
      <w:pPr>
        <w:pStyle w:val="BookText"/>
        <w:rPr/>
      </w:pPr>
      <w:bookmarkEnd w:id="32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كامل غدير مردم را آماده مى كند تا نگذارند شبهه افكنان ميدان پيدا كنند، و باعث مى شود خود مردم پاسخ شبهات را بدهند، و نيازى به حضور مبلغ متخصص براى پاسخ به شبهه نباشد</w:t>
      </w:r>
      <w:r>
        <w:rPr>
          <w:rFonts w:eastAsia="IRNazanin" w:cs="IRNazanin"/>
          <w:color w:val="111111"/>
          <w:sz w:val="28"/>
          <w:szCs w:val="28"/>
          <w:rtl w:val="true"/>
          <w:lang w:bidi="fa-IR"/>
        </w:rPr>
        <w:t>.</w:t>
      </w:r>
    </w:p>
    <w:p>
      <w:pPr>
        <w:pStyle w:val="Heading5"/>
        <w:numPr>
          <w:ilvl w:val="4"/>
          <w:numId w:val="1"/>
        </w:numPr>
        <w:rPr/>
      </w:pPr>
      <w:bookmarkStart w:id="326" w:name="__RefHeading___Toc67247_1169349467"/>
      <w:bookmarkStart w:id="327" w:name="_Toc122"/>
      <w:bookmarkEnd w:id="326"/>
      <w:r>
        <w:rPr/>
        <w:t>3</w:t>
      </w:r>
      <w:r>
        <w:rPr>
          <w:rtl w:val="true"/>
        </w:rPr>
        <w:t xml:space="preserve">. </w:t>
      </w:r>
      <w:r>
        <w:rPr>
          <w:rtl w:val="true"/>
        </w:rPr>
        <w:t>مراعات مخاطب براى درک غدير</w:t>
      </w:r>
      <w:bookmarkEnd w:id="327"/>
    </w:p>
    <w:p>
      <w:pPr>
        <w:pStyle w:val="BookText"/>
        <w:rPr/>
      </w:pPr>
      <w:r>
        <w:rPr>
          <w:rFonts w:ascii="IRNazanin" w:hAnsi="IRNazanin" w:eastAsia="IRNazanin"/>
          <w:color w:val="111111"/>
          <w:sz w:val="28"/>
          <w:sz w:val="28"/>
          <w:szCs w:val="28"/>
          <w:rtl w:val="true"/>
          <w:lang w:bidi="fa-IR"/>
        </w:rPr>
        <w:t>براى انتقال حقايق غدير به مخاطبى كه دشمن است يا مورد حمله دشمن قرار گرفته، بايد مقدار مطلب و طرز بيان و مرحله بندى آن را با حال مخاطب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براى نجات غرق شدگان سقيفه آمده ايم و براى نجات آنان از غرقاب سقيفه دست محبت پيش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گذشته تبليغ ضد غدير توسط سقيفه و تابعينش در طول چهارده قرن را مطالعه كنيم، تا بدانيم آسيب ديدگان سقيفه چه اندازه مستضعف هستند و در چه طوفانى دست و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طور جدى و اساسى براى نجات آنان راهكار پيدا كنيم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متوجه باشيم كه غدير اگر چه متواتر و بسيار واضح است، اما با چند كلمه نمى توان پيروان سقيفه را به آن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سردمداران و علماى سقيفه در هر عصر، براى راه باطل خود بر ضد غدير آن قدر پايه و پشتوانه ساختگى به وجود آورده اند، كه لايه اى از باطل را بر قلب مردم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كنار زدن اين پرده ظلمت، تلاشى همه جانبه با فكر اساسى لازم است تا بتوان باورهاى پيروانشان را از قلوب آنان پاک كرد</w:t>
      </w:r>
      <w:r>
        <w:rPr>
          <w:rFonts w:eastAsia="IRNazanin" w:cs="IRNazanin"/>
          <w:color w:val="111111"/>
          <w:sz w:val="28"/>
          <w:szCs w:val="28"/>
          <w:rtl w:val="true"/>
          <w:lang w:bidi="fa-IR"/>
        </w:rPr>
        <w:t xml:space="preserve">. </w:t>
      </w:r>
      <w:bookmarkStart w:id="328" w:name="pg20616_201964"/>
    </w:p>
    <w:p>
      <w:pPr>
        <w:pStyle w:val="Heading5"/>
        <w:numPr>
          <w:ilvl w:val="4"/>
          <w:numId w:val="1"/>
        </w:numPr>
        <w:rPr/>
      </w:pPr>
      <w:bookmarkStart w:id="329" w:name="__RefHeading___Toc67249_1169349467"/>
      <w:bookmarkStart w:id="330" w:name="_Toc123"/>
      <w:bookmarkEnd w:id="328"/>
      <w:bookmarkEnd w:id="329"/>
      <w:r>
        <w:rPr/>
        <w:t>4</w:t>
      </w:r>
      <w:r>
        <w:rPr>
          <w:rtl w:val="true"/>
        </w:rPr>
        <w:t xml:space="preserve">. </w:t>
      </w:r>
      <w:r>
        <w:rPr>
          <w:rtl w:val="true"/>
        </w:rPr>
        <w:t>از نجات غدير تا نجات مخاطب غدير</w:t>
      </w:r>
      <w:bookmarkEnd w:id="330"/>
    </w:p>
    <w:p>
      <w:pPr>
        <w:pStyle w:val="BookText"/>
        <w:rPr/>
      </w:pPr>
      <w:r>
        <w:rPr>
          <w:rFonts w:ascii="IRNazanin" w:hAnsi="IRNazanin" w:eastAsia="IRNazanin"/>
          <w:color w:val="111111"/>
          <w:sz w:val="28"/>
          <w:sz w:val="28"/>
          <w:szCs w:val="28"/>
          <w:rtl w:val="true"/>
          <w:lang w:bidi="fa-IR"/>
        </w:rPr>
        <w:t xml:space="preserve">در فضاهايى كه مقابله با شبهات مربوط به غدير مطرح مى شود، مدافع غدير بايد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حركت و برخورد را طراحى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نجات غدير از گزند شبهه ها و شفاف سازى آن مطرح است، بايد برخوردها و ابزارها و شكل گفتگوها به گونه اى باشد كه بدون در نظر گرفتن هيچ مخاطبى استحكام و زيبايى غدير بر كرسى عظمت علمى نشان داده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نجات مخاطب غدير از ضلالت شبهه افكنان مطرح است، بايد مراعات ها و مداراهايى درباره او در نظر گرفته شود، تا مهلتى براى خروج از افكار سقيفه و هضم مطالب غدير پيدا كند</w:t>
      </w:r>
      <w:r>
        <w:rPr>
          <w:rFonts w:eastAsia="IRNazanin" w:cs="IRNazanin"/>
          <w:color w:val="111111"/>
          <w:sz w:val="28"/>
          <w:szCs w:val="28"/>
          <w:rtl w:val="true"/>
          <w:lang w:bidi="fa-IR"/>
        </w:rPr>
        <w:t xml:space="preserve">. </w:t>
      </w:r>
      <w:bookmarkStart w:id="331" w:name="pg20616_201965"/>
    </w:p>
    <w:p>
      <w:pPr>
        <w:pStyle w:val="Heading3"/>
        <w:numPr>
          <w:ilvl w:val="2"/>
          <w:numId w:val="1"/>
        </w:numPr>
        <w:rPr/>
      </w:pPr>
      <w:bookmarkStart w:id="332" w:name="__RefHeading___Toc67251_1169349467"/>
      <w:bookmarkStart w:id="333" w:name="_Toc124"/>
      <w:bookmarkEnd w:id="331"/>
      <w:bookmarkEnd w:id="332"/>
      <w:r>
        <w:rPr/>
        <w:t>2</w:t>
      </w:r>
      <w:r>
        <w:rPr>
          <w:rtl w:val="true"/>
        </w:rPr>
        <w:t xml:space="preserve">. </w:t>
      </w:r>
      <w:r>
        <w:rPr>
          <w:rtl w:val="true"/>
        </w:rPr>
        <w:t>مقابله اعترافى با دشمن غدير</w:t>
      </w:r>
      <w:bookmarkEnd w:id="333"/>
    </w:p>
    <w:p>
      <w:pPr>
        <w:pStyle w:val="Heading4"/>
        <w:numPr>
          <w:ilvl w:val="3"/>
          <w:numId w:val="1"/>
        </w:numPr>
        <w:rPr/>
      </w:pPr>
      <w:bookmarkStart w:id="334" w:name="__RefHeading___Toc67253_1169349467"/>
      <w:bookmarkStart w:id="335" w:name="_Toc12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ما مى دانيم و دشمن غدير هم منكر نيست و غريبه ها هم فهميده اند، كه دشمنان غدير از يک سو درباره حقانيت غدير اعترافات بسيارى دارند، و از سوى ديگر خود آنان نقطه ضعف هاى فاحش و غير قابل كتمانى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منابع و كتاب هاى پيروان سقيفه اقرار مى كند؛ و گذشته از علماى غدير كه اعترافات آنان را جمع آورى كرده اند، برخى از علماى آنان هم در اين دو موضوع كتاب هايى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آنان از اين جهت اظهار شرمسارى كرده اند و به جاى بزرگان خود عذرخواهى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مقابله اعترافى با آنان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بيان مى كنيم</w:t>
      </w:r>
      <w:r>
        <w:rPr>
          <w:rFonts w:eastAsia="IRNazanin" w:cs="IRNazanin"/>
          <w:color w:val="111111"/>
          <w:sz w:val="28"/>
          <w:szCs w:val="28"/>
          <w:rtl w:val="true"/>
          <w:lang w:bidi="fa-IR"/>
        </w:rPr>
        <w:t>.</w:t>
      </w:r>
    </w:p>
    <w:p>
      <w:pPr>
        <w:pStyle w:val="Heading4"/>
        <w:numPr>
          <w:ilvl w:val="3"/>
          <w:numId w:val="1"/>
        </w:numPr>
        <w:rPr/>
      </w:pPr>
      <w:bookmarkStart w:id="336" w:name="__RefHeading___Toc67255_1169349467"/>
      <w:bookmarkStart w:id="337" w:name="_Toc126"/>
      <w:bookmarkEnd w:id="336"/>
      <w:r>
        <w:rPr>
          <w:rtl w:val="true"/>
        </w:rPr>
        <w:t>الف</w:t>
      </w:r>
      <w:r>
        <w:rPr>
          <w:rtl w:val="true"/>
        </w:rPr>
        <w:t xml:space="preserve">. </w:t>
      </w:r>
      <w:r>
        <w:rPr>
          <w:rtl w:val="true"/>
        </w:rPr>
        <w:t>ارائه اقرارها و اعترافات دشمن غدير</w:t>
      </w:r>
      <w:bookmarkEnd w:id="3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راهكارهاى اساسى در مقابله با دشمنان غدير استناد به اقرارهاى آنان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غدير به خاطر اوج شفافيت آن است، در حدى كه بارها دشمنان سرسخت و سردمداران مخالفت با غدير بر ضد مسير خود و به نفع غدير اقرار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آن است كه اين اقرارها از سوى دشمنان رنگارنگ غدير در زمان هاى مختلف و در موقعيت هاى متفاوت صادر شده،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قابل تقسيم است</w:t>
      </w:r>
      <w:r>
        <w:rPr>
          <w:rFonts w:eastAsia="IRNazanin" w:cs="IRNazanin"/>
          <w:color w:val="111111"/>
          <w:sz w:val="28"/>
          <w:szCs w:val="28"/>
          <w:rtl w:val="true"/>
          <w:lang w:bidi="fa-IR"/>
        </w:rPr>
        <w:t xml:space="preserve">: </w:t>
      </w:r>
      <w:bookmarkStart w:id="338" w:name="pg20616_201966"/>
    </w:p>
    <w:p>
      <w:pPr>
        <w:pStyle w:val="BookText"/>
        <w:rPr/>
      </w:pPr>
      <w:bookmarkEnd w:id="3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اقرارها و اعترافات دشمنانى كه در غدير حاضر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اقرارها و اعترافات دشمنانى كه در غدير حاضر نبوده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دشمنانى كه در غدير حاضر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محكوميت دشمنان در برابر استدلال هاى غديريان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اعترافات غير مسلمانان درباره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دارد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اعترافات از بنيانگذار غصب حق غدير صادر شده، آن جا كه پس بيعت غدير به فهم كامل معناى آن اقرار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گوارايت باد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صاحب اختيار من و هر مرد و زن مؤمنى شدى</w:t>
      </w:r>
      <w:r>
        <w:rPr>
          <w:rFonts w:eastAsia="IRNazanin" w:cs="IRNazanin"/>
          <w:color w:val="111111"/>
          <w:sz w:val="28"/>
          <w:szCs w:val="28"/>
          <w:rtl w:val="true"/>
          <w:lang w:bidi="fa-IR"/>
        </w:rPr>
        <w:t>».</w:t>
      </w:r>
    </w:p>
    <w:p>
      <w:pPr>
        <w:pStyle w:val="Heading4"/>
        <w:numPr>
          <w:ilvl w:val="3"/>
          <w:numId w:val="1"/>
        </w:numPr>
        <w:rPr/>
      </w:pPr>
      <w:bookmarkStart w:id="339" w:name="__RefHeading___Toc67257_1169349467"/>
      <w:bookmarkStart w:id="340" w:name="_Toc127"/>
      <w:bookmarkEnd w:id="339"/>
      <w:r>
        <w:rPr>
          <w:rtl w:val="true"/>
        </w:rPr>
        <w:t>ب</w:t>
      </w:r>
      <w:r>
        <w:rPr>
          <w:rtl w:val="true"/>
        </w:rPr>
        <w:t xml:space="preserve">. </w:t>
      </w:r>
      <w:r>
        <w:rPr>
          <w:rtl w:val="true"/>
        </w:rPr>
        <w:t>ذكر نقطه ضعف هاى دشمن غدير</w:t>
      </w:r>
      <w:bookmarkEnd w:id="340"/>
    </w:p>
    <w:p>
      <w:pPr>
        <w:pStyle w:val="BookText"/>
        <w:rPr/>
      </w:pPr>
      <w:r>
        <w:rPr>
          <w:rFonts w:ascii="IRNazanin" w:hAnsi="IRNazanin" w:eastAsia="IRNazanin"/>
          <w:color w:val="111111"/>
          <w:sz w:val="28"/>
          <w:sz w:val="28"/>
          <w:szCs w:val="28"/>
          <w:rtl w:val="true"/>
          <w:lang w:bidi="fa-IR"/>
        </w:rPr>
        <w:t>از شيوه هاى مقابله با دشمنان غدير، بيان فراز و نشيب هاى زندگى ظالمانه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مخالفان و دشمنان، بايد به عنوان ظالمانى باشد كه پس از بناى پايه ظلم يعنى غصب حق غدير، پله هاى بعدى آن را در طول عمر خود در همه ابعاد شخصى و اجتماعى مردم عملى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آن ها نمى گذشت كه ظلمى جديد و بدعتى ديگر در آن نباشد، و يا جهل خود را در احكام الهى يا قضاوت بين مردم نشان ندهند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وقتى از دنيا رفتند كوله بارى از ظلم و بدعت و جهل را به عنوان نقاط ضعف خود باقى گذاشتند، كه اكثر آن ها زاييده غصب خلافت بود؛ </w:t>
      </w:r>
    </w:p>
    <w:p>
      <w:pPr>
        <w:pStyle w:val="BookText"/>
        <w:rPr/>
      </w:pPr>
      <w:r>
        <w:rPr>
          <w:rFonts w:ascii="IRNazanin" w:hAnsi="IRNazanin" w:eastAsia="IRNazanin"/>
          <w:color w:val="111111"/>
          <w:sz w:val="28"/>
          <w:sz w:val="28"/>
          <w:szCs w:val="28"/>
          <w:rtl w:val="true"/>
          <w:lang w:bidi="fa-IR"/>
        </w:rPr>
        <w:t>يعنى اگر امور مردم را در دست نمى گرفتند آن مسائل برايشان پيش نمى آمد يا قدرت بر آن بدعت گذارى 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پيشينه، بايد بدانيم يكى از راه هاى مؤثر براى مقابله با دشمنان غدير بيان مطاعن و نقطه ضعف هاى آنان است، كه همه آن ها به خاطر كنار گذاشتن غدير و ضديت با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نشان داديم كه دشمن غدير به خاطرِ حذف آن، چه جناياتى را مرتكب شده و در اثرِ كنار گذاشتن آن دست به چه اقدامات جاهلانه و ظالمانه اى زده، طبعاً بطلان مخالفين غدير و حقانيت غديريان را نشان داده ايم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شيوه جزء برنامه 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غدير در دوران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حضور آنان و چه بعد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صورت خصوصى و در جلسات عمومى به بيان و تشريح جنايات و بدعت ها و نقاط ضعف فكرى و اعتقادى و اخلاقى و عملى و حتى نَسَبى غاصبين پرداخته‌اند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واقع با شمردن سوابق آنان به همه نشان داده اند كه دشمنان غدير چه كسانى و با چه سابقه اى بوده اند، و پيروان آنان دنباله رو چه كسانى هستند</w:t>
      </w:r>
      <w:r>
        <w:rPr>
          <w:rFonts w:eastAsia="IRNazanin" w:cs="IRNazanin"/>
          <w:color w:val="111111"/>
          <w:sz w:val="28"/>
          <w:szCs w:val="28"/>
          <w:rtl w:val="true"/>
          <w:lang w:bidi="fa-IR"/>
        </w:rPr>
        <w:t xml:space="preserve">. </w:t>
      </w:r>
      <w:bookmarkStart w:id="341" w:name="pg20616_201968"/>
    </w:p>
    <w:p>
      <w:pPr>
        <w:pStyle w:val="Heading3"/>
        <w:numPr>
          <w:ilvl w:val="2"/>
          <w:numId w:val="1"/>
        </w:numPr>
        <w:rPr/>
      </w:pPr>
      <w:bookmarkStart w:id="342" w:name="__RefHeading___Toc67259_1169349467"/>
      <w:bookmarkStart w:id="343" w:name="_Toc128"/>
      <w:bookmarkEnd w:id="341"/>
      <w:bookmarkEnd w:id="342"/>
      <w:r>
        <w:rPr/>
        <w:t>3</w:t>
      </w:r>
      <w:r>
        <w:rPr>
          <w:rtl w:val="true"/>
        </w:rPr>
        <w:t xml:space="preserve">. </w:t>
      </w:r>
      <w:r>
        <w:rPr>
          <w:rtl w:val="true"/>
        </w:rPr>
        <w:t>شيوه پاسخ به شبهات درباره غدير</w:t>
      </w:r>
      <w:bookmarkEnd w:id="343"/>
    </w:p>
    <w:p>
      <w:pPr>
        <w:pStyle w:val="Heading4"/>
        <w:numPr>
          <w:ilvl w:val="3"/>
          <w:numId w:val="1"/>
        </w:numPr>
        <w:rPr/>
      </w:pPr>
      <w:bookmarkStart w:id="344" w:name="__RefHeading___Toc67261_1169349467"/>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وقتى يكى از پيروان غدير در برابر شبهات قرار مى گيرد، با به كار گرفتن سه راهكارى كه ذكر شد، يعنى تبليغ حقيقت غدير قبل از پاسخِ شبهه و ارائه اقرارها و اعترافات دشمنان و ذكر نقطه ضعف هاى آنان، بسيارى از تشكيكات و ابهامات ايجاد شده توسط شبهه را بر 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نوبت پاسخ به شبهات است، كه از جهات اهداف پاسخ به شبهه، ميزان ارزش شبهات در مقايسه با يک ديگر، انواع القاء شبهه دشمن، و انواع پاسخ به شبهات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كارشناسى كلى درباره آن ها مى پردازيم</w:t>
      </w:r>
      <w:r>
        <w:rPr>
          <w:rFonts w:eastAsia="IRNazanin" w:cs="IRNazanin"/>
          <w:color w:val="111111"/>
          <w:sz w:val="28"/>
          <w:szCs w:val="28"/>
          <w:rtl w:val="true"/>
          <w:lang w:bidi="fa-IR"/>
        </w:rPr>
        <w:t>.</w:t>
      </w:r>
    </w:p>
    <w:p>
      <w:pPr>
        <w:pStyle w:val="Heading4"/>
        <w:numPr>
          <w:ilvl w:val="3"/>
          <w:numId w:val="1"/>
        </w:numPr>
        <w:rPr/>
      </w:pPr>
      <w:bookmarkStart w:id="346" w:name="__RefHeading___Toc67263_1169349467"/>
      <w:bookmarkStart w:id="347" w:name="_Toc130"/>
      <w:bookmarkEnd w:id="346"/>
      <w:r>
        <w:rPr>
          <w:rtl w:val="true"/>
        </w:rPr>
        <w:t>الف</w:t>
      </w:r>
      <w:r>
        <w:rPr>
          <w:rtl w:val="true"/>
        </w:rPr>
        <w:t xml:space="preserve">. </w:t>
      </w:r>
      <w:r>
        <w:rPr>
          <w:rtl w:val="true"/>
        </w:rPr>
        <w:t>هدف از پاسخ به شبهه</w:t>
      </w:r>
      <w:bookmarkEnd w:id="347"/>
    </w:p>
    <w:p>
      <w:pPr>
        <w:pStyle w:val="Heading5"/>
        <w:numPr>
          <w:ilvl w:val="4"/>
          <w:numId w:val="1"/>
        </w:numPr>
        <w:rPr/>
      </w:pPr>
      <w:bookmarkStart w:id="348" w:name="__RefHeading___Toc67265_1169349467"/>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بايد متوجه باشيم كه پاسخ به شبهه در هر زمانى و در هر مكانى و در هر شرايطى و توسط هر كسى كه باشد، در حد اتمام حجت است و ساختارى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با رفع شبهات مطلب جديدى به بناى اعتقادى و فكرى غدير اضافه نمى كنيم، بلكه فقط نمى گذاريم بناى مستحكم آن از سوى كسى مورد آسيب قرار بگيرد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هيچ شكى در استحكام اصل بناى غدير وجود ندارد و هر شبهه اى هر قدر قوى يا ضعيف باشد و هر قدر با قوت پاسخ داده شود، </w:t>
      </w:r>
    </w:p>
    <w:p>
      <w:pPr>
        <w:pStyle w:val="BookText"/>
        <w:rPr/>
      </w:pPr>
      <w:r>
        <w:rPr>
          <w:rFonts w:ascii="IRNazanin" w:hAnsi="IRNazanin" w:eastAsia="IRNazanin"/>
          <w:color w:val="111111"/>
          <w:sz w:val="28"/>
          <w:sz w:val="28"/>
          <w:szCs w:val="28"/>
          <w:rtl w:val="true"/>
          <w:lang w:bidi="fa-IR"/>
        </w:rPr>
        <w:t>هيچ گاه قدرت تخريب اصل بناى غدير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خاطر استحكام سازه غدير است كه با پايان دادن به هر شبهه اى شبهه ديگرى از همان جنس يا از نوع ديگر از راه مى رسد، و ما با اطمينان از اساس محكم غدير هم چنان آماده رفع شبهات بعدى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دقيقا مانند ساختمانى كه هر قدر محكم باشد هيچ گاه نمى توان گفت از انواع خطرات مصون و ضمانت شده است، اما به همين دليل هر ساله امكانات مختلف آن را براى مشكلات احتمالى بررسى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هر از چند گاه مشكلى در يكى از امكانات آن پيش مى آيد، مانند حريق و خرابى لوله هاى آب و يا اتصالى سيستم برق و خرابى آسانسور، دستبرد دزد، زلزله، و ده ها خطر ديگر، كه همه اين ها مى تواند عمدى و غير عمدى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همين دليل آن را بيمه مى كنند چون همه مى دانند آسيب هاى احتمالى ناگزير است و بايد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اين كه بعد از ترميم هر خسارتى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همان آسيب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بگويد ديگر تكرار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هيچ شكى در استحكام اصل بنا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قدر از استحكام بناى غدير مطمئن هستيم كه هر ضربه و شبهه اى عمداً به قصد تخريب يا غيرعمدى به عنوان اشكال و سؤال درباره آن مطرح شود قادر به پاسخگويى و ترميم آن هستيم، به گونه اى كه زنگارها و مشكلات را از بناى مستحكم آن بزداييم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هر باز سازى آمادگى ترميم و جبران را تا ابد داريم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نگاهى به كيفيت مقابله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با شبهه اندازان و منكران ولايت داشته باشيم، تا معلوم شود در مقابل فرمان خدا جايگاهى براى شبهه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از خطبه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مى آوريم</w:t>
      </w:r>
      <w:r>
        <w:rPr>
          <w:rFonts w:eastAsia="IRNazanin" w:cs="IRNazanin"/>
          <w:color w:val="111111"/>
          <w:sz w:val="28"/>
          <w:szCs w:val="28"/>
          <w:rtl w:val="true"/>
          <w:lang w:bidi="fa-IR"/>
        </w:rPr>
        <w:t xml:space="preserve">: </w:t>
      </w:r>
      <w:bookmarkStart w:id="350" w:name="pg20616_201970"/>
    </w:p>
    <w:p>
      <w:pPr>
        <w:pStyle w:val="Heading5"/>
        <w:numPr>
          <w:ilvl w:val="4"/>
          <w:numId w:val="1"/>
        </w:numPr>
        <w:rPr/>
      </w:pPr>
      <w:bookmarkStart w:id="351" w:name="__RefHeading___Toc67267_1169349467"/>
      <w:bookmarkStart w:id="352" w:name="_Toc132"/>
      <w:bookmarkEnd w:id="350"/>
      <w:bookmarkEnd w:id="351"/>
      <w:r>
        <w:rPr>
          <w:rtl w:val="true"/>
        </w:rPr>
        <w:t>اول</w:t>
      </w:r>
      <w:r>
        <w:rPr>
          <w:rtl w:val="true"/>
        </w:rPr>
        <w:t xml:space="preserve">: </w:t>
      </w:r>
      <w:r>
        <w:rPr>
          <w:rtl w:val="true"/>
        </w:rPr>
        <w:t>شبهه در مقابل امر الهى معنا ندارد</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يک فراز خطبه به مردم مى آموزد كه غدير را آن امر الهى بدانند كه هيچ شبهه اى تاب مقاومت در برابر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آنان چنين پيمان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لانُغَيِّرُ وَ لانُبَدِّلُ، وَ لانَشُكُّ وَ لانَجحَدُ وَ لانَرتابُ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تغيير نخواهيم داد و تبديل نمى كنيم و شک و انكار نمى نماييم و ترديد به دل راه نمى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ديگر غدير را به عنوان ضابطه اى الهى در نظر مى آورد كه هر شبهه اى درباره آن به معناى تخريب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به سوى ديگرى گمراه نشويد، و از او روى برمگردانيد و از ولايت او سرباز نزنيد</w:t>
      </w:r>
      <w:r>
        <w:rPr>
          <w:rFonts w:eastAsia="IRNazanin" w:cs="IRNazanin"/>
          <w:color w:val="111111"/>
          <w:sz w:val="28"/>
          <w:szCs w:val="28"/>
          <w:rtl w:val="true"/>
          <w:lang w:bidi="fa-IR"/>
        </w:rPr>
        <w:t>.</w:t>
      </w:r>
    </w:p>
    <w:p>
      <w:pPr>
        <w:pStyle w:val="Heading5"/>
        <w:numPr>
          <w:ilvl w:val="4"/>
          <w:numId w:val="1"/>
        </w:numPr>
        <w:rPr/>
      </w:pPr>
      <w:bookmarkStart w:id="353" w:name="__RefHeading___Toc67269_1169349467"/>
      <w:bookmarkStart w:id="354" w:name="_Toc133"/>
      <w:bookmarkEnd w:id="353"/>
      <w:r>
        <w:rPr>
          <w:rtl w:val="true"/>
        </w:rPr>
        <w:t>دوم</w:t>
      </w:r>
      <w:r>
        <w:rPr>
          <w:rtl w:val="true"/>
        </w:rPr>
        <w:t xml:space="preserve">: </w:t>
      </w:r>
      <w:r>
        <w:rPr>
          <w:rtl w:val="true"/>
        </w:rPr>
        <w:t>شبهه در مقابل غدير يعنى جنگ با خدا</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اعلان مى كند كه شک در غدير يک شک عادى نيست، بلكه در حد بازگشت به كفر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اين مطالب شک كند مانند كفر جاهليت اول كافر شده است؛ و هر كس در چيزى از اين گفتار من شک كند در همه آن چه بر من نازل شده شک كرده است</w:t>
      </w:r>
      <w:r>
        <w:rPr>
          <w:rFonts w:eastAsia="IRNazanin" w:cs="IRNazanin"/>
          <w:color w:val="111111"/>
          <w:sz w:val="28"/>
          <w:szCs w:val="28"/>
          <w:rtl w:val="true"/>
          <w:lang w:bidi="fa-IR"/>
        </w:rPr>
        <w:t xml:space="preserve">. </w:t>
      </w:r>
      <w:bookmarkStart w:id="355" w:name="pg20616_201971"/>
    </w:p>
    <w:p>
      <w:pPr>
        <w:pStyle w:val="BookText"/>
        <w:rPr/>
      </w:pPr>
      <w:bookmarkEnd w:id="3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قسمتى از خطابه به مسلمانان مى آموزد كه غدير را خدا فرستاده و جاى تغيير و تبديلى و تخفيفى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شبهه اى كه به قصد پاک كردن فرازى از غدير به ميدان مى آيد در واقع به جنگ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لانَبتَغى بِذلِكَ بَدَلاً وَ لا يَرَى اللّه‌ُ مِن اَنفُسِنا حِوَلاً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پى تغيير اين عهد نيستيم، و خداوند در اين باره از نفس هايمان دگرگونى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به همه مردم اعلام مى كند كه به خاطر هر شبهه اى كه از غدير فاصله بگيرند در واقع به آن كافر شده اند و در واقع مصلحت الهى را زير پا گذاشته اند، و بايد بدانند كه به خدا ضرر نزده اند بلكه به خود ضرر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 همه كسانى كه در زمين هستند كافر شوند به خدا ضررى نمى رسانند</w:t>
      </w:r>
      <w:r>
        <w:rPr>
          <w:rFonts w:eastAsia="IRNazanin" w:cs="IRNazanin"/>
          <w:color w:val="111111"/>
          <w:sz w:val="28"/>
          <w:szCs w:val="28"/>
          <w:rtl w:val="true"/>
          <w:lang w:bidi="fa-IR"/>
        </w:rPr>
        <w:t>.</w:t>
      </w:r>
    </w:p>
    <w:p>
      <w:pPr>
        <w:pStyle w:val="Heading5"/>
        <w:numPr>
          <w:ilvl w:val="4"/>
          <w:numId w:val="1"/>
        </w:numPr>
        <w:rPr/>
      </w:pPr>
      <w:bookmarkStart w:id="356" w:name="__RefHeading___Toc67271_1169349467"/>
      <w:bookmarkStart w:id="357" w:name="_Toc134"/>
      <w:bookmarkEnd w:id="356"/>
      <w:r>
        <w:rPr>
          <w:rtl w:val="true"/>
        </w:rPr>
        <w:t>سوم</w:t>
      </w:r>
      <w:r>
        <w:rPr>
          <w:rtl w:val="true"/>
        </w:rPr>
        <w:t xml:space="preserve">: </w:t>
      </w:r>
      <w:r>
        <w:rPr>
          <w:rtl w:val="true"/>
        </w:rPr>
        <w:t>مخالفت با هر جزء غدير مساوى با انكار همه آن</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غدير قاعده اى را مى آموزد كه بر اساس آن چهار امامى و شش امامى و هفت امامى و يازده امامى منكر غدير حساب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ناقص پذيرفتن غدير به هر شبهه اى كه باشد مساوى با انكار مجموع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يكى از امامان شک كند در همه آنان شک كرده است، و شک كننده درباره ما در آتش است</w:t>
      </w:r>
      <w:r>
        <w:rPr>
          <w:rFonts w:eastAsia="IRNazanin" w:cs="IRNazanin"/>
          <w:color w:val="111111"/>
          <w:sz w:val="28"/>
          <w:szCs w:val="28"/>
          <w:rtl w:val="true"/>
          <w:lang w:bidi="fa-IR"/>
        </w:rPr>
        <w:t xml:space="preserve">. </w:t>
      </w:r>
      <w:bookmarkStart w:id="358" w:name="pg20616_201972"/>
    </w:p>
    <w:p>
      <w:pPr>
        <w:pStyle w:val="Heading4"/>
        <w:numPr>
          <w:ilvl w:val="3"/>
          <w:numId w:val="1"/>
        </w:numPr>
        <w:rPr/>
      </w:pPr>
      <w:bookmarkStart w:id="359" w:name="__RefHeading___Toc67273_1169349467"/>
      <w:bookmarkStart w:id="360" w:name="_Toc135"/>
      <w:bookmarkEnd w:id="358"/>
      <w:bookmarkEnd w:id="359"/>
      <w:r>
        <w:rPr>
          <w:rtl w:val="true"/>
        </w:rPr>
        <w:t>ب</w:t>
      </w:r>
      <w:r>
        <w:rPr>
          <w:rtl w:val="true"/>
        </w:rPr>
        <w:t xml:space="preserve">. </w:t>
      </w:r>
      <w:r>
        <w:rPr>
          <w:rtl w:val="true"/>
        </w:rPr>
        <w:t>ارزش گذارى شبهات</w:t>
      </w:r>
      <w:bookmarkEnd w:id="360"/>
    </w:p>
    <w:p>
      <w:pPr>
        <w:pStyle w:val="BookText"/>
        <w:rPr/>
      </w:pPr>
      <w:r>
        <w:rPr>
          <w:rFonts w:ascii="IRNazanin" w:hAnsi="IRNazanin" w:eastAsia="IRNazanin"/>
          <w:color w:val="111111"/>
          <w:sz w:val="28"/>
          <w:sz w:val="28"/>
          <w:szCs w:val="28"/>
          <w:rtl w:val="true"/>
          <w:lang w:bidi="fa-IR"/>
        </w:rPr>
        <w:t>يكى از اركان پاسخ به شبهه آن است كه براى هر شبهه اى به اندازه ارزش آن وقت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جواب اشكال بايد نوع و قيمت آن را سنجيد، و مطابق آن تصميم گيرى براى نوع و مقدار پاسخ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شبهات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شبهاتى كه لياقت جواب ندارد و مردم خودشان جواب را بلدند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شبهاتى كه تكرار شده و اكثر مردم جواب آن را آموخته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شبهاتى كه صلاح در جواب ندادن است، و با مسكوت گذاشتن از بين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شبهاتى كه پرداختن به آن ها باعث بزرگ كردن آن مى شود، و بايد آن را كوچک و بى اهميت جلوه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شبهاتى كه محض انكار حقيقت است؛ و پاسخ آن هم با اثبات وجود آن حقيقت است نه جواب دادن 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شبهاتى كه نقطه ابهامى براى مخاطب است و مى خواهد با حل آن مطلب را دقيق 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يافتن دقيق علت ابهام و حل آن نقطه با بيان كافى و شافى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شبهاتى كه تحريف يا كم يا زياد كردن قطعه اى از غدير باعث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هم فقط با اثبات تحريف و نشان دادن قسمت تحريف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شبهاتى كه با هنر بازى با كلمات شبهه ديده مى شوند و در واقع شبهه به حساب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چنين مواردى بايد سعى در ساده سازى مطلب به دور از كلمات پيچيده نمود، و نقاط انحراف لفظى را پيدا كرد و با نشان دادن آن ها نقطه تزوير و حيله را بر ملا كرد</w:t>
      </w:r>
      <w:r>
        <w:rPr>
          <w:rFonts w:eastAsia="IRNazanin" w:cs="IRNazanin"/>
          <w:color w:val="111111"/>
          <w:sz w:val="28"/>
          <w:szCs w:val="28"/>
          <w:rtl w:val="true"/>
          <w:lang w:bidi="fa-IR"/>
        </w:rPr>
        <w:t xml:space="preserve">. </w:t>
      </w:r>
      <w:bookmarkStart w:id="361" w:name="pg20616_201973"/>
    </w:p>
    <w:p>
      <w:pPr>
        <w:pStyle w:val="Heading4"/>
        <w:numPr>
          <w:ilvl w:val="3"/>
          <w:numId w:val="1"/>
        </w:numPr>
        <w:rPr/>
      </w:pPr>
      <w:bookmarkStart w:id="362" w:name="__RefHeading___Toc67275_1169349467"/>
      <w:bookmarkStart w:id="363" w:name="_Toc136"/>
      <w:bookmarkEnd w:id="361"/>
      <w:bookmarkEnd w:id="362"/>
      <w:r>
        <w:rPr>
          <w:rtl w:val="true"/>
        </w:rPr>
        <w:t>ج</w:t>
      </w:r>
      <w:r>
        <w:rPr>
          <w:rtl w:val="true"/>
        </w:rPr>
        <w:t xml:space="preserve">. </w:t>
      </w:r>
      <w:r>
        <w:rPr>
          <w:rtl w:val="true"/>
        </w:rPr>
        <w:t>انواع القاء شبهه دشمن</w:t>
      </w:r>
      <w:bookmarkEnd w:id="363"/>
    </w:p>
    <w:p>
      <w:pPr>
        <w:pStyle w:val="BookText"/>
        <w:rPr/>
      </w:pPr>
      <w:r>
        <w:rPr>
          <w:rFonts w:ascii="Amiri" w:hAnsi="Amiri" w:eastAsia="Amiri" w:cs="Amiri"/>
          <w:color w:val="111111"/>
          <w:sz w:val="28"/>
          <w:sz w:val="28"/>
          <w:szCs w:val="28"/>
          <w:rtl w:val="true"/>
          <w:lang w:bidi="ar-SA"/>
        </w:rPr>
        <w:t>براى مقابله با شبهات دشمن غدير بايد بدانيم كه اكثر آنان براى القاء شبهاتشان اتاق فكرى دارند، كه در آن جا اهداف و شيوه ها و تأثير شبهه ها را بررسى مى كنند، و بر اساس آن ها شبهات را منتشر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 ماست كه در صورت امكان به جاى احتمالات و يا پاسخ هايى كه انگيزه شبهه اش را نمى دانيم، از محتواى آن چه در اتاق هاى فكر آنان مى گذرد آگاه شويم، تا بتوانيم جواب هاى مناسب تر و قانع كننده ترى براى شبهات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شبهه اى به گونه اى طراحى شده باشد كه با ورود ما براى پاسخ، مطالبى پيش آيد كه آنان پيش بينى كرده و منتظر آن ها باشند تا بر عليه غدير سوء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دقت در طرز تبليغ دشمن غدير، و وارد شدن به پاسخ از همان دريچه بدون تصريح به مقابله، يكى از راهكارهاى مؤثر در جواب شبهات است</w:t>
      </w:r>
      <w:r>
        <w:rPr>
          <w:rFonts w:eastAsia="IRNazanin" w:cs="IRNazanin"/>
          <w:color w:val="111111"/>
          <w:sz w:val="28"/>
          <w:szCs w:val="28"/>
          <w:rtl w:val="true"/>
          <w:lang w:bidi="fa-IR"/>
        </w:rPr>
        <w:t>.</w:t>
      </w:r>
    </w:p>
    <w:p>
      <w:pPr>
        <w:pStyle w:val="Heading4"/>
        <w:numPr>
          <w:ilvl w:val="3"/>
          <w:numId w:val="1"/>
        </w:numPr>
        <w:rPr/>
      </w:pPr>
      <w:bookmarkStart w:id="364" w:name="__RefHeading___Toc67277_1169349467"/>
      <w:bookmarkStart w:id="365" w:name="_Toc137"/>
      <w:bookmarkEnd w:id="364"/>
      <w:r>
        <w:rPr>
          <w:rtl w:val="true"/>
        </w:rPr>
        <w:t>د</w:t>
      </w:r>
      <w:r>
        <w:rPr>
          <w:rtl w:val="true"/>
        </w:rPr>
        <w:t xml:space="preserve">. </w:t>
      </w:r>
      <w:r>
        <w:rPr>
          <w:rtl w:val="true"/>
        </w:rPr>
        <w:t>انواع پاسخ به شبهات دشمن</w:t>
      </w:r>
      <w:bookmarkEnd w:id="365"/>
    </w:p>
    <w:p>
      <w:pPr>
        <w:pStyle w:val="Heading5"/>
        <w:numPr>
          <w:ilvl w:val="4"/>
          <w:numId w:val="1"/>
        </w:numPr>
        <w:rPr/>
      </w:pPr>
      <w:bookmarkStart w:id="366" w:name="__RefHeading___Toc67279_1169349467"/>
      <w:bookmarkStart w:id="367" w:name="_Toc138"/>
      <w:bookmarkEnd w:id="366"/>
      <w:r>
        <w:rPr>
          <w:rtl w:val="true"/>
        </w:rPr>
        <w:t>اشاره</w:t>
      </w:r>
      <w:bookmarkEnd w:id="3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مراحلى كه تا اين جا براى سنجش عيار شبهات غدير ذكر شد، نوبت به انواع پاسخگويى به شبهات مى رسد، كه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سندى و متنى و عقلى تقسيم كرده ايم</w:t>
      </w:r>
      <w:r>
        <w:rPr>
          <w:rFonts w:eastAsia="IRNazanin" w:cs="IRNazanin"/>
          <w:color w:val="111111"/>
          <w:sz w:val="28"/>
          <w:szCs w:val="28"/>
          <w:rtl w:val="true"/>
          <w:lang w:bidi="fa-IR"/>
        </w:rPr>
        <w:t xml:space="preserve">. </w:t>
      </w:r>
      <w:bookmarkStart w:id="368" w:name="pg20616_201974"/>
    </w:p>
    <w:p>
      <w:pPr>
        <w:pStyle w:val="Heading5"/>
        <w:numPr>
          <w:ilvl w:val="4"/>
          <w:numId w:val="1"/>
        </w:numPr>
        <w:rPr/>
      </w:pPr>
      <w:bookmarkStart w:id="369" w:name="__RefHeading___Toc67281_1169349467"/>
      <w:bookmarkStart w:id="370" w:name="_Toc139"/>
      <w:bookmarkEnd w:id="368"/>
      <w:bookmarkEnd w:id="369"/>
      <w:r>
        <w:rPr/>
        <w:t>1</w:t>
      </w:r>
      <w:r>
        <w:rPr>
          <w:rtl w:val="true"/>
        </w:rPr>
        <w:t xml:space="preserve">. </w:t>
      </w:r>
      <w:r>
        <w:rPr>
          <w:rtl w:val="true"/>
        </w:rPr>
        <w:t>شبهات سَنَدى در مقابل غدير</w:t>
      </w:r>
      <w:bookmarkEnd w:id="370"/>
    </w:p>
    <w:p>
      <w:pPr>
        <w:pStyle w:val="Heading6"/>
        <w:numPr>
          <w:ilvl w:val="5"/>
          <w:numId w:val="1"/>
        </w:numPr>
        <w:rPr/>
      </w:pPr>
      <w:bookmarkStart w:id="371" w:name="__RefHeading___Toc67283_1169349467"/>
      <w:bookmarkStart w:id="372" w:name="_Toc14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درباره سند حديث غدير هيچ گونه انكارى بر تواتر و اشتهار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شبهه درباره سند غدير مطرح شده ادعاهاى محض و ساده و انكارهاى بدون پشتوانه است، كه به ذكر انواع آن ها و انواع جواب آن 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پردازيم</w:t>
      </w:r>
      <w:r>
        <w:rPr>
          <w:rFonts w:eastAsia="IRNazanin" w:cs="IRNazanin"/>
          <w:color w:val="111111"/>
          <w:sz w:val="28"/>
          <w:szCs w:val="28"/>
          <w:rtl w:val="true"/>
          <w:lang w:bidi="fa-IR"/>
        </w:rPr>
        <w:t>.</w:t>
      </w:r>
    </w:p>
    <w:p>
      <w:pPr>
        <w:pStyle w:val="Heading6"/>
        <w:numPr>
          <w:ilvl w:val="5"/>
          <w:numId w:val="1"/>
        </w:numPr>
        <w:rPr/>
      </w:pPr>
      <w:bookmarkStart w:id="373" w:name="__RefHeading___Toc67285_1169349467"/>
      <w:bookmarkStart w:id="374" w:name="_Toc141"/>
      <w:bookmarkEnd w:id="373"/>
      <w:r>
        <w:rPr>
          <w:rtl w:val="true"/>
        </w:rPr>
        <w:t xml:space="preserve">● </w:t>
      </w:r>
      <w:r>
        <w:rPr>
          <w:rtl w:val="true"/>
        </w:rPr>
        <w:t>انواع شبهات سندى غدير</w:t>
      </w:r>
      <w:bookmarkEnd w:id="374"/>
    </w:p>
    <w:p>
      <w:pPr>
        <w:pStyle w:val="BookText"/>
        <w:rPr/>
      </w:pPr>
      <w:r>
        <w:rPr>
          <w:rFonts w:ascii="Amiri" w:hAnsi="Amiri" w:eastAsia="Amiri" w:cs="Amiri"/>
          <w:color w:val="111111"/>
          <w:sz w:val="28"/>
          <w:sz w:val="28"/>
          <w:szCs w:val="28"/>
          <w:rtl w:val="true"/>
          <w:lang w:bidi="ar-SA"/>
        </w:rPr>
        <w:t xml:space="preserve">شبهاتى كه مخالفين غدير درباره سند آن مطرح كرده اند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مخالفين با نقل چند حديث كوتاه درباره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اشاره به وجود احاديث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اند كه احاديث غدير منحصر در همين تعداد است، و سپس سند آن ها تضعيف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انتخاب چند حديث كه مضمون و سند ضعيف ترى دارد، احاديث غدير را منحصر به آن دانسته اند و به احاديث فراوان غدير با اسناد موثق و مضامين مختلف هيچ اشاره اى نكرده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فقط به نقل نشدن حديث غدير در صحيح بخارى و صحيح مسلم متمسک شده اند، و از اين راه خواسته اند اثبات كنند كه اگر حديث غدير مقبول بود بايد بخارى يا مسلم آن را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بسيارى از كتب صحاح اهل سنت آن را نقل كرده اند، و نقل نشدن در اين دو كتاب تأثيرى در صحت آن ندارد</w:t>
      </w:r>
      <w:r>
        <w:rPr>
          <w:rFonts w:eastAsia="IRNazanin" w:cs="IRNazanin"/>
          <w:color w:val="111111"/>
          <w:sz w:val="28"/>
          <w:szCs w:val="28"/>
          <w:rtl w:val="true"/>
          <w:lang w:bidi="fa-IR"/>
        </w:rPr>
        <w:t xml:space="preserve">. </w:t>
      </w:r>
      <w:bookmarkStart w:id="375" w:name="pg20616_201975"/>
    </w:p>
    <w:p>
      <w:pPr>
        <w:pStyle w:val="Heading6"/>
        <w:numPr>
          <w:ilvl w:val="5"/>
          <w:numId w:val="1"/>
        </w:numPr>
        <w:rPr/>
      </w:pPr>
      <w:bookmarkStart w:id="376" w:name="__RefHeading___Toc67287_1169349467"/>
      <w:bookmarkStart w:id="377" w:name="_Toc142"/>
      <w:bookmarkEnd w:id="375"/>
      <w:bookmarkEnd w:id="376"/>
      <w:r>
        <w:rPr>
          <w:rtl w:val="true"/>
        </w:rPr>
        <w:t xml:space="preserve">● </w:t>
      </w:r>
      <w:r>
        <w:rPr>
          <w:rtl w:val="true"/>
        </w:rPr>
        <w:t>انواع پاسخ به شبهات سندى غدير</w:t>
      </w:r>
      <w:bookmarkEnd w:id="377"/>
    </w:p>
    <w:p>
      <w:pPr>
        <w:pStyle w:val="BookText"/>
        <w:rPr/>
      </w:pPr>
      <w:r>
        <w:rPr>
          <w:rFonts w:ascii="IRNazanin" w:hAnsi="IRNazanin" w:eastAsia="IRNazanin"/>
          <w:color w:val="111111"/>
          <w:sz w:val="28"/>
          <w:sz w:val="28"/>
          <w:szCs w:val="28"/>
          <w:rtl w:val="true"/>
          <w:lang w:bidi="fa-IR"/>
        </w:rPr>
        <w:t>در پاسخ به ادعاهايى كه در شبهات سندى غدير ذكر شد، علماى شيعه مطالبى متقن مطرح كرده اند كه هر يک به تنهايى براى استدلال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فهرستى از آن ها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ثابت شود احاديث غدير از نظر لفظ و معنى متواتر است و تعداد روايات آن فوق تصورى است كه مخالفين دارند، و اين ظلم بزرگى از آنان نسبت به غدير بوده كه ادعاى ضعف سند درباره آن كرده اند، در پاسخ به آنان مطالب بسيارى ذكر شده كه گاهى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ميرحامد حسين در چند جلد تدوين شده است؛ و ما خلاصه اى از آن ها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زير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تأليفات درباره اسناد غدير از اهل سنت و غير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تواتر حديث غدير كه در استناد به هر حديثى دليل قاطع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اسناد بسيار براى حديث غدير در منابع اهل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اتصال اسناد حديث غدير در پانزده قرن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صحت اسناد و وثاقت راويان حديث غدير از منابع اهل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نقل نشدن حديث غدير توسط امثال مسلم و بخارى</w:t>
      </w:r>
      <w:r>
        <w:rPr>
          <w:rFonts w:eastAsia="IRNazanin" w:cs="IRNazanin"/>
          <w:color w:val="111111"/>
          <w:sz w:val="28"/>
          <w:szCs w:val="28"/>
          <w:rtl w:val="true"/>
          <w:lang w:bidi="fa-IR"/>
        </w:rPr>
        <w:t>.</w:t>
      </w:r>
    </w:p>
    <w:p>
      <w:pPr>
        <w:pStyle w:val="Heading5"/>
        <w:numPr>
          <w:ilvl w:val="4"/>
          <w:numId w:val="1"/>
        </w:numPr>
        <w:rPr/>
      </w:pPr>
      <w:bookmarkStart w:id="378" w:name="__RefHeading___Toc67289_1169349467"/>
      <w:bookmarkStart w:id="379" w:name="_Toc143"/>
      <w:bookmarkEnd w:id="378"/>
      <w:r>
        <w:rPr/>
        <w:t>2</w:t>
      </w:r>
      <w:r>
        <w:rPr>
          <w:rtl w:val="true"/>
        </w:rPr>
        <w:t xml:space="preserve">. </w:t>
      </w:r>
      <w:r>
        <w:rPr>
          <w:rtl w:val="true"/>
        </w:rPr>
        <w:t>شبهات دلالتى در مقابل حديث غدير</w:t>
      </w:r>
      <w:bookmarkEnd w:id="379"/>
    </w:p>
    <w:p>
      <w:pPr>
        <w:pStyle w:val="Heading6"/>
        <w:numPr>
          <w:ilvl w:val="5"/>
          <w:numId w:val="1"/>
        </w:numPr>
        <w:rPr/>
      </w:pPr>
      <w:bookmarkStart w:id="380" w:name="__RefHeading___Toc67291_1169349467"/>
      <w:bookmarkStart w:id="381" w:name="_Toc144"/>
      <w:bookmarkEnd w:id="380"/>
      <w:r>
        <w:rPr>
          <w:rtl w:val="true"/>
        </w:rPr>
        <w:t>اشاره</w:t>
      </w:r>
      <w:bookmarkEnd w:id="3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شبهات دلالتى حديث غدير اشكالاتى است كه درباره متن منقول آن مطرح شده و معنايى كه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پس از قبول </w:t>
      </w:r>
      <w:bookmarkStart w:id="382" w:name="pg20616_201976"/>
    </w:p>
    <w:p>
      <w:pPr>
        <w:pStyle w:val="BookText"/>
        <w:rPr/>
      </w:pPr>
      <w:bookmarkEnd w:id="382"/>
      <w:r>
        <w:rPr>
          <w:rFonts w:ascii="IRNazanin" w:hAnsi="IRNazanin" w:eastAsia="IRNazanin"/>
          <w:color w:val="111111"/>
          <w:sz w:val="28"/>
          <w:sz w:val="28"/>
          <w:szCs w:val="28"/>
          <w:rtl w:val="true"/>
          <w:lang w:bidi="fa-IR"/>
        </w:rPr>
        <w:t>اسناد غدير و رفع شبهات آن، نوبت به اين رسيده كه در دلالت متن حديث غدير بر خلافت و امامت شبهه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انواع اين شبهات و انواع پاسخ به آن ها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كيفيت برخورد با آن ها را مشخص مى كنيم</w:t>
      </w:r>
      <w:r>
        <w:rPr>
          <w:rFonts w:eastAsia="IRNazanin" w:cs="IRNazanin"/>
          <w:color w:val="111111"/>
          <w:sz w:val="28"/>
          <w:szCs w:val="28"/>
          <w:rtl w:val="true"/>
          <w:lang w:bidi="fa-IR"/>
        </w:rPr>
        <w:t>.</w:t>
      </w:r>
    </w:p>
    <w:p>
      <w:pPr>
        <w:pStyle w:val="Heading6"/>
        <w:numPr>
          <w:ilvl w:val="5"/>
          <w:numId w:val="1"/>
        </w:numPr>
        <w:rPr/>
      </w:pPr>
      <w:bookmarkStart w:id="383" w:name="__RefHeading___Toc67293_1169349467"/>
      <w:bookmarkStart w:id="384" w:name="_Toc145"/>
      <w:bookmarkEnd w:id="383"/>
      <w:r>
        <w:rPr>
          <w:rtl w:val="true"/>
        </w:rPr>
        <w:t xml:space="preserve">● </w:t>
      </w:r>
      <w:r>
        <w:rPr>
          <w:rtl w:val="true"/>
        </w:rPr>
        <w:t>انواع شبهات دلالتى حديث غدير</w:t>
      </w:r>
      <w:bookmarkEnd w:id="384"/>
    </w:p>
    <w:p>
      <w:pPr>
        <w:pStyle w:val="BookText"/>
        <w:rPr/>
      </w:pPr>
      <w:r>
        <w:rPr>
          <w:rFonts w:ascii="IRNazanin" w:hAnsi="IRNazanin" w:eastAsia="IRNazanin"/>
          <w:color w:val="111111"/>
          <w:sz w:val="28"/>
          <w:sz w:val="28"/>
          <w:szCs w:val="28"/>
          <w:rtl w:val="true"/>
          <w:lang w:bidi="fa-IR"/>
        </w:rPr>
        <w:t xml:space="preserve">درباره دلالت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شبهه آفرينى ديده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كه با ذكر يک يا چند جمله به عنوان حديث غدير و حذف همه شرايط زمانى و مكانىِ آن، معناى حديث را تضعيف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كه تحريف در تاريخ غدير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و بقيه ماجرا را به صورت ديگرى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ادعا كرده اند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غدير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غير غدير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وارد مى كنند، كه اين شبهات را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مطرح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آيد،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امامت هم از آن استفاده مى شود، ولى اين مقام واقعى </w:t>
      </w:r>
      <w:bookmarkStart w:id="385" w:name="pg20616_201977"/>
    </w:p>
    <w:p>
      <w:pPr>
        <w:pStyle w:val="BookText"/>
        <w:rPr/>
      </w:pPr>
      <w:bookmarkEnd w:id="385"/>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در ظاهر به اين مقام دست نيابد و ديگران خلافت را به دست بگيرند، و نتيجه مى گيرند كه هم خلافت ظاهرى غاصبين و هم خلاف واقعى آن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86" w:name="__RefHeading___Toc67295_1169349467"/>
      <w:bookmarkStart w:id="387" w:name="_Toc146"/>
      <w:bookmarkEnd w:id="386"/>
      <w:r>
        <w:rPr>
          <w:rtl w:val="true"/>
        </w:rPr>
        <w:t xml:space="preserve">● </w:t>
      </w:r>
      <w:r>
        <w:rPr>
          <w:rtl w:val="true"/>
        </w:rPr>
        <w:t>انواع پاسخ به شبهات در دلالت حديث غدير</w:t>
      </w:r>
      <w:bookmarkEnd w:id="387"/>
    </w:p>
    <w:p>
      <w:pPr>
        <w:pStyle w:val="BookText"/>
        <w:rPr/>
      </w:pPr>
      <w:r>
        <w:rPr>
          <w:rFonts w:ascii="IRNazanin" w:hAnsi="IRNazanin" w:eastAsia="IRNazanin"/>
          <w:color w:val="111111"/>
          <w:sz w:val="28"/>
          <w:sz w:val="28"/>
          <w:szCs w:val="28"/>
          <w:rtl w:val="true"/>
          <w:lang w:bidi="fa-IR"/>
        </w:rPr>
        <w:t>در پاسخ به شبهات مطرح شده درباره دلالت حديث غدير، مباحث بسيار مفصلى در كتب كلامى و حديثى به چشم مى خورد، و علماى بزرگ جوانب آن را از هر جهت مورد تحقيق علمى قرار داده اند و راه همه شبهات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استناد به ادله لغوى و ادبى و قرائن حاليه و مقاليه و شواهد تاريخى، دلالت حديث غدير بر ولايت مطلقه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قطعى و قابل قبول در محافل علمى ثابت كرده اند، كه در اين جا فقط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اصلى اين استدلال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قواعد ادبيات عرب، شامل لغت و صرف و نحو و معانى و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مفهومى و فحوايى و قرينه اى از الفاظ و جملات، بر اساس عُرفيّات زبان عربى و عرفيات همه زبان ها و استفاده هاى عقلايى و مقبول نزد همه انسان ها در گفتگوهاى متداول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فهم دشمن و اقرار او، كه نوعى اعتراف گرفتن از شبهه انداز است كه مى خواهد با شبهه اش به نفع غاصبين غدير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داغ تر از آش مباش، كه خود غاصب و يا بزرگان مخالف غدير درباره معناى آن اعتراف كرده اند و هيچ شكى درباره معناى مولى نداشته اند</w:t>
      </w:r>
      <w:r>
        <w:rPr>
          <w:rFonts w:eastAsia="IRNazanin" w:cs="IRNazanin"/>
          <w:color w:val="111111"/>
          <w:sz w:val="28"/>
          <w:szCs w:val="28"/>
          <w:rtl w:val="true"/>
          <w:lang w:bidi="fa-IR"/>
        </w:rPr>
        <w:t xml:space="preserve">. </w:t>
      </w:r>
      <w:bookmarkStart w:id="388" w:name="pg20616_201978"/>
    </w:p>
    <w:p>
      <w:pPr>
        <w:pStyle w:val="BookText"/>
        <w:rPr/>
      </w:pPr>
      <w:bookmarkEnd w:id="388"/>
      <w:r>
        <w:rPr>
          <w:rFonts w:ascii="IRNazanin" w:hAnsi="IRNazanin" w:eastAsia="IRNazanin"/>
          <w:color w:val="111111"/>
          <w:sz w:val="28"/>
          <w:sz w:val="28"/>
          <w:szCs w:val="28"/>
          <w:rtl w:val="true"/>
          <w:lang w:bidi="fa-IR"/>
        </w:rPr>
        <w:t>از معروف ترين نمونه هاى اقرار آنان سخن عمر است كه خود اهل سنت نقل كرده اند كه او پس از بيعت غدير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گوارايت باد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صاحب اختيار من و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اين اقرار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آنان اعتراف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حق غدير به صاحب آن تبريک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مقامى جديد و انتصاب خاصى را 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مولى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را پذيرفته و بدان اعتراف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بودن صاحب غدير بر همه مؤمنين را فهميده، كه به خلافت و امامت و حكومت و صاحب اختيارى او بر مردم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هم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استفاده كرده، و هم مذكر و مؤنث را به صراحت با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389" w:name="__RefHeading___Toc67297_1169349467"/>
      <w:bookmarkStart w:id="390" w:name="_Toc147"/>
      <w:bookmarkEnd w:id="389"/>
      <w:r>
        <w:rPr/>
        <w:t>3</w:t>
      </w:r>
      <w:r>
        <w:rPr>
          <w:rtl w:val="true"/>
        </w:rPr>
        <w:t xml:space="preserve">. </w:t>
      </w:r>
      <w:r>
        <w:rPr>
          <w:rtl w:val="true"/>
        </w:rPr>
        <w:t>شبهات عقلى در مقابل حديث غدير</w:t>
      </w:r>
      <w:bookmarkEnd w:id="3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شبهات سندى درباره حديث غدير كه به تشكيک در اصل صدور آن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در كنار شبهات دلالتى بر آن كه به تشكيک در درست فهميدن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شبهاتى هم به صورت عقلىِ محض نسبت به غدير از سوى مخالفانش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شبهات با مطرح كردن متون نقلى مربوط به غدير، استبعادهاى عرفى و </w:t>
      </w:r>
    </w:p>
    <w:p>
      <w:pPr>
        <w:pStyle w:val="BookText"/>
        <w:rPr/>
      </w:pPr>
      <w:r>
        <w:rPr>
          <w:rFonts w:ascii="IRNazanin" w:hAnsi="IRNazanin" w:eastAsia="IRNazanin"/>
          <w:color w:val="111111"/>
          <w:sz w:val="28"/>
          <w:sz w:val="28"/>
          <w:szCs w:val="28"/>
          <w:rtl w:val="true"/>
          <w:lang w:bidi="fa-IR"/>
        </w:rPr>
        <w:t>استمحالات عقلى را در مقابل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انتصاب امام حق رأى مردم از بين مى رود يا آزادى انتخاب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در صدد پاسخ به اين شبهات نيستيم، اما براى حضور ذهن نكته اى اساسى را به عنوان جواب اصلى از چنين شبهات عقلى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حديث غدير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مقام عصمت و بازگو كننده سخن خدا براى ما نقل شد و در سند و دلالت آن مشكلى نبود، آن كلام بر ما حجت مى شود و بايد طبق 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تضادهايى كه ما با عقل و فكر خودمان درباره آن مى تراشيم نمى تواند آن را از ارزش بيندازد و حجيت آن را باطل نمايد، چنان كه درباره بسيارى از احكام الهى اين اشكال تراشى ها وجود دارد كه عده اى جهاتى از احكام الهى را با عقل بشر منطبق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چنين مواردى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بشر با عقل خود راه را تعيين كند نيازى به اوامر الهى نبود، و دقيقاً چون قدرت تشخيص انسان ها ضعيف است خداوند امور را به آنان نسپرده و اين مهم را خود بر عهده گرفته و بشر را بر عمل طبق اوامر خود ملزم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قرآن و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تَعَبُّد و پذيرش بى چون و چراى كلام خدا و مقام معصوم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دينَ اللّه‌ِ لا يُصابُ بِالعُقولِ النّاقِصَةِ وَ الآراءِ الباطِلَةِ وَ المَقاييسِ الفاسِدَةِ، وَ لايُصابُ اِلاّ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سَلِمَ لَنا سَلِمَ، وَ مَنِ اهتَدى بِنا </w:t>
      </w:r>
    </w:p>
    <w:p>
      <w:pPr>
        <w:pStyle w:val="BookText"/>
        <w:rPr/>
      </w:pPr>
      <w:r>
        <w:rPr>
          <w:rFonts w:ascii="Amiri" w:hAnsi="Amiri" w:eastAsia="Amiri" w:cs="Amiri"/>
          <w:color w:val="111111"/>
          <w:sz w:val="28"/>
          <w:sz w:val="28"/>
          <w:szCs w:val="28"/>
          <w:rtl w:val="true"/>
          <w:lang w:bidi="ar-SA"/>
        </w:rPr>
        <w:t>هُدِىَ، وَ مَن دانَ بِالقياسِ وَ الرَّأىِ هَلَكَ، وَ مَن وَجَدَ فى نَفسِهِ شَيئا مِمّا نَقولُهُ اَو نَقضى بِهِ حَرَجا كَفَرَ بِالَّذى اَنزَلَ السَّبعَ المَثانِىَ وَ القُرآنَ العَظيمَ وَ هُوَ لا يَعلَمُ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عقل هاى ناقص و نظريات باطل و قياس هاى فاسد نمى توان به دين خدا دست يافت، بلكه با تسليم به دين خدا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تسليم ما شد سلامت مى ماند، و هر كس به وسيله ما هدايت پيدا كرد هدايت يافته است، و هر كس به رأى و قياس معتقد باشد هلاک مى شود، و هر كس درباره آن چه ما مى گوييم يا به آن حكم مى كنيم، پيش خود مشكلى احساس كند كافر شده به خدايى كه سبع المثانى و قرآن عظيم را فرستاده است، در حالى كه خودش هم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مى گيريم كه هر عاقلى اگر عقل ما فوق خود را شناسايى كند، اعتماد بر او را مقدم بر عقل خود خواهد دانست، و اين عين عقل است كه انسان بهترين راه اطمينان براى زندگى دنيا و آخرتش را بر اساس عقل فراتر از خودش انتخاب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خداى خالق بشر غدير و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راهكار موفقيت انسان در امور مادى و معنوى معرفى كرده، آيا اعتماد به خالقِ عقل مقدّم بر اعتماد به عقلِ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عقلِ كُلّ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عقل هاى جزئى و ناقص ما نبايد باشد؟ چرا بايد بشر در واضحات به فكر فرو رود، و حقايق نجات بخش را زير خاكستر جهل دفن كند، و نه تنها آخرت كه دنياى خويش را نيز تباه سازد؟</w:t>
      </w:r>
      <w:r>
        <w:rPr>
          <w:rFonts w:eastAsia="IRNazanin" w:cs="IRNazanin"/>
          <w:color w:val="111111"/>
          <w:sz w:val="28"/>
          <w:szCs w:val="28"/>
          <w:rtl w:val="true"/>
          <w:lang w:bidi="fa-IR"/>
        </w:rPr>
        <w:t xml:space="preserve">! </w:t>
      </w:r>
      <w:bookmarkStart w:id="391" w:name="pg20616_201981"/>
    </w:p>
    <w:p>
      <w:pPr>
        <w:pStyle w:val="Heading2"/>
        <w:numPr>
          <w:ilvl w:val="1"/>
          <w:numId w:val="1"/>
        </w:numPr>
        <w:rPr/>
      </w:pPr>
      <w:bookmarkStart w:id="392" w:name="__RefHeading___Toc67299_1169349467"/>
      <w:bookmarkStart w:id="393" w:name="_Toc148"/>
      <w:bookmarkEnd w:id="391"/>
      <w:bookmarkEnd w:id="392"/>
      <w:r>
        <w:rPr>
          <w:rtl w:val="true"/>
        </w:rPr>
        <w:t>فهرست مطالب</w:t>
      </w:r>
      <w:bookmarkEnd w:id="39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افشاگرى عليه دشمنان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افشاگرى غدير به نفع نسل هاى آينده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در برابر ظالمينِ به غدير ظلم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با دشمنان غدير، هرگز</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بردارى از بزرگترين ظلم به غدير</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واكسينه غديريان در برابر دشمنان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افشاگرى صاحبان غدير عليه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دشمنان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چرايىِ دشمنى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هاى دشمنى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محورى رمز دشمنى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اكثريت مخالف غديرند؟</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اكثريت نمى پذيرند</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بى ثمر براى هدايت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تعمّد اكثريت در انكار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 ارزشى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دوستى اكثريت با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كسانى با غدير دشمنى كرده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فايده شناسايى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شناسايى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دشمنان غدير در كلام امامان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دشمنان اعتقادى و قلبى و عملى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بندى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بنيان گذاران ضديت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پيمان نامه ضد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جسارت به مبلغ اعظم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غاصبين حق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بدعت گذاران در مقابل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گذاران ظلم در مقابل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دشمنان لعنت شده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پرچمداران ضديت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پشتيبانان ضديت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فكرى دشمنان بر ضد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تضعيف اعتقادات غديرى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تغافل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اندراس و به فراموشى سپرده شدن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تبليغ در مقابل فراموشىِ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منع تدوين حديث بر تبليغ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ذاتا قابل تغيير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كس حق دستكارى غدير را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تغيير نيافتنى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تحريف غدير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بنيان گذارى افكار ضد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نامه اساسى بر ضد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تدوين قانون نامه سقيفه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صحيفه ملعونه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 ها سد راه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بدعت در فاصله گرفتن از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بدعت از علامات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اهل سقيفه در مقابل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عملى دشمنان بر ضد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شكستن حرمت اهالى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حرمتى هاى سقيفه در حق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شكنى درباره امامان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پاكسازى جامعه از غديريان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سقيفه بر تساوى خاندان غدير با ديگران</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سقيفه به قتل صاحبان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قتل مبلغ اعظم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توطئه قتل صاحب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شهادت دو مدافع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ديگر قتل صاحب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امام دوم و سوم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همه امامان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ساختن مغالطه در مقابل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علمى سازى سقيفه به دست دشمن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 غدير بدون سابقه اى از علم و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غدير ادعاى علم نداشته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سازى براى دشمن غدير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علماى غدير با مدافعان سقيفه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علم در سقيفه براى ضديت با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سقيفه مكتب نيست، جاهليت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سقيفه در شيوه خود متناقض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سقيفه فرصتى براى فكر نداشته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دشمنى با راهِ خدايىِ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غدير براى رفع ابهامات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نفهميدن غدير توهين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مبهم سازى معناى غدير توسط مخالفان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مقابله با دشمنان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تربيت نيرو براى پاسخ به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مبلغ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آموزش برخورد با انواع شبهات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كامل مبلغ از مبانى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حقيقت غدير قبل از پاسخِ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حقيقت غدير در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نتايج روشنگرى غدير به جاى پاسخِ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مراعات مخاطب براى درک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نجات غدير تا نجات مخاطب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مقابله اعترافى با دشمن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اقرارها و اعترافات دشمن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نقطه ضعف هاى دشمن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شيوه پاسخ به شبهات درباره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پاسخ به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مقابل امر الهى معنا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مقابل غدير يعنى جنگ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با هر جزء غدير مساوى با انكار همه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گذارى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القاء شبهه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پاسخ به شبهات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سَنَدى در مقابل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شبهات سندى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پاسخ به شبهات سندى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دلالتى در مقابل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شبهات دلالتى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پاسخ به شبهات در دلالت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شبهات عقلى در مقابل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bookmarkStart w:id="394" w:name="pg20616_201986"/>
    </w:p>
    <w:p>
      <w:pPr>
        <w:pStyle w:val="Heading2"/>
        <w:numPr>
          <w:ilvl w:val="1"/>
          <w:numId w:val="1"/>
        </w:numPr>
        <w:rPr/>
      </w:pPr>
      <w:bookmarkStart w:id="395" w:name="__RefHeading___Toc67301_1169349467"/>
      <w:bookmarkStart w:id="396" w:name="_Toc149"/>
      <w:bookmarkEnd w:id="394"/>
      <w:bookmarkEnd w:id="395"/>
      <w:r>
        <w:rPr>
          <w:rtl w:val="true"/>
        </w:rPr>
        <w:t>فهرست منابع</w:t>
      </w:r>
      <w:bookmarkEnd w:id="396"/>
    </w:p>
    <w:p>
      <w:pPr>
        <w:pStyle w:val="Heading3"/>
        <w:numPr>
          <w:ilvl w:val="2"/>
          <w:numId w:val="1"/>
        </w:numPr>
        <w:rPr/>
      </w:pPr>
      <w:bookmarkStart w:id="397" w:name="__RefHeading___Toc67303_1169349467"/>
      <w:bookmarkStart w:id="398" w:name="_Toc150"/>
      <w:bookmarkEnd w:id="397"/>
      <w:r>
        <w:rPr>
          <w:rtl w:val="true"/>
        </w:rPr>
        <w:t>قرآن كريم</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چاپ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طبرسى، دار النعمان،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منشورات الشريف الرضى،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الكاتب العباسى،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ذهبى، دار احياء التراث العربى،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منشورات الشريف الرضى،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شريف 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يونس بياضى، انتشارات مرتضوى،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كاتب واقدى، دار صادر،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عبداللّه بحرانى،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كتابخانه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كلينى، دار الكتب الاسلامية،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مؤسسة النشر الاسلامى،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مكتبة الداورى،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ابى‌الفتح اربلى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مؤسسة النشر الاسلامى،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شافعى،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ابوالحسن مرندى،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برقى، دار الكتب الاسلامية،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مكتب المطبوعات الاسلامية،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طبرسى،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دارالذخائر،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دارالعلوم،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هفتم الغدير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الاَثَر فى عِلمِ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28235</Words>
  <Characters>102375</Characters>
  <CharactersWithSpaces>129540</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2026-09-15T16:36:22Z</dcterms:created>
  <dc:creator>ghaemiyeh.com</dc:creator>
  <dc:description/>
  <dc:language>en-US</dc:language>
  <cp:lastModifiedBy/>
  <dcterms:modified xsi:type="dcterms:W3CDTF">2026-09-15T20:06:25Z</dcterms:modified>
  <cp:revision>1</cp:revision>
  <dc:subject/>
  <dc:title>غدیر و دشمنان مرور فوری شیو ه های شناسایی و مقابله با دشمنان غدیر</dc:title>
</cp:coreProperties>
</file>

<file path=docProps/custom.xml><?xml version="1.0" encoding="utf-8"?>
<Properties xmlns="http://schemas.openxmlformats.org/officeDocument/2006/custom-properties" xmlns:vt="http://schemas.openxmlformats.org/officeDocument/2006/docPropsVTypes"/>
</file>