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0966_3381743652">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2070968_3381743652">
            <w:r>
              <w:rPr>
                <w:webHidden/>
                <w:rStyle w:val="IndexLink"/>
                <w:rtl w:val="true"/>
              </w:rPr>
              <w:t>مقدمة</w:t>
            </w:r>
            <w:r>
              <w:rPr>
                <w:rStyle w:val="IndexLink"/>
                <w:rtl w:val="true"/>
              </w:rPr>
              <w:tab/>
            </w:r>
            <w:r>
              <w:rPr>
                <w:rStyle w:val="IndexLink"/>
              </w:rPr>
              <w:t>22</w:t>
            </w:r>
          </w:hyperlink>
        </w:p>
        <w:p>
          <w:pPr>
            <w:pStyle w:val="Contents2"/>
            <w:tabs>
              <w:tab w:val="clear" w:pos="8743"/>
              <w:tab w:val="right" w:pos="9026" w:leader="dot"/>
            </w:tabs>
            <w:rPr/>
          </w:pPr>
          <w:hyperlink w:anchor="__RefHeading___Toc2070970_3381743652">
            <w:r>
              <w:rPr>
                <w:webHidden/>
                <w:rStyle w:val="IndexLink"/>
                <w:rtl w:val="true"/>
              </w:rPr>
              <w:t>أبواب المیاه و أحکامها</w:t>
            </w:r>
            <w:r>
              <w:rPr>
                <w:rStyle w:val="IndexLink"/>
                <w:rtl w:val="true"/>
              </w:rPr>
              <w:tab/>
            </w:r>
            <w:r>
              <w:rPr>
                <w:rStyle w:val="IndexLink"/>
              </w:rPr>
              <w:t>23</w:t>
            </w:r>
          </w:hyperlink>
        </w:p>
        <w:p>
          <w:pPr>
            <w:pStyle w:val="Contents3"/>
            <w:tabs>
              <w:tab w:val="clear" w:pos="8459"/>
              <w:tab w:val="right" w:pos="9026" w:leader="dot"/>
            </w:tabs>
            <w:rPr/>
          </w:pPr>
          <w:hyperlink w:anchor="__RefHeading___Toc2070972_3381743652">
            <w:r>
              <w:rPr>
                <w:webHidden/>
                <w:rStyle w:val="IndexLink"/>
                <w:rtl w:val="true"/>
              </w:rPr>
              <w:t xml:space="preserve">باب </w:t>
            </w:r>
            <w:r>
              <w:rPr>
                <w:rStyle w:val="IndexLink"/>
              </w:rPr>
              <w:t>1</w:t>
            </w:r>
            <w:r>
              <w:rPr>
                <w:rStyle w:val="IndexLink"/>
                <w:rtl w:val="true"/>
              </w:rPr>
              <w:t xml:space="preserve"> </w:t>
            </w:r>
            <w:r>
              <w:rPr>
                <w:rStyle w:val="IndexLink"/>
                <w:rtl w:val="true"/>
              </w:rPr>
              <w:t>طهوریة الماء</w:t>
            </w:r>
            <w:r>
              <w:rPr>
                <w:rStyle w:val="IndexLink"/>
                <w:rtl w:val="true"/>
              </w:rPr>
              <w:tab/>
            </w:r>
            <w:r>
              <w:rPr>
                <w:rStyle w:val="IndexLink"/>
              </w:rPr>
              <w:t>23</w:t>
            </w:r>
          </w:hyperlink>
        </w:p>
        <w:p>
          <w:pPr>
            <w:pStyle w:val="Contents4"/>
            <w:tabs>
              <w:tab w:val="clear" w:pos="8176"/>
              <w:tab w:val="right" w:pos="9026" w:leader="dot"/>
            </w:tabs>
            <w:rPr/>
          </w:pPr>
          <w:hyperlink w:anchor="__RefHeading___Toc2070974_3381743652">
            <w:r>
              <w:rPr>
                <w:webHidden/>
                <w:rStyle w:val="IndexLink"/>
                <w:rtl w:val="true"/>
              </w:rPr>
              <w:t>الآیات</w:t>
            </w:r>
            <w:r>
              <w:rPr>
                <w:rStyle w:val="IndexLink"/>
                <w:rtl w:val="true"/>
              </w:rPr>
              <w:tab/>
            </w:r>
            <w:r>
              <w:rPr>
                <w:rStyle w:val="IndexLink"/>
              </w:rPr>
              <w:t>23</w:t>
            </w:r>
          </w:hyperlink>
        </w:p>
        <w:p>
          <w:pPr>
            <w:pStyle w:val="Contents4"/>
            <w:tabs>
              <w:tab w:val="clear" w:pos="8176"/>
              <w:tab w:val="right" w:pos="9026" w:leader="dot"/>
            </w:tabs>
            <w:rPr/>
          </w:pPr>
          <w:hyperlink w:anchor="__RefHeading___Toc2070976_3381743652">
            <w:r>
              <w:rPr>
                <w:webHidden/>
                <w:rStyle w:val="IndexLink"/>
                <w:rtl w:val="true"/>
              </w:rPr>
              <w:t>تفسیر</w:t>
            </w:r>
            <w:r>
              <w:rPr>
                <w:rStyle w:val="IndexLink"/>
                <w:rtl w:val="true"/>
              </w:rPr>
              <w:tab/>
            </w:r>
            <w:r>
              <w:rPr>
                <w:rStyle w:val="IndexLink"/>
              </w:rPr>
              <w:t>23</w:t>
            </w:r>
          </w:hyperlink>
        </w:p>
        <w:p>
          <w:pPr>
            <w:pStyle w:val="Contents4"/>
            <w:tabs>
              <w:tab w:val="clear" w:pos="8176"/>
              <w:tab w:val="right" w:pos="9026" w:leader="dot"/>
            </w:tabs>
            <w:rPr/>
          </w:pPr>
          <w:hyperlink w:anchor="__RefHeading___Toc2070978_3381743652">
            <w:r>
              <w:rPr>
                <w:webHidden/>
                <w:rStyle w:val="IndexLink"/>
                <w:rtl w:val="true"/>
              </w:rPr>
              <w:t>الأخبار</w:t>
            </w:r>
            <w:r>
              <w:rPr>
                <w:rStyle w:val="IndexLink"/>
                <w:rtl w:val="true"/>
              </w:rPr>
              <w:tab/>
            </w:r>
            <w:r>
              <w:rPr>
                <w:rStyle w:val="IndexLink"/>
              </w:rPr>
              <w:t>31</w:t>
            </w:r>
          </w:hyperlink>
        </w:p>
        <w:p>
          <w:pPr>
            <w:pStyle w:val="Contents5"/>
            <w:tabs>
              <w:tab w:val="clear" w:pos="7892"/>
              <w:tab w:val="right" w:pos="9026" w:leader="dot"/>
            </w:tabs>
            <w:rPr/>
          </w:pPr>
          <w:hyperlink w:anchor="__RefHeading___Toc2070980_3381743652">
            <w:r>
              <w:rPr>
                <w:webHidden/>
                <w:rStyle w:val="IndexLink"/>
                <w:rtl w:val="true"/>
              </w:rPr>
              <w:t>«</w:t>
            </w:r>
            <w:r>
              <w:rPr>
                <w:rStyle w:val="IndexLink"/>
              </w:rPr>
              <w:t>1</w:t>
            </w:r>
            <w:r>
              <w:rPr>
                <w:rStyle w:val="IndexLink"/>
                <w:rtl w:val="true"/>
              </w:rPr>
              <w:t>»</w:t>
              <w:tab/>
            </w:r>
            <w:r>
              <w:rPr>
                <w:rStyle w:val="IndexLink"/>
              </w:rPr>
              <w:t>31</w:t>
            </w:r>
          </w:hyperlink>
        </w:p>
        <w:p>
          <w:pPr>
            <w:pStyle w:val="Contents5"/>
            <w:tabs>
              <w:tab w:val="clear" w:pos="7892"/>
              <w:tab w:val="right" w:pos="9026" w:leader="dot"/>
            </w:tabs>
            <w:rPr/>
          </w:pPr>
          <w:hyperlink w:anchor="__RefHeading___Toc2070982_3381743652">
            <w:r>
              <w:rPr>
                <w:webHidden/>
                <w:rStyle w:val="IndexLink"/>
                <w:rtl w:val="true"/>
              </w:rPr>
              <w:t>«</w:t>
            </w:r>
            <w:r>
              <w:rPr>
                <w:rStyle w:val="IndexLink"/>
              </w:rPr>
              <w:t>2</w:t>
            </w:r>
            <w:r>
              <w:rPr>
                <w:rStyle w:val="IndexLink"/>
                <w:rtl w:val="true"/>
              </w:rPr>
              <w:t>»</w:t>
              <w:tab/>
            </w:r>
            <w:r>
              <w:rPr>
                <w:rStyle w:val="IndexLink"/>
              </w:rPr>
              <w:t>31</w:t>
            </w:r>
          </w:hyperlink>
        </w:p>
        <w:p>
          <w:pPr>
            <w:pStyle w:val="Contents5"/>
            <w:tabs>
              <w:tab w:val="clear" w:pos="7892"/>
              <w:tab w:val="right" w:pos="9026" w:leader="dot"/>
            </w:tabs>
            <w:rPr/>
          </w:pPr>
          <w:hyperlink w:anchor="__RefHeading___Toc2070984_3381743652">
            <w:r>
              <w:rPr>
                <w:webHidden/>
                <w:rStyle w:val="IndexLink"/>
                <w:rtl w:val="true"/>
              </w:rPr>
              <w:t>«</w:t>
            </w:r>
            <w:r>
              <w:rPr>
                <w:rStyle w:val="IndexLink"/>
              </w:rPr>
              <w:t>3</w:t>
            </w:r>
            <w:r>
              <w:rPr>
                <w:rStyle w:val="IndexLink"/>
                <w:rtl w:val="true"/>
              </w:rPr>
              <w:t>»</w:t>
              <w:tab/>
            </w:r>
            <w:r>
              <w:rPr>
                <w:rStyle w:val="IndexLink"/>
              </w:rPr>
              <w:t>31</w:t>
            </w:r>
          </w:hyperlink>
        </w:p>
        <w:p>
          <w:pPr>
            <w:pStyle w:val="Contents5"/>
            <w:tabs>
              <w:tab w:val="clear" w:pos="7892"/>
              <w:tab w:val="right" w:pos="9026" w:leader="dot"/>
            </w:tabs>
            <w:rPr/>
          </w:pPr>
          <w:hyperlink w:anchor="__RefHeading___Toc2070986_3381743652">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2070988_3381743652">
            <w:r>
              <w:rPr>
                <w:webHidden/>
                <w:rStyle w:val="IndexLink"/>
                <w:rtl w:val="true"/>
              </w:rPr>
              <w:t>«</w:t>
            </w:r>
            <w:r>
              <w:rPr>
                <w:rStyle w:val="IndexLink"/>
              </w:rPr>
              <w:t>4</w:t>
            </w:r>
            <w:r>
              <w:rPr>
                <w:rStyle w:val="IndexLink"/>
                <w:rtl w:val="true"/>
              </w:rPr>
              <w:t>»</w:t>
              <w:tab/>
            </w:r>
            <w:r>
              <w:rPr>
                <w:rStyle w:val="IndexLink"/>
              </w:rPr>
              <w:t>32</w:t>
            </w:r>
          </w:hyperlink>
        </w:p>
        <w:p>
          <w:pPr>
            <w:pStyle w:val="Contents5"/>
            <w:tabs>
              <w:tab w:val="clear" w:pos="7892"/>
              <w:tab w:val="right" w:pos="9026" w:leader="dot"/>
            </w:tabs>
            <w:rPr/>
          </w:pPr>
          <w:hyperlink w:anchor="__RefHeading___Toc2070990_3381743652">
            <w:r>
              <w:rPr>
                <w:webHidden/>
                <w:rStyle w:val="IndexLink"/>
                <w:rtl w:val="true"/>
              </w:rPr>
              <w:t>«</w:t>
            </w:r>
            <w:r>
              <w:rPr>
                <w:rStyle w:val="IndexLink"/>
              </w:rPr>
              <w:t>5</w:t>
            </w:r>
            <w:r>
              <w:rPr>
                <w:rStyle w:val="IndexLink"/>
                <w:rtl w:val="true"/>
              </w:rPr>
              <w:t>»</w:t>
              <w:tab/>
            </w:r>
            <w:r>
              <w:rPr>
                <w:rStyle w:val="IndexLink"/>
              </w:rPr>
              <w:t>32</w:t>
            </w:r>
          </w:hyperlink>
        </w:p>
        <w:p>
          <w:pPr>
            <w:pStyle w:val="Contents5"/>
            <w:tabs>
              <w:tab w:val="clear" w:pos="7892"/>
              <w:tab w:val="right" w:pos="9026" w:leader="dot"/>
            </w:tabs>
            <w:rPr/>
          </w:pPr>
          <w:hyperlink w:anchor="__RefHeading___Toc2070992_3381743652">
            <w:r>
              <w:rPr>
                <w:webHidden/>
                <w:rStyle w:val="IndexLink"/>
                <w:rtl w:val="true"/>
              </w:rPr>
              <w:t>«</w:t>
            </w:r>
            <w:r>
              <w:rPr>
                <w:rStyle w:val="IndexLink"/>
              </w:rPr>
              <w:t>6</w:t>
            </w:r>
            <w:r>
              <w:rPr>
                <w:rStyle w:val="IndexLink"/>
                <w:rtl w:val="true"/>
              </w:rPr>
              <w:t>»</w:t>
              <w:tab/>
            </w:r>
            <w:r>
              <w:rPr>
                <w:rStyle w:val="IndexLink"/>
              </w:rPr>
              <w:t>33</w:t>
            </w:r>
          </w:hyperlink>
        </w:p>
        <w:p>
          <w:pPr>
            <w:pStyle w:val="Contents5"/>
            <w:tabs>
              <w:tab w:val="clear" w:pos="7892"/>
              <w:tab w:val="right" w:pos="9026" w:leader="dot"/>
            </w:tabs>
            <w:rPr/>
          </w:pPr>
          <w:hyperlink w:anchor="__RefHeading___Toc2070994_3381743652">
            <w:r>
              <w:rPr>
                <w:webHidden/>
                <w:rStyle w:val="IndexLink"/>
                <w:rtl w:val="true"/>
              </w:rPr>
              <w:t>«</w:t>
            </w:r>
            <w:r>
              <w:rPr>
                <w:rStyle w:val="IndexLink"/>
              </w:rPr>
              <w:t>7</w:t>
            </w:r>
            <w:r>
              <w:rPr>
                <w:rStyle w:val="IndexLink"/>
                <w:rtl w:val="true"/>
              </w:rPr>
              <w:t>»</w:t>
              <w:tab/>
            </w:r>
            <w:r>
              <w:rPr>
                <w:rStyle w:val="IndexLink"/>
              </w:rPr>
              <w:t>34</w:t>
            </w:r>
          </w:hyperlink>
        </w:p>
        <w:p>
          <w:pPr>
            <w:pStyle w:val="Contents5"/>
            <w:tabs>
              <w:tab w:val="clear" w:pos="7892"/>
              <w:tab w:val="right" w:pos="9026" w:leader="dot"/>
            </w:tabs>
            <w:rPr/>
          </w:pPr>
          <w:hyperlink w:anchor="__RefHeading___Toc2070996_3381743652">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2070998_3381743652">
            <w:r>
              <w:rPr>
                <w:webHidden/>
                <w:rStyle w:val="IndexLink"/>
                <w:rtl w:val="true"/>
              </w:rPr>
              <w:t>«</w:t>
            </w:r>
            <w:r>
              <w:rPr>
                <w:rStyle w:val="IndexLink"/>
              </w:rPr>
              <w:t>8</w:t>
            </w:r>
            <w:r>
              <w:rPr>
                <w:rStyle w:val="IndexLink"/>
                <w:rtl w:val="true"/>
              </w:rPr>
              <w:t>»</w:t>
              <w:tab/>
            </w:r>
            <w:r>
              <w:rPr>
                <w:rStyle w:val="IndexLink"/>
              </w:rPr>
              <w:t>34</w:t>
            </w:r>
          </w:hyperlink>
        </w:p>
        <w:p>
          <w:pPr>
            <w:pStyle w:val="Contents5"/>
            <w:tabs>
              <w:tab w:val="clear" w:pos="7892"/>
              <w:tab w:val="right" w:pos="9026" w:leader="dot"/>
            </w:tabs>
            <w:rPr/>
          </w:pPr>
          <w:hyperlink w:anchor="__RefHeading___Toc2071000_3381743652">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2071002_3381743652">
            <w:r>
              <w:rPr>
                <w:webHidden/>
                <w:rStyle w:val="IndexLink"/>
                <w:rtl w:val="true"/>
              </w:rPr>
              <w:t>«</w:t>
            </w:r>
            <w:r>
              <w:rPr>
                <w:rStyle w:val="IndexLink"/>
              </w:rPr>
              <w:t>9</w:t>
            </w:r>
            <w:r>
              <w:rPr>
                <w:rStyle w:val="IndexLink"/>
                <w:rtl w:val="true"/>
              </w:rPr>
              <w:t>»</w:t>
              <w:tab/>
            </w:r>
            <w:r>
              <w:rPr>
                <w:rStyle w:val="IndexLink"/>
              </w:rPr>
              <w:t>34</w:t>
            </w:r>
          </w:hyperlink>
        </w:p>
        <w:p>
          <w:pPr>
            <w:pStyle w:val="Contents5"/>
            <w:tabs>
              <w:tab w:val="clear" w:pos="7892"/>
              <w:tab w:val="right" w:pos="9026" w:leader="dot"/>
            </w:tabs>
            <w:rPr/>
          </w:pPr>
          <w:hyperlink w:anchor="__RefHeading___Toc2071004_3381743652">
            <w:r>
              <w:rPr>
                <w:webHidden/>
                <w:rStyle w:val="IndexLink"/>
                <w:rtl w:val="true"/>
              </w:rPr>
              <w:t>بیان</w:t>
            </w:r>
            <w:r>
              <w:rPr>
                <w:rStyle w:val="IndexLink"/>
                <w:rtl w:val="true"/>
              </w:rPr>
              <w:tab/>
            </w:r>
            <w:r>
              <w:rPr>
                <w:rStyle w:val="IndexLink"/>
              </w:rPr>
              <w:t>34</w:t>
            </w:r>
          </w:hyperlink>
        </w:p>
        <w:p>
          <w:pPr>
            <w:pStyle w:val="Contents3"/>
            <w:tabs>
              <w:tab w:val="clear" w:pos="8459"/>
              <w:tab w:val="right" w:pos="9026" w:leader="dot"/>
            </w:tabs>
            <w:rPr/>
          </w:pPr>
          <w:hyperlink w:anchor="__RefHeading___Toc2071006_3381743652">
            <w:r>
              <w:rPr>
                <w:webHidden/>
                <w:rStyle w:val="IndexLink"/>
                <w:rtl w:val="true"/>
              </w:rPr>
              <w:t xml:space="preserve">باب </w:t>
            </w:r>
            <w:r>
              <w:rPr>
                <w:rStyle w:val="IndexLink"/>
              </w:rPr>
              <w:t>2</w:t>
            </w:r>
            <w:r>
              <w:rPr>
                <w:rStyle w:val="IndexLink"/>
                <w:rtl w:val="true"/>
              </w:rPr>
              <w:t xml:space="preserve"> </w:t>
            </w:r>
            <w:r>
              <w:rPr>
                <w:rStyle w:val="IndexLink"/>
                <w:rtl w:val="true"/>
              </w:rPr>
              <w:t>ماء المطر و طینه</w:t>
            </w:r>
            <w:r>
              <w:rPr>
                <w:rStyle w:val="IndexLink"/>
                <w:rtl w:val="true"/>
              </w:rPr>
              <w:tab/>
            </w:r>
            <w:r>
              <w:rPr>
                <w:rStyle w:val="IndexLink"/>
              </w:rPr>
              <w:t>35</w:t>
            </w:r>
          </w:hyperlink>
        </w:p>
        <w:p>
          <w:pPr>
            <w:pStyle w:val="Contents4"/>
            <w:tabs>
              <w:tab w:val="clear" w:pos="8176"/>
              <w:tab w:val="right" w:pos="9026" w:leader="dot"/>
            </w:tabs>
            <w:rPr/>
          </w:pPr>
          <w:hyperlink w:anchor="__RefHeading___Toc2071008_3381743652">
            <w:r>
              <w:rPr>
                <w:webHidden/>
                <w:rStyle w:val="IndexLink"/>
                <w:rtl w:val="true"/>
              </w:rPr>
              <w:t>الأخبار</w:t>
            </w:r>
            <w:r>
              <w:rPr>
                <w:rStyle w:val="IndexLink"/>
                <w:rtl w:val="true"/>
              </w:rPr>
              <w:tab/>
            </w:r>
            <w:r>
              <w:rPr>
                <w:rStyle w:val="IndexLink"/>
              </w:rPr>
              <w:t>35</w:t>
            </w:r>
          </w:hyperlink>
        </w:p>
        <w:p>
          <w:pPr>
            <w:pStyle w:val="Contents5"/>
            <w:tabs>
              <w:tab w:val="clear" w:pos="7892"/>
              <w:tab w:val="right" w:pos="9026" w:leader="dot"/>
            </w:tabs>
            <w:rPr/>
          </w:pPr>
          <w:hyperlink w:anchor="__RefHeading___Toc2071010_3381743652">
            <w:r>
              <w:rPr>
                <w:webHidden/>
                <w:rStyle w:val="IndexLink"/>
                <w:rtl w:val="true"/>
              </w:rPr>
              <w:t>«</w:t>
            </w:r>
            <w:r>
              <w:rPr>
                <w:rStyle w:val="IndexLink"/>
              </w:rPr>
              <w:t>1</w:t>
            </w:r>
            <w:r>
              <w:rPr>
                <w:rStyle w:val="IndexLink"/>
                <w:rtl w:val="true"/>
              </w:rPr>
              <w:t>»</w:t>
              <w:tab/>
            </w:r>
            <w:r>
              <w:rPr>
                <w:rStyle w:val="IndexLink"/>
              </w:rPr>
              <w:t>35</w:t>
            </w:r>
          </w:hyperlink>
        </w:p>
        <w:p>
          <w:pPr>
            <w:pStyle w:val="Contents5"/>
            <w:tabs>
              <w:tab w:val="clear" w:pos="7892"/>
              <w:tab w:val="right" w:pos="9026" w:leader="dot"/>
            </w:tabs>
            <w:rPr/>
          </w:pPr>
          <w:hyperlink w:anchor="__RefHeading___Toc2071012_3381743652">
            <w:r>
              <w:rPr>
                <w:webHidden/>
                <w:rStyle w:val="IndexLink"/>
                <w:rtl w:val="true"/>
              </w:rPr>
              <w:t>بیان</w:t>
            </w:r>
            <w:r>
              <w:rPr>
                <w:rStyle w:val="IndexLink"/>
                <w:rtl w:val="true"/>
              </w:rPr>
              <w:tab/>
            </w:r>
            <w:r>
              <w:rPr>
                <w:rStyle w:val="IndexLink"/>
              </w:rPr>
              <w:t>35</w:t>
            </w:r>
          </w:hyperlink>
        </w:p>
        <w:p>
          <w:pPr>
            <w:pStyle w:val="Contents5"/>
            <w:tabs>
              <w:tab w:val="clear" w:pos="7892"/>
              <w:tab w:val="right" w:pos="9026" w:leader="dot"/>
            </w:tabs>
            <w:rPr/>
          </w:pPr>
          <w:hyperlink w:anchor="__RefHeading___Toc2071014_3381743652">
            <w:r>
              <w:rPr>
                <w:webHidden/>
                <w:rStyle w:val="IndexLink"/>
                <w:rtl w:val="true"/>
              </w:rPr>
              <w:t>«</w:t>
            </w:r>
            <w:r>
              <w:rPr>
                <w:rStyle w:val="IndexLink"/>
              </w:rPr>
              <w:t>2</w:t>
            </w:r>
            <w:r>
              <w:rPr>
                <w:rStyle w:val="IndexLink"/>
                <w:rtl w:val="true"/>
              </w:rPr>
              <w:t>»</w:t>
              <w:tab/>
            </w:r>
            <w:r>
              <w:rPr>
                <w:rStyle w:val="IndexLink"/>
              </w:rPr>
              <w:t>36</w:t>
            </w:r>
          </w:hyperlink>
        </w:p>
        <w:p>
          <w:pPr>
            <w:pStyle w:val="Contents5"/>
            <w:tabs>
              <w:tab w:val="clear" w:pos="7892"/>
              <w:tab w:val="right" w:pos="9026" w:leader="dot"/>
            </w:tabs>
            <w:rPr/>
          </w:pPr>
          <w:hyperlink w:anchor="__RefHeading___Toc2071016_3381743652">
            <w:r>
              <w:rPr>
                <w:webHidden/>
                <w:rStyle w:val="IndexLink"/>
                <w:rtl w:val="true"/>
              </w:rPr>
              <w:t>«</w:t>
            </w:r>
            <w:r>
              <w:rPr>
                <w:rStyle w:val="IndexLink"/>
              </w:rPr>
              <w:t>3</w:t>
            </w:r>
            <w:r>
              <w:rPr>
                <w:rStyle w:val="IndexLink"/>
                <w:rtl w:val="true"/>
              </w:rPr>
              <w:t>»</w:t>
              <w:tab/>
            </w:r>
            <w:r>
              <w:rPr>
                <w:rStyle w:val="IndexLink"/>
              </w:rPr>
              <w:t>36</w:t>
            </w:r>
          </w:hyperlink>
        </w:p>
        <w:p>
          <w:pPr>
            <w:pStyle w:val="Contents5"/>
            <w:tabs>
              <w:tab w:val="clear" w:pos="7892"/>
              <w:tab w:val="right" w:pos="9026" w:leader="dot"/>
            </w:tabs>
            <w:rPr/>
          </w:pPr>
          <w:hyperlink w:anchor="__RefHeading___Toc2071018_3381743652">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2071020_3381743652">
            <w:r>
              <w:rPr>
                <w:webHidden/>
                <w:rStyle w:val="IndexLink"/>
                <w:rtl w:val="true"/>
              </w:rPr>
              <w:t>«</w:t>
            </w:r>
            <w:r>
              <w:rPr>
                <w:rStyle w:val="IndexLink"/>
              </w:rPr>
              <w:t>4</w:t>
            </w:r>
            <w:r>
              <w:rPr>
                <w:rStyle w:val="IndexLink"/>
                <w:rtl w:val="true"/>
              </w:rPr>
              <w:t>»</w:t>
              <w:tab/>
            </w:r>
            <w:r>
              <w:rPr>
                <w:rStyle w:val="IndexLink"/>
              </w:rPr>
              <w:t>37</w:t>
            </w:r>
          </w:hyperlink>
        </w:p>
        <w:p>
          <w:pPr>
            <w:pStyle w:val="Contents5"/>
            <w:tabs>
              <w:tab w:val="clear" w:pos="7892"/>
              <w:tab w:val="right" w:pos="9026" w:leader="dot"/>
            </w:tabs>
            <w:rPr/>
          </w:pPr>
          <w:hyperlink w:anchor="__RefHeading___Toc2071022_3381743652">
            <w:r>
              <w:rPr>
                <w:webHidden/>
                <w:rStyle w:val="IndexLink"/>
                <w:rtl w:val="true"/>
              </w:rPr>
              <w:t>بیان</w:t>
            </w:r>
            <w:r>
              <w:rPr>
                <w:rStyle w:val="IndexLink"/>
                <w:rtl w:val="true"/>
              </w:rPr>
              <w:tab/>
            </w:r>
            <w:r>
              <w:rPr>
                <w:rStyle w:val="IndexLink"/>
              </w:rPr>
              <w:t>37</w:t>
            </w:r>
          </w:hyperlink>
        </w:p>
        <w:p>
          <w:pPr>
            <w:pStyle w:val="Contents3"/>
            <w:tabs>
              <w:tab w:val="clear" w:pos="8459"/>
              <w:tab w:val="right" w:pos="9026" w:leader="dot"/>
            </w:tabs>
            <w:rPr/>
          </w:pPr>
          <w:hyperlink w:anchor="__RefHeading___Toc2071024_3381743652">
            <w:r>
              <w:rPr>
                <w:webHidden/>
                <w:rStyle w:val="IndexLink"/>
                <w:rtl w:val="true"/>
              </w:rPr>
              <w:t xml:space="preserve">باب </w:t>
            </w:r>
            <w:r>
              <w:rPr>
                <w:rStyle w:val="IndexLink"/>
              </w:rPr>
              <w:t>3</w:t>
            </w:r>
            <w:r>
              <w:rPr>
                <w:rStyle w:val="IndexLink"/>
                <w:rtl w:val="true"/>
              </w:rPr>
              <w:t xml:space="preserve"> </w:t>
            </w:r>
            <w:r>
              <w:rPr>
                <w:rStyle w:val="IndexLink"/>
                <w:rtl w:val="true"/>
              </w:rPr>
              <w:t>حکم الماء القلیل و حد الکثیر و أحکامه و حکم الجاری</w:t>
            </w:r>
            <w:r>
              <w:rPr>
                <w:rStyle w:val="IndexLink"/>
                <w:rtl w:val="true"/>
              </w:rPr>
              <w:tab/>
            </w:r>
            <w:r>
              <w:rPr>
                <w:rStyle w:val="IndexLink"/>
              </w:rPr>
              <w:t>38</w:t>
            </w:r>
          </w:hyperlink>
        </w:p>
        <w:p>
          <w:pPr>
            <w:pStyle w:val="Contents4"/>
            <w:tabs>
              <w:tab w:val="clear" w:pos="8176"/>
              <w:tab w:val="right" w:pos="9026" w:leader="dot"/>
            </w:tabs>
            <w:rPr/>
          </w:pPr>
          <w:hyperlink w:anchor="__RefHeading___Toc2071026_3381743652">
            <w:r>
              <w:rPr>
                <w:webHidden/>
                <w:rStyle w:val="IndexLink"/>
                <w:rtl w:val="true"/>
              </w:rPr>
              <w:t>الأخبار</w:t>
            </w:r>
            <w:r>
              <w:rPr>
                <w:rStyle w:val="IndexLink"/>
                <w:rtl w:val="true"/>
              </w:rPr>
              <w:tab/>
            </w:r>
            <w:r>
              <w:rPr>
                <w:rStyle w:val="IndexLink"/>
              </w:rPr>
              <w:t>38</w:t>
            </w:r>
          </w:hyperlink>
        </w:p>
        <w:p>
          <w:pPr>
            <w:pStyle w:val="Contents5"/>
            <w:tabs>
              <w:tab w:val="clear" w:pos="7892"/>
              <w:tab w:val="right" w:pos="9026" w:leader="dot"/>
            </w:tabs>
            <w:rPr/>
          </w:pPr>
          <w:hyperlink w:anchor="__RefHeading___Toc2071028_3381743652">
            <w:r>
              <w:rPr>
                <w:webHidden/>
                <w:rStyle w:val="IndexLink"/>
                <w:rtl w:val="true"/>
              </w:rPr>
              <w:t>«</w:t>
            </w:r>
            <w:r>
              <w:rPr>
                <w:rStyle w:val="IndexLink"/>
              </w:rPr>
              <w:t>1</w:t>
            </w:r>
            <w:r>
              <w:rPr>
                <w:rStyle w:val="IndexLink"/>
                <w:rtl w:val="true"/>
              </w:rPr>
              <w:t>»</w:t>
              <w:tab/>
            </w:r>
            <w:r>
              <w:rPr>
                <w:rStyle w:val="IndexLink"/>
              </w:rPr>
              <w:t>38</w:t>
            </w:r>
          </w:hyperlink>
        </w:p>
        <w:p>
          <w:pPr>
            <w:pStyle w:val="Contents5"/>
            <w:tabs>
              <w:tab w:val="clear" w:pos="7892"/>
              <w:tab w:val="right" w:pos="9026" w:leader="dot"/>
            </w:tabs>
            <w:rPr/>
          </w:pPr>
          <w:hyperlink w:anchor="__RefHeading___Toc2071030_3381743652">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2071032_3381743652">
            <w:r>
              <w:rPr>
                <w:webHidden/>
                <w:rStyle w:val="IndexLink"/>
                <w:rtl w:val="true"/>
              </w:rPr>
              <w:t>«</w:t>
            </w:r>
            <w:r>
              <w:rPr>
                <w:rStyle w:val="IndexLink"/>
              </w:rPr>
              <w:t>2</w:t>
            </w:r>
            <w:r>
              <w:rPr>
                <w:rStyle w:val="IndexLink"/>
                <w:rtl w:val="true"/>
              </w:rPr>
              <w:t>»</w:t>
              <w:tab/>
            </w:r>
            <w:r>
              <w:rPr>
                <w:rStyle w:val="IndexLink"/>
              </w:rPr>
              <w:t>39</w:t>
            </w:r>
          </w:hyperlink>
        </w:p>
        <w:p>
          <w:pPr>
            <w:pStyle w:val="Contents5"/>
            <w:tabs>
              <w:tab w:val="clear" w:pos="7892"/>
              <w:tab w:val="right" w:pos="9026" w:leader="dot"/>
            </w:tabs>
            <w:rPr/>
          </w:pPr>
          <w:hyperlink w:anchor="__RefHeading___Toc2071034_3381743652">
            <w:r>
              <w:rPr>
                <w:webHidden/>
                <w:rStyle w:val="IndexLink"/>
                <w:rtl w:val="true"/>
              </w:rPr>
              <w:t>توضیح</w:t>
            </w:r>
            <w:r>
              <w:rPr>
                <w:rStyle w:val="IndexLink"/>
                <w:rtl w:val="true"/>
              </w:rPr>
              <w:tab/>
            </w:r>
            <w:r>
              <w:rPr>
                <w:rStyle w:val="IndexLink"/>
              </w:rPr>
              <w:t>39</w:t>
            </w:r>
          </w:hyperlink>
        </w:p>
        <w:p>
          <w:pPr>
            <w:pStyle w:val="Contents5"/>
            <w:tabs>
              <w:tab w:val="clear" w:pos="7892"/>
              <w:tab w:val="right" w:pos="9026" w:leader="dot"/>
            </w:tabs>
            <w:rPr/>
          </w:pPr>
          <w:hyperlink w:anchor="__RefHeading___Toc2071036_3381743652">
            <w:r>
              <w:rPr>
                <w:webHidden/>
                <w:rStyle w:val="IndexLink"/>
                <w:rtl w:val="true"/>
              </w:rPr>
              <w:t>«</w:t>
            </w:r>
            <w:r>
              <w:rPr>
                <w:rStyle w:val="IndexLink"/>
              </w:rPr>
              <w:t>3</w:t>
            </w:r>
            <w:r>
              <w:rPr>
                <w:rStyle w:val="IndexLink"/>
                <w:rtl w:val="true"/>
              </w:rPr>
              <w:t>»</w:t>
              <w:tab/>
            </w:r>
            <w:r>
              <w:rPr>
                <w:rStyle w:val="IndexLink"/>
              </w:rPr>
              <w:t>40</w:t>
            </w:r>
          </w:hyperlink>
        </w:p>
        <w:p>
          <w:pPr>
            <w:pStyle w:val="Contents5"/>
            <w:tabs>
              <w:tab w:val="clear" w:pos="7892"/>
              <w:tab w:val="right" w:pos="9026" w:leader="dot"/>
            </w:tabs>
            <w:rPr/>
          </w:pPr>
          <w:hyperlink w:anchor="__RefHeading___Toc2071038_3381743652">
            <w:r>
              <w:rPr>
                <w:webHidden/>
                <w:rStyle w:val="IndexLink"/>
                <w:rtl w:val="true"/>
              </w:rPr>
              <w:t>«</w:t>
            </w:r>
            <w:r>
              <w:rPr>
                <w:rStyle w:val="IndexLink"/>
              </w:rPr>
              <w:t>4</w:t>
            </w:r>
            <w:r>
              <w:rPr>
                <w:rStyle w:val="IndexLink"/>
                <w:rtl w:val="true"/>
              </w:rPr>
              <w:t>»</w:t>
              <w:tab/>
            </w:r>
            <w:r>
              <w:rPr>
                <w:rStyle w:val="IndexLink"/>
              </w:rPr>
              <w:t>41</w:t>
            </w:r>
          </w:hyperlink>
        </w:p>
        <w:p>
          <w:pPr>
            <w:pStyle w:val="Contents5"/>
            <w:tabs>
              <w:tab w:val="clear" w:pos="7892"/>
              <w:tab w:val="right" w:pos="9026" w:leader="dot"/>
            </w:tabs>
            <w:rPr/>
          </w:pPr>
          <w:hyperlink w:anchor="__RefHeading___Toc2071040_3381743652">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2071042_3381743652">
            <w:r>
              <w:rPr>
                <w:webHidden/>
                <w:rStyle w:val="IndexLink"/>
                <w:rtl w:val="true"/>
              </w:rPr>
              <w:t>«</w:t>
            </w:r>
            <w:r>
              <w:rPr>
                <w:rStyle w:val="IndexLink"/>
              </w:rPr>
              <w:t>5</w:t>
            </w:r>
            <w:r>
              <w:rPr>
                <w:rStyle w:val="IndexLink"/>
                <w:rtl w:val="true"/>
              </w:rPr>
              <w:t>»</w:t>
              <w:tab/>
            </w:r>
            <w:r>
              <w:rPr>
                <w:rStyle w:val="IndexLink"/>
              </w:rPr>
              <w:t>42</w:t>
            </w:r>
          </w:hyperlink>
        </w:p>
        <w:p>
          <w:pPr>
            <w:pStyle w:val="Contents5"/>
            <w:tabs>
              <w:tab w:val="clear" w:pos="7892"/>
              <w:tab w:val="right" w:pos="9026" w:leader="dot"/>
            </w:tabs>
            <w:rPr/>
          </w:pPr>
          <w:hyperlink w:anchor="__RefHeading___Toc2071044_3381743652">
            <w:r>
              <w:rPr>
                <w:webHidden/>
                <w:rStyle w:val="IndexLink"/>
                <w:rtl w:val="true"/>
              </w:rPr>
              <w:t>بیان</w:t>
            </w:r>
            <w:r>
              <w:rPr>
                <w:rStyle w:val="IndexLink"/>
                <w:rtl w:val="true"/>
              </w:rPr>
              <w:tab/>
            </w:r>
            <w:r>
              <w:rPr>
                <w:rStyle w:val="IndexLink"/>
              </w:rPr>
              <w:t>43</w:t>
            </w:r>
          </w:hyperlink>
        </w:p>
        <w:p>
          <w:pPr>
            <w:pStyle w:val="Contents5"/>
            <w:tabs>
              <w:tab w:val="clear" w:pos="7892"/>
              <w:tab w:val="right" w:pos="9026" w:leader="dot"/>
            </w:tabs>
            <w:rPr/>
          </w:pPr>
          <w:hyperlink w:anchor="__RefHeading___Toc2071046_3381743652">
            <w:r>
              <w:rPr>
                <w:webHidden/>
                <w:rStyle w:val="IndexLink"/>
                <w:rtl w:val="true"/>
              </w:rPr>
              <w:t>«</w:t>
            </w:r>
            <w:r>
              <w:rPr>
                <w:rStyle w:val="IndexLink"/>
              </w:rPr>
              <w:t>6</w:t>
            </w:r>
            <w:r>
              <w:rPr>
                <w:rStyle w:val="IndexLink"/>
                <w:rtl w:val="true"/>
              </w:rPr>
              <w:t>»</w:t>
              <w:tab/>
            </w:r>
            <w:r>
              <w:rPr>
                <w:rStyle w:val="IndexLink"/>
              </w:rPr>
              <w:t>43</w:t>
            </w:r>
          </w:hyperlink>
        </w:p>
        <w:p>
          <w:pPr>
            <w:pStyle w:val="Contents5"/>
            <w:tabs>
              <w:tab w:val="clear" w:pos="7892"/>
              <w:tab w:val="right" w:pos="9026" w:leader="dot"/>
            </w:tabs>
            <w:rPr/>
          </w:pPr>
          <w:hyperlink w:anchor="__RefHeading___Toc2071048_3381743652">
            <w:r>
              <w:rPr>
                <w:webHidden/>
                <w:rStyle w:val="IndexLink"/>
                <w:rtl w:val="true"/>
              </w:rPr>
              <w:t>بیان</w:t>
            </w:r>
            <w:r>
              <w:rPr>
                <w:rStyle w:val="IndexLink"/>
                <w:rtl w:val="true"/>
              </w:rPr>
              <w:tab/>
            </w:r>
            <w:r>
              <w:rPr>
                <w:rStyle w:val="IndexLink"/>
              </w:rPr>
              <w:t>43</w:t>
            </w:r>
          </w:hyperlink>
        </w:p>
        <w:p>
          <w:pPr>
            <w:pStyle w:val="Contents5"/>
            <w:tabs>
              <w:tab w:val="clear" w:pos="7892"/>
              <w:tab w:val="right" w:pos="9026" w:leader="dot"/>
            </w:tabs>
            <w:rPr/>
          </w:pPr>
          <w:hyperlink w:anchor="__RefHeading___Toc2071050_3381743652">
            <w:r>
              <w:rPr>
                <w:webHidden/>
                <w:rStyle w:val="IndexLink"/>
                <w:rtl w:val="true"/>
              </w:rPr>
              <w:t>«</w:t>
            </w:r>
            <w:r>
              <w:rPr>
                <w:rStyle w:val="IndexLink"/>
              </w:rPr>
              <w:t>7</w:t>
            </w:r>
            <w:r>
              <w:rPr>
                <w:rStyle w:val="IndexLink"/>
                <w:rtl w:val="true"/>
              </w:rPr>
              <w:t>»</w:t>
              <w:tab/>
            </w:r>
            <w:r>
              <w:rPr>
                <w:rStyle w:val="IndexLink"/>
              </w:rPr>
              <w:t>43</w:t>
            </w:r>
          </w:hyperlink>
        </w:p>
        <w:p>
          <w:pPr>
            <w:pStyle w:val="Contents5"/>
            <w:tabs>
              <w:tab w:val="clear" w:pos="7892"/>
              <w:tab w:val="right" w:pos="9026" w:leader="dot"/>
            </w:tabs>
            <w:rPr/>
          </w:pPr>
          <w:hyperlink w:anchor="__RefHeading___Toc2071052_3381743652">
            <w:r>
              <w:rPr>
                <w:webHidden/>
                <w:rStyle w:val="IndexLink"/>
                <w:rtl w:val="true"/>
              </w:rPr>
              <w:t>بیان</w:t>
            </w:r>
            <w:r>
              <w:rPr>
                <w:rStyle w:val="IndexLink"/>
                <w:rtl w:val="true"/>
              </w:rPr>
              <w:tab/>
            </w:r>
            <w:r>
              <w:rPr>
                <w:rStyle w:val="IndexLink"/>
              </w:rPr>
              <w:t>45</w:t>
            </w:r>
          </w:hyperlink>
        </w:p>
        <w:p>
          <w:pPr>
            <w:pStyle w:val="Contents5"/>
            <w:tabs>
              <w:tab w:val="clear" w:pos="7892"/>
              <w:tab w:val="right" w:pos="9026" w:leader="dot"/>
            </w:tabs>
            <w:rPr/>
          </w:pPr>
          <w:hyperlink w:anchor="__RefHeading___Toc2071054_3381743652">
            <w:r>
              <w:rPr>
                <w:webHidden/>
                <w:rStyle w:val="IndexLink"/>
                <w:rtl w:val="true"/>
              </w:rPr>
              <w:t>«</w:t>
            </w:r>
            <w:r>
              <w:rPr>
                <w:rStyle w:val="IndexLink"/>
              </w:rPr>
              <w:t>8</w:t>
            </w:r>
            <w:r>
              <w:rPr>
                <w:rStyle w:val="IndexLink"/>
                <w:rtl w:val="true"/>
              </w:rPr>
              <w:t>»</w:t>
              <w:tab/>
            </w:r>
            <w:r>
              <w:rPr>
                <w:rStyle w:val="IndexLink"/>
              </w:rPr>
              <w:t>45</w:t>
            </w:r>
          </w:hyperlink>
        </w:p>
        <w:p>
          <w:pPr>
            <w:pStyle w:val="Contents5"/>
            <w:tabs>
              <w:tab w:val="clear" w:pos="7892"/>
              <w:tab w:val="right" w:pos="9026" w:leader="dot"/>
            </w:tabs>
            <w:rPr/>
          </w:pPr>
          <w:hyperlink w:anchor="__RefHeading___Toc2071056_3381743652">
            <w:r>
              <w:rPr>
                <w:webHidden/>
                <w:rStyle w:val="IndexLink"/>
                <w:rtl w:val="true"/>
              </w:rPr>
              <w:t>«</w:t>
            </w:r>
            <w:r>
              <w:rPr>
                <w:rStyle w:val="IndexLink"/>
              </w:rPr>
              <w:t>9</w:t>
            </w:r>
            <w:r>
              <w:rPr>
                <w:rStyle w:val="IndexLink"/>
                <w:rtl w:val="true"/>
              </w:rPr>
              <w:t>»</w:t>
              <w:tab/>
            </w:r>
            <w:r>
              <w:rPr>
                <w:rStyle w:val="IndexLink"/>
              </w:rPr>
              <w:t>45</w:t>
            </w:r>
          </w:hyperlink>
        </w:p>
        <w:p>
          <w:pPr>
            <w:pStyle w:val="Contents5"/>
            <w:tabs>
              <w:tab w:val="clear" w:pos="7892"/>
              <w:tab w:val="right" w:pos="9026" w:leader="dot"/>
            </w:tabs>
            <w:rPr/>
          </w:pPr>
          <w:hyperlink w:anchor="__RefHeading___Toc2071058_3381743652">
            <w:r>
              <w:rPr>
                <w:webHidden/>
                <w:rStyle w:val="IndexLink"/>
                <w:rtl w:val="true"/>
              </w:rPr>
              <w:t>«</w:t>
            </w:r>
            <w:r>
              <w:rPr>
                <w:rStyle w:val="IndexLink"/>
              </w:rPr>
              <w:t>10</w:t>
            </w:r>
            <w:r>
              <w:rPr>
                <w:rStyle w:val="IndexLink"/>
                <w:rtl w:val="true"/>
              </w:rPr>
              <w:t>»</w:t>
              <w:tab/>
            </w:r>
            <w:r>
              <w:rPr>
                <w:rStyle w:val="IndexLink"/>
              </w:rPr>
              <w:t>45</w:t>
            </w:r>
          </w:hyperlink>
        </w:p>
        <w:p>
          <w:pPr>
            <w:pStyle w:val="Contents5"/>
            <w:tabs>
              <w:tab w:val="clear" w:pos="7892"/>
              <w:tab w:val="right" w:pos="9026" w:leader="dot"/>
            </w:tabs>
            <w:rPr/>
          </w:pPr>
          <w:hyperlink w:anchor="__RefHeading___Toc2071060_3381743652">
            <w:r>
              <w:rPr>
                <w:webHidden/>
                <w:rStyle w:val="IndexLink"/>
                <w:rtl w:val="true"/>
              </w:rPr>
              <w:t>«</w:t>
            </w:r>
            <w:r>
              <w:rPr>
                <w:rStyle w:val="IndexLink"/>
              </w:rPr>
              <w:t>11</w:t>
            </w:r>
            <w:r>
              <w:rPr>
                <w:rStyle w:val="IndexLink"/>
                <w:rtl w:val="true"/>
              </w:rPr>
              <w:t>»</w:t>
              <w:tab/>
            </w:r>
            <w:r>
              <w:rPr>
                <w:rStyle w:val="IndexLink"/>
              </w:rPr>
              <w:t>47</w:t>
            </w:r>
          </w:hyperlink>
        </w:p>
        <w:p>
          <w:pPr>
            <w:pStyle w:val="Contents5"/>
            <w:tabs>
              <w:tab w:val="clear" w:pos="7892"/>
              <w:tab w:val="right" w:pos="9026" w:leader="dot"/>
            </w:tabs>
            <w:rPr/>
          </w:pPr>
          <w:hyperlink w:anchor="__RefHeading___Toc2071062_3381743652">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2071064_3381743652">
            <w:r>
              <w:rPr>
                <w:webHidden/>
                <w:rStyle w:val="IndexLink"/>
                <w:rtl w:val="true"/>
              </w:rPr>
              <w:t>«</w:t>
            </w:r>
            <w:r>
              <w:rPr>
                <w:rStyle w:val="IndexLink"/>
              </w:rPr>
              <w:t>12</w:t>
            </w:r>
            <w:r>
              <w:rPr>
                <w:rStyle w:val="IndexLink"/>
                <w:rtl w:val="true"/>
              </w:rPr>
              <w:t>»</w:t>
              <w:tab/>
            </w:r>
            <w:r>
              <w:rPr>
                <w:rStyle w:val="IndexLink"/>
              </w:rPr>
              <w:t>48</w:t>
            </w:r>
          </w:hyperlink>
        </w:p>
        <w:p>
          <w:pPr>
            <w:pStyle w:val="Contents5"/>
            <w:tabs>
              <w:tab w:val="clear" w:pos="7892"/>
              <w:tab w:val="right" w:pos="9026" w:leader="dot"/>
            </w:tabs>
            <w:rPr/>
          </w:pPr>
          <w:hyperlink w:anchor="__RefHeading___Toc2071066_3381743652">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2071068_3381743652">
            <w:r>
              <w:rPr>
                <w:webHidden/>
                <w:rStyle w:val="IndexLink"/>
                <w:rtl w:val="true"/>
              </w:rPr>
              <w:t>«</w:t>
            </w:r>
            <w:r>
              <w:rPr>
                <w:rStyle w:val="IndexLink"/>
              </w:rPr>
              <w:t>13</w:t>
            </w:r>
            <w:r>
              <w:rPr>
                <w:rStyle w:val="IndexLink"/>
                <w:rtl w:val="true"/>
              </w:rPr>
              <w:t>»</w:t>
              <w:tab/>
            </w:r>
            <w:r>
              <w:rPr>
                <w:rStyle w:val="IndexLink"/>
              </w:rPr>
              <w:t>48</w:t>
            </w:r>
          </w:hyperlink>
        </w:p>
        <w:p>
          <w:pPr>
            <w:pStyle w:val="Contents5"/>
            <w:tabs>
              <w:tab w:val="clear" w:pos="7892"/>
              <w:tab w:val="right" w:pos="9026" w:leader="dot"/>
            </w:tabs>
            <w:rPr/>
          </w:pPr>
          <w:hyperlink w:anchor="__RefHeading___Toc2071070_3381743652">
            <w:r>
              <w:rPr>
                <w:webHidden/>
                <w:rStyle w:val="IndexLink"/>
                <w:rtl w:val="true"/>
              </w:rPr>
              <w:t>«</w:t>
            </w:r>
            <w:r>
              <w:rPr>
                <w:rStyle w:val="IndexLink"/>
              </w:rPr>
              <w:t>14</w:t>
            </w:r>
            <w:r>
              <w:rPr>
                <w:rStyle w:val="IndexLink"/>
                <w:rtl w:val="true"/>
              </w:rPr>
              <w:t>»</w:t>
              <w:tab/>
            </w:r>
            <w:r>
              <w:rPr>
                <w:rStyle w:val="IndexLink"/>
              </w:rPr>
              <w:t>50</w:t>
            </w:r>
          </w:hyperlink>
        </w:p>
        <w:p>
          <w:pPr>
            <w:pStyle w:val="Contents5"/>
            <w:tabs>
              <w:tab w:val="clear" w:pos="7892"/>
              <w:tab w:val="right" w:pos="9026" w:leader="dot"/>
            </w:tabs>
            <w:rPr/>
          </w:pPr>
          <w:hyperlink w:anchor="__RefHeading___Toc2071072_3381743652">
            <w:r>
              <w:rPr>
                <w:webHidden/>
                <w:rStyle w:val="IndexLink"/>
                <w:rtl w:val="true"/>
              </w:rPr>
              <w:t>بیان</w:t>
            </w:r>
            <w:r>
              <w:rPr>
                <w:rStyle w:val="IndexLink"/>
                <w:rtl w:val="true"/>
              </w:rPr>
              <w:tab/>
            </w:r>
            <w:r>
              <w:rPr>
                <w:rStyle w:val="IndexLink"/>
              </w:rPr>
              <w:t>50</w:t>
            </w:r>
          </w:hyperlink>
        </w:p>
        <w:p>
          <w:pPr>
            <w:pStyle w:val="Contents3"/>
            <w:tabs>
              <w:tab w:val="clear" w:pos="8459"/>
              <w:tab w:val="right" w:pos="9026" w:leader="dot"/>
            </w:tabs>
            <w:rPr/>
          </w:pPr>
          <w:hyperlink w:anchor="__RefHeading___Toc2071074_3381743652">
            <w:r>
              <w:rPr>
                <w:webHidden/>
                <w:rStyle w:val="IndexLink"/>
                <w:rtl w:val="true"/>
              </w:rPr>
              <w:t xml:space="preserve">باب </w:t>
            </w:r>
            <w:r>
              <w:rPr>
                <w:rStyle w:val="IndexLink"/>
              </w:rPr>
              <w:t>4</w:t>
            </w:r>
            <w:r>
              <w:rPr>
                <w:rStyle w:val="IndexLink"/>
                <w:rtl w:val="true"/>
              </w:rPr>
              <w:t xml:space="preserve"> </w:t>
            </w:r>
            <w:r>
              <w:rPr>
                <w:rStyle w:val="IndexLink"/>
                <w:rtl w:val="true"/>
              </w:rPr>
              <w:t>حکم البئر و ما یقع فیها</w:t>
            </w:r>
            <w:r>
              <w:rPr>
                <w:rStyle w:val="IndexLink"/>
                <w:rtl w:val="true"/>
              </w:rPr>
              <w:tab/>
            </w:r>
            <w:r>
              <w:rPr>
                <w:rStyle w:val="IndexLink"/>
              </w:rPr>
              <w:t>51</w:t>
            </w:r>
          </w:hyperlink>
        </w:p>
        <w:p>
          <w:pPr>
            <w:pStyle w:val="Contents4"/>
            <w:tabs>
              <w:tab w:val="clear" w:pos="8176"/>
              <w:tab w:val="right" w:pos="9026" w:leader="dot"/>
            </w:tabs>
            <w:rPr/>
          </w:pPr>
          <w:hyperlink w:anchor="__RefHeading___Toc2071076_3381743652">
            <w:r>
              <w:rPr>
                <w:webHidden/>
                <w:rStyle w:val="IndexLink"/>
                <w:rtl w:val="true"/>
              </w:rPr>
              <w:t>الأخبار</w:t>
            </w:r>
            <w:r>
              <w:rPr>
                <w:rStyle w:val="IndexLink"/>
                <w:rtl w:val="true"/>
              </w:rPr>
              <w:tab/>
            </w:r>
            <w:r>
              <w:rPr>
                <w:rStyle w:val="IndexLink"/>
              </w:rPr>
              <w:t>51</w:t>
            </w:r>
          </w:hyperlink>
        </w:p>
        <w:p>
          <w:pPr>
            <w:pStyle w:val="Contents5"/>
            <w:tabs>
              <w:tab w:val="clear" w:pos="7892"/>
              <w:tab w:val="right" w:pos="9026" w:leader="dot"/>
            </w:tabs>
            <w:rPr/>
          </w:pPr>
          <w:hyperlink w:anchor="__RefHeading___Toc2071078_3381743652">
            <w:r>
              <w:rPr>
                <w:webHidden/>
                <w:rStyle w:val="IndexLink"/>
                <w:rtl w:val="true"/>
              </w:rPr>
              <w:t>«</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2071080_3381743652">
            <w:r>
              <w:rPr>
                <w:webHidden/>
                <w:rStyle w:val="IndexLink"/>
                <w:rtl w:val="true"/>
              </w:rPr>
              <w:t>بیان</w:t>
            </w:r>
            <w:r>
              <w:rPr>
                <w:rStyle w:val="IndexLink"/>
                <w:rtl w:val="true"/>
              </w:rPr>
              <w:tab/>
            </w:r>
            <w:r>
              <w:rPr>
                <w:rStyle w:val="IndexLink"/>
              </w:rPr>
              <w:t>51</w:t>
            </w:r>
          </w:hyperlink>
        </w:p>
        <w:p>
          <w:pPr>
            <w:pStyle w:val="Contents5"/>
            <w:tabs>
              <w:tab w:val="clear" w:pos="7892"/>
              <w:tab w:val="right" w:pos="9026" w:leader="dot"/>
            </w:tabs>
            <w:rPr/>
          </w:pPr>
          <w:hyperlink w:anchor="__RefHeading___Toc2071082_3381743652">
            <w:r>
              <w:rPr>
                <w:webHidden/>
                <w:rStyle w:val="IndexLink"/>
                <w:rtl w:val="true"/>
              </w:rPr>
              <w:t>«</w:t>
            </w:r>
            <w:r>
              <w:rPr>
                <w:rStyle w:val="IndexLink"/>
              </w:rPr>
              <w:t>2</w:t>
            </w:r>
            <w:r>
              <w:rPr>
                <w:rStyle w:val="IndexLink"/>
                <w:rtl w:val="true"/>
              </w:rPr>
              <w:t>»</w:t>
              <w:tab/>
            </w:r>
            <w:r>
              <w:rPr>
                <w:rStyle w:val="IndexLink"/>
              </w:rPr>
              <w:t>52</w:t>
            </w:r>
          </w:hyperlink>
        </w:p>
        <w:p>
          <w:pPr>
            <w:pStyle w:val="Contents5"/>
            <w:tabs>
              <w:tab w:val="clear" w:pos="7892"/>
              <w:tab w:val="right" w:pos="9026" w:leader="dot"/>
            </w:tabs>
            <w:rPr/>
          </w:pPr>
          <w:hyperlink w:anchor="__RefHeading___Toc2071084_3381743652">
            <w:r>
              <w:rPr>
                <w:webHidden/>
                <w:rStyle w:val="IndexLink"/>
                <w:rtl w:val="true"/>
              </w:rPr>
              <w:t>«</w:t>
            </w:r>
            <w:r>
              <w:rPr>
                <w:rStyle w:val="IndexLink"/>
              </w:rPr>
              <w:t>3</w:t>
            </w:r>
            <w:r>
              <w:rPr>
                <w:rStyle w:val="IndexLink"/>
                <w:rtl w:val="true"/>
              </w:rPr>
              <w:t>»</w:t>
              <w:tab/>
            </w:r>
            <w:r>
              <w:rPr>
                <w:rStyle w:val="IndexLink"/>
              </w:rPr>
              <w:t>54</w:t>
            </w:r>
          </w:hyperlink>
        </w:p>
        <w:p>
          <w:pPr>
            <w:pStyle w:val="Contents5"/>
            <w:tabs>
              <w:tab w:val="clear" w:pos="7892"/>
              <w:tab w:val="right" w:pos="9026" w:leader="dot"/>
            </w:tabs>
            <w:rPr/>
          </w:pPr>
          <w:hyperlink w:anchor="__RefHeading___Toc2071086_3381743652">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2071088_3381743652">
            <w:r>
              <w:rPr>
                <w:webHidden/>
                <w:rStyle w:val="IndexLink"/>
                <w:rtl w:val="true"/>
              </w:rPr>
              <w:t>«</w:t>
            </w:r>
            <w:r>
              <w:rPr>
                <w:rStyle w:val="IndexLink"/>
              </w:rPr>
              <w:t>4</w:t>
            </w:r>
            <w:r>
              <w:rPr>
                <w:rStyle w:val="IndexLink"/>
                <w:rtl w:val="true"/>
              </w:rPr>
              <w:t>»</w:t>
              <w:tab/>
            </w:r>
            <w:r>
              <w:rPr>
                <w:rStyle w:val="IndexLink"/>
              </w:rPr>
              <w:t>59</w:t>
            </w:r>
          </w:hyperlink>
        </w:p>
        <w:p>
          <w:pPr>
            <w:pStyle w:val="Contents5"/>
            <w:tabs>
              <w:tab w:val="clear" w:pos="7892"/>
              <w:tab w:val="right" w:pos="9026" w:leader="dot"/>
            </w:tabs>
            <w:rPr/>
          </w:pPr>
          <w:hyperlink w:anchor="__RefHeading___Toc2071090_3381743652">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2071092_3381743652">
            <w:r>
              <w:rPr>
                <w:webHidden/>
                <w:rStyle w:val="IndexLink"/>
                <w:rtl w:val="true"/>
              </w:rPr>
              <w:t>«</w:t>
            </w:r>
            <w:r>
              <w:rPr>
                <w:rStyle w:val="IndexLink"/>
              </w:rPr>
              <w:t>5</w:t>
            </w:r>
            <w:r>
              <w:rPr>
                <w:rStyle w:val="IndexLink"/>
                <w:rtl w:val="true"/>
              </w:rPr>
              <w:t>»</w:t>
              <w:tab/>
            </w:r>
            <w:r>
              <w:rPr>
                <w:rStyle w:val="IndexLink"/>
              </w:rPr>
              <w:t>60</w:t>
            </w:r>
          </w:hyperlink>
        </w:p>
        <w:p>
          <w:pPr>
            <w:pStyle w:val="Contents5"/>
            <w:tabs>
              <w:tab w:val="clear" w:pos="7892"/>
              <w:tab w:val="right" w:pos="9026" w:leader="dot"/>
            </w:tabs>
            <w:rPr/>
          </w:pPr>
          <w:hyperlink w:anchor="__RefHeading___Toc2071094_3381743652">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2071096_3381743652">
            <w:r>
              <w:rPr>
                <w:webHidden/>
                <w:rStyle w:val="IndexLink"/>
                <w:rtl w:val="true"/>
              </w:rPr>
              <w:t>«</w:t>
            </w:r>
            <w:r>
              <w:rPr>
                <w:rStyle w:val="IndexLink"/>
              </w:rPr>
              <w:t>6</w:t>
            </w:r>
            <w:r>
              <w:rPr>
                <w:rStyle w:val="IndexLink"/>
                <w:rtl w:val="true"/>
              </w:rPr>
              <w:t>»</w:t>
              <w:tab/>
            </w:r>
            <w:r>
              <w:rPr>
                <w:rStyle w:val="IndexLink"/>
              </w:rPr>
              <w:t>60</w:t>
            </w:r>
          </w:hyperlink>
        </w:p>
        <w:p>
          <w:pPr>
            <w:pStyle w:val="Contents5"/>
            <w:tabs>
              <w:tab w:val="clear" w:pos="7892"/>
              <w:tab w:val="right" w:pos="9026" w:leader="dot"/>
            </w:tabs>
            <w:rPr/>
          </w:pPr>
          <w:hyperlink w:anchor="__RefHeading___Toc2071098_3381743652">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2071100_3381743652">
            <w:r>
              <w:rPr>
                <w:webHidden/>
                <w:rStyle w:val="IndexLink"/>
                <w:rtl w:val="true"/>
              </w:rPr>
              <w:t>«</w:t>
            </w:r>
            <w:r>
              <w:rPr>
                <w:rStyle w:val="IndexLink"/>
              </w:rPr>
              <w:t>7</w:t>
            </w:r>
            <w:r>
              <w:rPr>
                <w:rStyle w:val="IndexLink"/>
                <w:rtl w:val="true"/>
              </w:rPr>
              <w:t>»</w:t>
              <w:tab/>
            </w:r>
            <w:r>
              <w:rPr>
                <w:rStyle w:val="IndexLink"/>
              </w:rPr>
              <w:t>60</w:t>
            </w:r>
          </w:hyperlink>
        </w:p>
        <w:p>
          <w:pPr>
            <w:pStyle w:val="Contents5"/>
            <w:tabs>
              <w:tab w:val="clear" w:pos="7892"/>
              <w:tab w:val="right" w:pos="9026" w:leader="dot"/>
            </w:tabs>
            <w:rPr/>
          </w:pPr>
          <w:hyperlink w:anchor="__RefHeading___Toc2071102_3381743652">
            <w:r>
              <w:rPr>
                <w:webHidden/>
                <w:rStyle w:val="IndexLink"/>
                <w:rtl w:val="true"/>
              </w:rPr>
              <w:t>بیان</w:t>
            </w:r>
            <w:r>
              <w:rPr>
                <w:rStyle w:val="IndexLink"/>
                <w:rtl w:val="true"/>
              </w:rPr>
              <w:tab/>
            </w:r>
            <w:r>
              <w:rPr>
                <w:rStyle w:val="IndexLink"/>
              </w:rPr>
              <w:t>61</w:t>
            </w:r>
          </w:hyperlink>
        </w:p>
        <w:p>
          <w:pPr>
            <w:pStyle w:val="Contents5"/>
            <w:tabs>
              <w:tab w:val="clear" w:pos="7892"/>
              <w:tab w:val="right" w:pos="9026" w:leader="dot"/>
            </w:tabs>
            <w:rPr/>
          </w:pPr>
          <w:hyperlink w:anchor="__RefHeading___Toc2071104_3381743652">
            <w:r>
              <w:rPr>
                <w:webHidden/>
                <w:rStyle w:val="IndexLink"/>
                <w:rtl w:val="true"/>
              </w:rPr>
              <w:t>«</w:t>
            </w:r>
            <w:r>
              <w:rPr>
                <w:rStyle w:val="IndexLink"/>
              </w:rPr>
              <w:t>8</w:t>
            </w:r>
            <w:r>
              <w:rPr>
                <w:rStyle w:val="IndexLink"/>
                <w:rtl w:val="true"/>
              </w:rPr>
              <w:t>»</w:t>
              <w:tab/>
            </w:r>
            <w:r>
              <w:rPr>
                <w:rStyle w:val="IndexLink"/>
              </w:rPr>
              <w:t>62</w:t>
            </w:r>
          </w:hyperlink>
        </w:p>
        <w:p>
          <w:pPr>
            <w:pStyle w:val="Contents3"/>
            <w:tabs>
              <w:tab w:val="clear" w:pos="8459"/>
              <w:tab w:val="right" w:pos="9026" w:leader="dot"/>
            </w:tabs>
            <w:rPr/>
          </w:pPr>
          <w:hyperlink w:anchor="__RefHeading___Toc2071106_3381743652">
            <w:r>
              <w:rPr>
                <w:webHidden/>
                <w:rStyle w:val="IndexLink"/>
                <w:rtl w:val="true"/>
              </w:rPr>
              <w:t xml:space="preserve">باب </w:t>
            </w:r>
            <w:r>
              <w:rPr>
                <w:rStyle w:val="IndexLink"/>
              </w:rPr>
              <w:t>5</w:t>
            </w:r>
            <w:r>
              <w:rPr>
                <w:rStyle w:val="IndexLink"/>
                <w:rtl w:val="true"/>
              </w:rPr>
              <w:t xml:space="preserve"> </w:t>
            </w:r>
            <w:r>
              <w:rPr>
                <w:rStyle w:val="IndexLink"/>
                <w:rtl w:val="true"/>
              </w:rPr>
              <w:t>البعد بین البئر و البالوعة</w:t>
            </w:r>
            <w:r>
              <w:rPr>
                <w:rStyle w:val="IndexLink"/>
                <w:rtl w:val="true"/>
              </w:rPr>
              <w:tab/>
            </w:r>
            <w:r>
              <w:rPr>
                <w:rStyle w:val="IndexLink"/>
              </w:rPr>
              <w:t>63</w:t>
            </w:r>
          </w:hyperlink>
        </w:p>
        <w:p>
          <w:pPr>
            <w:pStyle w:val="Contents4"/>
            <w:tabs>
              <w:tab w:val="clear" w:pos="8176"/>
              <w:tab w:val="right" w:pos="9026" w:leader="dot"/>
            </w:tabs>
            <w:rPr/>
          </w:pPr>
          <w:hyperlink w:anchor="__RefHeading___Toc2071108_3381743652">
            <w:r>
              <w:rPr>
                <w:webHidden/>
                <w:rStyle w:val="IndexLink"/>
                <w:rtl w:val="true"/>
              </w:rPr>
              <w:t>الأخبار</w:t>
            </w:r>
            <w:r>
              <w:rPr>
                <w:rStyle w:val="IndexLink"/>
                <w:rtl w:val="true"/>
              </w:rPr>
              <w:tab/>
            </w:r>
            <w:r>
              <w:rPr>
                <w:rStyle w:val="IndexLink"/>
              </w:rPr>
              <w:t>63</w:t>
            </w:r>
          </w:hyperlink>
        </w:p>
        <w:p>
          <w:pPr>
            <w:pStyle w:val="Contents5"/>
            <w:tabs>
              <w:tab w:val="clear" w:pos="7892"/>
              <w:tab w:val="right" w:pos="9026" w:leader="dot"/>
            </w:tabs>
            <w:rPr/>
          </w:pPr>
          <w:hyperlink w:anchor="__RefHeading___Toc2071110_3381743652">
            <w:r>
              <w:rPr>
                <w:webHidden/>
                <w:rStyle w:val="IndexLink"/>
                <w:rtl w:val="true"/>
              </w:rPr>
              <w:t>«</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2071112_3381743652">
            <w:r>
              <w:rPr>
                <w:webHidden/>
                <w:rStyle w:val="IndexLink"/>
                <w:rtl w:val="true"/>
              </w:rPr>
              <w:t>توضیح</w:t>
            </w:r>
            <w:r>
              <w:rPr>
                <w:rStyle w:val="IndexLink"/>
                <w:rtl w:val="true"/>
              </w:rPr>
              <w:tab/>
            </w:r>
            <w:r>
              <w:rPr>
                <w:rStyle w:val="IndexLink"/>
              </w:rPr>
              <w:t>63</w:t>
            </w:r>
          </w:hyperlink>
        </w:p>
        <w:p>
          <w:pPr>
            <w:pStyle w:val="Contents3"/>
            <w:tabs>
              <w:tab w:val="clear" w:pos="8459"/>
              <w:tab w:val="right" w:pos="9026" w:leader="dot"/>
            </w:tabs>
            <w:rPr/>
          </w:pPr>
          <w:hyperlink w:anchor="__RefHeading___Toc2071114_3381743652">
            <w:r>
              <w:rPr>
                <w:webHidden/>
                <w:rStyle w:val="IndexLink"/>
                <w:rtl w:val="true"/>
              </w:rPr>
              <w:t xml:space="preserve">باب </w:t>
            </w:r>
            <w:r>
              <w:rPr>
                <w:rStyle w:val="IndexLink"/>
              </w:rPr>
              <w:t>6</w:t>
            </w:r>
            <w:r>
              <w:rPr>
                <w:rStyle w:val="IndexLink"/>
                <w:rtl w:val="true"/>
              </w:rPr>
              <w:t xml:space="preserve"> </w:t>
            </w:r>
            <w:r>
              <w:rPr>
                <w:rStyle w:val="IndexLink"/>
                <w:rtl w:val="true"/>
              </w:rPr>
              <w:t>حکم ماء الحمام</w:t>
            </w:r>
            <w:r>
              <w:rPr>
                <w:rStyle w:val="IndexLink"/>
                <w:rtl w:val="true"/>
              </w:rPr>
              <w:tab/>
            </w:r>
            <w:r>
              <w:rPr>
                <w:rStyle w:val="IndexLink"/>
              </w:rPr>
              <w:t>67</w:t>
            </w:r>
          </w:hyperlink>
        </w:p>
        <w:p>
          <w:pPr>
            <w:pStyle w:val="Contents4"/>
            <w:tabs>
              <w:tab w:val="clear" w:pos="8176"/>
              <w:tab w:val="right" w:pos="9026" w:leader="dot"/>
            </w:tabs>
            <w:rPr/>
          </w:pPr>
          <w:hyperlink w:anchor="__RefHeading___Toc2071116_3381743652">
            <w:r>
              <w:rPr>
                <w:webHidden/>
                <w:rStyle w:val="IndexLink"/>
                <w:rtl w:val="true"/>
              </w:rPr>
              <w:t>الأخبار</w:t>
            </w:r>
            <w:r>
              <w:rPr>
                <w:rStyle w:val="IndexLink"/>
                <w:rtl w:val="true"/>
              </w:rPr>
              <w:tab/>
            </w:r>
            <w:r>
              <w:rPr>
                <w:rStyle w:val="IndexLink"/>
              </w:rPr>
              <w:t>67</w:t>
            </w:r>
          </w:hyperlink>
        </w:p>
        <w:p>
          <w:pPr>
            <w:pStyle w:val="Contents5"/>
            <w:tabs>
              <w:tab w:val="clear" w:pos="7892"/>
              <w:tab w:val="right" w:pos="9026" w:leader="dot"/>
            </w:tabs>
            <w:rPr/>
          </w:pPr>
          <w:hyperlink w:anchor="__RefHeading___Toc2071118_3381743652">
            <w:r>
              <w:rPr>
                <w:webHidden/>
                <w:rStyle w:val="IndexLink"/>
                <w:rtl w:val="true"/>
              </w:rPr>
              <w:t>«</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2071120_3381743652">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2071122_3381743652">
            <w:r>
              <w:rPr>
                <w:webHidden/>
                <w:rStyle w:val="IndexLink"/>
                <w:rtl w:val="true"/>
              </w:rPr>
              <w:t>«</w:t>
            </w:r>
            <w:r>
              <w:rPr>
                <w:rStyle w:val="IndexLink"/>
              </w:rPr>
              <w:t>2</w:t>
            </w:r>
            <w:r>
              <w:rPr>
                <w:rStyle w:val="IndexLink"/>
                <w:rtl w:val="true"/>
              </w:rPr>
              <w:t>»</w:t>
              <w:tab/>
            </w:r>
            <w:r>
              <w:rPr>
                <w:rStyle w:val="IndexLink"/>
              </w:rPr>
              <w:t>67</w:t>
            </w:r>
          </w:hyperlink>
        </w:p>
        <w:p>
          <w:pPr>
            <w:pStyle w:val="Contents5"/>
            <w:tabs>
              <w:tab w:val="clear" w:pos="7892"/>
              <w:tab w:val="right" w:pos="9026" w:leader="dot"/>
            </w:tabs>
            <w:rPr/>
          </w:pPr>
          <w:hyperlink w:anchor="__RefHeading___Toc2071124_3381743652">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2071126_3381743652">
            <w:r>
              <w:rPr>
                <w:webHidden/>
                <w:rStyle w:val="IndexLink"/>
                <w:rtl w:val="true"/>
              </w:rPr>
              <w:t>«</w:t>
            </w:r>
            <w:r>
              <w:rPr>
                <w:rStyle w:val="IndexLink"/>
              </w:rPr>
              <w:t>3</w:t>
            </w:r>
            <w:r>
              <w:rPr>
                <w:rStyle w:val="IndexLink"/>
                <w:rtl w:val="true"/>
              </w:rPr>
              <w:t>»</w:t>
              <w:tab/>
            </w:r>
            <w:r>
              <w:rPr>
                <w:rStyle w:val="IndexLink"/>
              </w:rPr>
              <w:t>70</w:t>
            </w:r>
          </w:hyperlink>
        </w:p>
        <w:p>
          <w:pPr>
            <w:pStyle w:val="Contents5"/>
            <w:tabs>
              <w:tab w:val="clear" w:pos="7892"/>
              <w:tab w:val="right" w:pos="9026" w:leader="dot"/>
            </w:tabs>
            <w:rPr/>
          </w:pPr>
          <w:hyperlink w:anchor="__RefHeading___Toc2071128_3381743652">
            <w:r>
              <w:rPr>
                <w:webHidden/>
                <w:rStyle w:val="IndexLink"/>
                <w:rtl w:val="true"/>
              </w:rPr>
              <w:t>بیان</w:t>
            </w:r>
            <w:r>
              <w:rPr>
                <w:rStyle w:val="IndexLink"/>
                <w:rtl w:val="true"/>
              </w:rPr>
              <w:tab/>
            </w:r>
            <w:r>
              <w:rPr>
                <w:rStyle w:val="IndexLink"/>
              </w:rPr>
              <w:t>70</w:t>
            </w:r>
          </w:hyperlink>
        </w:p>
        <w:p>
          <w:pPr>
            <w:pStyle w:val="Contents5"/>
            <w:tabs>
              <w:tab w:val="clear" w:pos="7892"/>
              <w:tab w:val="right" w:pos="9026" w:leader="dot"/>
            </w:tabs>
            <w:rPr/>
          </w:pPr>
          <w:hyperlink w:anchor="__RefHeading___Toc2071130_3381743652">
            <w:r>
              <w:rPr>
                <w:webHidden/>
                <w:rStyle w:val="IndexLink"/>
                <w:rtl w:val="true"/>
              </w:rPr>
              <w:t>«</w:t>
            </w:r>
            <w:r>
              <w:rPr>
                <w:rStyle w:val="IndexLink"/>
              </w:rPr>
              <w:t>4</w:t>
            </w:r>
            <w:r>
              <w:rPr>
                <w:rStyle w:val="IndexLink"/>
                <w:rtl w:val="true"/>
              </w:rPr>
              <w:t>»</w:t>
              <w:tab/>
            </w:r>
            <w:r>
              <w:rPr>
                <w:rStyle w:val="IndexLink"/>
              </w:rPr>
              <w:t>70</w:t>
            </w:r>
          </w:hyperlink>
        </w:p>
        <w:p>
          <w:pPr>
            <w:pStyle w:val="Contents5"/>
            <w:tabs>
              <w:tab w:val="clear" w:pos="7892"/>
              <w:tab w:val="right" w:pos="9026" w:leader="dot"/>
            </w:tabs>
            <w:rPr/>
          </w:pPr>
          <w:hyperlink w:anchor="__RefHeading___Toc2071132_3381743652">
            <w:r>
              <w:rPr>
                <w:webHidden/>
                <w:rStyle w:val="IndexLink"/>
                <w:rtl w:val="true"/>
              </w:rPr>
              <w:t>«</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2071134_3381743652">
            <w:r>
              <w:rPr>
                <w:webHidden/>
                <w:rStyle w:val="IndexLink"/>
                <w:rtl w:val="true"/>
              </w:rPr>
              <w:t>«</w:t>
            </w:r>
            <w:r>
              <w:rPr>
                <w:rStyle w:val="IndexLink"/>
              </w:rPr>
              <w:t>6</w:t>
            </w:r>
            <w:r>
              <w:rPr>
                <w:rStyle w:val="IndexLink"/>
                <w:rtl w:val="true"/>
              </w:rPr>
              <w:t>»</w:t>
              <w:tab/>
            </w:r>
            <w:r>
              <w:rPr>
                <w:rStyle w:val="IndexLink"/>
              </w:rPr>
              <w:t>71</w:t>
            </w:r>
          </w:hyperlink>
        </w:p>
        <w:p>
          <w:pPr>
            <w:pStyle w:val="Contents5"/>
            <w:tabs>
              <w:tab w:val="clear" w:pos="7892"/>
              <w:tab w:val="right" w:pos="9026" w:leader="dot"/>
            </w:tabs>
            <w:rPr/>
          </w:pPr>
          <w:hyperlink w:anchor="__RefHeading___Toc2071136_3381743652">
            <w:r>
              <w:rPr>
                <w:webHidden/>
                <w:rStyle w:val="IndexLink"/>
                <w:rtl w:val="true"/>
              </w:rPr>
              <w:t>تبیین</w:t>
            </w:r>
            <w:r>
              <w:rPr>
                <w:rStyle w:val="IndexLink"/>
                <w:rtl w:val="true"/>
              </w:rPr>
              <w:tab/>
            </w:r>
            <w:r>
              <w:rPr>
                <w:rStyle w:val="IndexLink"/>
              </w:rPr>
              <w:t>72</w:t>
            </w:r>
          </w:hyperlink>
        </w:p>
        <w:p>
          <w:pPr>
            <w:pStyle w:val="Contents3"/>
            <w:tabs>
              <w:tab w:val="clear" w:pos="8459"/>
              <w:tab w:val="right" w:pos="9026" w:leader="dot"/>
            </w:tabs>
            <w:rPr/>
          </w:pPr>
          <w:hyperlink w:anchor="__RefHeading___Toc2071138_3381743652">
            <w:r>
              <w:rPr>
                <w:webHidden/>
                <w:rStyle w:val="IndexLink"/>
                <w:rtl w:val="true"/>
              </w:rPr>
              <w:t xml:space="preserve">باب </w:t>
            </w:r>
            <w:r>
              <w:rPr>
                <w:rStyle w:val="IndexLink"/>
              </w:rPr>
              <w:t>7</w:t>
            </w:r>
            <w:r>
              <w:rPr>
                <w:rStyle w:val="IndexLink"/>
                <w:rtl w:val="true"/>
              </w:rPr>
              <w:t xml:space="preserve"> </w:t>
            </w:r>
            <w:r>
              <w:rPr>
                <w:rStyle w:val="IndexLink"/>
                <w:rtl w:val="true"/>
              </w:rPr>
              <w:t>المضاف و أحکامه</w:t>
            </w:r>
            <w:r>
              <w:rPr>
                <w:rStyle w:val="IndexLink"/>
                <w:rtl w:val="true"/>
              </w:rPr>
              <w:tab/>
            </w:r>
            <w:r>
              <w:rPr>
                <w:rStyle w:val="IndexLink"/>
              </w:rPr>
              <w:t>74</w:t>
            </w:r>
          </w:hyperlink>
        </w:p>
        <w:p>
          <w:pPr>
            <w:pStyle w:val="Contents4"/>
            <w:tabs>
              <w:tab w:val="clear" w:pos="8176"/>
              <w:tab w:val="right" w:pos="9026" w:leader="dot"/>
            </w:tabs>
            <w:rPr/>
          </w:pPr>
          <w:hyperlink w:anchor="__RefHeading___Toc2071140_3381743652">
            <w:r>
              <w:rPr>
                <w:webHidden/>
                <w:rStyle w:val="IndexLink"/>
                <w:rtl w:val="true"/>
              </w:rPr>
              <w:t>الأخبار</w:t>
            </w:r>
            <w:r>
              <w:rPr>
                <w:rStyle w:val="IndexLink"/>
                <w:rtl w:val="true"/>
              </w:rPr>
              <w:tab/>
            </w:r>
            <w:r>
              <w:rPr>
                <w:rStyle w:val="IndexLink"/>
              </w:rPr>
              <w:t>74</w:t>
            </w:r>
          </w:hyperlink>
        </w:p>
        <w:p>
          <w:pPr>
            <w:pStyle w:val="Contents5"/>
            <w:tabs>
              <w:tab w:val="clear" w:pos="7892"/>
              <w:tab w:val="right" w:pos="9026" w:leader="dot"/>
            </w:tabs>
            <w:rPr/>
          </w:pPr>
          <w:hyperlink w:anchor="__RefHeading___Toc2071142_3381743652">
            <w:r>
              <w:rPr>
                <w:webHidden/>
                <w:rStyle w:val="IndexLink"/>
                <w:rtl w:val="true"/>
              </w:rPr>
              <w:t>«</w:t>
            </w:r>
            <w:r>
              <w:rPr>
                <w:rStyle w:val="IndexLink"/>
              </w:rPr>
              <w:t>1</w:t>
            </w:r>
            <w:r>
              <w:rPr>
                <w:rStyle w:val="IndexLink"/>
                <w:rtl w:val="true"/>
              </w:rPr>
              <w:t>»</w:t>
              <w:tab/>
            </w:r>
            <w:r>
              <w:rPr>
                <w:rStyle w:val="IndexLink"/>
              </w:rPr>
              <w:t>74</w:t>
            </w:r>
          </w:hyperlink>
        </w:p>
        <w:p>
          <w:pPr>
            <w:pStyle w:val="Contents5"/>
            <w:tabs>
              <w:tab w:val="clear" w:pos="7892"/>
              <w:tab w:val="right" w:pos="9026" w:leader="dot"/>
            </w:tabs>
            <w:rPr/>
          </w:pPr>
          <w:hyperlink w:anchor="__RefHeading___Toc2071144_3381743652">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2071146_3381743652">
            <w:r>
              <w:rPr>
                <w:webHidden/>
                <w:rStyle w:val="IndexLink"/>
                <w:rtl w:val="true"/>
              </w:rPr>
              <w:t>«</w:t>
            </w:r>
            <w:r>
              <w:rPr>
                <w:rStyle w:val="IndexLink"/>
              </w:rPr>
              <w:t>2</w:t>
            </w:r>
            <w:r>
              <w:rPr>
                <w:rStyle w:val="IndexLink"/>
                <w:rtl w:val="true"/>
              </w:rPr>
              <w:t>»</w:t>
              <w:tab/>
            </w:r>
            <w:r>
              <w:rPr>
                <w:rStyle w:val="IndexLink"/>
              </w:rPr>
              <w:t>77</w:t>
            </w:r>
          </w:hyperlink>
        </w:p>
        <w:p>
          <w:pPr>
            <w:pStyle w:val="Contents2"/>
            <w:tabs>
              <w:tab w:val="clear" w:pos="8743"/>
              <w:tab w:val="right" w:pos="9026" w:leader="dot"/>
            </w:tabs>
            <w:rPr/>
          </w:pPr>
          <w:hyperlink w:anchor="__RefHeading___Toc2071148_3381743652">
            <w:r>
              <w:rPr>
                <w:webHidden/>
                <w:rStyle w:val="IndexLink"/>
                <w:rtl w:val="true"/>
              </w:rPr>
              <w:t>أبواب الأسئار و بیان أقسام النجاسات و أحکامها</w:t>
            </w:r>
            <w:r>
              <w:rPr>
                <w:rStyle w:val="IndexLink"/>
                <w:rtl w:val="true"/>
              </w:rPr>
              <w:tab/>
            </w:r>
            <w:r>
              <w:rPr>
                <w:rStyle w:val="IndexLink"/>
              </w:rPr>
              <w:t>78</w:t>
            </w:r>
          </w:hyperlink>
        </w:p>
        <w:p>
          <w:pPr>
            <w:pStyle w:val="Contents3"/>
            <w:tabs>
              <w:tab w:val="clear" w:pos="8459"/>
              <w:tab w:val="right" w:pos="9026" w:leader="dot"/>
            </w:tabs>
            <w:rPr/>
          </w:pPr>
          <w:hyperlink w:anchor="__RefHeading___Toc2071150_3381743652">
            <w:r>
              <w:rPr>
                <w:webHidden/>
                <w:rStyle w:val="IndexLink"/>
                <w:rtl w:val="true"/>
              </w:rPr>
              <w:t xml:space="preserve">باب </w:t>
            </w:r>
            <w:r>
              <w:rPr>
                <w:rStyle w:val="IndexLink"/>
              </w:rPr>
              <w:t>1</w:t>
            </w:r>
            <w:r>
              <w:rPr>
                <w:rStyle w:val="IndexLink"/>
                <w:rtl w:val="true"/>
              </w:rPr>
              <w:t xml:space="preserve"> </w:t>
            </w:r>
            <w:r>
              <w:rPr>
                <w:rStyle w:val="IndexLink"/>
                <w:rtl w:val="true"/>
              </w:rPr>
              <w:t>أسئار الکفار و بیان نجاستهم و حکم ما لاقوه</w:t>
            </w:r>
            <w:r>
              <w:rPr>
                <w:rStyle w:val="IndexLink"/>
                <w:rtl w:val="true"/>
              </w:rPr>
              <w:tab/>
            </w:r>
            <w:r>
              <w:rPr>
                <w:rStyle w:val="IndexLink"/>
              </w:rPr>
              <w:t>78</w:t>
            </w:r>
          </w:hyperlink>
        </w:p>
        <w:p>
          <w:pPr>
            <w:pStyle w:val="Contents4"/>
            <w:tabs>
              <w:tab w:val="clear" w:pos="8176"/>
              <w:tab w:val="right" w:pos="9026" w:leader="dot"/>
            </w:tabs>
            <w:rPr/>
          </w:pPr>
          <w:hyperlink w:anchor="__RefHeading___Toc2071152_3381743652">
            <w:r>
              <w:rPr>
                <w:webHidden/>
                <w:rStyle w:val="IndexLink"/>
                <w:rtl w:val="true"/>
              </w:rPr>
              <w:t>الآیات</w:t>
            </w:r>
            <w:r>
              <w:rPr>
                <w:rStyle w:val="IndexLink"/>
                <w:rtl w:val="true"/>
              </w:rPr>
              <w:tab/>
            </w:r>
            <w:r>
              <w:rPr>
                <w:rStyle w:val="IndexLink"/>
              </w:rPr>
              <w:t>78</w:t>
            </w:r>
          </w:hyperlink>
        </w:p>
        <w:p>
          <w:pPr>
            <w:pStyle w:val="Contents4"/>
            <w:tabs>
              <w:tab w:val="clear" w:pos="8176"/>
              <w:tab w:val="right" w:pos="9026" w:leader="dot"/>
            </w:tabs>
            <w:rPr/>
          </w:pPr>
          <w:hyperlink w:anchor="__RefHeading___Toc2071154_3381743652">
            <w:r>
              <w:rPr>
                <w:webHidden/>
                <w:rStyle w:val="IndexLink"/>
                <w:rtl w:val="true"/>
              </w:rPr>
              <w:t>التفسیر</w:t>
            </w:r>
            <w:r>
              <w:rPr>
                <w:rStyle w:val="IndexLink"/>
                <w:rtl w:val="true"/>
              </w:rPr>
              <w:tab/>
            </w:r>
            <w:r>
              <w:rPr>
                <w:rStyle w:val="IndexLink"/>
              </w:rPr>
              <w:t>78</w:t>
            </w:r>
          </w:hyperlink>
        </w:p>
        <w:p>
          <w:pPr>
            <w:pStyle w:val="Contents4"/>
            <w:tabs>
              <w:tab w:val="clear" w:pos="8176"/>
              <w:tab w:val="right" w:pos="9026" w:leader="dot"/>
            </w:tabs>
            <w:rPr/>
          </w:pPr>
          <w:hyperlink w:anchor="__RefHeading___Toc2071156_3381743652">
            <w:r>
              <w:rPr>
                <w:webHidden/>
                <w:rStyle w:val="IndexLink"/>
                <w:rtl w:val="true"/>
              </w:rPr>
              <w:t>الأخبار</w:t>
            </w:r>
            <w:r>
              <w:rPr>
                <w:rStyle w:val="IndexLink"/>
                <w:rtl w:val="true"/>
              </w:rPr>
              <w:tab/>
            </w:r>
            <w:r>
              <w:rPr>
                <w:rStyle w:val="IndexLink"/>
              </w:rPr>
              <w:t>81</w:t>
            </w:r>
          </w:hyperlink>
        </w:p>
        <w:p>
          <w:pPr>
            <w:pStyle w:val="Contents5"/>
            <w:tabs>
              <w:tab w:val="clear" w:pos="7892"/>
              <w:tab w:val="right" w:pos="9026" w:leader="dot"/>
            </w:tabs>
            <w:rPr/>
          </w:pPr>
          <w:hyperlink w:anchor="__RefHeading___Toc2071158_3381743652">
            <w:r>
              <w:rPr>
                <w:webHidden/>
                <w:rStyle w:val="IndexLink"/>
                <w:rtl w:val="true"/>
              </w:rPr>
              <w:t>«</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2071160_3381743652">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2071162_3381743652">
            <w:r>
              <w:rPr>
                <w:webHidden/>
                <w:rStyle w:val="IndexLink"/>
                <w:rtl w:val="true"/>
              </w:rPr>
              <w:t>«</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2071164_3381743652">
            <w:r>
              <w:rPr>
                <w:webHidden/>
                <w:rStyle w:val="IndexLink"/>
                <w:rtl w:val="true"/>
              </w:rPr>
              <w:t>«</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2071166_3381743652">
            <w:r>
              <w:rPr>
                <w:webHidden/>
                <w:rStyle w:val="IndexLink"/>
                <w:rtl w:val="true"/>
              </w:rPr>
              <w:t>«</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2071168_3381743652">
            <w:r>
              <w:rPr>
                <w:webHidden/>
                <w:rStyle w:val="IndexLink"/>
                <w:rtl w:val="true"/>
              </w:rPr>
              <w:t>«</w:t>
            </w:r>
            <w:r>
              <w:rPr>
                <w:rStyle w:val="IndexLink"/>
              </w:rPr>
              <w:t>5</w:t>
            </w:r>
            <w:r>
              <w:rPr>
                <w:rStyle w:val="IndexLink"/>
                <w:rtl w:val="true"/>
              </w:rPr>
              <w:t>»</w:t>
              <w:tab/>
            </w:r>
            <w:r>
              <w:rPr>
                <w:rStyle w:val="IndexLink"/>
              </w:rPr>
              <w:t>83</w:t>
            </w:r>
          </w:hyperlink>
        </w:p>
        <w:p>
          <w:pPr>
            <w:pStyle w:val="Contents5"/>
            <w:tabs>
              <w:tab w:val="clear" w:pos="7892"/>
              <w:tab w:val="right" w:pos="9026" w:leader="dot"/>
            </w:tabs>
            <w:rPr/>
          </w:pPr>
          <w:hyperlink w:anchor="__RefHeading___Toc2071170_3381743652">
            <w:r>
              <w:rPr>
                <w:webHidden/>
                <w:rStyle w:val="IndexLink"/>
                <w:rtl w:val="true"/>
              </w:rPr>
              <w:t>«</w:t>
            </w:r>
            <w:r>
              <w:rPr>
                <w:rStyle w:val="IndexLink"/>
              </w:rPr>
              <w:t>6</w:t>
            </w:r>
            <w:r>
              <w:rPr>
                <w:rStyle w:val="IndexLink"/>
                <w:rtl w:val="true"/>
              </w:rPr>
              <w:t>»</w:t>
              <w:tab/>
            </w:r>
            <w:r>
              <w:rPr>
                <w:rStyle w:val="IndexLink"/>
              </w:rPr>
              <w:t>83</w:t>
            </w:r>
          </w:hyperlink>
        </w:p>
        <w:p>
          <w:pPr>
            <w:pStyle w:val="Contents5"/>
            <w:tabs>
              <w:tab w:val="clear" w:pos="7892"/>
              <w:tab w:val="right" w:pos="9026" w:leader="dot"/>
            </w:tabs>
            <w:rPr/>
          </w:pPr>
          <w:hyperlink w:anchor="__RefHeading___Toc2071172_3381743652">
            <w:r>
              <w:rPr>
                <w:webHidden/>
                <w:rStyle w:val="IndexLink"/>
                <w:rtl w:val="true"/>
              </w:rPr>
              <w:t>بیان</w:t>
            </w:r>
            <w:r>
              <w:rPr>
                <w:rStyle w:val="IndexLink"/>
                <w:rtl w:val="true"/>
              </w:rPr>
              <w:tab/>
            </w:r>
            <w:r>
              <w:rPr>
                <w:rStyle w:val="IndexLink"/>
              </w:rPr>
              <w:t>84</w:t>
            </w:r>
          </w:hyperlink>
        </w:p>
        <w:p>
          <w:pPr>
            <w:pStyle w:val="Contents5"/>
            <w:tabs>
              <w:tab w:val="clear" w:pos="7892"/>
              <w:tab w:val="right" w:pos="9026" w:leader="dot"/>
            </w:tabs>
            <w:rPr/>
          </w:pPr>
          <w:hyperlink w:anchor="__RefHeading___Toc2071174_3381743652">
            <w:r>
              <w:rPr>
                <w:webHidden/>
                <w:rStyle w:val="IndexLink"/>
                <w:rtl w:val="true"/>
              </w:rPr>
              <w:t>«</w:t>
            </w:r>
            <w:r>
              <w:rPr>
                <w:rStyle w:val="IndexLink"/>
              </w:rPr>
              <w:t>7</w:t>
            </w:r>
            <w:r>
              <w:rPr>
                <w:rStyle w:val="IndexLink"/>
                <w:rtl w:val="true"/>
              </w:rPr>
              <w:t>»</w:t>
              <w:tab/>
            </w:r>
            <w:r>
              <w:rPr>
                <w:rStyle w:val="IndexLink"/>
              </w:rPr>
              <w:t>84</w:t>
            </w:r>
          </w:hyperlink>
        </w:p>
        <w:p>
          <w:pPr>
            <w:pStyle w:val="Contents5"/>
            <w:tabs>
              <w:tab w:val="clear" w:pos="7892"/>
              <w:tab w:val="right" w:pos="9026" w:leader="dot"/>
            </w:tabs>
            <w:rPr/>
          </w:pPr>
          <w:hyperlink w:anchor="__RefHeading___Toc2071176_3381743652">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2071178_3381743652">
            <w:r>
              <w:rPr>
                <w:webHidden/>
                <w:rStyle w:val="IndexLink"/>
                <w:rtl w:val="true"/>
              </w:rPr>
              <w:t>«</w:t>
            </w:r>
            <w:r>
              <w:rPr>
                <w:rStyle w:val="IndexLink"/>
              </w:rPr>
              <w:t>8</w:t>
            </w:r>
            <w:r>
              <w:rPr>
                <w:rStyle w:val="IndexLink"/>
                <w:rtl w:val="true"/>
              </w:rPr>
              <w:t>»</w:t>
              <w:tab/>
            </w:r>
            <w:r>
              <w:rPr>
                <w:rStyle w:val="IndexLink"/>
              </w:rPr>
              <w:t>85</w:t>
            </w:r>
          </w:hyperlink>
        </w:p>
        <w:p>
          <w:pPr>
            <w:pStyle w:val="Contents5"/>
            <w:tabs>
              <w:tab w:val="clear" w:pos="7892"/>
              <w:tab w:val="right" w:pos="9026" w:leader="dot"/>
            </w:tabs>
            <w:rPr/>
          </w:pPr>
          <w:hyperlink w:anchor="__RefHeading___Toc2071180_3381743652">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2071182_3381743652">
            <w:r>
              <w:rPr>
                <w:webHidden/>
                <w:rStyle w:val="IndexLink"/>
                <w:rtl w:val="true"/>
              </w:rPr>
              <w:t>«</w:t>
            </w:r>
            <w:r>
              <w:rPr>
                <w:rStyle w:val="IndexLink"/>
              </w:rPr>
              <w:t>9</w:t>
            </w:r>
            <w:r>
              <w:rPr>
                <w:rStyle w:val="IndexLink"/>
                <w:rtl w:val="true"/>
              </w:rPr>
              <w:t>»</w:t>
              <w:tab/>
            </w:r>
            <w:r>
              <w:rPr>
                <w:rStyle w:val="IndexLink"/>
              </w:rPr>
              <w:t>86</w:t>
            </w:r>
          </w:hyperlink>
        </w:p>
        <w:p>
          <w:pPr>
            <w:pStyle w:val="Contents5"/>
            <w:tabs>
              <w:tab w:val="clear" w:pos="7892"/>
              <w:tab w:val="right" w:pos="9026" w:leader="dot"/>
            </w:tabs>
            <w:rPr/>
          </w:pPr>
          <w:hyperlink w:anchor="__RefHeading___Toc2071184_3381743652">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2071186_3381743652">
            <w:r>
              <w:rPr>
                <w:webHidden/>
                <w:rStyle w:val="IndexLink"/>
                <w:rtl w:val="true"/>
              </w:rPr>
              <w:t>«</w:t>
            </w:r>
            <w:r>
              <w:rPr>
                <w:rStyle w:val="IndexLink"/>
              </w:rPr>
              <w:t>10</w:t>
            </w:r>
            <w:r>
              <w:rPr>
                <w:rStyle w:val="IndexLink"/>
                <w:rtl w:val="true"/>
              </w:rPr>
              <w:t>»</w:t>
              <w:tab/>
            </w:r>
            <w:r>
              <w:rPr>
                <w:rStyle w:val="IndexLink"/>
              </w:rPr>
              <w:t>86</w:t>
            </w:r>
          </w:hyperlink>
        </w:p>
        <w:p>
          <w:pPr>
            <w:pStyle w:val="Contents5"/>
            <w:tabs>
              <w:tab w:val="clear" w:pos="7892"/>
              <w:tab w:val="right" w:pos="9026" w:leader="dot"/>
            </w:tabs>
            <w:rPr/>
          </w:pPr>
          <w:hyperlink w:anchor="__RefHeading___Toc2071188_3381743652">
            <w:r>
              <w:rPr>
                <w:webHidden/>
                <w:rStyle w:val="IndexLink"/>
                <w:rtl w:val="true"/>
              </w:rPr>
              <w:t>«</w:t>
            </w:r>
            <w:r>
              <w:rPr>
                <w:rStyle w:val="IndexLink"/>
              </w:rPr>
              <w:t>11</w:t>
            </w:r>
            <w:r>
              <w:rPr>
                <w:rStyle w:val="IndexLink"/>
                <w:rtl w:val="true"/>
              </w:rPr>
              <w:t>»</w:t>
              <w:tab/>
            </w:r>
            <w:r>
              <w:rPr>
                <w:rStyle w:val="IndexLink"/>
              </w:rPr>
              <w:t>86</w:t>
            </w:r>
          </w:hyperlink>
        </w:p>
        <w:p>
          <w:pPr>
            <w:pStyle w:val="Contents5"/>
            <w:tabs>
              <w:tab w:val="clear" w:pos="7892"/>
              <w:tab w:val="right" w:pos="9026" w:leader="dot"/>
            </w:tabs>
            <w:rPr/>
          </w:pPr>
          <w:hyperlink w:anchor="__RefHeading___Toc2071190_3381743652">
            <w:r>
              <w:rPr>
                <w:webHidden/>
                <w:rStyle w:val="IndexLink"/>
                <w:rtl w:val="true"/>
              </w:rPr>
              <w:t>بیان</w:t>
            </w:r>
            <w:r>
              <w:rPr>
                <w:rStyle w:val="IndexLink"/>
                <w:rtl w:val="true"/>
              </w:rPr>
              <w:tab/>
            </w:r>
            <w:r>
              <w:rPr>
                <w:rStyle w:val="IndexLink"/>
              </w:rPr>
              <w:t>87</w:t>
            </w:r>
          </w:hyperlink>
        </w:p>
        <w:p>
          <w:pPr>
            <w:pStyle w:val="Contents5"/>
            <w:tabs>
              <w:tab w:val="clear" w:pos="7892"/>
              <w:tab w:val="right" w:pos="9026" w:leader="dot"/>
            </w:tabs>
            <w:rPr/>
          </w:pPr>
          <w:hyperlink w:anchor="__RefHeading___Toc2071192_3381743652">
            <w:r>
              <w:rPr>
                <w:webHidden/>
                <w:rStyle w:val="IndexLink"/>
                <w:rtl w:val="true"/>
              </w:rPr>
              <w:t>«</w:t>
            </w:r>
            <w:r>
              <w:rPr>
                <w:rStyle w:val="IndexLink"/>
              </w:rPr>
              <w:t>12</w:t>
            </w:r>
            <w:r>
              <w:rPr>
                <w:rStyle w:val="IndexLink"/>
                <w:rtl w:val="true"/>
              </w:rPr>
              <w:t>»</w:t>
              <w:tab/>
            </w:r>
            <w:r>
              <w:rPr>
                <w:rStyle w:val="IndexLink"/>
              </w:rPr>
              <w:t>88</w:t>
            </w:r>
          </w:hyperlink>
        </w:p>
        <w:p>
          <w:pPr>
            <w:pStyle w:val="Contents5"/>
            <w:tabs>
              <w:tab w:val="clear" w:pos="7892"/>
              <w:tab w:val="right" w:pos="9026" w:leader="dot"/>
            </w:tabs>
            <w:rPr/>
          </w:pPr>
          <w:hyperlink w:anchor="__RefHeading___Toc2071194_3381743652">
            <w:r>
              <w:rPr>
                <w:webHidden/>
                <w:rStyle w:val="IndexLink"/>
                <w:rtl w:val="true"/>
              </w:rPr>
              <w:t>«</w:t>
            </w:r>
            <w:r>
              <w:rPr>
                <w:rStyle w:val="IndexLink"/>
              </w:rPr>
              <w:t>13</w:t>
            </w:r>
            <w:r>
              <w:rPr>
                <w:rStyle w:val="IndexLink"/>
                <w:rtl w:val="true"/>
              </w:rPr>
              <w:t>»</w:t>
              <w:tab/>
            </w:r>
            <w:r>
              <w:rPr>
                <w:rStyle w:val="IndexLink"/>
              </w:rPr>
              <w:t>88</w:t>
            </w:r>
          </w:hyperlink>
        </w:p>
        <w:p>
          <w:pPr>
            <w:pStyle w:val="Contents5"/>
            <w:tabs>
              <w:tab w:val="clear" w:pos="7892"/>
              <w:tab w:val="right" w:pos="9026" w:leader="dot"/>
            </w:tabs>
            <w:rPr/>
          </w:pPr>
          <w:hyperlink w:anchor="__RefHeading___Toc2071196_3381743652">
            <w:r>
              <w:rPr>
                <w:webHidden/>
                <w:rStyle w:val="IndexLink"/>
                <w:rtl w:val="true"/>
              </w:rPr>
              <w:t>«</w:t>
            </w:r>
            <w:r>
              <w:rPr>
                <w:rStyle w:val="IndexLink"/>
              </w:rPr>
              <w:t>14</w:t>
            </w:r>
            <w:r>
              <w:rPr>
                <w:rStyle w:val="IndexLink"/>
                <w:rtl w:val="true"/>
              </w:rPr>
              <w:t>»</w:t>
              <w:tab/>
            </w:r>
            <w:r>
              <w:rPr>
                <w:rStyle w:val="IndexLink"/>
              </w:rPr>
              <w:t>88</w:t>
            </w:r>
          </w:hyperlink>
        </w:p>
        <w:p>
          <w:pPr>
            <w:pStyle w:val="Contents5"/>
            <w:tabs>
              <w:tab w:val="clear" w:pos="7892"/>
              <w:tab w:val="right" w:pos="9026" w:leader="dot"/>
            </w:tabs>
            <w:rPr/>
          </w:pPr>
          <w:hyperlink w:anchor="__RefHeading___Toc2071198_3381743652">
            <w:r>
              <w:rPr>
                <w:webHidden/>
                <w:rStyle w:val="IndexLink"/>
                <w:rtl w:val="true"/>
              </w:rPr>
              <w:t>«</w:t>
            </w:r>
            <w:r>
              <w:rPr>
                <w:rStyle w:val="IndexLink"/>
              </w:rPr>
              <w:t>15</w:t>
            </w:r>
            <w:r>
              <w:rPr>
                <w:rStyle w:val="IndexLink"/>
                <w:rtl w:val="true"/>
              </w:rPr>
              <w:t>»</w:t>
              <w:tab/>
            </w:r>
            <w:r>
              <w:rPr>
                <w:rStyle w:val="IndexLink"/>
              </w:rPr>
              <w:t>89</w:t>
            </w:r>
          </w:hyperlink>
        </w:p>
        <w:p>
          <w:pPr>
            <w:pStyle w:val="Contents5"/>
            <w:tabs>
              <w:tab w:val="clear" w:pos="7892"/>
              <w:tab w:val="right" w:pos="9026" w:leader="dot"/>
            </w:tabs>
            <w:rPr/>
          </w:pPr>
          <w:hyperlink w:anchor="__RefHeading___Toc2071200_3381743652">
            <w:r>
              <w:rPr>
                <w:webHidden/>
                <w:rStyle w:val="IndexLink"/>
                <w:rtl w:val="true"/>
              </w:rPr>
              <w:t>«</w:t>
            </w:r>
            <w:r>
              <w:rPr>
                <w:rStyle w:val="IndexLink"/>
              </w:rPr>
              <w:t>16</w:t>
            </w:r>
            <w:r>
              <w:rPr>
                <w:rStyle w:val="IndexLink"/>
                <w:rtl w:val="true"/>
              </w:rPr>
              <w:t>»</w:t>
              <w:tab/>
            </w:r>
            <w:r>
              <w:rPr>
                <w:rStyle w:val="IndexLink"/>
              </w:rPr>
              <w:t>90</w:t>
            </w:r>
          </w:hyperlink>
        </w:p>
        <w:p>
          <w:pPr>
            <w:pStyle w:val="Contents5"/>
            <w:tabs>
              <w:tab w:val="clear" w:pos="7892"/>
              <w:tab w:val="right" w:pos="9026" w:leader="dot"/>
            </w:tabs>
            <w:rPr/>
          </w:pPr>
          <w:hyperlink w:anchor="__RefHeading___Toc2071202_3381743652">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2071204_3381743652">
            <w:r>
              <w:rPr>
                <w:webHidden/>
                <w:rStyle w:val="IndexLink"/>
                <w:rtl w:val="true"/>
              </w:rPr>
              <w:t>«</w:t>
            </w:r>
            <w:r>
              <w:rPr>
                <w:rStyle w:val="IndexLink"/>
              </w:rPr>
              <w:t>17</w:t>
            </w:r>
            <w:r>
              <w:rPr>
                <w:rStyle w:val="IndexLink"/>
                <w:rtl w:val="true"/>
              </w:rPr>
              <w:t>»</w:t>
              <w:tab/>
            </w:r>
            <w:r>
              <w:rPr>
                <w:rStyle w:val="IndexLink"/>
              </w:rPr>
              <w:t>91</w:t>
            </w:r>
          </w:hyperlink>
        </w:p>
        <w:p>
          <w:pPr>
            <w:pStyle w:val="Contents5"/>
            <w:tabs>
              <w:tab w:val="clear" w:pos="7892"/>
              <w:tab w:val="right" w:pos="9026" w:leader="dot"/>
            </w:tabs>
            <w:rPr/>
          </w:pPr>
          <w:hyperlink w:anchor="__RefHeading___Toc2071206_3381743652">
            <w:r>
              <w:rPr>
                <w:webHidden/>
                <w:rStyle w:val="IndexLink"/>
                <w:rtl w:val="true"/>
              </w:rPr>
              <w:t>توضیح</w:t>
            </w:r>
            <w:r>
              <w:rPr>
                <w:rStyle w:val="IndexLink"/>
                <w:rtl w:val="true"/>
              </w:rPr>
              <w:tab/>
            </w:r>
            <w:r>
              <w:rPr>
                <w:rStyle w:val="IndexLink"/>
              </w:rPr>
              <w:t>92</w:t>
            </w:r>
          </w:hyperlink>
        </w:p>
        <w:p>
          <w:pPr>
            <w:pStyle w:val="Contents5"/>
            <w:tabs>
              <w:tab w:val="clear" w:pos="7892"/>
              <w:tab w:val="right" w:pos="9026" w:leader="dot"/>
            </w:tabs>
            <w:rPr/>
          </w:pPr>
          <w:hyperlink w:anchor="__RefHeading___Toc2071208_3381743652">
            <w:r>
              <w:rPr>
                <w:webHidden/>
                <w:rStyle w:val="IndexLink"/>
                <w:rtl w:val="true"/>
              </w:rPr>
              <w:t>«</w:t>
            </w:r>
            <w:r>
              <w:rPr>
                <w:rStyle w:val="IndexLink"/>
              </w:rPr>
              <w:t>18</w:t>
            </w:r>
            <w:r>
              <w:rPr>
                <w:rStyle w:val="IndexLink"/>
                <w:rtl w:val="true"/>
              </w:rPr>
              <w:t>»</w:t>
              <w:tab/>
            </w:r>
            <w:r>
              <w:rPr>
                <w:rStyle w:val="IndexLink"/>
              </w:rPr>
              <w:t>93</w:t>
            </w:r>
          </w:hyperlink>
        </w:p>
        <w:p>
          <w:pPr>
            <w:pStyle w:val="Contents5"/>
            <w:tabs>
              <w:tab w:val="clear" w:pos="7892"/>
              <w:tab w:val="right" w:pos="9026" w:leader="dot"/>
            </w:tabs>
            <w:rPr/>
          </w:pPr>
          <w:hyperlink w:anchor="__RefHeading___Toc2071210_3381743652">
            <w:r>
              <w:rPr>
                <w:webHidden/>
                <w:rStyle w:val="IndexLink"/>
                <w:rtl w:val="true"/>
              </w:rPr>
              <w:t>«</w:t>
            </w:r>
            <w:r>
              <w:rPr>
                <w:rStyle w:val="IndexLink"/>
              </w:rPr>
              <w:t>19</w:t>
            </w:r>
            <w:r>
              <w:rPr>
                <w:rStyle w:val="IndexLink"/>
                <w:rtl w:val="true"/>
              </w:rPr>
              <w:t>»</w:t>
              <w:tab/>
            </w:r>
            <w:r>
              <w:rPr>
                <w:rStyle w:val="IndexLink"/>
              </w:rPr>
              <w:t>93</w:t>
            </w:r>
          </w:hyperlink>
        </w:p>
        <w:p>
          <w:pPr>
            <w:pStyle w:val="Contents5"/>
            <w:tabs>
              <w:tab w:val="clear" w:pos="7892"/>
              <w:tab w:val="right" w:pos="9026" w:leader="dot"/>
            </w:tabs>
            <w:rPr/>
          </w:pPr>
          <w:hyperlink w:anchor="__RefHeading___Toc2071212_3381743652">
            <w:r>
              <w:rPr>
                <w:webHidden/>
                <w:rStyle w:val="IndexLink"/>
                <w:rtl w:val="true"/>
              </w:rPr>
              <w:t>«</w:t>
            </w:r>
            <w:r>
              <w:rPr>
                <w:rStyle w:val="IndexLink"/>
              </w:rPr>
              <w:t>20</w:t>
            </w:r>
            <w:r>
              <w:rPr>
                <w:rStyle w:val="IndexLink"/>
                <w:rtl w:val="true"/>
              </w:rPr>
              <w:t>»</w:t>
              <w:tab/>
            </w:r>
            <w:r>
              <w:rPr>
                <w:rStyle w:val="IndexLink"/>
              </w:rPr>
              <w:t>94</w:t>
            </w:r>
          </w:hyperlink>
        </w:p>
        <w:p>
          <w:pPr>
            <w:pStyle w:val="Contents5"/>
            <w:tabs>
              <w:tab w:val="clear" w:pos="7892"/>
              <w:tab w:val="right" w:pos="9026" w:leader="dot"/>
            </w:tabs>
            <w:rPr/>
          </w:pPr>
          <w:hyperlink w:anchor="__RefHeading___Toc2071214_3381743652">
            <w:r>
              <w:rPr>
                <w:webHidden/>
                <w:rStyle w:val="IndexLink"/>
                <w:rtl w:val="true"/>
              </w:rPr>
              <w:t>بیان</w:t>
            </w:r>
            <w:r>
              <w:rPr>
                <w:rStyle w:val="IndexLink"/>
                <w:rtl w:val="true"/>
              </w:rPr>
              <w:tab/>
            </w:r>
            <w:r>
              <w:rPr>
                <w:rStyle w:val="IndexLink"/>
              </w:rPr>
              <w:t>94</w:t>
            </w:r>
          </w:hyperlink>
        </w:p>
        <w:p>
          <w:pPr>
            <w:pStyle w:val="Contents3"/>
            <w:tabs>
              <w:tab w:val="clear" w:pos="8459"/>
              <w:tab w:val="right" w:pos="9026" w:leader="dot"/>
            </w:tabs>
            <w:rPr/>
          </w:pPr>
          <w:hyperlink w:anchor="__RefHeading___Toc2071216_3381743652">
            <w:r>
              <w:rPr>
                <w:webHidden/>
                <w:rStyle w:val="IndexLink"/>
                <w:rtl w:val="true"/>
              </w:rPr>
              <w:t xml:space="preserve">باب </w:t>
            </w:r>
            <w:r>
              <w:rPr>
                <w:rStyle w:val="IndexLink"/>
              </w:rPr>
              <w:t>2</w:t>
            </w:r>
            <w:r>
              <w:rPr>
                <w:rStyle w:val="IndexLink"/>
                <w:rtl w:val="true"/>
              </w:rPr>
              <w:t xml:space="preserve"> </w:t>
            </w:r>
            <w:r>
              <w:rPr>
                <w:rStyle w:val="IndexLink"/>
                <w:rtl w:val="true"/>
              </w:rPr>
              <w:t>سؤر الکلب و الخنزیر و السنور و الفأرة و أنواع السباع و حکم ما لاقته رطبا أو یابسا</w:t>
            </w:r>
            <w:r>
              <w:rPr>
                <w:rStyle w:val="IndexLink"/>
                <w:rtl w:val="true"/>
              </w:rPr>
              <w:tab/>
            </w:r>
            <w:r>
              <w:rPr>
                <w:rStyle w:val="IndexLink"/>
              </w:rPr>
              <w:t>95</w:t>
            </w:r>
          </w:hyperlink>
        </w:p>
        <w:p>
          <w:pPr>
            <w:pStyle w:val="Contents4"/>
            <w:tabs>
              <w:tab w:val="clear" w:pos="8176"/>
              <w:tab w:val="right" w:pos="9026" w:leader="dot"/>
            </w:tabs>
            <w:rPr/>
          </w:pPr>
          <w:hyperlink w:anchor="__RefHeading___Toc2071218_3381743652">
            <w:r>
              <w:rPr>
                <w:webHidden/>
                <w:rStyle w:val="IndexLink"/>
                <w:rtl w:val="true"/>
              </w:rPr>
              <w:t>الأخبار</w:t>
            </w:r>
            <w:r>
              <w:rPr>
                <w:rStyle w:val="IndexLink"/>
                <w:rtl w:val="true"/>
              </w:rPr>
              <w:tab/>
            </w:r>
            <w:r>
              <w:rPr>
                <w:rStyle w:val="IndexLink"/>
              </w:rPr>
              <w:t>95</w:t>
            </w:r>
          </w:hyperlink>
        </w:p>
        <w:p>
          <w:pPr>
            <w:pStyle w:val="Contents5"/>
            <w:tabs>
              <w:tab w:val="clear" w:pos="7892"/>
              <w:tab w:val="right" w:pos="9026" w:leader="dot"/>
            </w:tabs>
            <w:rPr/>
          </w:pPr>
          <w:hyperlink w:anchor="__RefHeading___Toc2071220_3381743652">
            <w:r>
              <w:rPr>
                <w:webHidden/>
                <w:rStyle w:val="IndexLink"/>
                <w:rtl w:val="true"/>
              </w:rPr>
              <w:t>«</w:t>
            </w:r>
            <w:r>
              <w:rPr>
                <w:rStyle w:val="IndexLink"/>
              </w:rPr>
              <w:t>1</w:t>
            </w:r>
            <w:r>
              <w:rPr>
                <w:rStyle w:val="IndexLink"/>
                <w:rtl w:val="true"/>
              </w:rPr>
              <w:t>»</w:t>
              <w:tab/>
            </w:r>
            <w:r>
              <w:rPr>
                <w:rStyle w:val="IndexLink"/>
              </w:rPr>
              <w:t>95</w:t>
            </w:r>
          </w:hyperlink>
        </w:p>
        <w:p>
          <w:pPr>
            <w:pStyle w:val="Contents5"/>
            <w:tabs>
              <w:tab w:val="clear" w:pos="7892"/>
              <w:tab w:val="right" w:pos="9026" w:leader="dot"/>
            </w:tabs>
            <w:rPr/>
          </w:pPr>
          <w:hyperlink w:anchor="__RefHeading___Toc2071222_3381743652">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2071224_3381743652">
            <w:r>
              <w:rPr>
                <w:webHidden/>
                <w:rStyle w:val="IndexLink"/>
                <w:rtl w:val="true"/>
              </w:rPr>
              <w:t>«</w:t>
            </w:r>
            <w:r>
              <w:rPr>
                <w:rStyle w:val="IndexLink"/>
              </w:rPr>
              <w:t>2</w:t>
            </w:r>
            <w:r>
              <w:rPr>
                <w:rStyle w:val="IndexLink"/>
                <w:rtl w:val="true"/>
              </w:rPr>
              <w:t>»</w:t>
              <w:tab/>
            </w:r>
            <w:r>
              <w:rPr>
                <w:rStyle w:val="IndexLink"/>
              </w:rPr>
              <w:t>95</w:t>
            </w:r>
          </w:hyperlink>
        </w:p>
        <w:p>
          <w:pPr>
            <w:pStyle w:val="Contents5"/>
            <w:tabs>
              <w:tab w:val="clear" w:pos="7892"/>
              <w:tab w:val="right" w:pos="9026" w:leader="dot"/>
            </w:tabs>
            <w:rPr/>
          </w:pPr>
          <w:hyperlink w:anchor="__RefHeading___Toc2071226_3381743652">
            <w:r>
              <w:rPr>
                <w:webHidden/>
                <w:rStyle w:val="IndexLink"/>
                <w:rtl w:val="true"/>
              </w:rPr>
              <w:t>«</w:t>
            </w:r>
            <w:r>
              <w:rPr>
                <w:rStyle w:val="IndexLink"/>
              </w:rPr>
              <w:t>3</w:t>
            </w:r>
            <w:r>
              <w:rPr>
                <w:rStyle w:val="IndexLink"/>
                <w:rtl w:val="true"/>
              </w:rPr>
              <w:t>»</w:t>
              <w:tab/>
            </w:r>
            <w:r>
              <w:rPr>
                <w:rStyle w:val="IndexLink"/>
              </w:rPr>
              <w:t>95</w:t>
            </w:r>
          </w:hyperlink>
        </w:p>
        <w:p>
          <w:pPr>
            <w:pStyle w:val="Contents5"/>
            <w:tabs>
              <w:tab w:val="clear" w:pos="7892"/>
              <w:tab w:val="right" w:pos="9026" w:leader="dot"/>
            </w:tabs>
            <w:rPr/>
          </w:pPr>
          <w:hyperlink w:anchor="__RefHeading___Toc2071228_3381743652">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2071230_3381743652">
            <w:r>
              <w:rPr>
                <w:webHidden/>
                <w:rStyle w:val="IndexLink"/>
                <w:rtl w:val="true"/>
              </w:rPr>
              <w:t>«</w:t>
            </w:r>
            <w:r>
              <w:rPr>
                <w:rStyle w:val="IndexLink"/>
              </w:rPr>
              <w:t>4</w:t>
            </w:r>
            <w:r>
              <w:rPr>
                <w:rStyle w:val="IndexLink"/>
                <w:rtl w:val="true"/>
              </w:rPr>
              <w:t>»</w:t>
              <w:tab/>
            </w:r>
            <w:r>
              <w:rPr>
                <w:rStyle w:val="IndexLink"/>
              </w:rPr>
              <w:t>97</w:t>
            </w:r>
          </w:hyperlink>
        </w:p>
        <w:p>
          <w:pPr>
            <w:pStyle w:val="Contents5"/>
            <w:tabs>
              <w:tab w:val="clear" w:pos="7892"/>
              <w:tab w:val="right" w:pos="9026" w:leader="dot"/>
            </w:tabs>
            <w:rPr/>
          </w:pPr>
          <w:hyperlink w:anchor="__RefHeading___Toc2071232_3381743652">
            <w:r>
              <w:rPr>
                <w:webHidden/>
                <w:rStyle w:val="IndexLink"/>
                <w:rtl w:val="true"/>
              </w:rPr>
              <w:t>«</w:t>
            </w:r>
            <w:r>
              <w:rPr>
                <w:rStyle w:val="IndexLink"/>
              </w:rPr>
              <w:t>5</w:t>
            </w:r>
            <w:r>
              <w:rPr>
                <w:rStyle w:val="IndexLink"/>
                <w:rtl w:val="true"/>
              </w:rPr>
              <w:t>»</w:t>
              <w:tab/>
            </w:r>
            <w:r>
              <w:rPr>
                <w:rStyle w:val="IndexLink"/>
              </w:rPr>
              <w:t>97</w:t>
            </w:r>
          </w:hyperlink>
        </w:p>
        <w:p>
          <w:pPr>
            <w:pStyle w:val="Contents5"/>
            <w:tabs>
              <w:tab w:val="clear" w:pos="7892"/>
              <w:tab w:val="right" w:pos="9026" w:leader="dot"/>
            </w:tabs>
            <w:rPr/>
          </w:pPr>
          <w:hyperlink w:anchor="__RefHeading___Toc2071234_3381743652">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2071236_3381743652">
            <w:r>
              <w:rPr>
                <w:webHidden/>
                <w:rStyle w:val="IndexLink"/>
                <w:rtl w:val="true"/>
              </w:rPr>
              <w:t>«</w:t>
            </w:r>
            <w:r>
              <w:rPr>
                <w:rStyle w:val="IndexLink"/>
              </w:rPr>
              <w:t>6</w:t>
            </w:r>
            <w:r>
              <w:rPr>
                <w:rStyle w:val="IndexLink"/>
                <w:rtl w:val="true"/>
              </w:rPr>
              <w:t>»</w:t>
              <w:tab/>
            </w:r>
            <w:r>
              <w:rPr>
                <w:rStyle w:val="IndexLink"/>
              </w:rPr>
              <w:t>99</w:t>
            </w:r>
          </w:hyperlink>
        </w:p>
        <w:p>
          <w:pPr>
            <w:pStyle w:val="Contents5"/>
            <w:tabs>
              <w:tab w:val="clear" w:pos="7892"/>
              <w:tab w:val="right" w:pos="9026" w:leader="dot"/>
            </w:tabs>
            <w:rPr/>
          </w:pPr>
          <w:hyperlink w:anchor="__RefHeading___Toc2071238_3381743652">
            <w:r>
              <w:rPr>
                <w:webHidden/>
                <w:rStyle w:val="IndexLink"/>
                <w:rtl w:val="true"/>
              </w:rPr>
              <w:t>بیان</w:t>
            </w:r>
            <w:r>
              <w:rPr>
                <w:rStyle w:val="IndexLink"/>
                <w:rtl w:val="true"/>
              </w:rPr>
              <w:tab/>
            </w:r>
            <w:r>
              <w:rPr>
                <w:rStyle w:val="IndexLink"/>
              </w:rPr>
              <w:t>99</w:t>
            </w:r>
          </w:hyperlink>
        </w:p>
        <w:p>
          <w:pPr>
            <w:pStyle w:val="Contents5"/>
            <w:tabs>
              <w:tab w:val="clear" w:pos="7892"/>
              <w:tab w:val="right" w:pos="9026" w:leader="dot"/>
            </w:tabs>
            <w:rPr/>
          </w:pPr>
          <w:hyperlink w:anchor="__RefHeading___Toc2071240_3381743652">
            <w:r>
              <w:rPr>
                <w:webHidden/>
                <w:rStyle w:val="IndexLink"/>
                <w:rtl w:val="true"/>
              </w:rPr>
              <w:t>«</w:t>
            </w:r>
            <w:r>
              <w:rPr>
                <w:rStyle w:val="IndexLink"/>
              </w:rPr>
              <w:t>7</w:t>
            </w:r>
            <w:r>
              <w:rPr>
                <w:rStyle w:val="IndexLink"/>
                <w:rtl w:val="true"/>
              </w:rPr>
              <w:t>»</w:t>
              <w:tab/>
            </w:r>
            <w:r>
              <w:rPr>
                <w:rStyle w:val="IndexLink"/>
              </w:rPr>
              <w:t>100</w:t>
            </w:r>
          </w:hyperlink>
        </w:p>
        <w:p>
          <w:pPr>
            <w:pStyle w:val="Contents5"/>
            <w:tabs>
              <w:tab w:val="clear" w:pos="7892"/>
              <w:tab w:val="right" w:pos="9026" w:leader="dot"/>
            </w:tabs>
            <w:rPr/>
          </w:pPr>
          <w:hyperlink w:anchor="__RefHeading___Toc2071242_3381743652">
            <w:r>
              <w:rPr>
                <w:webHidden/>
                <w:rStyle w:val="IndexLink"/>
                <w:rtl w:val="true"/>
              </w:rPr>
              <w:t>«</w:t>
            </w:r>
            <w:r>
              <w:rPr>
                <w:rStyle w:val="IndexLink"/>
              </w:rPr>
              <w:t>8</w:t>
            </w:r>
            <w:r>
              <w:rPr>
                <w:rStyle w:val="IndexLink"/>
                <w:rtl w:val="true"/>
              </w:rPr>
              <w:t>»</w:t>
              <w:tab/>
            </w:r>
            <w:r>
              <w:rPr>
                <w:rStyle w:val="IndexLink"/>
              </w:rPr>
              <w:t>101</w:t>
            </w:r>
          </w:hyperlink>
        </w:p>
        <w:p>
          <w:pPr>
            <w:pStyle w:val="Contents5"/>
            <w:tabs>
              <w:tab w:val="clear" w:pos="7892"/>
              <w:tab w:val="right" w:pos="9026" w:leader="dot"/>
            </w:tabs>
            <w:rPr/>
          </w:pPr>
          <w:hyperlink w:anchor="__RefHeading___Toc2071244_3381743652">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2071246_3381743652">
            <w:r>
              <w:rPr>
                <w:webHidden/>
                <w:rStyle w:val="IndexLink"/>
                <w:rtl w:val="true"/>
              </w:rPr>
              <w:t>«</w:t>
            </w:r>
            <w:r>
              <w:rPr>
                <w:rStyle w:val="IndexLink"/>
              </w:rPr>
              <w:t>9</w:t>
            </w:r>
            <w:r>
              <w:rPr>
                <w:rStyle w:val="IndexLink"/>
                <w:rtl w:val="true"/>
              </w:rPr>
              <w:t>»</w:t>
              <w:tab/>
            </w:r>
            <w:r>
              <w:rPr>
                <w:rStyle w:val="IndexLink"/>
              </w:rPr>
              <w:t>101</w:t>
            </w:r>
          </w:hyperlink>
        </w:p>
        <w:p>
          <w:pPr>
            <w:pStyle w:val="Contents5"/>
            <w:tabs>
              <w:tab w:val="clear" w:pos="7892"/>
              <w:tab w:val="right" w:pos="9026" w:leader="dot"/>
            </w:tabs>
            <w:rPr/>
          </w:pPr>
          <w:hyperlink w:anchor="__RefHeading___Toc2071248_3381743652">
            <w:r>
              <w:rPr>
                <w:webHidden/>
                <w:rStyle w:val="IndexLink"/>
                <w:rtl w:val="true"/>
              </w:rPr>
              <w:t>«</w:t>
            </w:r>
            <w:r>
              <w:rPr>
                <w:rStyle w:val="IndexLink"/>
              </w:rPr>
              <w:t>10</w:t>
            </w:r>
            <w:r>
              <w:rPr>
                <w:rStyle w:val="IndexLink"/>
                <w:rtl w:val="true"/>
              </w:rPr>
              <w:t>»</w:t>
              <w:tab/>
            </w:r>
            <w:r>
              <w:rPr>
                <w:rStyle w:val="IndexLink"/>
              </w:rPr>
              <w:t>101</w:t>
            </w:r>
          </w:hyperlink>
        </w:p>
        <w:p>
          <w:pPr>
            <w:pStyle w:val="Contents5"/>
            <w:tabs>
              <w:tab w:val="clear" w:pos="7892"/>
              <w:tab w:val="right" w:pos="9026" w:leader="dot"/>
            </w:tabs>
            <w:rPr/>
          </w:pPr>
          <w:hyperlink w:anchor="__RefHeading___Toc2071250_3381743652">
            <w:r>
              <w:rPr>
                <w:webHidden/>
                <w:rStyle w:val="IndexLink"/>
                <w:rtl w:val="true"/>
              </w:rPr>
              <w:t>«</w:t>
            </w:r>
            <w:r>
              <w:rPr>
                <w:rStyle w:val="IndexLink"/>
              </w:rPr>
              <w:t>11</w:t>
            </w:r>
            <w:r>
              <w:rPr>
                <w:rStyle w:val="IndexLink"/>
                <w:rtl w:val="true"/>
              </w:rPr>
              <w:t>»</w:t>
              <w:tab/>
            </w:r>
            <w:r>
              <w:rPr>
                <w:rStyle w:val="IndexLink"/>
              </w:rPr>
              <w:t>101</w:t>
            </w:r>
          </w:hyperlink>
        </w:p>
        <w:p>
          <w:pPr>
            <w:pStyle w:val="Contents5"/>
            <w:tabs>
              <w:tab w:val="clear" w:pos="7892"/>
              <w:tab w:val="right" w:pos="9026" w:leader="dot"/>
            </w:tabs>
            <w:rPr/>
          </w:pPr>
          <w:hyperlink w:anchor="__RefHeading___Toc2071252_3381743652">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2071254_3381743652">
            <w:r>
              <w:rPr>
                <w:webHidden/>
                <w:rStyle w:val="IndexLink"/>
                <w:rtl w:val="true"/>
              </w:rPr>
              <w:t>«</w:t>
            </w:r>
            <w:r>
              <w:rPr>
                <w:rStyle w:val="IndexLink"/>
              </w:rPr>
              <w:t>12</w:t>
            </w:r>
            <w:r>
              <w:rPr>
                <w:rStyle w:val="IndexLink"/>
                <w:rtl w:val="true"/>
              </w:rPr>
              <w:t>»</w:t>
              <w:tab/>
            </w:r>
            <w:r>
              <w:rPr>
                <w:rStyle w:val="IndexLink"/>
              </w:rPr>
              <w:t>103</w:t>
            </w:r>
          </w:hyperlink>
        </w:p>
        <w:p>
          <w:pPr>
            <w:pStyle w:val="Contents5"/>
            <w:tabs>
              <w:tab w:val="clear" w:pos="7892"/>
              <w:tab w:val="right" w:pos="9026" w:leader="dot"/>
            </w:tabs>
            <w:rPr/>
          </w:pPr>
          <w:hyperlink w:anchor="__RefHeading___Toc2071256_3381743652">
            <w:r>
              <w:rPr>
                <w:webHidden/>
                <w:rStyle w:val="IndexLink"/>
                <w:rtl w:val="true"/>
              </w:rPr>
              <w:t>«</w:t>
            </w:r>
            <w:r>
              <w:rPr>
                <w:rStyle w:val="IndexLink"/>
              </w:rPr>
              <w:t>13</w:t>
            </w:r>
            <w:r>
              <w:rPr>
                <w:rStyle w:val="IndexLink"/>
                <w:rtl w:val="true"/>
              </w:rPr>
              <w:t>»</w:t>
              <w:tab/>
            </w:r>
            <w:r>
              <w:rPr>
                <w:rStyle w:val="IndexLink"/>
              </w:rPr>
              <w:t>103</w:t>
            </w:r>
          </w:hyperlink>
        </w:p>
        <w:p>
          <w:pPr>
            <w:pStyle w:val="Contents5"/>
            <w:tabs>
              <w:tab w:val="clear" w:pos="7892"/>
              <w:tab w:val="right" w:pos="9026" w:leader="dot"/>
            </w:tabs>
            <w:rPr/>
          </w:pPr>
          <w:hyperlink w:anchor="__RefHeading___Toc2071258_3381743652">
            <w:r>
              <w:rPr>
                <w:webHidden/>
                <w:rStyle w:val="IndexLink"/>
                <w:rtl w:val="true"/>
              </w:rPr>
              <w:t>«</w:t>
            </w:r>
            <w:r>
              <w:rPr>
                <w:rStyle w:val="IndexLink"/>
              </w:rPr>
              <w:t>14</w:t>
            </w:r>
            <w:r>
              <w:rPr>
                <w:rStyle w:val="IndexLink"/>
                <w:rtl w:val="true"/>
              </w:rPr>
              <w:t>»</w:t>
              <w:tab/>
            </w:r>
            <w:r>
              <w:rPr>
                <w:rStyle w:val="IndexLink"/>
              </w:rPr>
              <w:t>103</w:t>
            </w:r>
          </w:hyperlink>
        </w:p>
        <w:p>
          <w:pPr>
            <w:pStyle w:val="Contents5"/>
            <w:tabs>
              <w:tab w:val="clear" w:pos="7892"/>
              <w:tab w:val="right" w:pos="9026" w:leader="dot"/>
            </w:tabs>
            <w:rPr/>
          </w:pPr>
          <w:hyperlink w:anchor="__RefHeading___Toc2071260_3381743652">
            <w:r>
              <w:rPr>
                <w:webHidden/>
                <w:rStyle w:val="IndexLink"/>
                <w:rtl w:val="true"/>
              </w:rPr>
              <w:t>«</w:t>
            </w:r>
            <w:r>
              <w:rPr>
                <w:rStyle w:val="IndexLink"/>
              </w:rPr>
              <w:t>15</w:t>
            </w:r>
            <w:r>
              <w:rPr>
                <w:rStyle w:val="IndexLink"/>
                <w:rtl w:val="true"/>
              </w:rPr>
              <w:t>»</w:t>
              <w:tab/>
            </w:r>
            <w:r>
              <w:rPr>
                <w:rStyle w:val="IndexLink"/>
              </w:rPr>
              <w:t>103</w:t>
            </w:r>
          </w:hyperlink>
        </w:p>
        <w:p>
          <w:pPr>
            <w:pStyle w:val="Contents5"/>
            <w:tabs>
              <w:tab w:val="clear" w:pos="7892"/>
              <w:tab w:val="right" w:pos="9026" w:leader="dot"/>
            </w:tabs>
            <w:rPr/>
          </w:pPr>
          <w:hyperlink w:anchor="__RefHeading___Toc2071262_3381743652">
            <w:r>
              <w:rPr>
                <w:webHidden/>
                <w:rStyle w:val="IndexLink"/>
                <w:rtl w:val="true"/>
              </w:rPr>
              <w:t>إیضاح</w:t>
            </w:r>
            <w:r>
              <w:rPr>
                <w:rStyle w:val="IndexLink"/>
                <w:rtl w:val="true"/>
              </w:rPr>
              <w:tab/>
            </w:r>
            <w:r>
              <w:rPr>
                <w:rStyle w:val="IndexLink"/>
              </w:rPr>
              <w:t>104</w:t>
            </w:r>
          </w:hyperlink>
        </w:p>
        <w:p>
          <w:pPr>
            <w:pStyle w:val="Contents5"/>
            <w:tabs>
              <w:tab w:val="clear" w:pos="7892"/>
              <w:tab w:val="right" w:pos="9026" w:leader="dot"/>
            </w:tabs>
            <w:rPr/>
          </w:pPr>
          <w:hyperlink w:anchor="__RefHeading___Toc2071264_3381743652">
            <w:r>
              <w:rPr>
                <w:webHidden/>
                <w:rStyle w:val="IndexLink"/>
                <w:rtl w:val="true"/>
              </w:rPr>
              <w:t>«</w:t>
            </w:r>
            <w:r>
              <w:rPr>
                <w:rStyle w:val="IndexLink"/>
              </w:rPr>
              <w:t>16</w:t>
            </w:r>
            <w:r>
              <w:rPr>
                <w:rStyle w:val="IndexLink"/>
                <w:rtl w:val="true"/>
              </w:rPr>
              <w:t>»</w:t>
              <w:tab/>
            </w:r>
            <w:r>
              <w:rPr>
                <w:rStyle w:val="IndexLink"/>
              </w:rPr>
              <w:t>104</w:t>
            </w:r>
          </w:hyperlink>
        </w:p>
        <w:p>
          <w:pPr>
            <w:pStyle w:val="Contents5"/>
            <w:tabs>
              <w:tab w:val="clear" w:pos="7892"/>
              <w:tab w:val="right" w:pos="9026" w:leader="dot"/>
            </w:tabs>
            <w:rPr/>
          </w:pPr>
          <w:hyperlink w:anchor="__RefHeading___Toc2071266_3381743652">
            <w:r>
              <w:rPr>
                <w:webHidden/>
                <w:rStyle w:val="IndexLink"/>
                <w:rtl w:val="true"/>
              </w:rPr>
              <w:t>بیان</w:t>
            </w:r>
            <w:r>
              <w:rPr>
                <w:rStyle w:val="IndexLink"/>
                <w:rtl w:val="true"/>
              </w:rPr>
              <w:tab/>
            </w:r>
            <w:r>
              <w:rPr>
                <w:rStyle w:val="IndexLink"/>
              </w:rPr>
              <w:t>105</w:t>
            </w:r>
          </w:hyperlink>
        </w:p>
        <w:p>
          <w:pPr>
            <w:pStyle w:val="Contents3"/>
            <w:tabs>
              <w:tab w:val="clear" w:pos="8459"/>
              <w:tab w:val="right" w:pos="9026" w:leader="dot"/>
            </w:tabs>
            <w:rPr/>
          </w:pPr>
          <w:hyperlink w:anchor="__RefHeading___Toc2071268_3381743652">
            <w:r>
              <w:rPr>
                <w:webHidden/>
                <w:rStyle w:val="IndexLink"/>
                <w:rtl w:val="true"/>
              </w:rPr>
              <w:t xml:space="preserve">باب </w:t>
            </w:r>
            <w:r>
              <w:rPr>
                <w:rStyle w:val="IndexLink"/>
              </w:rPr>
              <w:t>3</w:t>
            </w:r>
            <w:r>
              <w:rPr>
                <w:rStyle w:val="IndexLink"/>
                <w:rtl w:val="true"/>
              </w:rPr>
              <w:t xml:space="preserve"> </w:t>
            </w:r>
            <w:r>
              <w:rPr>
                <w:rStyle w:val="IndexLink"/>
                <w:rtl w:val="true"/>
              </w:rPr>
              <w:t>سؤر المسوخ و الجلال و آکل الجیف</w:t>
            </w:r>
            <w:r>
              <w:rPr>
                <w:rStyle w:val="IndexLink"/>
                <w:rtl w:val="true"/>
              </w:rPr>
              <w:tab/>
            </w:r>
            <w:r>
              <w:rPr>
                <w:rStyle w:val="IndexLink"/>
              </w:rPr>
              <w:t>113</w:t>
            </w:r>
          </w:hyperlink>
        </w:p>
        <w:p>
          <w:pPr>
            <w:pStyle w:val="Contents4"/>
            <w:tabs>
              <w:tab w:val="clear" w:pos="8176"/>
              <w:tab w:val="right" w:pos="9026" w:leader="dot"/>
            </w:tabs>
            <w:rPr/>
          </w:pPr>
          <w:hyperlink w:anchor="__RefHeading___Toc2071270_3381743652">
            <w:r>
              <w:rPr>
                <w:webHidden/>
                <w:rStyle w:val="IndexLink"/>
                <w:rtl w:val="true"/>
              </w:rPr>
              <w:t>الأخبار</w:t>
            </w:r>
            <w:r>
              <w:rPr>
                <w:rStyle w:val="IndexLink"/>
                <w:rtl w:val="true"/>
              </w:rPr>
              <w:tab/>
            </w:r>
            <w:r>
              <w:rPr>
                <w:rStyle w:val="IndexLink"/>
              </w:rPr>
              <w:t>113</w:t>
            </w:r>
          </w:hyperlink>
        </w:p>
        <w:p>
          <w:pPr>
            <w:pStyle w:val="Contents5"/>
            <w:tabs>
              <w:tab w:val="clear" w:pos="7892"/>
              <w:tab w:val="right" w:pos="9026" w:leader="dot"/>
            </w:tabs>
            <w:rPr/>
          </w:pPr>
          <w:hyperlink w:anchor="__RefHeading___Toc2071272_3381743652">
            <w:r>
              <w:rPr>
                <w:webHidden/>
                <w:rStyle w:val="IndexLink"/>
                <w:rtl w:val="true"/>
              </w:rPr>
              <w:t>«</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2071274_3381743652">
            <w:r>
              <w:rPr>
                <w:webHidden/>
                <w:rStyle w:val="IndexLink"/>
                <w:rtl w:val="true"/>
              </w:rPr>
              <w:t>«</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2071276_3381743652">
            <w:r>
              <w:rPr>
                <w:webHidden/>
                <w:rStyle w:val="IndexLink"/>
                <w:rtl w:val="true"/>
              </w:rPr>
              <w:t>«</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2071278_3381743652">
            <w:r>
              <w:rPr>
                <w:webHidden/>
                <w:rStyle w:val="IndexLink"/>
                <w:rtl w:val="true"/>
              </w:rPr>
              <w:t>«</w:t>
            </w:r>
            <w:r>
              <w:rPr>
                <w:rStyle w:val="IndexLink"/>
              </w:rPr>
              <w:t>4</w:t>
            </w:r>
            <w:r>
              <w:rPr>
                <w:rStyle w:val="IndexLink"/>
                <w:rtl w:val="true"/>
              </w:rPr>
              <w:t>»</w:t>
              <w:tab/>
            </w:r>
            <w:r>
              <w:rPr>
                <w:rStyle w:val="IndexLink"/>
              </w:rPr>
              <w:t>115</w:t>
            </w:r>
          </w:hyperlink>
        </w:p>
        <w:p>
          <w:pPr>
            <w:pStyle w:val="Contents5"/>
            <w:tabs>
              <w:tab w:val="clear" w:pos="7892"/>
              <w:tab w:val="right" w:pos="9026" w:leader="dot"/>
            </w:tabs>
            <w:rPr/>
          </w:pPr>
          <w:hyperlink w:anchor="__RefHeading___Toc2071280_3381743652">
            <w:r>
              <w:rPr>
                <w:webHidden/>
                <w:rStyle w:val="IndexLink"/>
                <w:rtl w:val="true"/>
              </w:rPr>
              <w:t>«</w:t>
            </w:r>
            <w:r>
              <w:rPr>
                <w:rStyle w:val="IndexLink"/>
              </w:rPr>
              <w:t>5</w:t>
            </w:r>
            <w:r>
              <w:rPr>
                <w:rStyle w:val="IndexLink"/>
                <w:rtl w:val="true"/>
              </w:rPr>
              <w:t>»</w:t>
              <w:tab/>
            </w:r>
            <w:r>
              <w:rPr>
                <w:rStyle w:val="IndexLink"/>
              </w:rPr>
              <w:t>115</w:t>
            </w:r>
          </w:hyperlink>
        </w:p>
        <w:p>
          <w:pPr>
            <w:pStyle w:val="Contents5"/>
            <w:tabs>
              <w:tab w:val="clear" w:pos="7892"/>
              <w:tab w:val="right" w:pos="9026" w:leader="dot"/>
            </w:tabs>
            <w:rPr/>
          </w:pPr>
          <w:hyperlink w:anchor="__RefHeading___Toc2071282_3381743652">
            <w:r>
              <w:rPr>
                <w:webHidden/>
                <w:rStyle w:val="IndexLink"/>
                <w:rtl w:val="true"/>
              </w:rPr>
              <w:t>أقول</w:t>
            </w:r>
            <w:r>
              <w:rPr>
                <w:rStyle w:val="IndexLink"/>
                <w:rtl w:val="true"/>
              </w:rPr>
              <w:tab/>
            </w:r>
            <w:r>
              <w:rPr>
                <w:rStyle w:val="IndexLink"/>
              </w:rPr>
              <w:t>115</w:t>
            </w:r>
          </w:hyperlink>
        </w:p>
        <w:p>
          <w:pPr>
            <w:pStyle w:val="Contents3"/>
            <w:tabs>
              <w:tab w:val="clear" w:pos="8459"/>
              <w:tab w:val="right" w:pos="9026" w:leader="dot"/>
            </w:tabs>
            <w:rPr/>
          </w:pPr>
          <w:hyperlink w:anchor="__RefHeading___Toc2071284_3381743652">
            <w:r>
              <w:rPr>
                <w:webHidden/>
                <w:rStyle w:val="IndexLink"/>
                <w:rtl w:val="true"/>
              </w:rPr>
              <w:t xml:space="preserve">باب </w:t>
            </w:r>
            <w:r>
              <w:rPr>
                <w:rStyle w:val="IndexLink"/>
              </w:rPr>
              <w:t>4</w:t>
            </w:r>
            <w:r>
              <w:rPr>
                <w:rStyle w:val="IndexLink"/>
                <w:rtl w:val="true"/>
              </w:rPr>
              <w:t xml:space="preserve"> </w:t>
            </w:r>
            <w:r>
              <w:rPr>
                <w:rStyle w:val="IndexLink"/>
                <w:rtl w:val="true"/>
              </w:rPr>
              <w:t>سؤر العظایة و الحیة و الوزغ و أشباهها مما لیست له نفس سائلة</w:t>
            </w:r>
            <w:r>
              <w:rPr>
                <w:rStyle w:val="IndexLink"/>
                <w:rtl w:val="true"/>
              </w:rPr>
              <w:tab/>
            </w:r>
            <w:r>
              <w:rPr>
                <w:rStyle w:val="IndexLink"/>
              </w:rPr>
              <w:t>120</w:t>
            </w:r>
          </w:hyperlink>
        </w:p>
        <w:p>
          <w:pPr>
            <w:pStyle w:val="Contents4"/>
            <w:tabs>
              <w:tab w:val="clear" w:pos="8176"/>
              <w:tab w:val="right" w:pos="9026" w:leader="dot"/>
            </w:tabs>
            <w:rPr/>
          </w:pPr>
          <w:hyperlink w:anchor="__RefHeading___Toc2071286_3381743652">
            <w:r>
              <w:rPr>
                <w:webHidden/>
                <w:rStyle w:val="IndexLink"/>
                <w:rtl w:val="true"/>
              </w:rPr>
              <w:t>الأخبار</w:t>
            </w:r>
            <w:r>
              <w:rPr>
                <w:rStyle w:val="IndexLink"/>
                <w:rtl w:val="true"/>
              </w:rPr>
              <w:tab/>
            </w:r>
            <w:r>
              <w:rPr>
                <w:rStyle w:val="IndexLink"/>
              </w:rPr>
              <w:t>120</w:t>
            </w:r>
          </w:hyperlink>
        </w:p>
        <w:p>
          <w:pPr>
            <w:pStyle w:val="Contents5"/>
            <w:tabs>
              <w:tab w:val="clear" w:pos="7892"/>
              <w:tab w:val="right" w:pos="9026" w:leader="dot"/>
            </w:tabs>
            <w:rPr/>
          </w:pPr>
          <w:hyperlink w:anchor="__RefHeading___Toc2071288_3381743652">
            <w:r>
              <w:rPr>
                <w:webHidden/>
                <w:rStyle w:val="IndexLink"/>
                <w:rtl w:val="true"/>
              </w:rPr>
              <w:t>«</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2071290_3381743652">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2071292_3381743652">
            <w:r>
              <w:rPr>
                <w:webHidden/>
                <w:rStyle w:val="IndexLink"/>
                <w:rtl w:val="true"/>
              </w:rPr>
              <w:t>«</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2071294_3381743652">
            <w:r>
              <w:rPr>
                <w:webHidden/>
                <w:rStyle w:val="IndexLink"/>
                <w:rtl w:val="true"/>
              </w:rPr>
              <w:t>بیان</w:t>
            </w:r>
            <w:r>
              <w:rPr>
                <w:rStyle w:val="IndexLink"/>
                <w:rtl w:val="true"/>
              </w:rPr>
              <w:tab/>
            </w:r>
            <w:r>
              <w:rPr>
                <w:rStyle w:val="IndexLink"/>
              </w:rPr>
              <w:t>121</w:t>
            </w:r>
          </w:hyperlink>
        </w:p>
        <w:p>
          <w:pPr>
            <w:pStyle w:val="Contents5"/>
            <w:tabs>
              <w:tab w:val="clear" w:pos="7892"/>
              <w:tab w:val="right" w:pos="9026" w:leader="dot"/>
            </w:tabs>
            <w:rPr/>
          </w:pPr>
          <w:hyperlink w:anchor="__RefHeading___Toc2071296_3381743652">
            <w:r>
              <w:rPr>
                <w:webHidden/>
                <w:rStyle w:val="IndexLink"/>
                <w:rtl w:val="true"/>
              </w:rPr>
              <w:t>«</w:t>
            </w:r>
            <w:r>
              <w:rPr>
                <w:rStyle w:val="IndexLink"/>
              </w:rPr>
              <w:t>3</w:t>
            </w:r>
            <w:r>
              <w:rPr>
                <w:rStyle w:val="IndexLink"/>
                <w:rtl w:val="true"/>
              </w:rPr>
              <w:t>»</w:t>
              <w:tab/>
            </w:r>
            <w:r>
              <w:rPr>
                <w:rStyle w:val="IndexLink"/>
              </w:rPr>
              <w:t>121</w:t>
            </w:r>
          </w:hyperlink>
        </w:p>
        <w:p>
          <w:pPr>
            <w:pStyle w:val="Contents5"/>
            <w:tabs>
              <w:tab w:val="clear" w:pos="7892"/>
              <w:tab w:val="right" w:pos="9026" w:leader="dot"/>
            </w:tabs>
            <w:rPr/>
          </w:pPr>
          <w:hyperlink w:anchor="__RefHeading___Toc2071298_3381743652">
            <w:r>
              <w:rPr>
                <w:webHidden/>
                <w:rStyle w:val="IndexLink"/>
                <w:rtl w:val="true"/>
              </w:rPr>
              <w:t>«</w:t>
            </w:r>
            <w:r>
              <w:rPr>
                <w:rStyle w:val="IndexLink"/>
              </w:rPr>
              <w:t>4</w:t>
            </w:r>
            <w:r>
              <w:rPr>
                <w:rStyle w:val="IndexLink"/>
                <w:rtl w:val="true"/>
              </w:rPr>
              <w:t>»</w:t>
              <w:tab/>
            </w:r>
            <w:r>
              <w:rPr>
                <w:rStyle w:val="IndexLink"/>
              </w:rPr>
              <w:t>121</w:t>
            </w:r>
          </w:hyperlink>
        </w:p>
        <w:p>
          <w:pPr>
            <w:pStyle w:val="Contents3"/>
            <w:tabs>
              <w:tab w:val="clear" w:pos="8459"/>
              <w:tab w:val="right" w:pos="9026" w:leader="dot"/>
            </w:tabs>
            <w:rPr/>
          </w:pPr>
          <w:hyperlink w:anchor="__RefHeading___Toc2071300_3381743652">
            <w:r>
              <w:rPr>
                <w:webHidden/>
                <w:rStyle w:val="IndexLink"/>
                <w:rtl w:val="true"/>
              </w:rPr>
              <w:t xml:space="preserve">باب </w:t>
            </w:r>
            <w:r>
              <w:rPr>
                <w:rStyle w:val="IndexLink"/>
              </w:rPr>
              <w:t>5</w:t>
            </w:r>
            <w:r>
              <w:rPr>
                <w:rStyle w:val="IndexLink"/>
                <w:rtl w:val="true"/>
              </w:rPr>
              <w:t xml:space="preserve"> </w:t>
            </w:r>
            <w:r>
              <w:rPr>
                <w:rStyle w:val="IndexLink"/>
                <w:rtl w:val="true"/>
              </w:rPr>
              <w:t>سؤر ما لا یؤکل لحمه من الدواب و فضلات الإنسان</w:t>
            </w:r>
            <w:r>
              <w:rPr>
                <w:rStyle w:val="IndexLink"/>
                <w:rtl w:val="true"/>
              </w:rPr>
              <w:tab/>
            </w:r>
            <w:r>
              <w:rPr>
                <w:rStyle w:val="IndexLink"/>
              </w:rPr>
              <w:t>122</w:t>
            </w:r>
          </w:hyperlink>
        </w:p>
        <w:p>
          <w:pPr>
            <w:pStyle w:val="Contents4"/>
            <w:tabs>
              <w:tab w:val="clear" w:pos="8176"/>
              <w:tab w:val="right" w:pos="9026" w:leader="dot"/>
            </w:tabs>
            <w:rPr/>
          </w:pPr>
          <w:hyperlink w:anchor="__RefHeading___Toc2071302_3381743652">
            <w:r>
              <w:rPr>
                <w:webHidden/>
                <w:rStyle w:val="IndexLink"/>
                <w:rtl w:val="true"/>
              </w:rPr>
              <w:t>الأخبار</w:t>
            </w:r>
            <w:r>
              <w:rPr>
                <w:rStyle w:val="IndexLink"/>
                <w:rtl w:val="true"/>
              </w:rPr>
              <w:tab/>
            </w:r>
            <w:r>
              <w:rPr>
                <w:rStyle w:val="IndexLink"/>
              </w:rPr>
              <w:t>122</w:t>
            </w:r>
          </w:hyperlink>
        </w:p>
        <w:p>
          <w:pPr>
            <w:pStyle w:val="Contents5"/>
            <w:tabs>
              <w:tab w:val="clear" w:pos="7892"/>
              <w:tab w:val="right" w:pos="9026" w:leader="dot"/>
            </w:tabs>
            <w:rPr/>
          </w:pPr>
          <w:hyperlink w:anchor="__RefHeading___Toc2071304_3381743652">
            <w:r>
              <w:rPr>
                <w:webHidden/>
                <w:rStyle w:val="IndexLink"/>
                <w:rtl w:val="true"/>
              </w:rPr>
              <w:t>«</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2071306_3381743652">
            <w:r>
              <w:rPr>
                <w:webHidden/>
                <w:rStyle w:val="IndexLink"/>
                <w:rtl w:val="true"/>
              </w:rPr>
              <w:t>«</w:t>
            </w:r>
            <w:r>
              <w:rPr>
                <w:rStyle w:val="IndexLink"/>
              </w:rPr>
              <w:t>2</w:t>
            </w:r>
            <w:r>
              <w:rPr>
                <w:rStyle w:val="IndexLink"/>
                <w:rtl w:val="true"/>
              </w:rPr>
              <w:t>»</w:t>
              <w:tab/>
            </w:r>
            <w:r>
              <w:rPr>
                <w:rStyle w:val="IndexLink"/>
              </w:rPr>
              <w:t>122</w:t>
            </w:r>
          </w:hyperlink>
        </w:p>
        <w:p>
          <w:pPr>
            <w:pStyle w:val="Contents5"/>
            <w:tabs>
              <w:tab w:val="clear" w:pos="7892"/>
              <w:tab w:val="right" w:pos="9026" w:leader="dot"/>
            </w:tabs>
            <w:rPr/>
          </w:pPr>
          <w:hyperlink w:anchor="__RefHeading___Toc2071308_3381743652">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2071310_3381743652">
            <w:r>
              <w:rPr>
                <w:webHidden/>
                <w:rStyle w:val="IndexLink"/>
                <w:rtl w:val="true"/>
              </w:rPr>
              <w:t>«</w:t>
            </w:r>
            <w:r>
              <w:rPr>
                <w:rStyle w:val="IndexLink"/>
              </w:rPr>
              <w:t>3</w:t>
            </w:r>
            <w:r>
              <w:rPr>
                <w:rStyle w:val="IndexLink"/>
                <w:rtl w:val="true"/>
              </w:rPr>
              <w:t>»</w:t>
              <w:tab/>
            </w:r>
            <w:r>
              <w:rPr>
                <w:rStyle w:val="IndexLink"/>
              </w:rPr>
              <w:t>122</w:t>
            </w:r>
          </w:hyperlink>
        </w:p>
        <w:p>
          <w:pPr>
            <w:pStyle w:val="Contents5"/>
            <w:tabs>
              <w:tab w:val="clear" w:pos="7892"/>
              <w:tab w:val="right" w:pos="9026" w:leader="dot"/>
            </w:tabs>
            <w:rPr/>
          </w:pPr>
          <w:hyperlink w:anchor="__RefHeading___Toc2071312_3381743652">
            <w:r>
              <w:rPr>
                <w:webHidden/>
                <w:rStyle w:val="IndexLink"/>
                <w:rtl w:val="true"/>
              </w:rPr>
              <w:t>«</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2071314_3381743652">
            <w:r>
              <w:rPr>
                <w:webHidden/>
                <w:rStyle w:val="IndexLink"/>
                <w:rtl w:val="true"/>
              </w:rPr>
              <w:t>بیان</w:t>
            </w:r>
            <w:r>
              <w:rPr>
                <w:rStyle w:val="IndexLink"/>
                <w:rtl w:val="true"/>
              </w:rPr>
              <w:tab/>
            </w:r>
            <w:r>
              <w:rPr>
                <w:rStyle w:val="IndexLink"/>
              </w:rPr>
              <w:t>123</w:t>
            </w:r>
          </w:hyperlink>
        </w:p>
        <w:p>
          <w:pPr>
            <w:pStyle w:val="Contents5"/>
            <w:tabs>
              <w:tab w:val="clear" w:pos="7892"/>
              <w:tab w:val="right" w:pos="9026" w:leader="dot"/>
            </w:tabs>
            <w:rPr/>
          </w:pPr>
          <w:hyperlink w:anchor="__RefHeading___Toc2071316_3381743652">
            <w:r>
              <w:rPr>
                <w:webHidden/>
                <w:rStyle w:val="IndexLink"/>
                <w:rtl w:val="true"/>
              </w:rPr>
              <w:t>«</w:t>
            </w:r>
            <w:r>
              <w:rPr>
                <w:rStyle w:val="IndexLink"/>
              </w:rPr>
              <w:t>5</w:t>
            </w:r>
            <w:r>
              <w:rPr>
                <w:rStyle w:val="IndexLink"/>
                <w:rtl w:val="true"/>
              </w:rPr>
              <w:t>»</w:t>
              <w:tab/>
            </w:r>
            <w:r>
              <w:rPr>
                <w:rStyle w:val="IndexLink"/>
              </w:rPr>
              <w:t>123</w:t>
            </w:r>
          </w:hyperlink>
        </w:p>
        <w:p>
          <w:pPr>
            <w:pStyle w:val="Contents2"/>
            <w:tabs>
              <w:tab w:val="clear" w:pos="8743"/>
              <w:tab w:val="right" w:pos="9026" w:leader="dot"/>
            </w:tabs>
            <w:rPr/>
          </w:pPr>
          <w:hyperlink w:anchor="__RefHeading___Toc2071318_3381743652">
            <w:r>
              <w:rPr>
                <w:webHidden/>
                <w:rStyle w:val="IndexLink"/>
                <w:rtl w:val="true"/>
              </w:rPr>
              <w:t>أبواب النجاسات و المطهرات و أحکامها</w:t>
            </w:r>
            <w:r>
              <w:rPr>
                <w:rStyle w:val="IndexLink"/>
                <w:rtl w:val="true"/>
              </w:rPr>
              <w:tab/>
            </w:r>
            <w:r>
              <w:rPr>
                <w:rStyle w:val="IndexLink"/>
              </w:rPr>
              <w:t>124</w:t>
            </w:r>
          </w:hyperlink>
        </w:p>
        <w:p>
          <w:pPr>
            <w:pStyle w:val="Contents3"/>
            <w:tabs>
              <w:tab w:val="clear" w:pos="8459"/>
              <w:tab w:val="right" w:pos="9026" w:leader="dot"/>
            </w:tabs>
            <w:rPr/>
          </w:pPr>
          <w:hyperlink w:anchor="__RefHeading___Toc2071320_3381743652">
            <w:r>
              <w:rPr>
                <w:webHidden/>
                <w:rStyle w:val="IndexLink"/>
                <w:rtl w:val="true"/>
              </w:rPr>
              <w:t xml:space="preserve">باب </w:t>
            </w:r>
            <w:r>
              <w:rPr>
                <w:rStyle w:val="IndexLink"/>
              </w:rPr>
              <w:t>1</w:t>
            </w:r>
            <w:r>
              <w:rPr>
                <w:rStyle w:val="IndexLink"/>
                <w:rtl w:val="true"/>
              </w:rPr>
              <w:t xml:space="preserve"> </w:t>
            </w:r>
            <w:r>
              <w:rPr>
                <w:rStyle w:val="IndexLink"/>
                <w:rtl w:val="true"/>
              </w:rPr>
              <w:t>نجاسة المیتة و أحکامها و حکم الجزء المبان من الحی و الأجزاء الصغار المنفصلة عن الإنسان و ما یجوز استعماله من الجلود</w:t>
            </w:r>
            <w:r>
              <w:rPr>
                <w:rStyle w:val="IndexLink"/>
                <w:rtl w:val="true"/>
              </w:rPr>
              <w:tab/>
            </w:r>
            <w:r>
              <w:rPr>
                <w:rStyle w:val="IndexLink"/>
              </w:rPr>
              <w:t>124</w:t>
            </w:r>
          </w:hyperlink>
        </w:p>
        <w:p>
          <w:pPr>
            <w:pStyle w:val="Contents4"/>
            <w:tabs>
              <w:tab w:val="clear" w:pos="8176"/>
              <w:tab w:val="right" w:pos="9026" w:leader="dot"/>
            </w:tabs>
            <w:rPr/>
          </w:pPr>
          <w:hyperlink w:anchor="__RefHeading___Toc2071322_3381743652">
            <w:r>
              <w:rPr>
                <w:webHidden/>
                <w:rStyle w:val="IndexLink"/>
                <w:rtl w:val="true"/>
              </w:rPr>
              <w:t>الأخبار</w:t>
            </w:r>
            <w:r>
              <w:rPr>
                <w:rStyle w:val="IndexLink"/>
                <w:rtl w:val="true"/>
              </w:rPr>
              <w:tab/>
            </w:r>
            <w:r>
              <w:rPr>
                <w:rStyle w:val="IndexLink"/>
              </w:rPr>
              <w:t>124</w:t>
            </w:r>
          </w:hyperlink>
        </w:p>
        <w:p>
          <w:pPr>
            <w:pStyle w:val="Contents5"/>
            <w:tabs>
              <w:tab w:val="clear" w:pos="7892"/>
              <w:tab w:val="right" w:pos="9026" w:leader="dot"/>
            </w:tabs>
            <w:rPr/>
          </w:pPr>
          <w:hyperlink w:anchor="__RefHeading___Toc2071324_3381743652">
            <w:r>
              <w:rPr>
                <w:webHidden/>
                <w:rStyle w:val="IndexLink"/>
                <w:rtl w:val="true"/>
              </w:rPr>
              <w:t>«</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2071326_3381743652">
            <w:r>
              <w:rPr>
                <w:webHidden/>
                <w:rStyle w:val="IndexLink"/>
                <w:rtl w:val="true"/>
              </w:rPr>
              <w:t>«</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2071328_3381743652">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2071330_3381743652">
            <w:r>
              <w:rPr>
                <w:webHidden/>
                <w:rStyle w:val="IndexLink"/>
                <w:rtl w:val="true"/>
              </w:rPr>
              <w:t>«</w:t>
            </w:r>
            <w:r>
              <w:rPr>
                <w:rStyle w:val="IndexLink"/>
              </w:rPr>
              <w:t>3</w:t>
            </w:r>
            <w:r>
              <w:rPr>
                <w:rStyle w:val="IndexLink"/>
                <w:rtl w:val="true"/>
              </w:rPr>
              <w:t>»</w:t>
              <w:tab/>
            </w:r>
            <w:r>
              <w:rPr>
                <w:rStyle w:val="IndexLink"/>
              </w:rPr>
              <w:t>126</w:t>
            </w:r>
          </w:hyperlink>
        </w:p>
        <w:p>
          <w:pPr>
            <w:pStyle w:val="Contents5"/>
            <w:tabs>
              <w:tab w:val="clear" w:pos="7892"/>
              <w:tab w:val="right" w:pos="9026" w:leader="dot"/>
            </w:tabs>
            <w:rPr/>
          </w:pPr>
          <w:hyperlink w:anchor="__RefHeading___Toc2071332_3381743652">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2071334_3381743652">
            <w:r>
              <w:rPr>
                <w:webHidden/>
                <w:rStyle w:val="IndexLink"/>
                <w:rtl w:val="true"/>
              </w:rPr>
              <w:t>«</w:t>
            </w:r>
            <w:r>
              <w:rPr>
                <w:rStyle w:val="IndexLink"/>
              </w:rPr>
              <w:t>4</w:t>
            </w:r>
            <w:r>
              <w:rPr>
                <w:rStyle w:val="IndexLink"/>
                <w:rtl w:val="true"/>
              </w:rPr>
              <w:t>»</w:t>
              <w:tab/>
            </w:r>
            <w:r>
              <w:rPr>
                <w:rStyle w:val="IndexLink"/>
              </w:rPr>
              <w:t>126</w:t>
            </w:r>
          </w:hyperlink>
        </w:p>
        <w:p>
          <w:pPr>
            <w:pStyle w:val="Contents5"/>
            <w:tabs>
              <w:tab w:val="clear" w:pos="7892"/>
              <w:tab w:val="right" w:pos="9026" w:leader="dot"/>
            </w:tabs>
            <w:rPr/>
          </w:pPr>
          <w:hyperlink w:anchor="__RefHeading___Toc2071336_3381743652">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2071338_3381743652">
            <w:r>
              <w:rPr>
                <w:webHidden/>
                <w:rStyle w:val="IndexLink"/>
                <w:rtl w:val="true"/>
              </w:rPr>
              <w:t>«</w:t>
            </w:r>
            <w:r>
              <w:rPr>
                <w:rStyle w:val="IndexLink"/>
              </w:rPr>
              <w:t>5</w:t>
            </w:r>
            <w:r>
              <w:rPr>
                <w:rStyle w:val="IndexLink"/>
                <w:rtl w:val="true"/>
              </w:rPr>
              <w:t>»</w:t>
              <w:tab/>
            </w:r>
            <w:r>
              <w:rPr>
                <w:rStyle w:val="IndexLink"/>
              </w:rPr>
              <w:t>128</w:t>
            </w:r>
          </w:hyperlink>
        </w:p>
        <w:p>
          <w:pPr>
            <w:pStyle w:val="Contents5"/>
            <w:tabs>
              <w:tab w:val="clear" w:pos="7892"/>
              <w:tab w:val="right" w:pos="9026" w:leader="dot"/>
            </w:tabs>
            <w:rPr/>
          </w:pPr>
          <w:hyperlink w:anchor="__RefHeading___Toc2071340_3381743652">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2071342_3381743652">
            <w:r>
              <w:rPr>
                <w:webHidden/>
                <w:rStyle w:val="IndexLink"/>
                <w:rtl w:val="true"/>
              </w:rPr>
              <w:t>أقول</w:t>
            </w:r>
            <w:r>
              <w:rPr>
                <w:rStyle w:val="IndexLink"/>
                <w:rtl w:val="true"/>
              </w:rPr>
              <w:tab/>
            </w:r>
            <w:r>
              <w:rPr>
                <w:rStyle w:val="IndexLink"/>
              </w:rPr>
              <w:t>128</w:t>
            </w:r>
          </w:hyperlink>
        </w:p>
        <w:p>
          <w:pPr>
            <w:pStyle w:val="Contents5"/>
            <w:tabs>
              <w:tab w:val="clear" w:pos="7892"/>
              <w:tab w:val="right" w:pos="9026" w:leader="dot"/>
            </w:tabs>
            <w:rPr/>
          </w:pPr>
          <w:hyperlink w:anchor="__RefHeading___Toc2071344_3381743652">
            <w:r>
              <w:rPr>
                <w:webHidden/>
                <w:rStyle w:val="IndexLink"/>
                <w:rtl w:val="true"/>
              </w:rPr>
              <w:t>«</w:t>
            </w:r>
            <w:r>
              <w:rPr>
                <w:rStyle w:val="IndexLink"/>
              </w:rPr>
              <w:t>6</w:t>
            </w:r>
            <w:r>
              <w:rPr>
                <w:rStyle w:val="IndexLink"/>
                <w:rtl w:val="true"/>
              </w:rPr>
              <w:t>»</w:t>
              <w:tab/>
            </w:r>
            <w:r>
              <w:rPr>
                <w:rStyle w:val="IndexLink"/>
              </w:rPr>
              <w:t>128</w:t>
            </w:r>
          </w:hyperlink>
        </w:p>
        <w:p>
          <w:pPr>
            <w:pStyle w:val="Contents5"/>
            <w:tabs>
              <w:tab w:val="clear" w:pos="7892"/>
              <w:tab w:val="right" w:pos="9026" w:leader="dot"/>
            </w:tabs>
            <w:rPr/>
          </w:pPr>
          <w:hyperlink w:anchor="__RefHeading___Toc2071346_3381743652">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2071348_3381743652">
            <w:r>
              <w:rPr>
                <w:webHidden/>
                <w:rStyle w:val="IndexLink"/>
                <w:rtl w:val="true"/>
              </w:rPr>
              <w:t>«</w:t>
            </w:r>
            <w:r>
              <w:rPr>
                <w:rStyle w:val="IndexLink"/>
              </w:rPr>
              <w:t>7</w:t>
            </w:r>
            <w:r>
              <w:rPr>
                <w:rStyle w:val="IndexLink"/>
                <w:rtl w:val="true"/>
              </w:rPr>
              <w:t>»</w:t>
              <w:tab/>
            </w:r>
            <w:r>
              <w:rPr>
                <w:rStyle w:val="IndexLink"/>
              </w:rPr>
              <w:t>130</w:t>
            </w:r>
          </w:hyperlink>
        </w:p>
        <w:p>
          <w:pPr>
            <w:pStyle w:val="Contents5"/>
            <w:tabs>
              <w:tab w:val="clear" w:pos="7892"/>
              <w:tab w:val="right" w:pos="9026" w:leader="dot"/>
            </w:tabs>
            <w:rPr/>
          </w:pPr>
          <w:hyperlink w:anchor="__RefHeading___Toc2071350_3381743652">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2071352_3381743652">
            <w:r>
              <w:rPr>
                <w:webHidden/>
                <w:rStyle w:val="IndexLink"/>
                <w:rtl w:val="true"/>
              </w:rPr>
              <w:t>أقول</w:t>
            </w:r>
            <w:r>
              <w:rPr>
                <w:rStyle w:val="IndexLink"/>
                <w:rtl w:val="true"/>
              </w:rPr>
              <w:tab/>
            </w:r>
            <w:r>
              <w:rPr>
                <w:rStyle w:val="IndexLink"/>
              </w:rPr>
              <w:t>131</w:t>
            </w:r>
          </w:hyperlink>
        </w:p>
        <w:p>
          <w:pPr>
            <w:pStyle w:val="Contents5"/>
            <w:tabs>
              <w:tab w:val="clear" w:pos="7892"/>
              <w:tab w:val="right" w:pos="9026" w:leader="dot"/>
            </w:tabs>
            <w:rPr/>
          </w:pPr>
          <w:hyperlink w:anchor="__RefHeading___Toc2071354_3381743652">
            <w:r>
              <w:rPr>
                <w:webHidden/>
                <w:rStyle w:val="IndexLink"/>
                <w:rtl w:val="true"/>
              </w:rPr>
              <w:t>«</w:t>
            </w:r>
            <w:r>
              <w:rPr>
                <w:rStyle w:val="IndexLink"/>
              </w:rPr>
              <w:t>8</w:t>
            </w:r>
            <w:r>
              <w:rPr>
                <w:rStyle w:val="IndexLink"/>
                <w:rtl w:val="true"/>
              </w:rPr>
              <w:t>»</w:t>
              <w:tab/>
            </w:r>
            <w:r>
              <w:rPr>
                <w:rStyle w:val="IndexLink"/>
              </w:rPr>
              <w:t>133</w:t>
            </w:r>
          </w:hyperlink>
        </w:p>
        <w:p>
          <w:pPr>
            <w:pStyle w:val="Contents5"/>
            <w:tabs>
              <w:tab w:val="clear" w:pos="7892"/>
              <w:tab w:val="right" w:pos="9026" w:leader="dot"/>
            </w:tabs>
            <w:rPr/>
          </w:pPr>
          <w:hyperlink w:anchor="__RefHeading___Toc2071356_3381743652">
            <w:r>
              <w:rPr>
                <w:webHidden/>
                <w:rStyle w:val="IndexLink"/>
                <w:rtl w:val="true"/>
              </w:rPr>
              <w:t>بیان</w:t>
            </w:r>
            <w:r>
              <w:rPr>
                <w:rStyle w:val="IndexLink"/>
                <w:rtl w:val="true"/>
              </w:rPr>
              <w:tab/>
            </w:r>
            <w:r>
              <w:rPr>
                <w:rStyle w:val="IndexLink"/>
              </w:rPr>
              <w:t>134</w:t>
            </w:r>
          </w:hyperlink>
        </w:p>
        <w:p>
          <w:pPr>
            <w:pStyle w:val="Contents5"/>
            <w:tabs>
              <w:tab w:val="clear" w:pos="7892"/>
              <w:tab w:val="right" w:pos="9026" w:leader="dot"/>
            </w:tabs>
            <w:rPr/>
          </w:pPr>
          <w:hyperlink w:anchor="__RefHeading___Toc2071358_3381743652">
            <w:r>
              <w:rPr>
                <w:webHidden/>
                <w:rStyle w:val="IndexLink"/>
                <w:rtl w:val="true"/>
              </w:rPr>
              <w:t>«</w:t>
            </w:r>
            <w:r>
              <w:rPr>
                <w:rStyle w:val="IndexLink"/>
              </w:rPr>
              <w:t>9</w:t>
            </w:r>
            <w:r>
              <w:rPr>
                <w:rStyle w:val="IndexLink"/>
                <w:rtl w:val="true"/>
              </w:rPr>
              <w:t>»</w:t>
              <w:tab/>
            </w:r>
            <w:r>
              <w:rPr>
                <w:rStyle w:val="IndexLink"/>
              </w:rPr>
              <w:t>134</w:t>
            </w:r>
          </w:hyperlink>
        </w:p>
        <w:p>
          <w:pPr>
            <w:pStyle w:val="Contents3"/>
            <w:tabs>
              <w:tab w:val="clear" w:pos="8459"/>
              <w:tab w:val="right" w:pos="9026" w:leader="dot"/>
            </w:tabs>
            <w:rPr/>
          </w:pPr>
          <w:hyperlink w:anchor="__RefHeading___Toc2071360_3381743652">
            <w:r>
              <w:rPr>
                <w:webHidden/>
                <w:rStyle w:val="IndexLink"/>
                <w:rtl w:val="true"/>
              </w:rPr>
              <w:t xml:space="preserve">باب </w:t>
            </w:r>
            <w:r>
              <w:rPr>
                <w:rStyle w:val="IndexLink"/>
              </w:rPr>
              <w:t>2</w:t>
            </w:r>
            <w:r>
              <w:rPr>
                <w:rStyle w:val="IndexLink"/>
                <w:rtl w:val="true"/>
              </w:rPr>
              <w:t xml:space="preserve"> </w:t>
            </w:r>
            <w:r>
              <w:rPr>
                <w:rStyle w:val="IndexLink"/>
                <w:rtl w:val="true"/>
              </w:rPr>
              <w:t>حکم ما یؤخذ من سوق المسلمین و یوجد فی أرضهم</w:t>
            </w:r>
            <w:r>
              <w:rPr>
                <w:rStyle w:val="IndexLink"/>
                <w:rtl w:val="true"/>
              </w:rPr>
              <w:tab/>
            </w:r>
            <w:r>
              <w:rPr>
                <w:rStyle w:val="IndexLink"/>
              </w:rPr>
              <w:t>135</w:t>
            </w:r>
          </w:hyperlink>
        </w:p>
        <w:p>
          <w:pPr>
            <w:pStyle w:val="Contents4"/>
            <w:tabs>
              <w:tab w:val="clear" w:pos="8176"/>
              <w:tab w:val="right" w:pos="9026" w:leader="dot"/>
            </w:tabs>
            <w:rPr/>
          </w:pPr>
          <w:hyperlink w:anchor="__RefHeading___Toc2071362_3381743652">
            <w:r>
              <w:rPr>
                <w:webHidden/>
                <w:rStyle w:val="IndexLink"/>
                <w:rtl w:val="true"/>
              </w:rPr>
              <w:t>الأخبار</w:t>
            </w:r>
            <w:r>
              <w:rPr>
                <w:rStyle w:val="IndexLink"/>
                <w:rtl w:val="true"/>
              </w:rPr>
              <w:tab/>
            </w:r>
            <w:r>
              <w:rPr>
                <w:rStyle w:val="IndexLink"/>
              </w:rPr>
              <w:t>135</w:t>
            </w:r>
          </w:hyperlink>
        </w:p>
        <w:p>
          <w:pPr>
            <w:pStyle w:val="Contents5"/>
            <w:tabs>
              <w:tab w:val="clear" w:pos="7892"/>
              <w:tab w:val="right" w:pos="9026" w:leader="dot"/>
            </w:tabs>
            <w:rPr/>
          </w:pPr>
          <w:hyperlink w:anchor="__RefHeading___Toc2071364_3381743652">
            <w:r>
              <w:rPr>
                <w:webHidden/>
                <w:rStyle w:val="IndexLink"/>
                <w:rtl w:val="true"/>
              </w:rPr>
              <w:t>«</w:t>
            </w:r>
            <w:r>
              <w:rPr>
                <w:rStyle w:val="IndexLink"/>
              </w:rPr>
              <w:t>1</w:t>
            </w:r>
            <w:r>
              <w:rPr>
                <w:rStyle w:val="IndexLink"/>
                <w:rtl w:val="true"/>
              </w:rPr>
              <w:t>»</w:t>
              <w:tab/>
            </w:r>
            <w:r>
              <w:rPr>
                <w:rStyle w:val="IndexLink"/>
              </w:rPr>
              <w:t>135</w:t>
            </w:r>
          </w:hyperlink>
        </w:p>
        <w:p>
          <w:pPr>
            <w:pStyle w:val="Contents5"/>
            <w:tabs>
              <w:tab w:val="clear" w:pos="7892"/>
              <w:tab w:val="right" w:pos="9026" w:leader="dot"/>
            </w:tabs>
            <w:rPr/>
          </w:pPr>
          <w:hyperlink w:anchor="__RefHeading___Toc2071366_3381743652">
            <w:r>
              <w:rPr>
                <w:webHidden/>
                <w:rStyle w:val="IndexLink"/>
                <w:rtl w:val="true"/>
              </w:rPr>
              <w:t>«</w:t>
            </w:r>
            <w:r>
              <w:rPr>
                <w:rStyle w:val="IndexLink"/>
              </w:rPr>
              <w:t>2</w:t>
            </w:r>
            <w:r>
              <w:rPr>
                <w:rStyle w:val="IndexLink"/>
                <w:rtl w:val="true"/>
              </w:rPr>
              <w:t>»</w:t>
              <w:tab/>
            </w:r>
            <w:r>
              <w:rPr>
                <w:rStyle w:val="IndexLink"/>
              </w:rPr>
              <w:t>135</w:t>
            </w:r>
          </w:hyperlink>
        </w:p>
        <w:p>
          <w:pPr>
            <w:pStyle w:val="Contents5"/>
            <w:tabs>
              <w:tab w:val="clear" w:pos="7892"/>
              <w:tab w:val="right" w:pos="9026" w:leader="dot"/>
            </w:tabs>
            <w:rPr/>
          </w:pPr>
          <w:hyperlink w:anchor="__RefHeading___Toc2071368_3381743652">
            <w:r>
              <w:rPr>
                <w:webHidden/>
                <w:rStyle w:val="IndexLink"/>
                <w:rtl w:val="true"/>
              </w:rPr>
              <w:t>«</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2071370_3381743652">
            <w:r>
              <w:rPr>
                <w:webHidden/>
                <w:rStyle w:val="IndexLink"/>
                <w:rtl w:val="true"/>
              </w:rPr>
              <w:t>«</w:t>
            </w:r>
            <w:r>
              <w:rPr>
                <w:rStyle w:val="IndexLink"/>
              </w:rPr>
              <w:t>4</w:t>
            </w:r>
            <w:r>
              <w:rPr>
                <w:rStyle w:val="IndexLink"/>
                <w:rtl w:val="true"/>
              </w:rPr>
              <w:t>»</w:t>
              <w:tab/>
            </w:r>
            <w:r>
              <w:rPr>
                <w:rStyle w:val="IndexLink"/>
              </w:rPr>
              <w:t>136</w:t>
            </w:r>
          </w:hyperlink>
        </w:p>
        <w:p>
          <w:pPr>
            <w:pStyle w:val="Contents5"/>
            <w:tabs>
              <w:tab w:val="clear" w:pos="7892"/>
              <w:tab w:val="right" w:pos="9026" w:leader="dot"/>
            </w:tabs>
            <w:rPr/>
          </w:pPr>
          <w:hyperlink w:anchor="__RefHeading___Toc2071372_3381743652">
            <w:r>
              <w:rPr>
                <w:webHidden/>
                <w:rStyle w:val="IndexLink"/>
                <w:rtl w:val="true"/>
              </w:rPr>
              <w:t>بیان</w:t>
            </w:r>
            <w:r>
              <w:rPr>
                <w:rStyle w:val="IndexLink"/>
                <w:rtl w:val="true"/>
              </w:rPr>
              <w:tab/>
            </w:r>
            <w:r>
              <w:rPr>
                <w:rStyle w:val="IndexLink"/>
              </w:rPr>
              <w:t>137</w:t>
            </w:r>
          </w:hyperlink>
        </w:p>
        <w:p>
          <w:pPr>
            <w:pStyle w:val="Contents3"/>
            <w:tabs>
              <w:tab w:val="clear" w:pos="8459"/>
              <w:tab w:val="right" w:pos="9026" w:leader="dot"/>
            </w:tabs>
            <w:rPr/>
          </w:pPr>
          <w:hyperlink w:anchor="__RefHeading___Toc2071374_3381743652">
            <w:r>
              <w:rPr>
                <w:webHidden/>
                <w:rStyle w:val="IndexLink"/>
                <w:rtl w:val="true"/>
              </w:rPr>
              <w:t xml:space="preserve">باب </w:t>
            </w:r>
            <w:r>
              <w:rPr>
                <w:rStyle w:val="IndexLink"/>
              </w:rPr>
              <w:t>3</w:t>
            </w:r>
            <w:r>
              <w:rPr>
                <w:rStyle w:val="IndexLink"/>
                <w:rtl w:val="true"/>
              </w:rPr>
              <w:t xml:space="preserve"> </w:t>
            </w:r>
            <w:r>
              <w:rPr>
                <w:rStyle w:val="IndexLink"/>
                <w:rtl w:val="true"/>
              </w:rPr>
              <w:t>نجاسة الدم و أقسامه و أحکامه</w:t>
            </w:r>
            <w:r>
              <w:rPr>
                <w:rStyle w:val="IndexLink"/>
                <w:rtl w:val="true"/>
              </w:rPr>
              <w:tab/>
            </w:r>
            <w:r>
              <w:rPr>
                <w:rStyle w:val="IndexLink"/>
              </w:rPr>
              <w:t>138</w:t>
            </w:r>
          </w:hyperlink>
        </w:p>
        <w:p>
          <w:pPr>
            <w:pStyle w:val="Contents4"/>
            <w:tabs>
              <w:tab w:val="clear" w:pos="8176"/>
              <w:tab w:val="right" w:pos="9026" w:leader="dot"/>
            </w:tabs>
            <w:rPr/>
          </w:pPr>
          <w:hyperlink w:anchor="__RefHeading___Toc2071376_3381743652">
            <w:r>
              <w:rPr>
                <w:webHidden/>
                <w:rStyle w:val="IndexLink"/>
                <w:rtl w:val="true"/>
              </w:rPr>
              <w:t>الأخبار</w:t>
            </w:r>
            <w:r>
              <w:rPr>
                <w:rStyle w:val="IndexLink"/>
                <w:rtl w:val="true"/>
              </w:rPr>
              <w:tab/>
            </w:r>
            <w:r>
              <w:rPr>
                <w:rStyle w:val="IndexLink"/>
              </w:rPr>
              <w:t>138</w:t>
            </w:r>
          </w:hyperlink>
        </w:p>
        <w:p>
          <w:pPr>
            <w:pStyle w:val="Contents5"/>
            <w:tabs>
              <w:tab w:val="clear" w:pos="7892"/>
              <w:tab w:val="right" w:pos="9026" w:leader="dot"/>
            </w:tabs>
            <w:rPr/>
          </w:pPr>
          <w:hyperlink w:anchor="__RefHeading___Toc2071378_3381743652">
            <w:r>
              <w:rPr>
                <w:webHidden/>
                <w:rStyle w:val="IndexLink"/>
                <w:rtl w:val="true"/>
              </w:rPr>
              <w:t>«</w:t>
            </w:r>
            <w:r>
              <w:rPr>
                <w:rStyle w:val="IndexLink"/>
              </w:rPr>
              <w:t>1</w:t>
            </w:r>
            <w:r>
              <w:rPr>
                <w:rStyle w:val="IndexLink"/>
                <w:rtl w:val="true"/>
              </w:rPr>
              <w:t>»</w:t>
              <w:tab/>
            </w:r>
            <w:r>
              <w:rPr>
                <w:rStyle w:val="IndexLink"/>
              </w:rPr>
              <w:t>138</w:t>
            </w:r>
          </w:hyperlink>
        </w:p>
        <w:p>
          <w:pPr>
            <w:pStyle w:val="Contents5"/>
            <w:tabs>
              <w:tab w:val="clear" w:pos="7892"/>
              <w:tab w:val="right" w:pos="9026" w:leader="dot"/>
            </w:tabs>
            <w:rPr/>
          </w:pPr>
          <w:hyperlink w:anchor="__RefHeading___Toc2071380_3381743652">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2071382_3381743652">
            <w:r>
              <w:rPr>
                <w:webHidden/>
                <w:rStyle w:val="IndexLink"/>
                <w:rtl w:val="true"/>
              </w:rPr>
              <w:t>«</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2071384_3381743652">
            <w:r>
              <w:rPr>
                <w:webHidden/>
                <w:rStyle w:val="IndexLink"/>
                <w:rtl w:val="true"/>
              </w:rPr>
              <w:t>توضیح</w:t>
            </w:r>
            <w:r>
              <w:rPr>
                <w:rStyle w:val="IndexLink"/>
                <w:rtl w:val="true"/>
              </w:rPr>
              <w:tab/>
            </w:r>
            <w:r>
              <w:rPr>
                <w:rStyle w:val="IndexLink"/>
              </w:rPr>
              <w:t>139</w:t>
            </w:r>
          </w:hyperlink>
        </w:p>
        <w:p>
          <w:pPr>
            <w:pStyle w:val="Contents5"/>
            <w:tabs>
              <w:tab w:val="clear" w:pos="7892"/>
              <w:tab w:val="right" w:pos="9026" w:leader="dot"/>
            </w:tabs>
            <w:rPr/>
          </w:pPr>
          <w:hyperlink w:anchor="__RefHeading___Toc2071386_3381743652">
            <w:r>
              <w:rPr>
                <w:webHidden/>
                <w:rStyle w:val="IndexLink"/>
                <w:rtl w:val="true"/>
              </w:rPr>
              <w:t>«</w:t>
            </w:r>
            <w:r>
              <w:rPr>
                <w:rStyle w:val="IndexLink"/>
              </w:rPr>
              <w:t>3</w:t>
            </w:r>
            <w:r>
              <w:rPr>
                <w:rStyle w:val="IndexLink"/>
                <w:rtl w:val="true"/>
              </w:rPr>
              <w:t>»</w:t>
              <w:tab/>
            </w:r>
            <w:r>
              <w:rPr>
                <w:rStyle w:val="IndexLink"/>
              </w:rPr>
              <w:t>142</w:t>
            </w:r>
          </w:hyperlink>
        </w:p>
        <w:p>
          <w:pPr>
            <w:pStyle w:val="Contents5"/>
            <w:tabs>
              <w:tab w:val="clear" w:pos="7892"/>
              <w:tab w:val="right" w:pos="9026" w:leader="dot"/>
            </w:tabs>
            <w:rPr/>
          </w:pPr>
          <w:hyperlink w:anchor="__RefHeading___Toc2071388_3381743652">
            <w:r>
              <w:rPr>
                <w:webHidden/>
                <w:rStyle w:val="IndexLink"/>
                <w:rtl w:val="true"/>
              </w:rPr>
              <w:t>«</w:t>
            </w:r>
            <w:r>
              <w:rPr>
                <w:rStyle w:val="IndexLink"/>
              </w:rPr>
              <w:t>4</w:t>
            </w:r>
            <w:r>
              <w:rPr>
                <w:rStyle w:val="IndexLink"/>
                <w:rtl w:val="true"/>
              </w:rPr>
              <w:t>»</w:t>
              <w:tab/>
            </w:r>
            <w:r>
              <w:rPr>
                <w:rStyle w:val="IndexLink"/>
              </w:rPr>
              <w:t>143</w:t>
            </w:r>
          </w:hyperlink>
        </w:p>
        <w:p>
          <w:pPr>
            <w:pStyle w:val="Contents5"/>
            <w:tabs>
              <w:tab w:val="clear" w:pos="7892"/>
              <w:tab w:val="right" w:pos="9026" w:leader="dot"/>
            </w:tabs>
            <w:rPr/>
          </w:pPr>
          <w:hyperlink w:anchor="__RefHeading___Toc2071390_3381743652">
            <w:r>
              <w:rPr>
                <w:webHidden/>
                <w:rStyle w:val="IndexLink"/>
                <w:rtl w:val="true"/>
              </w:rPr>
              <w:t>«</w:t>
            </w:r>
            <w:r>
              <w:rPr>
                <w:rStyle w:val="IndexLink"/>
              </w:rPr>
              <w:t>5</w:t>
            </w:r>
            <w:r>
              <w:rPr>
                <w:rStyle w:val="IndexLink"/>
                <w:rtl w:val="true"/>
              </w:rPr>
              <w:t>»</w:t>
              <w:tab/>
            </w:r>
            <w:r>
              <w:rPr>
                <w:rStyle w:val="IndexLink"/>
              </w:rPr>
              <w:t>143</w:t>
            </w:r>
          </w:hyperlink>
        </w:p>
        <w:p>
          <w:pPr>
            <w:pStyle w:val="Contents5"/>
            <w:tabs>
              <w:tab w:val="clear" w:pos="7892"/>
              <w:tab w:val="right" w:pos="9026" w:leader="dot"/>
            </w:tabs>
            <w:rPr/>
          </w:pPr>
          <w:hyperlink w:anchor="__RefHeading___Toc2071392_3381743652">
            <w:r>
              <w:rPr>
                <w:webHidden/>
                <w:rStyle w:val="IndexLink"/>
                <w:rtl w:val="true"/>
              </w:rPr>
              <w:t>«</w:t>
            </w:r>
            <w:r>
              <w:rPr>
                <w:rStyle w:val="IndexLink"/>
              </w:rPr>
              <w:t>6</w:t>
            </w:r>
            <w:r>
              <w:rPr>
                <w:rStyle w:val="IndexLink"/>
                <w:rtl w:val="true"/>
              </w:rPr>
              <w:t>»</w:t>
              <w:tab/>
            </w:r>
            <w:r>
              <w:rPr>
                <w:rStyle w:val="IndexLink"/>
              </w:rPr>
              <w:t>144</w:t>
            </w:r>
          </w:hyperlink>
        </w:p>
        <w:p>
          <w:pPr>
            <w:pStyle w:val="Contents5"/>
            <w:tabs>
              <w:tab w:val="clear" w:pos="7892"/>
              <w:tab w:val="right" w:pos="9026" w:leader="dot"/>
            </w:tabs>
            <w:rPr/>
          </w:pPr>
          <w:hyperlink w:anchor="__RefHeading___Toc2071394_3381743652">
            <w:r>
              <w:rPr>
                <w:webHidden/>
                <w:rStyle w:val="IndexLink"/>
                <w:rtl w:val="true"/>
              </w:rPr>
              <w:t>«</w:t>
            </w:r>
            <w:r>
              <w:rPr>
                <w:rStyle w:val="IndexLink"/>
              </w:rPr>
              <w:t>7</w:t>
            </w:r>
            <w:r>
              <w:rPr>
                <w:rStyle w:val="IndexLink"/>
                <w:rtl w:val="true"/>
              </w:rPr>
              <w:t>»</w:t>
              <w:tab/>
            </w:r>
            <w:r>
              <w:rPr>
                <w:rStyle w:val="IndexLink"/>
              </w:rPr>
              <w:t>147</w:t>
            </w:r>
          </w:hyperlink>
        </w:p>
        <w:p>
          <w:pPr>
            <w:pStyle w:val="Contents5"/>
            <w:tabs>
              <w:tab w:val="clear" w:pos="7892"/>
              <w:tab w:val="right" w:pos="9026" w:leader="dot"/>
            </w:tabs>
            <w:rPr/>
          </w:pPr>
          <w:hyperlink w:anchor="__RefHeading___Toc2071396_3381743652">
            <w:r>
              <w:rPr>
                <w:webHidden/>
                <w:rStyle w:val="IndexLink"/>
                <w:rtl w:val="true"/>
              </w:rPr>
              <w:t>«</w:t>
            </w:r>
            <w:r>
              <w:rPr>
                <w:rStyle w:val="IndexLink"/>
              </w:rPr>
              <w:t>8</w:t>
            </w:r>
            <w:r>
              <w:rPr>
                <w:rStyle w:val="IndexLink"/>
                <w:rtl w:val="true"/>
              </w:rPr>
              <w:t>»</w:t>
              <w:tab/>
            </w:r>
            <w:r>
              <w:rPr>
                <w:rStyle w:val="IndexLink"/>
              </w:rPr>
              <w:t>148</w:t>
            </w:r>
          </w:hyperlink>
        </w:p>
        <w:p>
          <w:pPr>
            <w:pStyle w:val="Contents5"/>
            <w:tabs>
              <w:tab w:val="clear" w:pos="7892"/>
              <w:tab w:val="right" w:pos="9026" w:leader="dot"/>
            </w:tabs>
            <w:rPr/>
          </w:pPr>
          <w:hyperlink w:anchor="__RefHeading___Toc2071398_3381743652">
            <w:r>
              <w:rPr>
                <w:webHidden/>
                <w:rStyle w:val="IndexLink"/>
                <w:rtl w:val="true"/>
              </w:rPr>
              <w:t>بیان</w:t>
            </w:r>
            <w:r>
              <w:rPr>
                <w:rStyle w:val="IndexLink"/>
                <w:rtl w:val="true"/>
              </w:rPr>
              <w:tab/>
            </w:r>
            <w:r>
              <w:rPr>
                <w:rStyle w:val="IndexLink"/>
              </w:rPr>
              <w:t>148</w:t>
            </w:r>
          </w:hyperlink>
        </w:p>
        <w:p>
          <w:pPr>
            <w:pStyle w:val="Contents5"/>
            <w:tabs>
              <w:tab w:val="clear" w:pos="7892"/>
              <w:tab w:val="right" w:pos="9026" w:leader="dot"/>
            </w:tabs>
            <w:rPr/>
          </w:pPr>
          <w:hyperlink w:anchor="__RefHeading___Toc2071400_3381743652">
            <w:r>
              <w:rPr>
                <w:webHidden/>
                <w:rStyle w:val="IndexLink"/>
                <w:rtl w:val="true"/>
              </w:rPr>
              <w:t>أقول</w:t>
            </w:r>
            <w:r>
              <w:rPr>
                <w:rStyle w:val="IndexLink"/>
                <w:rtl w:val="true"/>
              </w:rPr>
              <w:tab/>
            </w:r>
            <w:r>
              <w:rPr>
                <w:rStyle w:val="IndexLink"/>
              </w:rPr>
              <w:t>149</w:t>
            </w:r>
          </w:hyperlink>
        </w:p>
        <w:p>
          <w:pPr>
            <w:pStyle w:val="Contents5"/>
            <w:tabs>
              <w:tab w:val="clear" w:pos="7892"/>
              <w:tab w:val="right" w:pos="9026" w:leader="dot"/>
            </w:tabs>
            <w:rPr/>
          </w:pPr>
          <w:hyperlink w:anchor="__RefHeading___Toc2071402_3381743652">
            <w:r>
              <w:rPr>
                <w:webHidden/>
                <w:rStyle w:val="IndexLink"/>
                <w:rtl w:val="true"/>
              </w:rPr>
              <w:t>«</w:t>
            </w:r>
            <w:r>
              <w:rPr>
                <w:rStyle w:val="IndexLink"/>
              </w:rPr>
              <w:t>9</w:t>
            </w:r>
            <w:r>
              <w:rPr>
                <w:rStyle w:val="IndexLink"/>
                <w:rtl w:val="true"/>
              </w:rPr>
              <w:t>»</w:t>
              <w:tab/>
            </w:r>
            <w:r>
              <w:rPr>
                <w:rStyle w:val="IndexLink"/>
              </w:rPr>
              <w:t>149</w:t>
            </w:r>
          </w:hyperlink>
        </w:p>
        <w:p>
          <w:pPr>
            <w:pStyle w:val="Contents5"/>
            <w:tabs>
              <w:tab w:val="clear" w:pos="7892"/>
              <w:tab w:val="right" w:pos="9026" w:leader="dot"/>
            </w:tabs>
            <w:rPr/>
          </w:pPr>
          <w:hyperlink w:anchor="__RefHeading___Toc2071404_3381743652">
            <w:r>
              <w:rPr>
                <w:webHidden/>
                <w:rStyle w:val="IndexLink"/>
                <w:rtl w:val="true"/>
              </w:rPr>
              <w:t>إیضاح</w:t>
            </w:r>
            <w:r>
              <w:rPr>
                <w:rStyle w:val="IndexLink"/>
                <w:rtl w:val="true"/>
              </w:rPr>
              <w:tab/>
            </w:r>
            <w:r>
              <w:rPr>
                <w:rStyle w:val="IndexLink"/>
              </w:rPr>
              <w:t>149</w:t>
            </w:r>
          </w:hyperlink>
        </w:p>
        <w:p>
          <w:pPr>
            <w:pStyle w:val="Contents3"/>
            <w:tabs>
              <w:tab w:val="clear" w:pos="8459"/>
              <w:tab w:val="right" w:pos="9026" w:leader="dot"/>
            </w:tabs>
            <w:rPr/>
          </w:pPr>
          <w:hyperlink w:anchor="__RefHeading___Toc2071406_3381743652">
            <w:r>
              <w:rPr>
                <w:webHidden/>
                <w:rStyle w:val="IndexLink"/>
                <w:rtl w:val="true"/>
              </w:rPr>
              <w:t xml:space="preserve">باب </w:t>
            </w:r>
            <w:r>
              <w:rPr>
                <w:rStyle w:val="IndexLink"/>
              </w:rPr>
              <w:t>4</w:t>
            </w:r>
            <w:r>
              <w:rPr>
                <w:rStyle w:val="IndexLink"/>
                <w:rtl w:val="true"/>
              </w:rPr>
              <w:t xml:space="preserve"> </w:t>
            </w:r>
            <w:r>
              <w:rPr>
                <w:rStyle w:val="IndexLink"/>
                <w:rtl w:val="true"/>
              </w:rPr>
              <w:t>نجاسة الخمر و سائر المسکرات و الصلاة فی ثوب أصابته</w:t>
            </w:r>
            <w:r>
              <w:rPr>
                <w:rStyle w:val="IndexLink"/>
                <w:rtl w:val="true"/>
              </w:rPr>
              <w:tab/>
            </w:r>
            <w:r>
              <w:rPr>
                <w:rStyle w:val="IndexLink"/>
              </w:rPr>
              <w:t>150</w:t>
            </w:r>
          </w:hyperlink>
        </w:p>
        <w:p>
          <w:pPr>
            <w:pStyle w:val="Contents4"/>
            <w:tabs>
              <w:tab w:val="clear" w:pos="8176"/>
              <w:tab w:val="right" w:pos="9026" w:leader="dot"/>
            </w:tabs>
            <w:rPr/>
          </w:pPr>
          <w:hyperlink w:anchor="__RefHeading___Toc2071408_3381743652">
            <w:r>
              <w:rPr>
                <w:webHidden/>
                <w:rStyle w:val="IndexLink"/>
                <w:rtl w:val="true"/>
              </w:rPr>
              <w:t>الآیات</w:t>
            </w:r>
            <w:r>
              <w:rPr>
                <w:rStyle w:val="IndexLink"/>
                <w:rtl w:val="true"/>
              </w:rPr>
              <w:tab/>
            </w:r>
            <w:r>
              <w:rPr>
                <w:rStyle w:val="IndexLink"/>
              </w:rPr>
              <w:t>150</w:t>
            </w:r>
          </w:hyperlink>
        </w:p>
        <w:p>
          <w:pPr>
            <w:pStyle w:val="Contents4"/>
            <w:tabs>
              <w:tab w:val="clear" w:pos="8176"/>
              <w:tab w:val="right" w:pos="9026" w:leader="dot"/>
            </w:tabs>
            <w:rPr/>
          </w:pPr>
          <w:hyperlink w:anchor="__RefHeading___Toc2071410_3381743652">
            <w:r>
              <w:rPr>
                <w:webHidden/>
                <w:rStyle w:val="IndexLink"/>
                <w:rtl w:val="true"/>
              </w:rPr>
              <w:t>تفسیر</w:t>
            </w:r>
            <w:r>
              <w:rPr>
                <w:rStyle w:val="IndexLink"/>
                <w:rtl w:val="true"/>
              </w:rPr>
              <w:tab/>
            </w:r>
            <w:r>
              <w:rPr>
                <w:rStyle w:val="IndexLink"/>
              </w:rPr>
              <w:t>150</w:t>
            </w:r>
          </w:hyperlink>
        </w:p>
        <w:p>
          <w:pPr>
            <w:pStyle w:val="Contents4"/>
            <w:tabs>
              <w:tab w:val="clear" w:pos="8176"/>
              <w:tab w:val="right" w:pos="9026" w:leader="dot"/>
            </w:tabs>
            <w:rPr/>
          </w:pPr>
          <w:hyperlink w:anchor="__RefHeading___Toc2071412_3381743652">
            <w:r>
              <w:rPr>
                <w:webHidden/>
                <w:rStyle w:val="IndexLink"/>
                <w:rtl w:val="true"/>
              </w:rPr>
              <w:t>الأخبار</w:t>
            </w:r>
            <w:r>
              <w:rPr>
                <w:rStyle w:val="IndexLink"/>
                <w:rtl w:val="true"/>
              </w:rPr>
              <w:tab/>
            </w:r>
            <w:r>
              <w:rPr>
                <w:rStyle w:val="IndexLink"/>
              </w:rPr>
              <w:t>154</w:t>
            </w:r>
          </w:hyperlink>
        </w:p>
        <w:p>
          <w:pPr>
            <w:pStyle w:val="Contents5"/>
            <w:tabs>
              <w:tab w:val="clear" w:pos="7892"/>
              <w:tab w:val="right" w:pos="9026" w:leader="dot"/>
            </w:tabs>
            <w:rPr/>
          </w:pPr>
          <w:hyperlink w:anchor="__RefHeading___Toc2071414_3381743652">
            <w:r>
              <w:rPr>
                <w:webHidden/>
                <w:rStyle w:val="IndexLink"/>
                <w:rtl w:val="true"/>
              </w:rPr>
              <w:t>«</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2071416_3381743652">
            <w:r>
              <w:rPr>
                <w:webHidden/>
                <w:rStyle w:val="IndexLink"/>
                <w:rtl w:val="true"/>
              </w:rPr>
              <w:t>«</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2071418_3381743652">
            <w:r>
              <w:rPr>
                <w:webHidden/>
                <w:rStyle w:val="IndexLink"/>
                <w:rtl w:val="true"/>
              </w:rPr>
              <w:t>بیان</w:t>
            </w:r>
            <w:r>
              <w:rPr>
                <w:rStyle w:val="IndexLink"/>
                <w:rtl w:val="true"/>
              </w:rPr>
              <w:tab/>
            </w:r>
            <w:r>
              <w:rPr>
                <w:rStyle w:val="IndexLink"/>
              </w:rPr>
              <w:t>154</w:t>
            </w:r>
          </w:hyperlink>
        </w:p>
        <w:p>
          <w:pPr>
            <w:pStyle w:val="Contents5"/>
            <w:tabs>
              <w:tab w:val="clear" w:pos="7892"/>
              <w:tab w:val="right" w:pos="9026" w:leader="dot"/>
            </w:tabs>
            <w:rPr/>
          </w:pPr>
          <w:hyperlink w:anchor="__RefHeading___Toc2071420_3381743652">
            <w:r>
              <w:rPr>
                <w:webHidden/>
                <w:rStyle w:val="IndexLink"/>
                <w:rtl w:val="true"/>
              </w:rPr>
              <w:t>«</w:t>
            </w:r>
            <w:r>
              <w:rPr>
                <w:rStyle w:val="IndexLink"/>
              </w:rPr>
              <w:t>3</w:t>
            </w:r>
            <w:r>
              <w:rPr>
                <w:rStyle w:val="IndexLink"/>
                <w:rtl w:val="true"/>
              </w:rPr>
              <w:t>»</w:t>
              <w:tab/>
            </w:r>
            <w:r>
              <w:rPr>
                <w:rStyle w:val="IndexLink"/>
              </w:rPr>
              <w:t>154</w:t>
            </w:r>
          </w:hyperlink>
        </w:p>
        <w:p>
          <w:pPr>
            <w:pStyle w:val="Contents5"/>
            <w:tabs>
              <w:tab w:val="clear" w:pos="7892"/>
              <w:tab w:val="right" w:pos="9026" w:leader="dot"/>
            </w:tabs>
            <w:rPr/>
          </w:pPr>
          <w:hyperlink w:anchor="__RefHeading___Toc2071422_3381743652">
            <w:r>
              <w:rPr>
                <w:webHidden/>
                <w:rStyle w:val="IndexLink"/>
                <w:rtl w:val="true"/>
              </w:rPr>
              <w:t>«</w:t>
            </w:r>
            <w:r>
              <w:rPr>
                <w:rStyle w:val="IndexLink"/>
              </w:rPr>
              <w:t>4</w:t>
            </w:r>
            <w:r>
              <w:rPr>
                <w:rStyle w:val="IndexLink"/>
                <w:rtl w:val="true"/>
              </w:rPr>
              <w:t>»</w:t>
              <w:tab/>
            </w:r>
            <w:r>
              <w:rPr>
                <w:rStyle w:val="IndexLink"/>
              </w:rPr>
              <w:t>155</w:t>
            </w:r>
          </w:hyperlink>
        </w:p>
        <w:p>
          <w:pPr>
            <w:pStyle w:val="Contents5"/>
            <w:tabs>
              <w:tab w:val="clear" w:pos="7892"/>
              <w:tab w:val="right" w:pos="9026" w:leader="dot"/>
            </w:tabs>
            <w:rPr/>
          </w:pPr>
          <w:hyperlink w:anchor="__RefHeading___Toc2071424_3381743652">
            <w:r>
              <w:rPr>
                <w:webHidden/>
                <w:rStyle w:val="IndexLink"/>
                <w:rtl w:val="true"/>
              </w:rPr>
              <w:t>«</w:t>
            </w:r>
            <w:r>
              <w:rPr>
                <w:rStyle w:val="IndexLink"/>
              </w:rPr>
              <w:t>5</w:t>
            </w:r>
            <w:r>
              <w:rPr>
                <w:rStyle w:val="IndexLink"/>
                <w:rtl w:val="true"/>
              </w:rPr>
              <w:t>»</w:t>
              <w:tab/>
            </w:r>
            <w:r>
              <w:rPr>
                <w:rStyle w:val="IndexLink"/>
              </w:rPr>
              <w:t>156</w:t>
            </w:r>
          </w:hyperlink>
        </w:p>
        <w:p>
          <w:pPr>
            <w:pStyle w:val="Contents5"/>
            <w:tabs>
              <w:tab w:val="clear" w:pos="7892"/>
              <w:tab w:val="right" w:pos="9026" w:leader="dot"/>
            </w:tabs>
            <w:rPr/>
          </w:pPr>
          <w:hyperlink w:anchor="__RefHeading___Toc2071426_3381743652">
            <w:r>
              <w:rPr>
                <w:webHidden/>
                <w:rStyle w:val="IndexLink"/>
                <w:rtl w:val="true"/>
              </w:rPr>
              <w:t>«</w:t>
            </w:r>
            <w:r>
              <w:rPr>
                <w:rStyle w:val="IndexLink"/>
              </w:rPr>
              <w:t>6</w:t>
            </w:r>
            <w:r>
              <w:rPr>
                <w:rStyle w:val="IndexLink"/>
                <w:rtl w:val="true"/>
              </w:rPr>
              <w:t>»</w:t>
              <w:tab/>
            </w:r>
            <w:r>
              <w:rPr>
                <w:rStyle w:val="IndexLink"/>
              </w:rPr>
              <w:t>156</w:t>
            </w:r>
          </w:hyperlink>
        </w:p>
        <w:p>
          <w:pPr>
            <w:pStyle w:val="Contents5"/>
            <w:tabs>
              <w:tab w:val="clear" w:pos="7892"/>
              <w:tab w:val="right" w:pos="9026" w:leader="dot"/>
            </w:tabs>
            <w:rPr/>
          </w:pPr>
          <w:hyperlink w:anchor="__RefHeading___Toc2071428_3381743652">
            <w:r>
              <w:rPr>
                <w:webHidden/>
                <w:rStyle w:val="IndexLink"/>
                <w:rtl w:val="true"/>
              </w:rPr>
              <w:t>«</w:t>
            </w:r>
            <w:r>
              <w:rPr>
                <w:rStyle w:val="IndexLink"/>
              </w:rPr>
              <w:t>7</w:t>
            </w:r>
            <w:r>
              <w:rPr>
                <w:rStyle w:val="IndexLink"/>
                <w:rtl w:val="true"/>
              </w:rPr>
              <w:t>»</w:t>
              <w:tab/>
            </w:r>
            <w:r>
              <w:rPr>
                <w:rStyle w:val="IndexLink"/>
              </w:rPr>
              <w:t>156</w:t>
            </w:r>
          </w:hyperlink>
        </w:p>
        <w:p>
          <w:pPr>
            <w:pStyle w:val="Contents5"/>
            <w:tabs>
              <w:tab w:val="clear" w:pos="7892"/>
              <w:tab w:val="right" w:pos="9026" w:leader="dot"/>
            </w:tabs>
            <w:rPr/>
          </w:pPr>
          <w:hyperlink w:anchor="__RefHeading___Toc2071430_3381743652">
            <w:r>
              <w:rPr>
                <w:webHidden/>
                <w:rStyle w:val="IndexLink"/>
                <w:rtl w:val="true"/>
              </w:rPr>
              <w:t>أقول</w:t>
            </w:r>
            <w:r>
              <w:rPr>
                <w:rStyle w:val="IndexLink"/>
                <w:rtl w:val="true"/>
              </w:rPr>
              <w:tab/>
            </w:r>
            <w:r>
              <w:rPr>
                <w:rStyle w:val="IndexLink"/>
              </w:rPr>
              <w:t>157</w:t>
            </w:r>
          </w:hyperlink>
        </w:p>
        <w:p>
          <w:pPr>
            <w:pStyle w:val="Contents5"/>
            <w:tabs>
              <w:tab w:val="clear" w:pos="7892"/>
              <w:tab w:val="right" w:pos="9026" w:leader="dot"/>
            </w:tabs>
            <w:rPr/>
          </w:pPr>
          <w:hyperlink w:anchor="__RefHeading___Toc2071432_3381743652">
            <w:r>
              <w:rPr>
                <w:webHidden/>
                <w:rStyle w:val="IndexLink"/>
                <w:rtl w:val="true"/>
              </w:rPr>
              <w:t>تبیین</w:t>
            </w:r>
            <w:r>
              <w:rPr>
                <w:rStyle w:val="IndexLink"/>
                <w:rtl w:val="true"/>
              </w:rPr>
              <w:tab/>
            </w:r>
            <w:r>
              <w:rPr>
                <w:rStyle w:val="IndexLink"/>
              </w:rPr>
              <w:t>157</w:t>
            </w:r>
          </w:hyperlink>
        </w:p>
        <w:p>
          <w:pPr>
            <w:pStyle w:val="Contents5"/>
            <w:tabs>
              <w:tab w:val="clear" w:pos="7892"/>
              <w:tab w:val="right" w:pos="9026" w:leader="dot"/>
            </w:tabs>
            <w:rPr/>
          </w:pPr>
          <w:hyperlink w:anchor="__RefHeading___Toc2071434_3381743652">
            <w:r>
              <w:rPr>
                <w:webHidden/>
                <w:rStyle w:val="IndexLink"/>
                <w:rtl w:val="true"/>
              </w:rPr>
              <w:t>«</w:t>
            </w:r>
            <w:r>
              <w:rPr>
                <w:rStyle w:val="IndexLink"/>
              </w:rPr>
              <w:t>8</w:t>
            </w:r>
            <w:r>
              <w:rPr>
                <w:rStyle w:val="IndexLink"/>
                <w:rtl w:val="true"/>
              </w:rPr>
              <w:t>»</w:t>
              <w:tab/>
            </w:r>
            <w:r>
              <w:rPr>
                <w:rStyle w:val="IndexLink"/>
              </w:rPr>
              <w:t>161</w:t>
            </w:r>
          </w:hyperlink>
        </w:p>
        <w:p>
          <w:pPr>
            <w:pStyle w:val="Contents3"/>
            <w:tabs>
              <w:tab w:val="clear" w:pos="8459"/>
              <w:tab w:val="right" w:pos="9026" w:leader="dot"/>
            </w:tabs>
            <w:rPr/>
          </w:pPr>
          <w:hyperlink w:anchor="__RefHeading___Toc2071436_3381743652">
            <w:r>
              <w:rPr>
                <w:webHidden/>
                <w:rStyle w:val="IndexLink"/>
                <w:rtl w:val="true"/>
              </w:rPr>
              <w:t xml:space="preserve">باب </w:t>
            </w:r>
            <w:r>
              <w:rPr>
                <w:rStyle w:val="IndexLink"/>
              </w:rPr>
              <w:t>5</w:t>
            </w:r>
            <w:r>
              <w:rPr>
                <w:rStyle w:val="IndexLink"/>
                <w:rtl w:val="true"/>
              </w:rPr>
              <w:t xml:space="preserve"> </w:t>
            </w:r>
            <w:r>
              <w:rPr>
                <w:rStyle w:val="IndexLink"/>
                <w:rtl w:val="true"/>
              </w:rPr>
              <w:t>نجاسة البول و المنی و طریق تطهیرهما و طهارة الوذی و أخواتها</w:t>
            </w:r>
            <w:r>
              <w:rPr>
                <w:rStyle w:val="IndexLink"/>
                <w:rtl w:val="true"/>
              </w:rPr>
              <w:tab/>
            </w:r>
            <w:r>
              <w:rPr>
                <w:rStyle w:val="IndexLink"/>
              </w:rPr>
              <w:t>161</w:t>
            </w:r>
          </w:hyperlink>
        </w:p>
        <w:p>
          <w:pPr>
            <w:pStyle w:val="Contents4"/>
            <w:tabs>
              <w:tab w:val="clear" w:pos="8176"/>
              <w:tab w:val="right" w:pos="9026" w:leader="dot"/>
            </w:tabs>
            <w:rPr/>
          </w:pPr>
          <w:hyperlink w:anchor="__RefHeading___Toc2071438_3381743652">
            <w:r>
              <w:rPr>
                <w:webHidden/>
                <w:rStyle w:val="IndexLink"/>
                <w:rtl w:val="true"/>
              </w:rPr>
              <w:t>الأخبار</w:t>
            </w:r>
            <w:r>
              <w:rPr>
                <w:rStyle w:val="IndexLink"/>
                <w:rtl w:val="true"/>
              </w:rPr>
              <w:tab/>
            </w:r>
            <w:r>
              <w:rPr>
                <w:rStyle w:val="IndexLink"/>
              </w:rPr>
              <w:t>161</w:t>
            </w:r>
          </w:hyperlink>
        </w:p>
        <w:p>
          <w:pPr>
            <w:pStyle w:val="Contents5"/>
            <w:tabs>
              <w:tab w:val="clear" w:pos="7892"/>
              <w:tab w:val="right" w:pos="9026" w:leader="dot"/>
            </w:tabs>
            <w:rPr/>
          </w:pPr>
          <w:hyperlink w:anchor="__RefHeading___Toc2071440_3381743652">
            <w:r>
              <w:rPr>
                <w:webHidden/>
                <w:rStyle w:val="IndexLink"/>
                <w:rtl w:val="true"/>
              </w:rPr>
              <w:t>«</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2071442_3381743652">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2071444_3381743652">
            <w:r>
              <w:rPr>
                <w:webHidden/>
                <w:rStyle w:val="IndexLink"/>
                <w:rtl w:val="true"/>
              </w:rPr>
              <w:t>«</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2071446_3381743652">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2071448_3381743652">
            <w:r>
              <w:rPr>
                <w:webHidden/>
                <w:rStyle w:val="IndexLink"/>
                <w:rtl w:val="true"/>
              </w:rPr>
              <w:t>«</w:t>
            </w:r>
            <w:r>
              <w:rPr>
                <w:rStyle w:val="IndexLink"/>
              </w:rPr>
              <w:t>3</w:t>
            </w:r>
            <w:r>
              <w:rPr>
                <w:rStyle w:val="IndexLink"/>
                <w:rtl w:val="true"/>
              </w:rPr>
              <w:t>»</w:t>
              <w:tab/>
            </w:r>
            <w:r>
              <w:rPr>
                <w:rStyle w:val="IndexLink"/>
              </w:rPr>
              <w:t>164</w:t>
            </w:r>
          </w:hyperlink>
        </w:p>
        <w:p>
          <w:pPr>
            <w:pStyle w:val="Contents5"/>
            <w:tabs>
              <w:tab w:val="clear" w:pos="7892"/>
              <w:tab w:val="right" w:pos="9026" w:leader="dot"/>
            </w:tabs>
            <w:rPr/>
          </w:pPr>
          <w:hyperlink w:anchor="__RefHeading___Toc2071450_3381743652">
            <w:r>
              <w:rPr>
                <w:webHidden/>
                <w:rStyle w:val="IndexLink"/>
                <w:rtl w:val="true"/>
              </w:rPr>
              <w:t>«</w:t>
            </w:r>
            <w:r>
              <w:rPr>
                <w:rStyle w:val="IndexLink"/>
              </w:rPr>
              <w:t>4</w:t>
            </w:r>
            <w:r>
              <w:rPr>
                <w:rStyle w:val="IndexLink"/>
                <w:rtl w:val="true"/>
              </w:rPr>
              <w:t>»</w:t>
              <w:tab/>
            </w:r>
            <w:r>
              <w:rPr>
                <w:rStyle w:val="IndexLink"/>
              </w:rPr>
              <w:t>164</w:t>
            </w:r>
          </w:hyperlink>
        </w:p>
        <w:p>
          <w:pPr>
            <w:pStyle w:val="Contents5"/>
            <w:tabs>
              <w:tab w:val="clear" w:pos="7892"/>
              <w:tab w:val="right" w:pos="9026" w:leader="dot"/>
            </w:tabs>
            <w:rPr/>
          </w:pPr>
          <w:hyperlink w:anchor="__RefHeading___Toc2071452_3381743652">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2071454_3381743652">
            <w:r>
              <w:rPr>
                <w:webHidden/>
                <w:rStyle w:val="IndexLink"/>
                <w:rtl w:val="true"/>
              </w:rPr>
              <w:t>«</w:t>
            </w:r>
            <w:r>
              <w:rPr>
                <w:rStyle w:val="IndexLink"/>
              </w:rPr>
              <w:t>5</w:t>
            </w:r>
            <w:r>
              <w:rPr>
                <w:rStyle w:val="IndexLink"/>
                <w:rtl w:val="true"/>
              </w:rPr>
              <w:t>»</w:t>
              <w:tab/>
            </w:r>
            <w:r>
              <w:rPr>
                <w:rStyle w:val="IndexLink"/>
              </w:rPr>
              <w:t>164</w:t>
            </w:r>
          </w:hyperlink>
        </w:p>
        <w:p>
          <w:pPr>
            <w:pStyle w:val="Contents5"/>
            <w:tabs>
              <w:tab w:val="clear" w:pos="7892"/>
              <w:tab w:val="right" w:pos="9026" w:leader="dot"/>
            </w:tabs>
            <w:rPr/>
          </w:pPr>
          <w:hyperlink w:anchor="__RefHeading___Toc2071456_3381743652">
            <w:r>
              <w:rPr>
                <w:webHidden/>
                <w:rStyle w:val="IndexLink"/>
                <w:rtl w:val="true"/>
              </w:rPr>
              <w:t>«</w:t>
            </w:r>
            <w:r>
              <w:rPr>
                <w:rStyle w:val="IndexLink"/>
              </w:rPr>
              <w:t>6</w:t>
            </w:r>
            <w:r>
              <w:rPr>
                <w:rStyle w:val="IndexLink"/>
                <w:rtl w:val="true"/>
              </w:rPr>
              <w:t>»</w:t>
              <w:tab/>
            </w:r>
            <w:r>
              <w:rPr>
                <w:rStyle w:val="IndexLink"/>
              </w:rPr>
              <w:t>165</w:t>
            </w:r>
          </w:hyperlink>
        </w:p>
        <w:p>
          <w:pPr>
            <w:pStyle w:val="Contents5"/>
            <w:tabs>
              <w:tab w:val="clear" w:pos="7892"/>
              <w:tab w:val="right" w:pos="9026" w:leader="dot"/>
            </w:tabs>
            <w:rPr/>
          </w:pPr>
          <w:hyperlink w:anchor="__RefHeading___Toc2071458_3381743652">
            <w:r>
              <w:rPr>
                <w:webHidden/>
                <w:rStyle w:val="IndexLink"/>
                <w:rtl w:val="true"/>
              </w:rPr>
              <w:t>«</w:t>
            </w:r>
            <w:r>
              <w:rPr>
                <w:rStyle w:val="IndexLink"/>
              </w:rPr>
              <w:t>7</w:t>
            </w:r>
            <w:r>
              <w:rPr>
                <w:rStyle w:val="IndexLink"/>
                <w:rtl w:val="true"/>
              </w:rPr>
              <w:t>»</w:t>
              <w:tab/>
            </w:r>
            <w:r>
              <w:rPr>
                <w:rStyle w:val="IndexLink"/>
              </w:rPr>
              <w:t>165</w:t>
            </w:r>
          </w:hyperlink>
        </w:p>
        <w:p>
          <w:pPr>
            <w:pStyle w:val="Contents5"/>
            <w:tabs>
              <w:tab w:val="clear" w:pos="7892"/>
              <w:tab w:val="right" w:pos="9026" w:leader="dot"/>
            </w:tabs>
            <w:rPr/>
          </w:pPr>
          <w:hyperlink w:anchor="__RefHeading___Toc2071460_3381743652">
            <w:r>
              <w:rPr>
                <w:webHidden/>
                <w:rStyle w:val="IndexLink"/>
                <w:rtl w:val="true"/>
              </w:rPr>
              <w:t>بیان</w:t>
            </w:r>
            <w:r>
              <w:rPr>
                <w:rStyle w:val="IndexLink"/>
                <w:rtl w:val="true"/>
              </w:rPr>
              <w:tab/>
            </w:r>
            <w:r>
              <w:rPr>
                <w:rStyle w:val="IndexLink"/>
              </w:rPr>
              <w:t>166</w:t>
            </w:r>
          </w:hyperlink>
        </w:p>
        <w:p>
          <w:pPr>
            <w:pStyle w:val="Contents5"/>
            <w:tabs>
              <w:tab w:val="clear" w:pos="7892"/>
              <w:tab w:val="right" w:pos="9026" w:leader="dot"/>
            </w:tabs>
            <w:rPr/>
          </w:pPr>
          <w:hyperlink w:anchor="__RefHeading___Toc2071462_3381743652">
            <w:r>
              <w:rPr>
                <w:webHidden/>
                <w:rStyle w:val="IndexLink"/>
                <w:rtl w:val="true"/>
              </w:rPr>
              <w:t>«</w:t>
            </w:r>
            <w:r>
              <w:rPr>
                <w:rStyle w:val="IndexLink"/>
              </w:rPr>
              <w:t>8</w:t>
            </w:r>
            <w:r>
              <w:rPr>
                <w:rStyle w:val="IndexLink"/>
                <w:rtl w:val="true"/>
              </w:rPr>
              <w:t>»</w:t>
              <w:tab/>
            </w:r>
            <w:r>
              <w:rPr>
                <w:rStyle w:val="IndexLink"/>
              </w:rPr>
              <w:t>166</w:t>
            </w:r>
          </w:hyperlink>
        </w:p>
        <w:p>
          <w:pPr>
            <w:pStyle w:val="Contents5"/>
            <w:tabs>
              <w:tab w:val="clear" w:pos="7892"/>
              <w:tab w:val="right" w:pos="9026" w:leader="dot"/>
            </w:tabs>
            <w:rPr/>
          </w:pPr>
          <w:hyperlink w:anchor="__RefHeading___Toc2071464_3381743652">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2071466_3381743652">
            <w:r>
              <w:rPr>
                <w:webHidden/>
                <w:rStyle w:val="IndexLink"/>
                <w:rtl w:val="true"/>
              </w:rPr>
              <w:t>«</w:t>
            </w:r>
            <w:r>
              <w:rPr>
                <w:rStyle w:val="IndexLink"/>
              </w:rPr>
              <w:t>9</w:t>
            </w:r>
            <w:r>
              <w:rPr>
                <w:rStyle w:val="IndexLink"/>
                <w:rtl w:val="true"/>
              </w:rPr>
              <w:t>»</w:t>
              <w:tab/>
            </w:r>
            <w:r>
              <w:rPr>
                <w:rStyle w:val="IndexLink"/>
              </w:rPr>
              <w:t>168</w:t>
            </w:r>
          </w:hyperlink>
        </w:p>
        <w:p>
          <w:pPr>
            <w:pStyle w:val="Contents5"/>
            <w:tabs>
              <w:tab w:val="clear" w:pos="7892"/>
              <w:tab w:val="right" w:pos="9026" w:leader="dot"/>
            </w:tabs>
            <w:rPr/>
          </w:pPr>
          <w:hyperlink w:anchor="__RefHeading___Toc2071468_3381743652">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2071470_3381743652">
            <w:r>
              <w:rPr>
                <w:webHidden/>
                <w:rStyle w:val="IndexLink"/>
                <w:rtl w:val="true"/>
              </w:rPr>
              <w:t>«</w:t>
            </w:r>
            <w:r>
              <w:rPr>
                <w:rStyle w:val="IndexLink"/>
              </w:rPr>
              <w:t>10</w:t>
            </w:r>
            <w:r>
              <w:rPr>
                <w:rStyle w:val="IndexLink"/>
                <w:rtl w:val="true"/>
              </w:rPr>
              <w:t>»</w:t>
              <w:tab/>
            </w:r>
            <w:r>
              <w:rPr>
                <w:rStyle w:val="IndexLink"/>
              </w:rPr>
              <w:t>168</w:t>
            </w:r>
          </w:hyperlink>
        </w:p>
        <w:p>
          <w:pPr>
            <w:pStyle w:val="Contents5"/>
            <w:tabs>
              <w:tab w:val="clear" w:pos="7892"/>
              <w:tab w:val="right" w:pos="9026" w:leader="dot"/>
            </w:tabs>
            <w:rPr/>
          </w:pPr>
          <w:hyperlink w:anchor="__RefHeading___Toc2071472_3381743652">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2071474_3381743652">
            <w:r>
              <w:rPr>
                <w:webHidden/>
                <w:rStyle w:val="IndexLink"/>
                <w:rtl w:val="true"/>
              </w:rPr>
              <w:t>«</w:t>
            </w:r>
            <w:r>
              <w:rPr>
                <w:rStyle w:val="IndexLink"/>
              </w:rPr>
              <w:t>11</w:t>
            </w:r>
            <w:r>
              <w:rPr>
                <w:rStyle w:val="IndexLink"/>
                <w:rtl w:val="true"/>
              </w:rPr>
              <w:t>»</w:t>
              <w:tab/>
            </w:r>
            <w:r>
              <w:rPr>
                <w:rStyle w:val="IndexLink"/>
              </w:rPr>
              <w:t>169</w:t>
            </w:r>
          </w:hyperlink>
        </w:p>
        <w:p>
          <w:pPr>
            <w:pStyle w:val="Contents5"/>
            <w:tabs>
              <w:tab w:val="clear" w:pos="7892"/>
              <w:tab w:val="right" w:pos="9026" w:leader="dot"/>
            </w:tabs>
            <w:rPr/>
          </w:pPr>
          <w:hyperlink w:anchor="__RefHeading___Toc2071476_3381743652">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2071478_3381743652">
            <w:r>
              <w:rPr>
                <w:webHidden/>
                <w:rStyle w:val="IndexLink"/>
                <w:rtl w:val="true"/>
              </w:rPr>
              <w:t>«</w:t>
            </w:r>
            <w:r>
              <w:rPr>
                <w:rStyle w:val="IndexLink"/>
              </w:rPr>
              <w:t>12</w:t>
            </w:r>
            <w:r>
              <w:rPr>
                <w:rStyle w:val="IndexLink"/>
                <w:rtl w:val="true"/>
              </w:rPr>
              <w:t>»</w:t>
              <w:tab/>
            </w:r>
            <w:r>
              <w:rPr>
                <w:rStyle w:val="IndexLink"/>
              </w:rPr>
              <w:t>170</w:t>
            </w:r>
          </w:hyperlink>
        </w:p>
        <w:p>
          <w:pPr>
            <w:pStyle w:val="Contents5"/>
            <w:tabs>
              <w:tab w:val="clear" w:pos="7892"/>
              <w:tab w:val="right" w:pos="9026" w:leader="dot"/>
            </w:tabs>
            <w:rPr/>
          </w:pPr>
          <w:hyperlink w:anchor="__RefHeading___Toc2071480_3381743652">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2071482_3381743652">
            <w:r>
              <w:rPr>
                <w:webHidden/>
                <w:rStyle w:val="IndexLink"/>
                <w:rtl w:val="true"/>
              </w:rPr>
              <w:t>تذییل</w:t>
            </w:r>
            <w:r>
              <w:rPr>
                <w:rStyle w:val="IndexLink"/>
                <w:rtl w:val="true"/>
              </w:rPr>
              <w:tab/>
            </w:r>
            <w:r>
              <w:rPr>
                <w:rStyle w:val="IndexLink"/>
              </w:rPr>
              <w:t>170</w:t>
            </w:r>
          </w:hyperlink>
        </w:p>
        <w:p>
          <w:pPr>
            <w:pStyle w:val="Contents3"/>
            <w:tabs>
              <w:tab w:val="clear" w:pos="8459"/>
              <w:tab w:val="right" w:pos="9026" w:leader="dot"/>
            </w:tabs>
            <w:rPr/>
          </w:pPr>
          <w:hyperlink w:anchor="__RefHeading___Toc2071484_3381743652">
            <w:r>
              <w:rPr>
                <w:webHidden/>
                <w:rStyle w:val="IndexLink"/>
                <w:rtl w:val="true"/>
              </w:rPr>
              <w:t xml:space="preserve">باب </w:t>
            </w:r>
            <w:r>
              <w:rPr>
                <w:rStyle w:val="IndexLink"/>
              </w:rPr>
              <w:t>6</w:t>
            </w:r>
            <w:r>
              <w:rPr>
                <w:rStyle w:val="IndexLink"/>
                <w:rtl w:val="true"/>
              </w:rPr>
              <w:t xml:space="preserve"> </w:t>
            </w:r>
            <w:r>
              <w:rPr>
                <w:rStyle w:val="IndexLink"/>
                <w:rtl w:val="true"/>
              </w:rPr>
              <w:t>أحکام سائر الأبوال و الأرواث و العذرات و رجیع الطیور</w:t>
            </w:r>
            <w:r>
              <w:rPr>
                <w:rStyle w:val="IndexLink"/>
                <w:rtl w:val="true"/>
              </w:rPr>
              <w:tab/>
            </w:r>
            <w:r>
              <w:rPr>
                <w:rStyle w:val="IndexLink"/>
              </w:rPr>
              <w:t>172</w:t>
            </w:r>
          </w:hyperlink>
        </w:p>
        <w:p>
          <w:pPr>
            <w:pStyle w:val="Contents4"/>
            <w:tabs>
              <w:tab w:val="clear" w:pos="8176"/>
              <w:tab w:val="right" w:pos="9026" w:leader="dot"/>
            </w:tabs>
            <w:rPr/>
          </w:pPr>
          <w:hyperlink w:anchor="__RefHeading___Toc2071486_3381743652">
            <w:r>
              <w:rPr>
                <w:webHidden/>
                <w:rStyle w:val="IndexLink"/>
                <w:rtl w:val="true"/>
              </w:rPr>
              <w:t>الأخبار</w:t>
            </w:r>
            <w:r>
              <w:rPr>
                <w:rStyle w:val="IndexLink"/>
                <w:rtl w:val="true"/>
              </w:rPr>
              <w:tab/>
            </w:r>
            <w:r>
              <w:rPr>
                <w:rStyle w:val="IndexLink"/>
              </w:rPr>
              <w:t>172</w:t>
            </w:r>
          </w:hyperlink>
        </w:p>
        <w:p>
          <w:pPr>
            <w:pStyle w:val="Contents5"/>
            <w:tabs>
              <w:tab w:val="clear" w:pos="7892"/>
              <w:tab w:val="right" w:pos="9026" w:leader="dot"/>
            </w:tabs>
            <w:rPr/>
          </w:pPr>
          <w:hyperlink w:anchor="__RefHeading___Toc2071488_3381743652">
            <w:r>
              <w:rPr>
                <w:webHidden/>
                <w:rStyle w:val="IndexLink"/>
                <w:rtl w:val="true"/>
              </w:rPr>
              <w:t>«</w:t>
            </w:r>
            <w:r>
              <w:rPr>
                <w:rStyle w:val="IndexLink"/>
              </w:rPr>
              <w:t>1</w:t>
            </w:r>
            <w:r>
              <w:rPr>
                <w:rStyle w:val="IndexLink"/>
                <w:rtl w:val="true"/>
              </w:rPr>
              <w:t>»</w:t>
              <w:tab/>
            </w:r>
            <w:r>
              <w:rPr>
                <w:rStyle w:val="IndexLink"/>
              </w:rPr>
              <w:t>172</w:t>
            </w:r>
          </w:hyperlink>
        </w:p>
        <w:p>
          <w:pPr>
            <w:pStyle w:val="Contents5"/>
            <w:tabs>
              <w:tab w:val="clear" w:pos="7892"/>
              <w:tab w:val="right" w:pos="9026" w:leader="dot"/>
            </w:tabs>
            <w:rPr/>
          </w:pPr>
          <w:hyperlink w:anchor="__RefHeading___Toc2071490_3381743652">
            <w:r>
              <w:rPr>
                <w:webHidden/>
                <w:rStyle w:val="IndexLink"/>
                <w:rtl w:val="true"/>
              </w:rPr>
              <w:t>«</w:t>
            </w:r>
            <w:r>
              <w:rPr>
                <w:rStyle w:val="IndexLink"/>
              </w:rPr>
              <w:t>2</w:t>
            </w:r>
            <w:r>
              <w:rPr>
                <w:rStyle w:val="IndexLink"/>
                <w:rtl w:val="true"/>
              </w:rPr>
              <w:t>»</w:t>
              <w:tab/>
            </w:r>
            <w:r>
              <w:rPr>
                <w:rStyle w:val="IndexLink"/>
              </w:rPr>
              <w:t>173</w:t>
            </w:r>
          </w:hyperlink>
        </w:p>
        <w:p>
          <w:pPr>
            <w:pStyle w:val="Contents5"/>
            <w:tabs>
              <w:tab w:val="clear" w:pos="7892"/>
              <w:tab w:val="right" w:pos="9026" w:leader="dot"/>
            </w:tabs>
            <w:rPr/>
          </w:pPr>
          <w:hyperlink w:anchor="__RefHeading___Toc2071492_3381743652">
            <w:r>
              <w:rPr>
                <w:webHidden/>
                <w:rStyle w:val="IndexLink"/>
                <w:rtl w:val="true"/>
              </w:rPr>
              <w:t>«</w:t>
            </w:r>
            <w:r>
              <w:rPr>
                <w:rStyle w:val="IndexLink"/>
              </w:rPr>
              <w:t>3</w:t>
            </w:r>
            <w:r>
              <w:rPr>
                <w:rStyle w:val="IndexLink"/>
                <w:rtl w:val="true"/>
              </w:rPr>
              <w:t>»</w:t>
              <w:tab/>
            </w:r>
            <w:r>
              <w:rPr>
                <w:rStyle w:val="IndexLink"/>
              </w:rPr>
              <w:t>173</w:t>
            </w:r>
          </w:hyperlink>
        </w:p>
        <w:p>
          <w:pPr>
            <w:pStyle w:val="Contents5"/>
            <w:tabs>
              <w:tab w:val="clear" w:pos="7892"/>
              <w:tab w:val="right" w:pos="9026" w:leader="dot"/>
            </w:tabs>
            <w:rPr/>
          </w:pPr>
          <w:hyperlink w:anchor="__RefHeading___Toc2071494_3381743652">
            <w:r>
              <w:rPr>
                <w:webHidden/>
                <w:rStyle w:val="IndexLink"/>
                <w:rtl w:val="true"/>
              </w:rPr>
              <w:t>«</w:t>
            </w:r>
            <w:r>
              <w:rPr>
                <w:rStyle w:val="IndexLink"/>
              </w:rPr>
              <w:t>4</w:t>
            </w:r>
            <w:r>
              <w:rPr>
                <w:rStyle w:val="IndexLink"/>
                <w:rtl w:val="true"/>
              </w:rPr>
              <w:t>»</w:t>
              <w:tab/>
            </w:r>
            <w:r>
              <w:rPr>
                <w:rStyle w:val="IndexLink"/>
              </w:rPr>
              <w:t>173</w:t>
            </w:r>
          </w:hyperlink>
        </w:p>
        <w:p>
          <w:pPr>
            <w:pStyle w:val="Contents5"/>
            <w:tabs>
              <w:tab w:val="clear" w:pos="7892"/>
              <w:tab w:val="right" w:pos="9026" w:leader="dot"/>
            </w:tabs>
            <w:rPr/>
          </w:pPr>
          <w:hyperlink w:anchor="__RefHeading___Toc2071496_3381743652">
            <w:r>
              <w:rPr>
                <w:webHidden/>
                <w:rStyle w:val="IndexLink"/>
                <w:rtl w:val="true"/>
              </w:rPr>
              <w:t>«</w:t>
            </w:r>
            <w:r>
              <w:rPr>
                <w:rStyle w:val="IndexLink"/>
              </w:rPr>
              <w:t>5</w:t>
            </w:r>
            <w:r>
              <w:rPr>
                <w:rStyle w:val="IndexLink"/>
                <w:rtl w:val="true"/>
              </w:rPr>
              <w:t>»</w:t>
              <w:tab/>
            </w:r>
            <w:r>
              <w:rPr>
                <w:rStyle w:val="IndexLink"/>
              </w:rPr>
              <w:t>174</w:t>
            </w:r>
          </w:hyperlink>
        </w:p>
        <w:p>
          <w:pPr>
            <w:pStyle w:val="Contents5"/>
            <w:tabs>
              <w:tab w:val="clear" w:pos="7892"/>
              <w:tab w:val="right" w:pos="9026" w:leader="dot"/>
            </w:tabs>
            <w:rPr/>
          </w:pPr>
          <w:hyperlink w:anchor="__RefHeading___Toc2071498_3381743652">
            <w:r>
              <w:rPr>
                <w:webHidden/>
                <w:rStyle w:val="IndexLink"/>
                <w:rtl w:val="true"/>
              </w:rPr>
              <w:t>بیان</w:t>
            </w:r>
            <w:r>
              <w:rPr>
                <w:rStyle w:val="IndexLink"/>
                <w:rtl w:val="true"/>
              </w:rPr>
              <w:tab/>
            </w:r>
            <w:r>
              <w:rPr>
                <w:rStyle w:val="IndexLink"/>
              </w:rPr>
              <w:t>174</w:t>
            </w:r>
          </w:hyperlink>
        </w:p>
        <w:p>
          <w:pPr>
            <w:pStyle w:val="Contents5"/>
            <w:tabs>
              <w:tab w:val="clear" w:pos="7892"/>
              <w:tab w:val="right" w:pos="9026" w:leader="dot"/>
            </w:tabs>
            <w:rPr/>
          </w:pPr>
          <w:hyperlink w:anchor="__RefHeading___Toc2071500_3381743652">
            <w:r>
              <w:rPr>
                <w:webHidden/>
                <w:rStyle w:val="IndexLink"/>
                <w:rtl w:val="true"/>
              </w:rPr>
              <w:t>«</w:t>
            </w:r>
            <w:r>
              <w:rPr>
                <w:rStyle w:val="IndexLink"/>
              </w:rPr>
              <w:t>6</w:t>
            </w:r>
            <w:r>
              <w:rPr>
                <w:rStyle w:val="IndexLink"/>
                <w:rtl w:val="true"/>
              </w:rPr>
              <w:t>»</w:t>
              <w:tab/>
            </w:r>
            <w:r>
              <w:rPr>
                <w:rStyle w:val="IndexLink"/>
              </w:rPr>
              <w:t>174</w:t>
            </w:r>
          </w:hyperlink>
        </w:p>
        <w:p>
          <w:pPr>
            <w:pStyle w:val="Contents5"/>
            <w:tabs>
              <w:tab w:val="clear" w:pos="7892"/>
              <w:tab w:val="right" w:pos="9026" w:leader="dot"/>
            </w:tabs>
            <w:rPr/>
          </w:pPr>
          <w:hyperlink w:anchor="__RefHeading___Toc2071502_3381743652">
            <w:r>
              <w:rPr>
                <w:webHidden/>
                <w:rStyle w:val="IndexLink"/>
                <w:rtl w:val="true"/>
              </w:rPr>
              <w:t>«</w:t>
            </w:r>
            <w:r>
              <w:rPr>
                <w:rStyle w:val="IndexLink"/>
              </w:rPr>
              <w:t>7</w:t>
            </w:r>
            <w:r>
              <w:rPr>
                <w:rStyle w:val="IndexLink"/>
                <w:rtl w:val="true"/>
              </w:rPr>
              <w:t>»</w:t>
              <w:tab/>
            </w:r>
            <w:r>
              <w:rPr>
                <w:rStyle w:val="IndexLink"/>
              </w:rPr>
              <w:t>174</w:t>
            </w:r>
          </w:hyperlink>
        </w:p>
        <w:p>
          <w:pPr>
            <w:pStyle w:val="Contents5"/>
            <w:tabs>
              <w:tab w:val="clear" w:pos="7892"/>
              <w:tab w:val="right" w:pos="9026" w:leader="dot"/>
            </w:tabs>
            <w:rPr/>
          </w:pPr>
          <w:hyperlink w:anchor="__RefHeading___Toc2071504_3381743652">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2071506_3381743652">
            <w:r>
              <w:rPr>
                <w:webHidden/>
                <w:rStyle w:val="IndexLink"/>
                <w:rtl w:val="true"/>
              </w:rPr>
              <w:t>«</w:t>
            </w:r>
            <w:r>
              <w:rPr>
                <w:rStyle w:val="IndexLink"/>
              </w:rPr>
              <w:t>8</w:t>
            </w:r>
            <w:r>
              <w:rPr>
                <w:rStyle w:val="IndexLink"/>
                <w:rtl w:val="true"/>
              </w:rPr>
              <w:t>»</w:t>
              <w:tab/>
            </w:r>
            <w:r>
              <w:rPr>
                <w:rStyle w:val="IndexLink"/>
              </w:rPr>
              <w:t>176</w:t>
            </w:r>
          </w:hyperlink>
        </w:p>
        <w:p>
          <w:pPr>
            <w:pStyle w:val="Contents5"/>
            <w:tabs>
              <w:tab w:val="clear" w:pos="7892"/>
              <w:tab w:val="right" w:pos="9026" w:leader="dot"/>
            </w:tabs>
            <w:rPr/>
          </w:pPr>
          <w:hyperlink w:anchor="__RefHeading___Toc2071508_3381743652">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2071510_3381743652">
            <w:r>
              <w:rPr>
                <w:webHidden/>
                <w:rStyle w:val="IndexLink"/>
                <w:rtl w:val="true"/>
              </w:rPr>
              <w:t>«</w:t>
            </w:r>
            <w:r>
              <w:rPr>
                <w:rStyle w:val="IndexLink"/>
              </w:rPr>
              <w:t>9</w:t>
            </w:r>
            <w:r>
              <w:rPr>
                <w:rStyle w:val="IndexLink"/>
                <w:rtl w:val="true"/>
              </w:rPr>
              <w:t>»</w:t>
              <w:tab/>
            </w:r>
            <w:r>
              <w:rPr>
                <w:rStyle w:val="IndexLink"/>
              </w:rPr>
              <w:t>176</w:t>
            </w:r>
          </w:hyperlink>
        </w:p>
        <w:p>
          <w:pPr>
            <w:pStyle w:val="Contents5"/>
            <w:tabs>
              <w:tab w:val="clear" w:pos="7892"/>
              <w:tab w:val="right" w:pos="9026" w:leader="dot"/>
            </w:tabs>
            <w:rPr/>
          </w:pPr>
          <w:hyperlink w:anchor="__RefHeading___Toc2071512_3381743652">
            <w:r>
              <w:rPr>
                <w:webHidden/>
                <w:rStyle w:val="IndexLink"/>
                <w:rtl w:val="true"/>
              </w:rPr>
              <w:t>«</w:t>
            </w:r>
            <w:r>
              <w:rPr>
                <w:rStyle w:val="IndexLink"/>
              </w:rPr>
              <w:t>10</w:t>
            </w:r>
            <w:r>
              <w:rPr>
                <w:rStyle w:val="IndexLink"/>
                <w:rtl w:val="true"/>
              </w:rPr>
              <w:t>»</w:t>
              <w:tab/>
            </w:r>
            <w:r>
              <w:rPr>
                <w:rStyle w:val="IndexLink"/>
              </w:rPr>
              <w:t>176</w:t>
            </w:r>
          </w:hyperlink>
        </w:p>
        <w:p>
          <w:pPr>
            <w:pStyle w:val="Contents5"/>
            <w:tabs>
              <w:tab w:val="clear" w:pos="7892"/>
              <w:tab w:val="right" w:pos="9026" w:leader="dot"/>
            </w:tabs>
            <w:rPr/>
          </w:pPr>
          <w:hyperlink w:anchor="__RefHeading___Toc2071514_3381743652">
            <w:r>
              <w:rPr>
                <w:webHidden/>
                <w:rStyle w:val="IndexLink"/>
                <w:rtl w:val="true"/>
              </w:rPr>
              <w:t>«</w:t>
            </w:r>
            <w:r>
              <w:rPr>
                <w:rStyle w:val="IndexLink"/>
              </w:rPr>
              <w:t>11</w:t>
            </w:r>
            <w:r>
              <w:rPr>
                <w:rStyle w:val="IndexLink"/>
                <w:rtl w:val="true"/>
              </w:rPr>
              <w:t>»</w:t>
              <w:tab/>
            </w:r>
            <w:r>
              <w:rPr>
                <w:rStyle w:val="IndexLink"/>
              </w:rPr>
              <w:t>176</w:t>
            </w:r>
          </w:hyperlink>
        </w:p>
        <w:p>
          <w:pPr>
            <w:pStyle w:val="Contents5"/>
            <w:tabs>
              <w:tab w:val="clear" w:pos="7892"/>
              <w:tab w:val="right" w:pos="9026" w:leader="dot"/>
            </w:tabs>
            <w:rPr/>
          </w:pPr>
          <w:hyperlink w:anchor="__RefHeading___Toc2071516_3381743652">
            <w:r>
              <w:rPr>
                <w:webHidden/>
                <w:rStyle w:val="IndexLink"/>
                <w:rtl w:val="true"/>
              </w:rPr>
              <w:t>«</w:t>
            </w:r>
            <w:r>
              <w:rPr>
                <w:rStyle w:val="IndexLink"/>
              </w:rPr>
              <w:t>12</w:t>
            </w:r>
            <w:r>
              <w:rPr>
                <w:rStyle w:val="IndexLink"/>
                <w:rtl w:val="true"/>
              </w:rPr>
              <w:t>»</w:t>
              <w:tab/>
            </w:r>
            <w:r>
              <w:rPr>
                <w:rStyle w:val="IndexLink"/>
              </w:rPr>
              <w:t>177</w:t>
            </w:r>
          </w:hyperlink>
        </w:p>
        <w:p>
          <w:pPr>
            <w:pStyle w:val="Contents5"/>
            <w:tabs>
              <w:tab w:val="clear" w:pos="7892"/>
              <w:tab w:val="right" w:pos="9026" w:leader="dot"/>
            </w:tabs>
            <w:rPr/>
          </w:pPr>
          <w:hyperlink w:anchor="__RefHeading___Toc2071518_3381743652">
            <w:r>
              <w:rPr>
                <w:webHidden/>
                <w:rStyle w:val="IndexLink"/>
                <w:rtl w:val="true"/>
              </w:rPr>
              <w:t>«</w:t>
            </w:r>
            <w:r>
              <w:rPr>
                <w:rStyle w:val="IndexLink"/>
              </w:rPr>
              <w:t>13</w:t>
            </w:r>
            <w:r>
              <w:rPr>
                <w:rStyle w:val="IndexLink"/>
                <w:rtl w:val="true"/>
              </w:rPr>
              <w:t>»</w:t>
              <w:tab/>
            </w:r>
            <w:r>
              <w:rPr>
                <w:rStyle w:val="IndexLink"/>
              </w:rPr>
              <w:t>178</w:t>
            </w:r>
          </w:hyperlink>
        </w:p>
        <w:p>
          <w:pPr>
            <w:pStyle w:val="Contents5"/>
            <w:tabs>
              <w:tab w:val="clear" w:pos="7892"/>
              <w:tab w:val="right" w:pos="9026" w:leader="dot"/>
            </w:tabs>
            <w:rPr/>
          </w:pPr>
          <w:hyperlink w:anchor="__RefHeading___Toc2071520_3381743652">
            <w:r>
              <w:rPr>
                <w:webHidden/>
                <w:rStyle w:val="IndexLink"/>
                <w:rtl w:val="true"/>
              </w:rPr>
              <w:t>«</w:t>
            </w:r>
            <w:r>
              <w:rPr>
                <w:rStyle w:val="IndexLink"/>
              </w:rPr>
              <w:t>14</w:t>
            </w:r>
            <w:r>
              <w:rPr>
                <w:rStyle w:val="IndexLink"/>
                <w:rtl w:val="true"/>
              </w:rPr>
              <w:t>»</w:t>
              <w:tab/>
            </w:r>
            <w:r>
              <w:rPr>
                <w:rStyle w:val="IndexLink"/>
              </w:rPr>
              <w:t>178</w:t>
            </w:r>
          </w:hyperlink>
        </w:p>
        <w:p>
          <w:pPr>
            <w:pStyle w:val="Contents5"/>
            <w:tabs>
              <w:tab w:val="clear" w:pos="7892"/>
              <w:tab w:val="right" w:pos="9026" w:leader="dot"/>
            </w:tabs>
            <w:rPr/>
          </w:pPr>
          <w:hyperlink w:anchor="__RefHeading___Toc2071522_3381743652">
            <w:r>
              <w:rPr>
                <w:webHidden/>
                <w:rStyle w:val="IndexLink"/>
                <w:rtl w:val="true"/>
              </w:rPr>
              <w:t>بیان</w:t>
            </w:r>
            <w:r>
              <w:rPr>
                <w:rStyle w:val="IndexLink"/>
                <w:rtl w:val="true"/>
              </w:rPr>
              <w:tab/>
            </w:r>
            <w:r>
              <w:rPr>
                <w:rStyle w:val="IndexLink"/>
              </w:rPr>
              <w:t>178</w:t>
            </w:r>
          </w:hyperlink>
        </w:p>
        <w:p>
          <w:pPr>
            <w:pStyle w:val="Contents5"/>
            <w:tabs>
              <w:tab w:val="clear" w:pos="7892"/>
              <w:tab w:val="right" w:pos="9026" w:leader="dot"/>
            </w:tabs>
            <w:rPr/>
          </w:pPr>
          <w:hyperlink w:anchor="__RefHeading___Toc2071524_3381743652">
            <w:r>
              <w:rPr>
                <w:webHidden/>
                <w:rStyle w:val="IndexLink"/>
                <w:rtl w:val="true"/>
              </w:rPr>
              <w:t>«</w:t>
            </w:r>
            <w:r>
              <w:rPr>
                <w:rStyle w:val="IndexLink"/>
              </w:rPr>
              <w:t>15</w:t>
            </w:r>
            <w:r>
              <w:rPr>
                <w:rStyle w:val="IndexLink"/>
                <w:rtl w:val="true"/>
              </w:rPr>
              <w:t>»</w:t>
              <w:tab/>
            </w:r>
            <w:r>
              <w:rPr>
                <w:rStyle w:val="IndexLink"/>
              </w:rPr>
              <w:t>178</w:t>
            </w:r>
          </w:hyperlink>
        </w:p>
        <w:p>
          <w:pPr>
            <w:pStyle w:val="Contents5"/>
            <w:tabs>
              <w:tab w:val="clear" w:pos="7892"/>
              <w:tab w:val="right" w:pos="9026" w:leader="dot"/>
            </w:tabs>
            <w:rPr/>
          </w:pPr>
          <w:hyperlink w:anchor="__RefHeading___Toc2071526_3381743652">
            <w:r>
              <w:rPr>
                <w:webHidden/>
                <w:rStyle w:val="IndexLink"/>
                <w:rtl w:val="true"/>
              </w:rPr>
              <w:t>أقول</w:t>
            </w:r>
            <w:r>
              <w:rPr>
                <w:rStyle w:val="IndexLink"/>
                <w:rtl w:val="true"/>
              </w:rPr>
              <w:tab/>
            </w:r>
            <w:r>
              <w:rPr>
                <w:rStyle w:val="IndexLink"/>
              </w:rPr>
              <w:t>180</w:t>
            </w:r>
          </w:hyperlink>
        </w:p>
        <w:p>
          <w:pPr>
            <w:pStyle w:val="Contents3"/>
            <w:tabs>
              <w:tab w:val="clear" w:pos="8459"/>
              <w:tab w:val="right" w:pos="9026" w:leader="dot"/>
            </w:tabs>
            <w:rPr/>
          </w:pPr>
          <w:hyperlink w:anchor="__RefHeading___Toc2071528_3381743652">
            <w:r>
              <w:rPr>
                <w:webHidden/>
                <w:rStyle w:val="IndexLink"/>
                <w:rtl w:val="true"/>
              </w:rPr>
              <w:t xml:space="preserve">باب </w:t>
            </w:r>
            <w:r>
              <w:rPr>
                <w:rStyle w:val="IndexLink"/>
              </w:rPr>
              <w:t>7</w:t>
            </w:r>
            <w:r>
              <w:rPr>
                <w:rStyle w:val="IndexLink"/>
                <w:rtl w:val="true"/>
              </w:rPr>
              <w:t xml:space="preserve"> </w:t>
            </w:r>
            <w:r>
              <w:rPr>
                <w:rStyle w:val="IndexLink"/>
                <w:rtl w:val="true"/>
              </w:rPr>
              <w:t>ما اختلف الأخبار و الأقوال فی نجاسته</w:t>
            </w:r>
            <w:r>
              <w:rPr>
                <w:rStyle w:val="IndexLink"/>
                <w:rtl w:val="true"/>
              </w:rPr>
              <w:tab/>
            </w:r>
            <w:r>
              <w:rPr>
                <w:rStyle w:val="IndexLink"/>
              </w:rPr>
              <w:t>181</w:t>
            </w:r>
          </w:hyperlink>
        </w:p>
        <w:p>
          <w:pPr>
            <w:pStyle w:val="Contents4"/>
            <w:tabs>
              <w:tab w:val="clear" w:pos="8176"/>
              <w:tab w:val="right" w:pos="9026" w:leader="dot"/>
            </w:tabs>
            <w:rPr/>
          </w:pPr>
          <w:hyperlink w:anchor="__RefHeading___Toc2071530_3381743652">
            <w:r>
              <w:rPr>
                <w:webHidden/>
                <w:rStyle w:val="IndexLink"/>
                <w:rtl w:val="true"/>
              </w:rPr>
              <w:t>الآیات</w:t>
            </w:r>
            <w:r>
              <w:rPr>
                <w:rStyle w:val="IndexLink"/>
                <w:rtl w:val="true"/>
              </w:rPr>
              <w:tab/>
            </w:r>
            <w:r>
              <w:rPr>
                <w:rStyle w:val="IndexLink"/>
              </w:rPr>
              <w:t>181</w:t>
            </w:r>
          </w:hyperlink>
        </w:p>
        <w:p>
          <w:pPr>
            <w:pStyle w:val="Contents4"/>
            <w:tabs>
              <w:tab w:val="clear" w:pos="8176"/>
              <w:tab w:val="right" w:pos="9026" w:leader="dot"/>
            </w:tabs>
            <w:rPr/>
          </w:pPr>
          <w:hyperlink w:anchor="__RefHeading___Toc2071532_3381743652">
            <w:r>
              <w:rPr>
                <w:webHidden/>
                <w:rStyle w:val="IndexLink"/>
                <w:rtl w:val="true"/>
              </w:rPr>
              <w:t>تفسیر</w:t>
            </w:r>
            <w:r>
              <w:rPr>
                <w:rStyle w:val="IndexLink"/>
                <w:rtl w:val="true"/>
              </w:rPr>
              <w:tab/>
            </w:r>
            <w:r>
              <w:rPr>
                <w:rStyle w:val="IndexLink"/>
              </w:rPr>
              <w:t>181</w:t>
            </w:r>
          </w:hyperlink>
        </w:p>
        <w:p>
          <w:pPr>
            <w:pStyle w:val="Contents4"/>
            <w:tabs>
              <w:tab w:val="clear" w:pos="8176"/>
              <w:tab w:val="right" w:pos="9026" w:leader="dot"/>
            </w:tabs>
            <w:rPr/>
          </w:pPr>
          <w:hyperlink w:anchor="__RefHeading___Toc2071534_3381743652">
            <w:r>
              <w:rPr>
                <w:webHidden/>
                <w:rStyle w:val="IndexLink"/>
                <w:rtl w:val="true"/>
              </w:rPr>
              <w:t>الأخبار</w:t>
            </w:r>
            <w:r>
              <w:rPr>
                <w:rStyle w:val="IndexLink"/>
                <w:rtl w:val="true"/>
              </w:rPr>
              <w:tab/>
            </w:r>
            <w:r>
              <w:rPr>
                <w:rStyle w:val="IndexLink"/>
              </w:rPr>
              <w:t>183</w:t>
            </w:r>
          </w:hyperlink>
        </w:p>
        <w:p>
          <w:pPr>
            <w:pStyle w:val="Contents5"/>
            <w:tabs>
              <w:tab w:val="clear" w:pos="7892"/>
              <w:tab w:val="right" w:pos="9026" w:leader="dot"/>
            </w:tabs>
            <w:rPr/>
          </w:pPr>
          <w:hyperlink w:anchor="__RefHeading___Toc2071536_3381743652">
            <w:r>
              <w:rPr>
                <w:webHidden/>
                <w:rStyle w:val="IndexLink"/>
                <w:rtl w:val="true"/>
              </w:rPr>
              <w:t>«</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2071538_3381743652">
            <w:r>
              <w:rPr>
                <w:webHidden/>
                <w:rStyle w:val="IndexLink"/>
                <w:rtl w:val="true"/>
              </w:rPr>
              <w:t>توضیح</w:t>
            </w:r>
            <w:r>
              <w:rPr>
                <w:rStyle w:val="IndexLink"/>
                <w:rtl w:val="true"/>
              </w:rPr>
              <w:tab/>
            </w:r>
            <w:r>
              <w:rPr>
                <w:rStyle w:val="IndexLink"/>
              </w:rPr>
              <w:t>184</w:t>
            </w:r>
          </w:hyperlink>
        </w:p>
        <w:p>
          <w:pPr>
            <w:pStyle w:val="Contents5"/>
            <w:tabs>
              <w:tab w:val="clear" w:pos="7892"/>
              <w:tab w:val="right" w:pos="9026" w:leader="dot"/>
            </w:tabs>
            <w:rPr/>
          </w:pPr>
          <w:hyperlink w:anchor="__RefHeading___Toc2071540_3381743652">
            <w:r>
              <w:rPr>
                <w:webHidden/>
                <w:rStyle w:val="IndexLink"/>
                <w:rtl w:val="true"/>
              </w:rPr>
              <w:t>«</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2071542_3381743652">
            <w:r>
              <w:rPr>
                <w:webHidden/>
                <w:rStyle w:val="IndexLink"/>
                <w:rtl w:val="true"/>
              </w:rPr>
              <w:t>«</w:t>
            </w:r>
            <w:r>
              <w:rPr>
                <w:rStyle w:val="IndexLink"/>
              </w:rPr>
              <w:t>3</w:t>
            </w:r>
            <w:r>
              <w:rPr>
                <w:rStyle w:val="IndexLink"/>
                <w:rtl w:val="true"/>
              </w:rPr>
              <w:t>»</w:t>
              <w:tab/>
            </w:r>
            <w:r>
              <w:rPr>
                <w:rStyle w:val="IndexLink"/>
              </w:rPr>
              <w:t>184</w:t>
            </w:r>
          </w:hyperlink>
        </w:p>
        <w:p>
          <w:pPr>
            <w:pStyle w:val="Contents5"/>
            <w:tabs>
              <w:tab w:val="clear" w:pos="7892"/>
              <w:tab w:val="right" w:pos="9026" w:leader="dot"/>
            </w:tabs>
            <w:rPr/>
          </w:pPr>
          <w:hyperlink w:anchor="__RefHeading___Toc2071544_3381743652">
            <w:r>
              <w:rPr>
                <w:webHidden/>
                <w:rStyle w:val="IndexLink"/>
                <w:rtl w:val="true"/>
              </w:rPr>
              <w:t>بیان</w:t>
            </w:r>
            <w:r>
              <w:rPr>
                <w:rStyle w:val="IndexLink"/>
                <w:rtl w:val="true"/>
              </w:rPr>
              <w:tab/>
            </w:r>
            <w:r>
              <w:rPr>
                <w:rStyle w:val="IndexLink"/>
              </w:rPr>
              <w:t>185</w:t>
            </w:r>
          </w:hyperlink>
        </w:p>
        <w:p>
          <w:pPr>
            <w:pStyle w:val="Contents5"/>
            <w:tabs>
              <w:tab w:val="clear" w:pos="7892"/>
              <w:tab w:val="right" w:pos="9026" w:leader="dot"/>
            </w:tabs>
            <w:rPr/>
          </w:pPr>
          <w:hyperlink w:anchor="__RefHeading___Toc2071546_3381743652">
            <w:r>
              <w:rPr>
                <w:webHidden/>
                <w:rStyle w:val="IndexLink"/>
                <w:rtl w:val="true"/>
              </w:rPr>
              <w:t>«</w:t>
            </w:r>
            <w:r>
              <w:rPr>
                <w:rStyle w:val="IndexLink"/>
              </w:rPr>
              <w:t>4</w:t>
            </w:r>
            <w:r>
              <w:rPr>
                <w:rStyle w:val="IndexLink"/>
                <w:rtl w:val="true"/>
              </w:rPr>
              <w:t>»</w:t>
              <w:tab/>
            </w:r>
            <w:r>
              <w:rPr>
                <w:rStyle w:val="IndexLink"/>
              </w:rPr>
              <w:t>186</w:t>
            </w:r>
          </w:hyperlink>
        </w:p>
        <w:p>
          <w:pPr>
            <w:pStyle w:val="Contents5"/>
            <w:tabs>
              <w:tab w:val="clear" w:pos="7892"/>
              <w:tab w:val="right" w:pos="9026" w:leader="dot"/>
            </w:tabs>
            <w:rPr/>
          </w:pPr>
          <w:hyperlink w:anchor="__RefHeading___Toc2071548_3381743652">
            <w:r>
              <w:rPr>
                <w:webHidden/>
                <w:rStyle w:val="IndexLink"/>
                <w:rtl w:val="true"/>
              </w:rPr>
              <w:t>«</w:t>
            </w:r>
            <w:r>
              <w:rPr>
                <w:rStyle w:val="IndexLink"/>
              </w:rPr>
              <w:t>5</w:t>
            </w:r>
            <w:r>
              <w:rPr>
                <w:rStyle w:val="IndexLink"/>
                <w:rtl w:val="true"/>
              </w:rPr>
              <w:t>»</w:t>
              <w:tab/>
            </w:r>
            <w:r>
              <w:rPr>
                <w:rStyle w:val="IndexLink"/>
              </w:rPr>
              <w:t>187</w:t>
            </w:r>
          </w:hyperlink>
        </w:p>
        <w:p>
          <w:pPr>
            <w:pStyle w:val="Contents5"/>
            <w:tabs>
              <w:tab w:val="clear" w:pos="7892"/>
              <w:tab w:val="right" w:pos="9026" w:leader="dot"/>
            </w:tabs>
            <w:rPr/>
          </w:pPr>
          <w:hyperlink w:anchor="__RefHeading___Toc2071550_3381743652">
            <w:r>
              <w:rPr>
                <w:webHidden/>
                <w:rStyle w:val="IndexLink"/>
                <w:rtl w:val="true"/>
              </w:rPr>
              <w:t>«</w:t>
            </w:r>
            <w:r>
              <w:rPr>
                <w:rStyle w:val="IndexLink"/>
              </w:rPr>
              <w:t>6</w:t>
            </w:r>
            <w:r>
              <w:rPr>
                <w:rStyle w:val="IndexLink"/>
                <w:rtl w:val="true"/>
              </w:rPr>
              <w:t>»</w:t>
              <w:tab/>
            </w:r>
            <w:r>
              <w:rPr>
                <w:rStyle w:val="IndexLink"/>
              </w:rPr>
              <w:t>188</w:t>
            </w:r>
          </w:hyperlink>
        </w:p>
        <w:p>
          <w:pPr>
            <w:pStyle w:val="Contents5"/>
            <w:tabs>
              <w:tab w:val="clear" w:pos="7892"/>
              <w:tab w:val="right" w:pos="9026" w:leader="dot"/>
            </w:tabs>
            <w:rPr/>
          </w:pPr>
          <w:hyperlink w:anchor="__RefHeading___Toc2071552_3381743652">
            <w:r>
              <w:rPr>
                <w:webHidden/>
                <w:rStyle w:val="IndexLink"/>
                <w:rtl w:val="true"/>
              </w:rPr>
              <w:t>بیان</w:t>
            </w:r>
            <w:r>
              <w:rPr>
                <w:rStyle w:val="IndexLink"/>
                <w:rtl w:val="true"/>
              </w:rPr>
              <w:tab/>
            </w:r>
            <w:r>
              <w:rPr>
                <w:rStyle w:val="IndexLink"/>
              </w:rPr>
              <w:t>188</w:t>
            </w:r>
          </w:hyperlink>
        </w:p>
        <w:p>
          <w:pPr>
            <w:pStyle w:val="Contents5"/>
            <w:tabs>
              <w:tab w:val="clear" w:pos="7892"/>
              <w:tab w:val="right" w:pos="9026" w:leader="dot"/>
            </w:tabs>
            <w:rPr/>
          </w:pPr>
          <w:hyperlink w:anchor="__RefHeading___Toc2071554_3381743652">
            <w:r>
              <w:rPr>
                <w:webHidden/>
                <w:rStyle w:val="IndexLink"/>
                <w:rtl w:val="true"/>
              </w:rPr>
              <w:t>«</w:t>
            </w:r>
            <w:r>
              <w:rPr>
                <w:rStyle w:val="IndexLink"/>
              </w:rPr>
              <w:t>7</w:t>
            </w:r>
            <w:r>
              <w:rPr>
                <w:rStyle w:val="IndexLink"/>
                <w:rtl w:val="true"/>
              </w:rPr>
              <w:t>»</w:t>
              <w:tab/>
            </w:r>
            <w:r>
              <w:rPr>
                <w:rStyle w:val="IndexLink"/>
              </w:rPr>
              <w:t>188</w:t>
            </w:r>
          </w:hyperlink>
        </w:p>
        <w:p>
          <w:pPr>
            <w:pStyle w:val="Contents5"/>
            <w:tabs>
              <w:tab w:val="clear" w:pos="7892"/>
              <w:tab w:val="right" w:pos="9026" w:leader="dot"/>
            </w:tabs>
            <w:rPr/>
          </w:pPr>
          <w:hyperlink w:anchor="__RefHeading___Toc2071556_3381743652">
            <w:r>
              <w:rPr>
                <w:webHidden/>
                <w:rStyle w:val="IndexLink"/>
                <w:rtl w:val="true"/>
              </w:rPr>
              <w:t>«</w:t>
            </w:r>
            <w:r>
              <w:rPr>
                <w:rStyle w:val="IndexLink"/>
              </w:rPr>
              <w:t>8</w:t>
            </w:r>
            <w:r>
              <w:rPr>
                <w:rStyle w:val="IndexLink"/>
                <w:rtl w:val="true"/>
              </w:rPr>
              <w:t>»</w:t>
              <w:tab/>
            </w:r>
            <w:r>
              <w:rPr>
                <w:rStyle w:val="IndexLink"/>
              </w:rPr>
              <w:t>189</w:t>
            </w:r>
          </w:hyperlink>
        </w:p>
        <w:p>
          <w:pPr>
            <w:pStyle w:val="Contents5"/>
            <w:tabs>
              <w:tab w:val="clear" w:pos="7892"/>
              <w:tab w:val="right" w:pos="9026" w:leader="dot"/>
            </w:tabs>
            <w:rPr/>
          </w:pPr>
          <w:hyperlink w:anchor="__RefHeading___Toc2071558_3381743652">
            <w:r>
              <w:rPr>
                <w:webHidden/>
                <w:rStyle w:val="IndexLink"/>
                <w:rtl w:val="true"/>
              </w:rPr>
              <w:t>«</w:t>
            </w:r>
            <w:r>
              <w:rPr>
                <w:rStyle w:val="IndexLink"/>
              </w:rPr>
              <w:t>9</w:t>
            </w:r>
            <w:r>
              <w:rPr>
                <w:rStyle w:val="IndexLink"/>
                <w:rtl w:val="true"/>
              </w:rPr>
              <w:t>»</w:t>
              <w:tab/>
            </w:r>
            <w:r>
              <w:rPr>
                <w:rStyle w:val="IndexLink"/>
              </w:rPr>
              <w:t>189</w:t>
            </w:r>
          </w:hyperlink>
        </w:p>
        <w:p>
          <w:pPr>
            <w:pStyle w:val="Contents5"/>
            <w:tabs>
              <w:tab w:val="clear" w:pos="7892"/>
              <w:tab w:val="right" w:pos="9026" w:leader="dot"/>
            </w:tabs>
            <w:rPr/>
          </w:pPr>
          <w:hyperlink w:anchor="__RefHeading___Toc2071560_3381743652">
            <w:r>
              <w:rPr>
                <w:webHidden/>
                <w:rStyle w:val="IndexLink"/>
                <w:rtl w:val="true"/>
              </w:rPr>
              <w:t>«</w:t>
            </w:r>
            <w:r>
              <w:rPr>
                <w:rStyle w:val="IndexLink"/>
              </w:rPr>
              <w:t>10</w:t>
            </w:r>
            <w:r>
              <w:rPr>
                <w:rStyle w:val="IndexLink"/>
                <w:rtl w:val="true"/>
              </w:rPr>
              <w:t>»</w:t>
              <w:tab/>
            </w:r>
            <w:r>
              <w:rPr>
                <w:rStyle w:val="IndexLink"/>
              </w:rPr>
              <w:t>189</w:t>
            </w:r>
          </w:hyperlink>
        </w:p>
        <w:p>
          <w:pPr>
            <w:pStyle w:val="Contents5"/>
            <w:tabs>
              <w:tab w:val="clear" w:pos="7892"/>
              <w:tab w:val="right" w:pos="9026" w:leader="dot"/>
            </w:tabs>
            <w:rPr/>
          </w:pPr>
          <w:hyperlink w:anchor="__RefHeading___Toc2071562_3381743652">
            <w:r>
              <w:rPr>
                <w:webHidden/>
                <w:rStyle w:val="IndexLink"/>
                <w:rtl w:val="true"/>
              </w:rPr>
              <w:t>توضیح</w:t>
            </w:r>
            <w:r>
              <w:rPr>
                <w:rStyle w:val="IndexLink"/>
                <w:rtl w:val="true"/>
              </w:rPr>
              <w:tab/>
            </w:r>
            <w:r>
              <w:rPr>
                <w:rStyle w:val="IndexLink"/>
              </w:rPr>
              <w:t>190</w:t>
            </w:r>
          </w:hyperlink>
        </w:p>
        <w:p>
          <w:pPr>
            <w:pStyle w:val="Contents5"/>
            <w:tabs>
              <w:tab w:val="clear" w:pos="7892"/>
              <w:tab w:val="right" w:pos="9026" w:leader="dot"/>
            </w:tabs>
            <w:rPr/>
          </w:pPr>
          <w:hyperlink w:anchor="__RefHeading___Toc2071564_3381743652">
            <w:r>
              <w:rPr>
                <w:webHidden/>
                <w:rStyle w:val="IndexLink"/>
                <w:rtl w:val="true"/>
              </w:rPr>
              <w:t>أقول</w:t>
            </w:r>
            <w:r>
              <w:rPr>
                <w:rStyle w:val="IndexLink"/>
                <w:rtl w:val="true"/>
              </w:rPr>
              <w:tab/>
            </w:r>
            <w:r>
              <w:rPr>
                <w:rStyle w:val="IndexLink"/>
              </w:rPr>
              <w:t>190</w:t>
            </w:r>
          </w:hyperlink>
        </w:p>
        <w:p>
          <w:pPr>
            <w:pStyle w:val="Contents5"/>
            <w:tabs>
              <w:tab w:val="clear" w:pos="7892"/>
              <w:tab w:val="right" w:pos="9026" w:leader="dot"/>
            </w:tabs>
            <w:rPr/>
          </w:pPr>
          <w:hyperlink w:anchor="__RefHeading___Toc2071566_3381743652">
            <w:r>
              <w:rPr>
                <w:webHidden/>
                <w:rStyle w:val="IndexLink"/>
                <w:rtl w:val="true"/>
              </w:rPr>
              <w:t>تذنیب</w:t>
            </w:r>
            <w:r>
              <w:rPr>
                <w:rStyle w:val="IndexLink"/>
                <w:rtl w:val="true"/>
              </w:rPr>
              <w:tab/>
            </w:r>
            <w:r>
              <w:rPr>
                <w:rStyle w:val="IndexLink"/>
              </w:rPr>
              <w:t>191</w:t>
            </w:r>
          </w:hyperlink>
        </w:p>
        <w:p>
          <w:pPr>
            <w:pStyle w:val="Contents3"/>
            <w:tabs>
              <w:tab w:val="clear" w:pos="8459"/>
              <w:tab w:val="right" w:pos="9026" w:leader="dot"/>
            </w:tabs>
            <w:rPr/>
          </w:pPr>
          <w:hyperlink w:anchor="__RefHeading___Toc2071568_3381743652">
            <w:r>
              <w:rPr>
                <w:webHidden/>
                <w:rStyle w:val="IndexLink"/>
                <w:rtl w:val="true"/>
              </w:rPr>
              <w:t xml:space="preserve">باب </w:t>
            </w:r>
            <w:r>
              <w:rPr>
                <w:rStyle w:val="IndexLink"/>
              </w:rPr>
              <w:t>8</w:t>
            </w:r>
            <w:r>
              <w:rPr>
                <w:rStyle w:val="IndexLink"/>
                <w:rtl w:val="true"/>
              </w:rPr>
              <w:t xml:space="preserve"> </w:t>
            </w:r>
            <w:r>
              <w:rPr>
                <w:rStyle w:val="IndexLink"/>
                <w:rtl w:val="true"/>
              </w:rPr>
              <w:t>حکم المشتبه بالنجس و بیان أن الأصل الطهارة و غلبته علی الظاهر</w:t>
            </w:r>
            <w:r>
              <w:rPr>
                <w:rStyle w:val="IndexLink"/>
                <w:rtl w:val="true"/>
              </w:rPr>
              <w:tab/>
            </w:r>
            <w:r>
              <w:rPr>
                <w:rStyle w:val="IndexLink"/>
              </w:rPr>
              <w:t>193</w:t>
            </w:r>
          </w:hyperlink>
        </w:p>
        <w:p>
          <w:pPr>
            <w:pStyle w:val="Contents4"/>
            <w:tabs>
              <w:tab w:val="clear" w:pos="8176"/>
              <w:tab w:val="right" w:pos="9026" w:leader="dot"/>
            </w:tabs>
            <w:rPr/>
          </w:pPr>
          <w:hyperlink w:anchor="__RefHeading___Toc2071570_3381743652">
            <w:r>
              <w:rPr>
                <w:webHidden/>
                <w:rStyle w:val="IndexLink"/>
                <w:rtl w:val="true"/>
              </w:rPr>
              <w:t>الأخبار</w:t>
            </w:r>
            <w:r>
              <w:rPr>
                <w:rStyle w:val="IndexLink"/>
                <w:rtl w:val="true"/>
              </w:rPr>
              <w:tab/>
            </w:r>
            <w:r>
              <w:rPr>
                <w:rStyle w:val="IndexLink"/>
              </w:rPr>
              <w:t>193</w:t>
            </w:r>
          </w:hyperlink>
        </w:p>
        <w:p>
          <w:pPr>
            <w:pStyle w:val="Contents5"/>
            <w:tabs>
              <w:tab w:val="clear" w:pos="7892"/>
              <w:tab w:val="right" w:pos="9026" w:leader="dot"/>
            </w:tabs>
            <w:rPr/>
          </w:pPr>
          <w:hyperlink w:anchor="__RefHeading___Toc2071572_3381743652">
            <w:r>
              <w:rPr>
                <w:webHidden/>
                <w:rStyle w:val="IndexLink"/>
                <w:rtl w:val="true"/>
              </w:rPr>
              <w:t>«</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2071574_3381743652">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2071576_3381743652">
            <w:r>
              <w:rPr>
                <w:webHidden/>
                <w:rStyle w:val="IndexLink"/>
                <w:rtl w:val="true"/>
              </w:rPr>
              <w:t>«</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2071578_3381743652">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2071580_3381743652">
            <w:r>
              <w:rPr>
                <w:webHidden/>
                <w:rStyle w:val="IndexLink"/>
                <w:rtl w:val="true"/>
              </w:rPr>
              <w:t>«</w:t>
            </w:r>
            <w:r>
              <w:rPr>
                <w:rStyle w:val="IndexLink"/>
              </w:rPr>
              <w:t>3</w:t>
            </w:r>
            <w:r>
              <w:rPr>
                <w:rStyle w:val="IndexLink"/>
                <w:rtl w:val="true"/>
              </w:rPr>
              <w:t>»</w:t>
              <w:tab/>
            </w:r>
            <w:r>
              <w:rPr>
                <w:rStyle w:val="IndexLink"/>
              </w:rPr>
              <w:t>196</w:t>
            </w:r>
          </w:hyperlink>
        </w:p>
        <w:p>
          <w:pPr>
            <w:pStyle w:val="Contents5"/>
            <w:tabs>
              <w:tab w:val="clear" w:pos="7892"/>
              <w:tab w:val="right" w:pos="9026" w:leader="dot"/>
            </w:tabs>
            <w:rPr/>
          </w:pPr>
          <w:hyperlink w:anchor="__RefHeading___Toc2071582_3381743652">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2071584_3381743652">
            <w:r>
              <w:rPr>
                <w:webHidden/>
                <w:rStyle w:val="IndexLink"/>
                <w:rtl w:val="true"/>
              </w:rPr>
              <w:t>«</w:t>
            </w:r>
            <w:r>
              <w:rPr>
                <w:rStyle w:val="IndexLink"/>
              </w:rPr>
              <w:t>4</w:t>
            </w:r>
            <w:r>
              <w:rPr>
                <w:rStyle w:val="IndexLink"/>
                <w:rtl w:val="true"/>
              </w:rPr>
              <w:t>»</w:t>
              <w:tab/>
            </w:r>
            <w:r>
              <w:rPr>
                <w:rStyle w:val="IndexLink"/>
              </w:rPr>
              <w:t>198</w:t>
            </w:r>
          </w:hyperlink>
        </w:p>
        <w:p>
          <w:pPr>
            <w:pStyle w:val="Contents5"/>
            <w:tabs>
              <w:tab w:val="clear" w:pos="7892"/>
              <w:tab w:val="right" w:pos="9026" w:leader="dot"/>
            </w:tabs>
            <w:rPr/>
          </w:pPr>
          <w:hyperlink w:anchor="__RefHeading___Toc2071586_3381743652">
            <w:r>
              <w:rPr>
                <w:webHidden/>
                <w:rStyle w:val="IndexLink"/>
                <w:rtl w:val="true"/>
              </w:rPr>
              <w:t>«</w:t>
            </w:r>
            <w:r>
              <w:rPr>
                <w:rStyle w:val="IndexLink"/>
              </w:rPr>
              <w:t>5</w:t>
            </w:r>
            <w:r>
              <w:rPr>
                <w:rStyle w:val="IndexLink"/>
                <w:rtl w:val="true"/>
              </w:rPr>
              <w:t>»</w:t>
              <w:tab/>
            </w:r>
            <w:r>
              <w:rPr>
                <w:rStyle w:val="IndexLink"/>
              </w:rPr>
              <w:t>198</w:t>
            </w:r>
          </w:hyperlink>
        </w:p>
        <w:p>
          <w:pPr>
            <w:pStyle w:val="Contents5"/>
            <w:tabs>
              <w:tab w:val="clear" w:pos="7892"/>
              <w:tab w:val="right" w:pos="9026" w:leader="dot"/>
            </w:tabs>
            <w:rPr/>
          </w:pPr>
          <w:hyperlink w:anchor="__RefHeading___Toc2071588_3381743652">
            <w:r>
              <w:rPr>
                <w:webHidden/>
                <w:rStyle w:val="IndexLink"/>
                <w:rtl w:val="true"/>
              </w:rPr>
              <w:t>بیان</w:t>
            </w:r>
            <w:r>
              <w:rPr>
                <w:rStyle w:val="IndexLink"/>
                <w:rtl w:val="true"/>
              </w:rPr>
              <w:tab/>
            </w:r>
            <w:r>
              <w:rPr>
                <w:rStyle w:val="IndexLink"/>
              </w:rPr>
              <w:t>199</w:t>
            </w:r>
          </w:hyperlink>
        </w:p>
        <w:p>
          <w:pPr>
            <w:pStyle w:val="Contents5"/>
            <w:tabs>
              <w:tab w:val="clear" w:pos="7892"/>
              <w:tab w:val="right" w:pos="9026" w:leader="dot"/>
            </w:tabs>
            <w:rPr/>
          </w:pPr>
          <w:hyperlink w:anchor="__RefHeading___Toc2071590_3381743652">
            <w:r>
              <w:rPr>
                <w:webHidden/>
                <w:rStyle w:val="IndexLink"/>
                <w:rtl w:val="true"/>
              </w:rPr>
              <w:t>أقول</w:t>
            </w:r>
            <w:r>
              <w:rPr>
                <w:rStyle w:val="IndexLink"/>
                <w:rtl w:val="true"/>
              </w:rPr>
              <w:tab/>
            </w:r>
            <w:r>
              <w:rPr>
                <w:rStyle w:val="IndexLink"/>
              </w:rPr>
              <w:t>199</w:t>
            </w:r>
          </w:hyperlink>
        </w:p>
        <w:p>
          <w:pPr>
            <w:pStyle w:val="Contents3"/>
            <w:tabs>
              <w:tab w:val="clear" w:pos="8459"/>
              <w:tab w:val="right" w:pos="9026" w:leader="dot"/>
            </w:tabs>
            <w:rPr/>
          </w:pPr>
          <w:hyperlink w:anchor="__RefHeading___Toc2071592_3381743652">
            <w:r>
              <w:rPr>
                <w:webHidden/>
                <w:rStyle w:val="IndexLink"/>
                <w:rtl w:val="true"/>
              </w:rPr>
              <w:t xml:space="preserve">باب </w:t>
            </w:r>
            <w:r>
              <w:rPr>
                <w:rStyle w:val="IndexLink"/>
              </w:rPr>
              <w:t>9</w:t>
            </w:r>
            <w:r>
              <w:rPr>
                <w:rStyle w:val="IndexLink"/>
                <w:rtl w:val="true"/>
              </w:rPr>
              <w:t xml:space="preserve"> </w:t>
            </w:r>
            <w:r>
              <w:rPr>
                <w:rStyle w:val="IndexLink"/>
                <w:rtl w:val="true"/>
              </w:rPr>
              <w:t>حکم ما لاقی نجسا رطبا أو یابسا</w:t>
            </w:r>
            <w:r>
              <w:rPr>
                <w:rStyle w:val="IndexLink"/>
                <w:rtl w:val="true"/>
              </w:rPr>
              <w:tab/>
            </w:r>
            <w:r>
              <w:rPr>
                <w:rStyle w:val="IndexLink"/>
              </w:rPr>
              <w:t>201</w:t>
            </w:r>
          </w:hyperlink>
        </w:p>
        <w:p>
          <w:pPr>
            <w:pStyle w:val="Contents4"/>
            <w:tabs>
              <w:tab w:val="clear" w:pos="8176"/>
              <w:tab w:val="right" w:pos="9026" w:leader="dot"/>
            </w:tabs>
            <w:rPr/>
          </w:pPr>
          <w:hyperlink w:anchor="__RefHeading___Toc2071594_3381743652">
            <w:r>
              <w:rPr>
                <w:webHidden/>
                <w:rStyle w:val="IndexLink"/>
                <w:rtl w:val="true"/>
              </w:rPr>
              <w:t>الأخبار</w:t>
            </w:r>
            <w:r>
              <w:rPr>
                <w:rStyle w:val="IndexLink"/>
                <w:rtl w:val="true"/>
              </w:rPr>
              <w:tab/>
            </w:r>
            <w:r>
              <w:rPr>
                <w:rStyle w:val="IndexLink"/>
              </w:rPr>
              <w:t>201</w:t>
            </w:r>
          </w:hyperlink>
        </w:p>
        <w:p>
          <w:pPr>
            <w:pStyle w:val="Contents5"/>
            <w:tabs>
              <w:tab w:val="clear" w:pos="7892"/>
              <w:tab w:val="right" w:pos="9026" w:leader="dot"/>
            </w:tabs>
            <w:rPr/>
          </w:pPr>
          <w:hyperlink w:anchor="__RefHeading___Toc2071596_3381743652">
            <w:r>
              <w:rPr>
                <w:webHidden/>
                <w:rStyle w:val="IndexLink"/>
                <w:rtl w:val="true"/>
              </w:rPr>
              <w:t>«</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2071598_3381743652">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2071600_3381743652">
            <w:r>
              <w:rPr>
                <w:webHidden/>
                <w:rStyle w:val="IndexLink"/>
                <w:rtl w:val="true"/>
              </w:rPr>
              <w:t>«</w:t>
            </w:r>
            <w:r>
              <w:rPr>
                <w:rStyle w:val="IndexLink"/>
              </w:rPr>
              <w:t>2</w:t>
            </w:r>
            <w:r>
              <w:rPr>
                <w:rStyle w:val="IndexLink"/>
                <w:rtl w:val="true"/>
              </w:rPr>
              <w:t>»</w:t>
              <w:tab/>
            </w:r>
            <w:r>
              <w:rPr>
                <w:rStyle w:val="IndexLink"/>
              </w:rPr>
              <w:t>202</w:t>
            </w:r>
          </w:hyperlink>
        </w:p>
        <w:p>
          <w:pPr>
            <w:pStyle w:val="Contents5"/>
            <w:tabs>
              <w:tab w:val="clear" w:pos="7892"/>
              <w:tab w:val="right" w:pos="9026" w:leader="dot"/>
            </w:tabs>
            <w:rPr/>
          </w:pPr>
          <w:hyperlink w:anchor="__RefHeading___Toc2071602_3381743652">
            <w:r>
              <w:rPr>
                <w:webHidden/>
                <w:rStyle w:val="IndexLink"/>
                <w:rtl w:val="true"/>
              </w:rPr>
              <w:t>«</w:t>
            </w:r>
            <w:r>
              <w:rPr>
                <w:rStyle w:val="IndexLink"/>
              </w:rPr>
              <w:t>3</w:t>
            </w:r>
            <w:r>
              <w:rPr>
                <w:rStyle w:val="IndexLink"/>
                <w:rtl w:val="true"/>
              </w:rPr>
              <w:t>»</w:t>
              <w:tab/>
            </w:r>
            <w:r>
              <w:rPr>
                <w:rStyle w:val="IndexLink"/>
              </w:rPr>
              <w:t>203</w:t>
            </w:r>
          </w:hyperlink>
        </w:p>
        <w:p>
          <w:pPr>
            <w:pStyle w:val="Contents5"/>
            <w:tabs>
              <w:tab w:val="clear" w:pos="7892"/>
              <w:tab w:val="right" w:pos="9026" w:leader="dot"/>
            </w:tabs>
            <w:rPr/>
          </w:pPr>
          <w:hyperlink w:anchor="__RefHeading___Toc2071604_3381743652">
            <w:r>
              <w:rPr>
                <w:webHidden/>
                <w:rStyle w:val="IndexLink"/>
                <w:rtl w:val="true"/>
              </w:rPr>
              <w:t>«</w:t>
            </w:r>
            <w:r>
              <w:rPr>
                <w:rStyle w:val="IndexLink"/>
              </w:rPr>
              <w:t>4</w:t>
            </w:r>
            <w:r>
              <w:rPr>
                <w:rStyle w:val="IndexLink"/>
                <w:rtl w:val="true"/>
              </w:rPr>
              <w:t>»</w:t>
              <w:tab/>
            </w:r>
            <w:r>
              <w:rPr>
                <w:rStyle w:val="IndexLink"/>
              </w:rPr>
              <w:t>203</w:t>
            </w:r>
          </w:hyperlink>
        </w:p>
        <w:p>
          <w:pPr>
            <w:pStyle w:val="Contents5"/>
            <w:tabs>
              <w:tab w:val="clear" w:pos="7892"/>
              <w:tab w:val="right" w:pos="9026" w:leader="dot"/>
            </w:tabs>
            <w:rPr/>
          </w:pPr>
          <w:hyperlink w:anchor="__RefHeading___Toc2071606_3381743652">
            <w:r>
              <w:rPr>
                <w:webHidden/>
                <w:rStyle w:val="IndexLink"/>
                <w:rtl w:val="true"/>
              </w:rPr>
              <w:t>«</w:t>
            </w:r>
            <w:r>
              <w:rPr>
                <w:rStyle w:val="IndexLink"/>
              </w:rPr>
              <w:t>5</w:t>
            </w:r>
            <w:r>
              <w:rPr>
                <w:rStyle w:val="IndexLink"/>
                <w:rtl w:val="true"/>
              </w:rPr>
              <w:t>»</w:t>
              <w:tab/>
            </w:r>
            <w:r>
              <w:rPr>
                <w:rStyle w:val="IndexLink"/>
              </w:rPr>
              <w:t>203</w:t>
            </w:r>
          </w:hyperlink>
        </w:p>
        <w:p>
          <w:pPr>
            <w:pStyle w:val="Contents5"/>
            <w:tabs>
              <w:tab w:val="clear" w:pos="7892"/>
              <w:tab w:val="right" w:pos="9026" w:leader="dot"/>
            </w:tabs>
            <w:rPr/>
          </w:pPr>
          <w:hyperlink w:anchor="__RefHeading___Toc2071608_3381743652">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2071610_3381743652">
            <w:r>
              <w:rPr>
                <w:webHidden/>
                <w:rStyle w:val="IndexLink"/>
                <w:rtl w:val="true"/>
              </w:rPr>
              <w:t>أقول</w:t>
            </w:r>
            <w:r>
              <w:rPr>
                <w:rStyle w:val="IndexLink"/>
                <w:rtl w:val="true"/>
              </w:rPr>
              <w:tab/>
            </w:r>
            <w:r>
              <w:rPr>
                <w:rStyle w:val="IndexLink"/>
              </w:rPr>
              <w:t>203</w:t>
            </w:r>
          </w:hyperlink>
        </w:p>
        <w:p>
          <w:pPr>
            <w:pStyle w:val="Contents3"/>
            <w:tabs>
              <w:tab w:val="clear" w:pos="8459"/>
              <w:tab w:val="right" w:pos="9026" w:leader="dot"/>
            </w:tabs>
            <w:rPr/>
          </w:pPr>
          <w:hyperlink w:anchor="__RefHeading___Toc2071612_3381743652">
            <w:r>
              <w:rPr>
                <w:webHidden/>
                <w:rStyle w:val="IndexLink"/>
                <w:rtl w:val="true"/>
              </w:rPr>
              <w:t xml:space="preserve">باب </w:t>
            </w:r>
            <w:r>
              <w:rPr>
                <w:rStyle w:val="IndexLink"/>
              </w:rPr>
              <w:t>10</w:t>
            </w:r>
            <w:r>
              <w:rPr>
                <w:rStyle w:val="IndexLink"/>
                <w:rtl w:val="true"/>
              </w:rPr>
              <w:t xml:space="preserve"> </w:t>
            </w:r>
            <w:r>
              <w:rPr>
                <w:rStyle w:val="IndexLink"/>
                <w:rtl w:val="true"/>
              </w:rPr>
              <w:t>ما یلزم فی تطهیر البدن و الثیاب و غیرها</w:t>
            </w:r>
            <w:r>
              <w:rPr>
                <w:rStyle w:val="IndexLink"/>
                <w:rtl w:val="true"/>
              </w:rPr>
              <w:tab/>
            </w:r>
            <w:r>
              <w:rPr>
                <w:rStyle w:val="IndexLink"/>
              </w:rPr>
              <w:t>204</w:t>
            </w:r>
          </w:hyperlink>
        </w:p>
        <w:p>
          <w:pPr>
            <w:pStyle w:val="Contents4"/>
            <w:tabs>
              <w:tab w:val="clear" w:pos="8176"/>
              <w:tab w:val="right" w:pos="9026" w:leader="dot"/>
            </w:tabs>
            <w:rPr/>
          </w:pPr>
          <w:hyperlink w:anchor="__RefHeading___Toc2071614_3381743652">
            <w:r>
              <w:rPr>
                <w:webHidden/>
                <w:rStyle w:val="IndexLink"/>
                <w:rtl w:val="true"/>
              </w:rPr>
              <w:t>الأخبار</w:t>
            </w:r>
            <w:r>
              <w:rPr>
                <w:rStyle w:val="IndexLink"/>
                <w:rtl w:val="true"/>
              </w:rPr>
              <w:tab/>
            </w:r>
            <w:r>
              <w:rPr>
                <w:rStyle w:val="IndexLink"/>
              </w:rPr>
              <w:t>204</w:t>
            </w:r>
          </w:hyperlink>
        </w:p>
        <w:p>
          <w:pPr>
            <w:pStyle w:val="Contents5"/>
            <w:tabs>
              <w:tab w:val="clear" w:pos="7892"/>
              <w:tab w:val="right" w:pos="9026" w:leader="dot"/>
            </w:tabs>
            <w:rPr/>
          </w:pPr>
          <w:hyperlink w:anchor="__RefHeading___Toc2071616_3381743652">
            <w:r>
              <w:rPr>
                <w:webHidden/>
                <w:rStyle w:val="IndexLink"/>
                <w:rtl w:val="true"/>
              </w:rPr>
              <w:t>«</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2071618_3381743652">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2071620_3381743652">
            <w:r>
              <w:rPr>
                <w:webHidden/>
                <w:rStyle w:val="IndexLink"/>
                <w:rtl w:val="true"/>
              </w:rPr>
              <w:t>«</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2071622_3381743652">
            <w:r>
              <w:rPr>
                <w:webHidden/>
                <w:rStyle w:val="IndexLink"/>
                <w:rtl w:val="true"/>
              </w:rPr>
              <w:t>«</w:t>
            </w:r>
            <w:r>
              <w:rPr>
                <w:rStyle w:val="IndexLink"/>
              </w:rPr>
              <w:t>3</w:t>
            </w:r>
            <w:r>
              <w:rPr>
                <w:rStyle w:val="IndexLink"/>
                <w:rtl w:val="true"/>
              </w:rPr>
              <w:t>»</w:t>
              <w:tab/>
            </w:r>
            <w:r>
              <w:rPr>
                <w:rStyle w:val="IndexLink"/>
              </w:rPr>
              <w:t>208</w:t>
            </w:r>
          </w:hyperlink>
        </w:p>
        <w:p>
          <w:pPr>
            <w:pStyle w:val="Contents5"/>
            <w:tabs>
              <w:tab w:val="clear" w:pos="7892"/>
              <w:tab w:val="right" w:pos="9026" w:leader="dot"/>
            </w:tabs>
            <w:rPr/>
          </w:pPr>
          <w:hyperlink w:anchor="__RefHeading___Toc2071624_3381743652">
            <w:r>
              <w:rPr>
                <w:webHidden/>
                <w:rStyle w:val="IndexLink"/>
                <w:rtl w:val="true"/>
              </w:rPr>
              <w:t>«</w:t>
            </w:r>
            <w:r>
              <w:rPr>
                <w:rStyle w:val="IndexLink"/>
              </w:rPr>
              <w:t>4</w:t>
            </w:r>
            <w:r>
              <w:rPr>
                <w:rStyle w:val="IndexLink"/>
                <w:rtl w:val="true"/>
              </w:rPr>
              <w:t>»</w:t>
              <w:tab/>
            </w:r>
            <w:r>
              <w:rPr>
                <w:rStyle w:val="IndexLink"/>
              </w:rPr>
              <w:t>208</w:t>
            </w:r>
          </w:hyperlink>
        </w:p>
        <w:p>
          <w:pPr>
            <w:pStyle w:val="Contents5"/>
            <w:tabs>
              <w:tab w:val="clear" w:pos="7892"/>
              <w:tab w:val="right" w:pos="9026" w:leader="dot"/>
            </w:tabs>
            <w:rPr/>
          </w:pPr>
          <w:hyperlink w:anchor="__RefHeading___Toc2071626_3381743652">
            <w:r>
              <w:rPr>
                <w:webHidden/>
                <w:rStyle w:val="IndexLink"/>
                <w:rtl w:val="true"/>
              </w:rPr>
              <w:t>أقول</w:t>
            </w:r>
            <w:r>
              <w:rPr>
                <w:rStyle w:val="IndexLink"/>
                <w:rtl w:val="true"/>
              </w:rPr>
              <w:tab/>
            </w:r>
            <w:r>
              <w:rPr>
                <w:rStyle w:val="IndexLink"/>
              </w:rPr>
              <w:t>208</w:t>
            </w:r>
          </w:hyperlink>
        </w:p>
        <w:p>
          <w:pPr>
            <w:pStyle w:val="Contents5"/>
            <w:tabs>
              <w:tab w:val="clear" w:pos="7892"/>
              <w:tab w:val="right" w:pos="9026" w:leader="dot"/>
            </w:tabs>
            <w:rPr/>
          </w:pPr>
          <w:hyperlink w:anchor="__RefHeading___Toc2071628_3381743652">
            <w:r>
              <w:rPr>
                <w:webHidden/>
                <w:rStyle w:val="IndexLink"/>
                <w:rtl w:val="true"/>
              </w:rPr>
              <w:t>«</w:t>
            </w:r>
            <w:r>
              <w:rPr>
                <w:rStyle w:val="IndexLink"/>
              </w:rPr>
              <w:t>5</w:t>
            </w:r>
            <w:r>
              <w:rPr>
                <w:rStyle w:val="IndexLink"/>
                <w:rtl w:val="true"/>
              </w:rPr>
              <w:t>»</w:t>
              <w:tab/>
            </w:r>
            <w:r>
              <w:rPr>
                <w:rStyle w:val="IndexLink"/>
              </w:rPr>
              <w:t>209</w:t>
            </w:r>
          </w:hyperlink>
        </w:p>
        <w:p>
          <w:pPr>
            <w:pStyle w:val="Contents5"/>
            <w:tabs>
              <w:tab w:val="clear" w:pos="7892"/>
              <w:tab w:val="right" w:pos="9026" w:leader="dot"/>
            </w:tabs>
            <w:rPr/>
          </w:pPr>
          <w:hyperlink w:anchor="__RefHeading___Toc2071630_3381743652">
            <w:r>
              <w:rPr>
                <w:webHidden/>
                <w:rStyle w:val="IndexLink"/>
                <w:rtl w:val="true"/>
              </w:rPr>
              <w:t>بیان</w:t>
            </w:r>
            <w:r>
              <w:rPr>
                <w:rStyle w:val="IndexLink"/>
                <w:rtl w:val="true"/>
              </w:rPr>
              <w:tab/>
            </w:r>
            <w:r>
              <w:rPr>
                <w:rStyle w:val="IndexLink"/>
              </w:rPr>
              <w:t>210</w:t>
            </w:r>
          </w:hyperlink>
        </w:p>
        <w:p>
          <w:pPr>
            <w:pStyle w:val="Contents3"/>
            <w:tabs>
              <w:tab w:val="clear" w:pos="8459"/>
              <w:tab w:val="right" w:pos="9026" w:leader="dot"/>
            </w:tabs>
            <w:rPr/>
          </w:pPr>
          <w:hyperlink w:anchor="__RefHeading___Toc2071632_3381743652">
            <w:r>
              <w:rPr>
                <w:webHidden/>
                <w:rStyle w:val="IndexLink"/>
                <w:rtl w:val="true"/>
              </w:rPr>
              <w:t xml:space="preserve">باب </w:t>
            </w:r>
            <w:r>
              <w:rPr>
                <w:rStyle w:val="IndexLink"/>
              </w:rPr>
              <w:t>11</w:t>
            </w:r>
            <w:r>
              <w:rPr>
                <w:rStyle w:val="IndexLink"/>
                <w:rtl w:val="true"/>
              </w:rPr>
              <w:t xml:space="preserve"> </w:t>
            </w:r>
            <w:r>
              <w:rPr>
                <w:rStyle w:val="IndexLink"/>
                <w:rtl w:val="true"/>
              </w:rPr>
              <w:t>أحکام الغسالات</w:t>
            </w:r>
            <w:r>
              <w:rPr>
                <w:rStyle w:val="IndexLink"/>
                <w:rtl w:val="true"/>
              </w:rPr>
              <w:tab/>
            </w:r>
            <w:r>
              <w:rPr>
                <w:rStyle w:val="IndexLink"/>
              </w:rPr>
              <w:t>211</w:t>
            </w:r>
          </w:hyperlink>
        </w:p>
        <w:p>
          <w:pPr>
            <w:pStyle w:val="Contents4"/>
            <w:tabs>
              <w:tab w:val="clear" w:pos="8176"/>
              <w:tab w:val="right" w:pos="9026" w:leader="dot"/>
            </w:tabs>
            <w:rPr/>
          </w:pPr>
          <w:hyperlink w:anchor="__RefHeading___Toc2071634_3381743652">
            <w:r>
              <w:rPr>
                <w:webHidden/>
                <w:rStyle w:val="IndexLink"/>
                <w:rtl w:val="true"/>
              </w:rPr>
              <w:t>الأخبار</w:t>
            </w:r>
            <w:r>
              <w:rPr>
                <w:rStyle w:val="IndexLink"/>
                <w:rtl w:val="true"/>
              </w:rPr>
              <w:tab/>
            </w:r>
            <w:r>
              <w:rPr>
                <w:rStyle w:val="IndexLink"/>
              </w:rPr>
              <w:t>211</w:t>
            </w:r>
          </w:hyperlink>
        </w:p>
        <w:p>
          <w:pPr>
            <w:pStyle w:val="Contents5"/>
            <w:tabs>
              <w:tab w:val="clear" w:pos="7892"/>
              <w:tab w:val="right" w:pos="9026" w:leader="dot"/>
            </w:tabs>
            <w:rPr/>
          </w:pPr>
          <w:hyperlink w:anchor="__RefHeading___Toc2071636_3381743652">
            <w:r>
              <w:rPr>
                <w:webHidden/>
                <w:rStyle w:val="IndexLink"/>
                <w:rtl w:val="true"/>
              </w:rPr>
              <w:t>«</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2071638_3381743652">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2071640_3381743652">
            <w:r>
              <w:rPr>
                <w:webHidden/>
                <w:rStyle w:val="IndexLink"/>
                <w:rtl w:val="true"/>
              </w:rPr>
              <w:t>«</w:t>
            </w:r>
            <w:r>
              <w:rPr>
                <w:rStyle w:val="IndexLink"/>
              </w:rPr>
              <w:t>2</w:t>
            </w:r>
            <w:r>
              <w:rPr>
                <w:rStyle w:val="IndexLink"/>
                <w:rtl w:val="true"/>
              </w:rPr>
              <w:t>»</w:t>
              <w:tab/>
            </w:r>
            <w:r>
              <w:rPr>
                <w:rStyle w:val="IndexLink"/>
              </w:rPr>
              <w:t>213</w:t>
            </w:r>
          </w:hyperlink>
        </w:p>
        <w:p>
          <w:pPr>
            <w:pStyle w:val="Contents5"/>
            <w:tabs>
              <w:tab w:val="clear" w:pos="7892"/>
              <w:tab w:val="right" w:pos="9026" w:leader="dot"/>
            </w:tabs>
            <w:rPr/>
          </w:pPr>
          <w:hyperlink w:anchor="__RefHeading___Toc2071642_3381743652">
            <w:r>
              <w:rPr>
                <w:webHidden/>
                <w:rStyle w:val="IndexLink"/>
                <w:rtl w:val="true"/>
              </w:rPr>
              <w:t>«</w:t>
            </w:r>
            <w:r>
              <w:rPr>
                <w:rStyle w:val="IndexLink"/>
              </w:rPr>
              <w:t>3</w:t>
            </w:r>
            <w:r>
              <w:rPr>
                <w:rStyle w:val="IndexLink"/>
                <w:rtl w:val="true"/>
              </w:rPr>
              <w:t>»</w:t>
              <w:tab/>
            </w:r>
            <w:r>
              <w:rPr>
                <w:rStyle w:val="IndexLink"/>
              </w:rPr>
              <w:t>214</w:t>
            </w:r>
          </w:hyperlink>
        </w:p>
        <w:p>
          <w:pPr>
            <w:pStyle w:val="Contents5"/>
            <w:tabs>
              <w:tab w:val="clear" w:pos="7892"/>
              <w:tab w:val="right" w:pos="9026" w:leader="dot"/>
            </w:tabs>
            <w:rPr/>
          </w:pPr>
          <w:hyperlink w:anchor="__RefHeading___Toc2071644_3381743652">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2071646_3381743652">
            <w:r>
              <w:rPr>
                <w:webHidden/>
                <w:rStyle w:val="IndexLink"/>
                <w:rtl w:val="true"/>
              </w:rPr>
              <w:t>«</w:t>
            </w:r>
            <w:r>
              <w:rPr>
                <w:rStyle w:val="IndexLink"/>
              </w:rPr>
              <w:t>4</w:t>
            </w:r>
            <w:r>
              <w:rPr>
                <w:rStyle w:val="IndexLink"/>
                <w:rtl w:val="true"/>
              </w:rPr>
              <w:t>»</w:t>
              <w:tab/>
            </w:r>
            <w:r>
              <w:rPr>
                <w:rStyle w:val="IndexLink"/>
              </w:rPr>
              <w:t>214</w:t>
            </w:r>
          </w:hyperlink>
        </w:p>
        <w:p>
          <w:pPr>
            <w:pStyle w:val="Contents5"/>
            <w:tabs>
              <w:tab w:val="clear" w:pos="7892"/>
              <w:tab w:val="right" w:pos="9026" w:leader="dot"/>
            </w:tabs>
            <w:rPr/>
          </w:pPr>
          <w:hyperlink w:anchor="__RefHeading___Toc2071648_3381743652">
            <w:r>
              <w:rPr>
                <w:webHidden/>
                <w:rStyle w:val="IndexLink"/>
                <w:rtl w:val="true"/>
              </w:rPr>
              <w:t>«</w:t>
            </w:r>
            <w:r>
              <w:rPr>
                <w:rStyle w:val="IndexLink"/>
              </w:rPr>
              <w:t>5</w:t>
            </w:r>
            <w:r>
              <w:rPr>
                <w:rStyle w:val="IndexLink"/>
                <w:rtl w:val="true"/>
              </w:rPr>
              <w:t>»</w:t>
              <w:tab/>
            </w:r>
            <w:r>
              <w:rPr>
                <w:rStyle w:val="IndexLink"/>
              </w:rPr>
              <w:t>214</w:t>
            </w:r>
          </w:hyperlink>
        </w:p>
        <w:p>
          <w:pPr>
            <w:pStyle w:val="Contents5"/>
            <w:tabs>
              <w:tab w:val="clear" w:pos="7892"/>
              <w:tab w:val="right" w:pos="9026" w:leader="dot"/>
            </w:tabs>
            <w:rPr/>
          </w:pPr>
          <w:hyperlink w:anchor="__RefHeading___Toc2071650_3381743652">
            <w:r>
              <w:rPr>
                <w:webHidden/>
                <w:rStyle w:val="IndexLink"/>
                <w:rtl w:val="true"/>
              </w:rPr>
              <w:t>«</w:t>
            </w:r>
            <w:r>
              <w:rPr>
                <w:rStyle w:val="IndexLink"/>
              </w:rPr>
              <w:t>6</w:t>
            </w:r>
            <w:r>
              <w:rPr>
                <w:rStyle w:val="IndexLink"/>
                <w:rtl w:val="true"/>
              </w:rPr>
              <w:t>»</w:t>
              <w:tab/>
            </w:r>
            <w:r>
              <w:rPr>
                <w:rStyle w:val="IndexLink"/>
              </w:rPr>
              <w:t>215</w:t>
            </w:r>
          </w:hyperlink>
        </w:p>
        <w:p>
          <w:pPr>
            <w:pStyle w:val="Contents5"/>
            <w:tabs>
              <w:tab w:val="clear" w:pos="7892"/>
              <w:tab w:val="right" w:pos="9026" w:leader="dot"/>
            </w:tabs>
            <w:rPr/>
          </w:pPr>
          <w:hyperlink w:anchor="__RefHeading___Toc2071652_3381743652">
            <w:r>
              <w:rPr>
                <w:webHidden/>
                <w:rStyle w:val="IndexLink"/>
                <w:rtl w:val="true"/>
              </w:rPr>
              <w:t>«</w:t>
            </w:r>
            <w:r>
              <w:rPr>
                <w:rStyle w:val="IndexLink"/>
              </w:rPr>
              <w:t>7</w:t>
            </w:r>
            <w:r>
              <w:rPr>
                <w:rStyle w:val="IndexLink"/>
                <w:rtl w:val="true"/>
              </w:rPr>
              <w:t>»</w:t>
              <w:tab/>
            </w:r>
            <w:r>
              <w:rPr>
                <w:rStyle w:val="IndexLink"/>
              </w:rPr>
              <w:t>216</w:t>
            </w:r>
          </w:hyperlink>
        </w:p>
        <w:p>
          <w:pPr>
            <w:pStyle w:val="Contents5"/>
            <w:tabs>
              <w:tab w:val="clear" w:pos="7892"/>
              <w:tab w:val="right" w:pos="9026" w:leader="dot"/>
            </w:tabs>
            <w:rPr/>
          </w:pPr>
          <w:hyperlink w:anchor="__RefHeading___Toc2071654_3381743652">
            <w:r>
              <w:rPr>
                <w:webHidden/>
                <w:rStyle w:val="IndexLink"/>
                <w:rtl w:val="true"/>
              </w:rPr>
              <w:t>«</w:t>
            </w:r>
            <w:r>
              <w:rPr>
                <w:rStyle w:val="IndexLink"/>
              </w:rPr>
              <w:t>8</w:t>
            </w:r>
            <w:r>
              <w:rPr>
                <w:rStyle w:val="IndexLink"/>
                <w:rtl w:val="true"/>
              </w:rPr>
              <w:t>»</w:t>
              <w:tab/>
            </w:r>
            <w:r>
              <w:rPr>
                <w:rStyle w:val="IndexLink"/>
              </w:rPr>
              <w:t>216</w:t>
            </w:r>
          </w:hyperlink>
        </w:p>
        <w:p>
          <w:pPr>
            <w:pStyle w:val="Contents5"/>
            <w:tabs>
              <w:tab w:val="clear" w:pos="7892"/>
              <w:tab w:val="right" w:pos="9026" w:leader="dot"/>
            </w:tabs>
            <w:rPr/>
          </w:pPr>
          <w:hyperlink w:anchor="__RefHeading___Toc2071656_3381743652">
            <w:r>
              <w:rPr>
                <w:webHidden/>
                <w:rStyle w:val="IndexLink"/>
                <w:rtl w:val="true"/>
              </w:rPr>
              <w:t>بیان</w:t>
            </w:r>
            <w:r>
              <w:rPr>
                <w:rStyle w:val="IndexLink"/>
                <w:rtl w:val="true"/>
              </w:rPr>
              <w:tab/>
            </w:r>
            <w:r>
              <w:rPr>
                <w:rStyle w:val="IndexLink"/>
              </w:rPr>
              <w:t>217</w:t>
            </w:r>
          </w:hyperlink>
        </w:p>
        <w:p>
          <w:pPr>
            <w:pStyle w:val="Contents3"/>
            <w:tabs>
              <w:tab w:val="clear" w:pos="8459"/>
              <w:tab w:val="right" w:pos="9026" w:leader="dot"/>
            </w:tabs>
            <w:rPr/>
          </w:pPr>
          <w:hyperlink w:anchor="__RefHeading___Toc2071658_3381743652">
            <w:r>
              <w:rPr>
                <w:webHidden/>
                <w:rStyle w:val="IndexLink"/>
                <w:rtl w:val="true"/>
              </w:rPr>
              <w:t xml:space="preserve">باب </w:t>
            </w:r>
            <w:r>
              <w:rPr>
                <w:rStyle w:val="IndexLink"/>
              </w:rPr>
              <w:t>12</w:t>
            </w:r>
            <w:r>
              <w:rPr>
                <w:rStyle w:val="IndexLink"/>
                <w:rtl w:val="true"/>
              </w:rPr>
              <w:t xml:space="preserve"> </w:t>
            </w:r>
            <w:r>
              <w:rPr>
                <w:rStyle w:val="IndexLink"/>
                <w:rtl w:val="true"/>
              </w:rPr>
              <w:t>تطهیر الأرض و الشمس و ما تطهرانه و الاستحالة و القدر المطهر منها</w:t>
            </w:r>
            <w:r>
              <w:rPr>
                <w:rStyle w:val="IndexLink"/>
                <w:rtl w:val="true"/>
              </w:rPr>
              <w:tab/>
            </w:r>
            <w:r>
              <w:rPr>
                <w:rStyle w:val="IndexLink"/>
              </w:rPr>
              <w:t>230</w:t>
            </w:r>
          </w:hyperlink>
        </w:p>
        <w:p>
          <w:pPr>
            <w:pStyle w:val="Contents4"/>
            <w:tabs>
              <w:tab w:val="clear" w:pos="8176"/>
              <w:tab w:val="right" w:pos="9026" w:leader="dot"/>
            </w:tabs>
            <w:rPr/>
          </w:pPr>
          <w:hyperlink w:anchor="__RefHeading___Toc2071660_3381743652">
            <w:r>
              <w:rPr>
                <w:webHidden/>
                <w:rStyle w:val="IndexLink"/>
                <w:rtl w:val="true"/>
              </w:rPr>
              <w:t>الأخبار</w:t>
            </w:r>
            <w:r>
              <w:rPr>
                <w:rStyle w:val="IndexLink"/>
                <w:rtl w:val="true"/>
              </w:rPr>
              <w:tab/>
            </w:r>
            <w:r>
              <w:rPr>
                <w:rStyle w:val="IndexLink"/>
              </w:rPr>
              <w:t>230</w:t>
            </w:r>
          </w:hyperlink>
        </w:p>
        <w:p>
          <w:pPr>
            <w:pStyle w:val="Contents5"/>
            <w:tabs>
              <w:tab w:val="clear" w:pos="7892"/>
              <w:tab w:val="right" w:pos="9026" w:leader="dot"/>
            </w:tabs>
            <w:rPr/>
          </w:pPr>
          <w:hyperlink w:anchor="__RefHeading___Toc2071662_3381743652">
            <w:r>
              <w:rPr>
                <w:webHidden/>
                <w:rStyle w:val="IndexLink"/>
                <w:rtl w:val="true"/>
              </w:rPr>
              <w:t>«</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2071664_3381743652">
            <w:r>
              <w:rPr>
                <w:webHidden/>
                <w:rStyle w:val="IndexLink"/>
                <w:rtl w:val="true"/>
              </w:rPr>
              <w:t>«</w:t>
            </w:r>
            <w:r>
              <w:rPr>
                <w:rStyle w:val="IndexLink"/>
              </w:rPr>
              <w:t>2</w:t>
            </w:r>
            <w:r>
              <w:rPr>
                <w:rStyle w:val="IndexLink"/>
                <w:rtl w:val="true"/>
              </w:rPr>
              <w:t>»</w:t>
              <w:tab/>
            </w:r>
            <w:r>
              <w:rPr>
                <w:rStyle w:val="IndexLink"/>
              </w:rPr>
              <w:t>230</w:t>
            </w:r>
          </w:hyperlink>
        </w:p>
        <w:p>
          <w:pPr>
            <w:pStyle w:val="Contents5"/>
            <w:tabs>
              <w:tab w:val="clear" w:pos="7892"/>
              <w:tab w:val="right" w:pos="9026" w:leader="dot"/>
            </w:tabs>
            <w:rPr/>
          </w:pPr>
          <w:hyperlink w:anchor="__RefHeading___Toc2071666_3381743652">
            <w:r>
              <w:rPr>
                <w:webHidden/>
                <w:rStyle w:val="IndexLink"/>
                <w:rtl w:val="true"/>
              </w:rPr>
              <w:t>أقول</w:t>
            </w:r>
            <w:r>
              <w:rPr>
                <w:rStyle w:val="IndexLink"/>
                <w:rtl w:val="true"/>
              </w:rPr>
              <w:tab/>
            </w:r>
            <w:r>
              <w:rPr>
                <w:rStyle w:val="IndexLink"/>
              </w:rPr>
              <w:t>231</w:t>
            </w:r>
          </w:hyperlink>
        </w:p>
        <w:p>
          <w:pPr>
            <w:pStyle w:val="Contents5"/>
            <w:tabs>
              <w:tab w:val="clear" w:pos="7892"/>
              <w:tab w:val="right" w:pos="9026" w:leader="dot"/>
            </w:tabs>
            <w:rPr/>
          </w:pPr>
          <w:hyperlink w:anchor="__RefHeading___Toc2071668_3381743652">
            <w:r>
              <w:rPr>
                <w:webHidden/>
                <w:rStyle w:val="IndexLink"/>
                <w:rtl w:val="true"/>
              </w:rPr>
              <w:t>«</w:t>
            </w:r>
            <w:r>
              <w:rPr>
                <w:rStyle w:val="IndexLink"/>
              </w:rPr>
              <w:t>3</w:t>
            </w:r>
            <w:r>
              <w:rPr>
                <w:rStyle w:val="IndexLink"/>
                <w:rtl w:val="true"/>
              </w:rPr>
              <w:t>»</w:t>
              <w:tab/>
            </w:r>
            <w:r>
              <w:rPr>
                <w:rStyle w:val="IndexLink"/>
              </w:rPr>
              <w:t>231</w:t>
            </w:r>
          </w:hyperlink>
        </w:p>
        <w:p>
          <w:pPr>
            <w:pStyle w:val="Contents5"/>
            <w:tabs>
              <w:tab w:val="clear" w:pos="7892"/>
              <w:tab w:val="right" w:pos="9026" w:leader="dot"/>
            </w:tabs>
            <w:rPr/>
          </w:pPr>
          <w:hyperlink w:anchor="__RefHeading___Toc2071670_3381743652">
            <w:r>
              <w:rPr>
                <w:webHidden/>
                <w:rStyle w:val="IndexLink"/>
                <w:rtl w:val="true"/>
              </w:rPr>
              <w:t>«</w:t>
            </w:r>
            <w:r>
              <w:rPr>
                <w:rStyle w:val="IndexLink"/>
              </w:rPr>
              <w:t>4</w:t>
            </w:r>
            <w:r>
              <w:rPr>
                <w:rStyle w:val="IndexLink"/>
                <w:rtl w:val="true"/>
              </w:rPr>
              <w:t>»</w:t>
              <w:tab/>
            </w:r>
            <w:r>
              <w:rPr>
                <w:rStyle w:val="IndexLink"/>
              </w:rPr>
              <w:t>231</w:t>
            </w:r>
          </w:hyperlink>
        </w:p>
        <w:p>
          <w:pPr>
            <w:pStyle w:val="Contents5"/>
            <w:tabs>
              <w:tab w:val="clear" w:pos="7892"/>
              <w:tab w:val="right" w:pos="9026" w:leader="dot"/>
            </w:tabs>
            <w:rPr/>
          </w:pPr>
          <w:hyperlink w:anchor="__RefHeading___Toc2071672_3381743652">
            <w:r>
              <w:rPr>
                <w:webHidden/>
                <w:rStyle w:val="IndexLink"/>
                <w:rtl w:val="true"/>
              </w:rPr>
              <w:t>«</w:t>
            </w:r>
            <w:r>
              <w:rPr>
                <w:rStyle w:val="IndexLink"/>
              </w:rPr>
              <w:t>5</w:t>
            </w:r>
            <w:r>
              <w:rPr>
                <w:rStyle w:val="IndexLink"/>
                <w:rtl w:val="true"/>
              </w:rPr>
              <w:t>»</w:t>
              <w:tab/>
            </w:r>
            <w:r>
              <w:rPr>
                <w:rStyle w:val="IndexLink"/>
              </w:rPr>
              <w:t>231</w:t>
            </w:r>
          </w:hyperlink>
        </w:p>
        <w:p>
          <w:pPr>
            <w:pStyle w:val="Contents5"/>
            <w:tabs>
              <w:tab w:val="clear" w:pos="7892"/>
              <w:tab w:val="right" w:pos="9026" w:leader="dot"/>
            </w:tabs>
            <w:rPr/>
          </w:pPr>
          <w:hyperlink w:anchor="__RefHeading___Toc2071674_3381743652">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2071676_3381743652">
            <w:r>
              <w:rPr>
                <w:webHidden/>
                <w:rStyle w:val="IndexLink"/>
                <w:rtl w:val="true"/>
              </w:rPr>
              <w:t>«</w:t>
            </w:r>
            <w:r>
              <w:rPr>
                <w:rStyle w:val="IndexLink"/>
              </w:rPr>
              <w:t>6</w:t>
            </w:r>
            <w:r>
              <w:rPr>
                <w:rStyle w:val="IndexLink"/>
                <w:rtl w:val="true"/>
              </w:rPr>
              <w:t>»</w:t>
              <w:tab/>
            </w:r>
            <w:r>
              <w:rPr>
                <w:rStyle w:val="IndexLink"/>
              </w:rPr>
              <w:t>231</w:t>
            </w:r>
          </w:hyperlink>
        </w:p>
        <w:p>
          <w:pPr>
            <w:pStyle w:val="Contents5"/>
            <w:tabs>
              <w:tab w:val="clear" w:pos="7892"/>
              <w:tab w:val="right" w:pos="9026" w:leader="dot"/>
            </w:tabs>
            <w:rPr/>
          </w:pPr>
          <w:hyperlink w:anchor="__RefHeading___Toc2071678_3381743652">
            <w:r>
              <w:rPr>
                <w:webHidden/>
                <w:rStyle w:val="IndexLink"/>
                <w:rtl w:val="true"/>
              </w:rPr>
              <w:t>بیان</w:t>
            </w:r>
            <w:r>
              <w:rPr>
                <w:rStyle w:val="IndexLink"/>
                <w:rtl w:val="true"/>
              </w:rPr>
              <w:tab/>
            </w:r>
            <w:r>
              <w:rPr>
                <w:rStyle w:val="IndexLink"/>
              </w:rPr>
              <w:t>232</w:t>
            </w:r>
          </w:hyperlink>
        </w:p>
        <w:p>
          <w:pPr>
            <w:pStyle w:val="Contents5"/>
            <w:tabs>
              <w:tab w:val="clear" w:pos="7892"/>
              <w:tab w:val="right" w:pos="9026" w:leader="dot"/>
            </w:tabs>
            <w:rPr/>
          </w:pPr>
          <w:hyperlink w:anchor="__RefHeading___Toc2071680_3381743652">
            <w:r>
              <w:rPr>
                <w:webHidden/>
                <w:rStyle w:val="IndexLink"/>
                <w:rtl w:val="true"/>
              </w:rPr>
              <w:t>«</w:t>
            </w:r>
            <w:r>
              <w:rPr>
                <w:rStyle w:val="IndexLink"/>
              </w:rPr>
              <w:t>7</w:t>
            </w:r>
            <w:r>
              <w:rPr>
                <w:rStyle w:val="IndexLink"/>
                <w:rtl w:val="true"/>
              </w:rPr>
              <w:t>»</w:t>
              <w:tab/>
            </w:r>
            <w:r>
              <w:rPr>
                <w:rStyle w:val="IndexLink"/>
              </w:rPr>
              <w:t>233</w:t>
            </w:r>
          </w:hyperlink>
        </w:p>
        <w:p>
          <w:pPr>
            <w:pStyle w:val="Contents5"/>
            <w:tabs>
              <w:tab w:val="clear" w:pos="7892"/>
              <w:tab w:val="right" w:pos="9026" w:leader="dot"/>
            </w:tabs>
            <w:rPr/>
          </w:pPr>
          <w:hyperlink w:anchor="__RefHeading___Toc2071682_3381743652">
            <w:r>
              <w:rPr>
                <w:webHidden/>
                <w:rStyle w:val="IndexLink"/>
                <w:rtl w:val="true"/>
              </w:rPr>
              <w:t>«</w:t>
            </w:r>
            <w:r>
              <w:rPr>
                <w:rStyle w:val="IndexLink"/>
              </w:rPr>
              <w:t>8</w:t>
            </w:r>
            <w:r>
              <w:rPr>
                <w:rStyle w:val="IndexLink"/>
                <w:rtl w:val="true"/>
              </w:rPr>
              <w:t>»</w:t>
              <w:tab/>
            </w:r>
            <w:r>
              <w:rPr>
                <w:rStyle w:val="IndexLink"/>
              </w:rPr>
              <w:t>233</w:t>
            </w:r>
          </w:hyperlink>
        </w:p>
        <w:p>
          <w:pPr>
            <w:pStyle w:val="Contents5"/>
            <w:tabs>
              <w:tab w:val="clear" w:pos="7892"/>
              <w:tab w:val="right" w:pos="9026" w:leader="dot"/>
            </w:tabs>
            <w:rPr/>
          </w:pPr>
          <w:hyperlink w:anchor="__RefHeading___Toc2071684_3381743652">
            <w:r>
              <w:rPr>
                <w:webHidden/>
                <w:rStyle w:val="IndexLink"/>
                <w:rtl w:val="true"/>
              </w:rPr>
              <w:t>«</w:t>
            </w:r>
            <w:r>
              <w:rPr>
                <w:rStyle w:val="IndexLink"/>
              </w:rPr>
              <w:t>9</w:t>
            </w:r>
            <w:r>
              <w:rPr>
                <w:rStyle w:val="IndexLink"/>
                <w:rtl w:val="true"/>
              </w:rPr>
              <w:t>»</w:t>
              <w:tab/>
            </w:r>
            <w:r>
              <w:rPr>
                <w:rStyle w:val="IndexLink"/>
              </w:rPr>
              <w:t>233</w:t>
            </w:r>
          </w:hyperlink>
        </w:p>
        <w:p>
          <w:pPr>
            <w:pStyle w:val="Contents5"/>
            <w:tabs>
              <w:tab w:val="clear" w:pos="7892"/>
              <w:tab w:val="right" w:pos="9026" w:leader="dot"/>
            </w:tabs>
            <w:rPr/>
          </w:pPr>
          <w:hyperlink w:anchor="__RefHeading___Toc2071686_3381743652">
            <w:r>
              <w:rPr>
                <w:webHidden/>
                <w:rStyle w:val="IndexLink"/>
                <w:rtl w:val="true"/>
              </w:rPr>
              <w:t>أقول</w:t>
            </w:r>
            <w:r>
              <w:rPr>
                <w:rStyle w:val="IndexLink"/>
                <w:rtl w:val="true"/>
              </w:rPr>
              <w:tab/>
            </w:r>
            <w:r>
              <w:rPr>
                <w:rStyle w:val="IndexLink"/>
              </w:rPr>
              <w:t>233</w:t>
            </w:r>
          </w:hyperlink>
        </w:p>
        <w:p>
          <w:pPr>
            <w:pStyle w:val="Contents5"/>
            <w:tabs>
              <w:tab w:val="clear" w:pos="7892"/>
              <w:tab w:val="right" w:pos="9026" w:leader="dot"/>
            </w:tabs>
            <w:rPr/>
          </w:pPr>
          <w:hyperlink w:anchor="__RefHeading___Toc2071688_3381743652">
            <w:r>
              <w:rPr>
                <w:webHidden/>
                <w:rStyle w:val="IndexLink"/>
                <w:rtl w:val="true"/>
              </w:rPr>
              <w:t>«</w:t>
            </w:r>
            <w:r>
              <w:rPr>
                <w:rStyle w:val="IndexLink"/>
              </w:rPr>
              <w:t>10</w:t>
            </w:r>
            <w:r>
              <w:rPr>
                <w:rStyle w:val="IndexLink"/>
                <w:rtl w:val="true"/>
              </w:rPr>
              <w:t>»</w:t>
              <w:tab/>
            </w:r>
            <w:r>
              <w:rPr>
                <w:rStyle w:val="IndexLink"/>
              </w:rPr>
              <w:t>233</w:t>
            </w:r>
          </w:hyperlink>
        </w:p>
        <w:p>
          <w:pPr>
            <w:pStyle w:val="Contents5"/>
            <w:tabs>
              <w:tab w:val="clear" w:pos="7892"/>
              <w:tab w:val="right" w:pos="9026" w:leader="dot"/>
            </w:tabs>
            <w:rPr/>
          </w:pPr>
          <w:hyperlink w:anchor="__RefHeading___Toc2071690_3381743652">
            <w:r>
              <w:rPr>
                <w:webHidden/>
                <w:rStyle w:val="IndexLink"/>
                <w:rtl w:val="true"/>
              </w:rPr>
              <w:t>«</w:t>
            </w:r>
            <w:r>
              <w:rPr>
                <w:rStyle w:val="IndexLink"/>
              </w:rPr>
              <w:t>11</w:t>
            </w:r>
            <w:r>
              <w:rPr>
                <w:rStyle w:val="IndexLink"/>
                <w:rtl w:val="true"/>
              </w:rPr>
              <w:t>»</w:t>
              <w:tab/>
            </w:r>
            <w:r>
              <w:rPr>
                <w:rStyle w:val="IndexLink"/>
              </w:rPr>
              <w:t>234</w:t>
            </w:r>
          </w:hyperlink>
        </w:p>
        <w:p>
          <w:pPr>
            <w:pStyle w:val="Contents5"/>
            <w:tabs>
              <w:tab w:val="clear" w:pos="7892"/>
              <w:tab w:val="right" w:pos="9026" w:leader="dot"/>
            </w:tabs>
            <w:rPr/>
          </w:pPr>
          <w:hyperlink w:anchor="__RefHeading___Toc2071692_3381743652">
            <w:r>
              <w:rPr>
                <w:webHidden/>
                <w:rStyle w:val="IndexLink"/>
                <w:rtl w:val="true"/>
              </w:rPr>
              <w:t>«</w:t>
            </w:r>
            <w:r>
              <w:rPr>
                <w:rStyle w:val="IndexLink"/>
              </w:rPr>
              <w:t>12</w:t>
            </w:r>
            <w:r>
              <w:rPr>
                <w:rStyle w:val="IndexLink"/>
                <w:rtl w:val="true"/>
              </w:rPr>
              <w:t>»</w:t>
              <w:tab/>
            </w:r>
            <w:r>
              <w:rPr>
                <w:rStyle w:val="IndexLink"/>
              </w:rPr>
              <w:t>235</w:t>
            </w:r>
          </w:hyperlink>
        </w:p>
        <w:p>
          <w:pPr>
            <w:pStyle w:val="Contents5"/>
            <w:tabs>
              <w:tab w:val="clear" w:pos="7892"/>
              <w:tab w:val="right" w:pos="9026" w:leader="dot"/>
            </w:tabs>
            <w:rPr/>
          </w:pPr>
          <w:hyperlink w:anchor="__RefHeading___Toc2071694_3381743652">
            <w:r>
              <w:rPr>
                <w:webHidden/>
                <w:rStyle w:val="IndexLink"/>
                <w:rtl w:val="true"/>
              </w:rPr>
              <w:t>«</w:t>
            </w:r>
            <w:r>
              <w:rPr>
                <w:rStyle w:val="IndexLink"/>
              </w:rPr>
              <w:t>13</w:t>
            </w:r>
            <w:r>
              <w:rPr>
                <w:rStyle w:val="IndexLink"/>
                <w:rtl w:val="true"/>
              </w:rPr>
              <w:t>»</w:t>
              <w:tab/>
            </w:r>
            <w:r>
              <w:rPr>
                <w:rStyle w:val="IndexLink"/>
              </w:rPr>
              <w:t>235</w:t>
            </w:r>
          </w:hyperlink>
        </w:p>
        <w:p>
          <w:pPr>
            <w:pStyle w:val="Contents5"/>
            <w:tabs>
              <w:tab w:val="clear" w:pos="7892"/>
              <w:tab w:val="right" w:pos="9026" w:leader="dot"/>
            </w:tabs>
            <w:rPr/>
          </w:pPr>
          <w:hyperlink w:anchor="__RefHeading___Toc2071696_3381743652">
            <w:r>
              <w:rPr>
                <w:webHidden/>
                <w:rStyle w:val="IndexLink"/>
                <w:rtl w:val="true"/>
              </w:rPr>
              <w:t>«</w:t>
            </w:r>
            <w:r>
              <w:rPr>
                <w:rStyle w:val="IndexLink"/>
              </w:rPr>
              <w:t>14</w:t>
            </w:r>
            <w:r>
              <w:rPr>
                <w:rStyle w:val="IndexLink"/>
                <w:rtl w:val="true"/>
              </w:rPr>
              <w:t>»</w:t>
              <w:tab/>
            </w:r>
            <w:r>
              <w:rPr>
                <w:rStyle w:val="IndexLink"/>
              </w:rPr>
              <w:t>235</w:t>
            </w:r>
          </w:hyperlink>
        </w:p>
        <w:p>
          <w:pPr>
            <w:pStyle w:val="Contents5"/>
            <w:tabs>
              <w:tab w:val="clear" w:pos="7892"/>
              <w:tab w:val="right" w:pos="9026" w:leader="dot"/>
            </w:tabs>
            <w:rPr/>
          </w:pPr>
          <w:hyperlink w:anchor="__RefHeading___Toc2071698_3381743652">
            <w:r>
              <w:rPr>
                <w:webHidden/>
                <w:rStyle w:val="IndexLink"/>
                <w:rtl w:val="true"/>
              </w:rPr>
              <w:t>«</w:t>
            </w:r>
            <w:r>
              <w:rPr>
                <w:rStyle w:val="IndexLink"/>
              </w:rPr>
              <w:t>15</w:t>
            </w:r>
            <w:r>
              <w:rPr>
                <w:rStyle w:val="IndexLink"/>
                <w:rtl w:val="true"/>
              </w:rPr>
              <w:t>»</w:t>
              <w:tab/>
            </w:r>
            <w:r>
              <w:rPr>
                <w:rStyle w:val="IndexLink"/>
              </w:rPr>
              <w:t>236</w:t>
            </w:r>
          </w:hyperlink>
        </w:p>
        <w:p>
          <w:pPr>
            <w:pStyle w:val="Contents5"/>
            <w:tabs>
              <w:tab w:val="clear" w:pos="7892"/>
              <w:tab w:val="right" w:pos="9026" w:leader="dot"/>
            </w:tabs>
            <w:rPr/>
          </w:pPr>
          <w:hyperlink w:anchor="__RefHeading___Toc2071700_3381743652">
            <w:r>
              <w:rPr>
                <w:webHidden/>
                <w:rStyle w:val="IndexLink"/>
                <w:rtl w:val="true"/>
              </w:rPr>
              <w:t>«</w:t>
            </w:r>
            <w:r>
              <w:rPr>
                <w:rStyle w:val="IndexLink"/>
              </w:rPr>
              <w:t>16</w:t>
            </w:r>
            <w:r>
              <w:rPr>
                <w:rStyle w:val="IndexLink"/>
                <w:rtl w:val="true"/>
              </w:rPr>
              <w:t>»</w:t>
              <w:tab/>
            </w:r>
            <w:r>
              <w:rPr>
                <w:rStyle w:val="IndexLink"/>
              </w:rPr>
              <w:t>237</w:t>
            </w:r>
          </w:hyperlink>
        </w:p>
        <w:p>
          <w:pPr>
            <w:pStyle w:val="Contents5"/>
            <w:tabs>
              <w:tab w:val="clear" w:pos="7892"/>
              <w:tab w:val="right" w:pos="9026" w:leader="dot"/>
            </w:tabs>
            <w:rPr/>
          </w:pPr>
          <w:hyperlink w:anchor="__RefHeading___Toc2071702_3381743652">
            <w:r>
              <w:rPr>
                <w:webHidden/>
                <w:rStyle w:val="IndexLink"/>
                <w:rtl w:val="true"/>
              </w:rPr>
              <w:t>«</w:t>
            </w:r>
            <w:r>
              <w:rPr>
                <w:rStyle w:val="IndexLink"/>
              </w:rPr>
              <w:t>17</w:t>
            </w:r>
            <w:r>
              <w:rPr>
                <w:rStyle w:val="IndexLink"/>
                <w:rtl w:val="true"/>
              </w:rPr>
              <w:t>»</w:t>
              <w:tab/>
            </w:r>
            <w:r>
              <w:rPr>
                <w:rStyle w:val="IndexLink"/>
              </w:rPr>
              <w:t>237</w:t>
            </w:r>
          </w:hyperlink>
        </w:p>
        <w:p>
          <w:pPr>
            <w:pStyle w:val="Contents5"/>
            <w:tabs>
              <w:tab w:val="clear" w:pos="7892"/>
              <w:tab w:val="right" w:pos="9026" w:leader="dot"/>
            </w:tabs>
            <w:rPr/>
          </w:pPr>
          <w:hyperlink w:anchor="__RefHeading___Toc2071704_3381743652">
            <w:r>
              <w:rPr>
                <w:webHidden/>
                <w:rStyle w:val="IndexLink"/>
                <w:rtl w:val="true"/>
              </w:rPr>
              <w:t>«</w:t>
            </w:r>
            <w:r>
              <w:rPr>
                <w:rStyle w:val="IndexLink"/>
              </w:rPr>
              <w:t>18</w:t>
            </w:r>
            <w:r>
              <w:rPr>
                <w:rStyle w:val="IndexLink"/>
                <w:rtl w:val="true"/>
              </w:rPr>
              <w:t>»</w:t>
              <w:tab/>
            </w:r>
            <w:r>
              <w:rPr>
                <w:rStyle w:val="IndexLink"/>
              </w:rPr>
              <w:t>237</w:t>
            </w:r>
          </w:hyperlink>
        </w:p>
        <w:p>
          <w:pPr>
            <w:pStyle w:val="Contents5"/>
            <w:tabs>
              <w:tab w:val="clear" w:pos="7892"/>
              <w:tab w:val="right" w:pos="9026" w:leader="dot"/>
            </w:tabs>
            <w:rPr/>
          </w:pPr>
          <w:hyperlink w:anchor="__RefHeading___Toc2071706_3381743652">
            <w:r>
              <w:rPr>
                <w:webHidden/>
                <w:rStyle w:val="IndexLink"/>
                <w:rtl w:val="true"/>
              </w:rPr>
              <w:t>بیان</w:t>
            </w:r>
            <w:r>
              <w:rPr>
                <w:rStyle w:val="IndexLink"/>
                <w:rtl w:val="true"/>
              </w:rPr>
              <w:tab/>
            </w:r>
            <w:r>
              <w:rPr>
                <w:rStyle w:val="IndexLink"/>
              </w:rPr>
              <w:t>237</w:t>
            </w:r>
          </w:hyperlink>
        </w:p>
        <w:p>
          <w:pPr>
            <w:pStyle w:val="Contents5"/>
            <w:tabs>
              <w:tab w:val="clear" w:pos="7892"/>
              <w:tab w:val="right" w:pos="9026" w:leader="dot"/>
            </w:tabs>
            <w:rPr/>
          </w:pPr>
          <w:hyperlink w:anchor="__RefHeading___Toc2071708_3381743652">
            <w:r>
              <w:rPr>
                <w:webHidden/>
                <w:rStyle w:val="IndexLink"/>
                <w:rtl w:val="true"/>
              </w:rPr>
              <w:t>أقول</w:t>
            </w:r>
            <w:r>
              <w:rPr>
                <w:rStyle w:val="IndexLink"/>
                <w:rtl w:val="true"/>
              </w:rPr>
              <w:tab/>
            </w:r>
            <w:r>
              <w:rPr>
                <w:rStyle w:val="IndexLink"/>
              </w:rPr>
              <w:t>248</w:t>
            </w:r>
          </w:hyperlink>
        </w:p>
        <w:p>
          <w:pPr>
            <w:pStyle w:val="Contents3"/>
            <w:tabs>
              <w:tab w:val="clear" w:pos="8459"/>
              <w:tab w:val="right" w:pos="9026" w:leader="dot"/>
            </w:tabs>
            <w:rPr/>
          </w:pPr>
          <w:hyperlink w:anchor="__RefHeading___Toc2071710_3381743652">
            <w:r>
              <w:rPr>
                <w:webHidden/>
                <w:rStyle w:val="IndexLink"/>
                <w:rtl w:val="true"/>
              </w:rPr>
              <w:t xml:space="preserve">باب </w:t>
            </w:r>
            <w:r>
              <w:rPr>
                <w:rStyle w:val="IndexLink"/>
              </w:rPr>
              <w:t>13</w:t>
            </w:r>
            <w:r>
              <w:rPr>
                <w:rStyle w:val="IndexLink"/>
                <w:rtl w:val="true"/>
              </w:rPr>
              <w:t xml:space="preserve"> </w:t>
            </w:r>
            <w:r>
              <w:rPr>
                <w:rStyle w:val="IndexLink"/>
                <w:rtl w:val="true"/>
              </w:rPr>
              <w:t>أحکام الأوانی و تطهیرها</w:t>
            </w:r>
            <w:r>
              <w:rPr>
                <w:rStyle w:val="IndexLink"/>
                <w:rtl w:val="true"/>
              </w:rPr>
              <w:tab/>
            </w:r>
            <w:r>
              <w:rPr>
                <w:rStyle w:val="IndexLink"/>
              </w:rPr>
              <w:t>249</w:t>
            </w:r>
          </w:hyperlink>
        </w:p>
        <w:p>
          <w:pPr>
            <w:pStyle w:val="Contents4"/>
            <w:tabs>
              <w:tab w:val="clear" w:pos="8176"/>
              <w:tab w:val="right" w:pos="9026" w:leader="dot"/>
            </w:tabs>
            <w:rPr/>
          </w:pPr>
          <w:hyperlink w:anchor="__RefHeading___Toc2071712_3381743652">
            <w:r>
              <w:rPr>
                <w:webHidden/>
                <w:rStyle w:val="IndexLink"/>
                <w:rtl w:val="true"/>
              </w:rPr>
              <w:t>الأخبار</w:t>
            </w:r>
            <w:r>
              <w:rPr>
                <w:rStyle w:val="IndexLink"/>
                <w:rtl w:val="true"/>
              </w:rPr>
              <w:tab/>
            </w:r>
            <w:r>
              <w:rPr>
                <w:rStyle w:val="IndexLink"/>
              </w:rPr>
              <w:t>249</w:t>
            </w:r>
          </w:hyperlink>
        </w:p>
        <w:p>
          <w:pPr>
            <w:pStyle w:val="Contents5"/>
            <w:tabs>
              <w:tab w:val="clear" w:pos="7892"/>
              <w:tab w:val="right" w:pos="9026" w:leader="dot"/>
            </w:tabs>
            <w:rPr/>
          </w:pPr>
          <w:hyperlink w:anchor="__RefHeading___Toc2071714_3381743652">
            <w:r>
              <w:rPr>
                <w:webHidden/>
                <w:rStyle w:val="IndexLink"/>
                <w:rtl w:val="true"/>
              </w:rPr>
              <w:t>«</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2071716_3381743652">
            <w:r>
              <w:rPr>
                <w:webHidden/>
                <w:rStyle w:val="IndexLink"/>
                <w:rtl w:val="true"/>
              </w:rPr>
              <w:t>«</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2071718_3381743652">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2071720_3381743652">
            <w:r>
              <w:rPr>
                <w:webHidden/>
                <w:rStyle w:val="IndexLink"/>
                <w:rtl w:val="true"/>
              </w:rPr>
              <w:t>«</w:t>
            </w:r>
            <w:r>
              <w:rPr>
                <w:rStyle w:val="IndexLink"/>
              </w:rPr>
              <w:t>3</w:t>
            </w:r>
            <w:r>
              <w:rPr>
                <w:rStyle w:val="IndexLink"/>
                <w:rtl w:val="true"/>
              </w:rPr>
              <w:t>»</w:t>
              <w:tab/>
            </w:r>
            <w:r>
              <w:rPr>
                <w:rStyle w:val="IndexLink"/>
              </w:rPr>
              <w:t>249</w:t>
            </w:r>
          </w:hyperlink>
        </w:p>
        <w:p>
          <w:pPr>
            <w:pStyle w:val="Contents5"/>
            <w:tabs>
              <w:tab w:val="clear" w:pos="7892"/>
              <w:tab w:val="right" w:pos="9026" w:leader="dot"/>
            </w:tabs>
            <w:rPr/>
          </w:pPr>
          <w:hyperlink w:anchor="__RefHeading___Toc2071722_3381743652">
            <w:r>
              <w:rPr>
                <w:webHidden/>
                <w:rStyle w:val="IndexLink"/>
                <w:rtl w:val="true"/>
              </w:rPr>
              <w:t>بیان</w:t>
            </w:r>
            <w:r>
              <w:rPr>
                <w:rStyle w:val="IndexLink"/>
                <w:rtl w:val="true"/>
              </w:rPr>
              <w:tab/>
            </w:r>
            <w:r>
              <w:rPr>
                <w:rStyle w:val="IndexLink"/>
              </w:rPr>
              <w:t>251</w:t>
            </w:r>
          </w:hyperlink>
        </w:p>
        <w:p>
          <w:pPr>
            <w:pStyle w:val="Contents5"/>
            <w:tabs>
              <w:tab w:val="clear" w:pos="7892"/>
              <w:tab w:val="right" w:pos="9026" w:leader="dot"/>
            </w:tabs>
            <w:rPr/>
          </w:pPr>
          <w:hyperlink w:anchor="__RefHeading___Toc2071724_3381743652">
            <w:r>
              <w:rPr>
                <w:webHidden/>
                <w:rStyle w:val="IndexLink"/>
                <w:rtl w:val="true"/>
              </w:rPr>
              <w:t>أقول</w:t>
            </w:r>
            <w:r>
              <w:rPr>
                <w:rStyle w:val="IndexLink"/>
                <w:rtl w:val="true"/>
              </w:rPr>
              <w:tab/>
            </w:r>
            <w:r>
              <w:rPr>
                <w:rStyle w:val="IndexLink"/>
              </w:rPr>
              <w:t>251</w:t>
            </w:r>
          </w:hyperlink>
        </w:p>
        <w:p>
          <w:pPr>
            <w:pStyle w:val="Contents5"/>
            <w:tabs>
              <w:tab w:val="clear" w:pos="7892"/>
              <w:tab w:val="right" w:pos="9026" w:leader="dot"/>
            </w:tabs>
            <w:rPr/>
          </w:pPr>
          <w:hyperlink w:anchor="__RefHeading___Toc2071726_3381743652">
            <w:r>
              <w:rPr>
                <w:webHidden/>
                <w:rStyle w:val="IndexLink"/>
                <w:rtl w:val="true"/>
              </w:rPr>
              <w:t>«</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2071728_3381743652">
            <w:r>
              <w:rPr>
                <w:webHidden/>
                <w:rStyle w:val="IndexLink"/>
                <w:rtl w:val="true"/>
              </w:rPr>
              <w:t>تبیین</w:t>
            </w:r>
            <w:r>
              <w:rPr>
                <w:rStyle w:val="IndexLink"/>
                <w:rtl w:val="true"/>
              </w:rPr>
              <w:tab/>
            </w:r>
            <w:r>
              <w:rPr>
                <w:rStyle w:val="IndexLink"/>
              </w:rPr>
              <w:t>252</w:t>
            </w:r>
          </w:hyperlink>
        </w:p>
        <w:p>
          <w:pPr>
            <w:pStyle w:val="Contents2"/>
            <w:tabs>
              <w:tab w:val="clear" w:pos="8743"/>
              <w:tab w:val="right" w:pos="9026" w:leader="dot"/>
            </w:tabs>
            <w:rPr/>
          </w:pPr>
          <w:hyperlink w:anchor="__RefHeading___Toc2071730_3381743652">
            <w:r>
              <w:rPr>
                <w:webHidden/>
                <w:rStyle w:val="IndexLink"/>
                <w:rtl w:val="true"/>
              </w:rPr>
              <w:t>أبواب آداب الخلاء و الاستنجاء</w:t>
            </w:r>
            <w:r>
              <w:rPr>
                <w:rStyle w:val="IndexLink"/>
                <w:rtl w:val="true"/>
              </w:rPr>
              <w:tab/>
            </w:r>
            <w:r>
              <w:rPr>
                <w:rStyle w:val="IndexLink"/>
              </w:rPr>
              <w:t>253</w:t>
            </w:r>
          </w:hyperlink>
        </w:p>
        <w:p>
          <w:pPr>
            <w:pStyle w:val="Contents3"/>
            <w:tabs>
              <w:tab w:val="clear" w:pos="8459"/>
              <w:tab w:val="right" w:pos="9026" w:leader="dot"/>
            </w:tabs>
            <w:rPr/>
          </w:pPr>
          <w:hyperlink w:anchor="__RefHeading___Toc2071732_3381743652">
            <w:r>
              <w:rPr>
                <w:webHidden/>
                <w:rStyle w:val="IndexLink"/>
                <w:rtl w:val="true"/>
              </w:rPr>
              <w:t xml:space="preserve">باب </w:t>
            </w:r>
            <w:r>
              <w:rPr>
                <w:rStyle w:val="IndexLink"/>
              </w:rPr>
              <w:t>1</w:t>
            </w:r>
            <w:r>
              <w:rPr>
                <w:rStyle w:val="IndexLink"/>
                <w:rtl w:val="true"/>
              </w:rPr>
              <w:t xml:space="preserve"> </w:t>
            </w:r>
            <w:r>
              <w:rPr>
                <w:rStyle w:val="IndexLink"/>
                <w:rtl w:val="true"/>
              </w:rPr>
              <w:t>علة الغائط و نتنه و علة نظر الإنسان إلی سفله حین التغوط و علة الاستنجاء</w:t>
            </w:r>
            <w:r>
              <w:rPr>
                <w:rStyle w:val="IndexLink"/>
                <w:rtl w:val="true"/>
              </w:rPr>
              <w:tab/>
            </w:r>
            <w:r>
              <w:rPr>
                <w:rStyle w:val="IndexLink"/>
              </w:rPr>
              <w:t>253</w:t>
            </w:r>
          </w:hyperlink>
        </w:p>
        <w:p>
          <w:pPr>
            <w:pStyle w:val="Contents4"/>
            <w:tabs>
              <w:tab w:val="clear" w:pos="8176"/>
              <w:tab w:val="right" w:pos="9026" w:leader="dot"/>
            </w:tabs>
            <w:rPr/>
          </w:pPr>
          <w:hyperlink w:anchor="__RefHeading___Toc2071734_3381743652">
            <w:r>
              <w:rPr>
                <w:webHidden/>
                <w:rStyle w:val="IndexLink"/>
                <w:rtl w:val="true"/>
              </w:rPr>
              <w:t>الأخبار</w:t>
            </w:r>
            <w:r>
              <w:rPr>
                <w:rStyle w:val="IndexLink"/>
                <w:rtl w:val="true"/>
              </w:rPr>
              <w:tab/>
            </w:r>
            <w:r>
              <w:rPr>
                <w:rStyle w:val="IndexLink"/>
              </w:rPr>
              <w:t>253</w:t>
            </w:r>
          </w:hyperlink>
        </w:p>
        <w:p>
          <w:pPr>
            <w:pStyle w:val="Contents5"/>
            <w:tabs>
              <w:tab w:val="clear" w:pos="7892"/>
              <w:tab w:val="right" w:pos="9026" w:leader="dot"/>
            </w:tabs>
            <w:rPr/>
          </w:pPr>
          <w:hyperlink w:anchor="__RefHeading___Toc2071736_3381743652">
            <w:r>
              <w:rPr>
                <w:webHidden/>
                <w:rStyle w:val="IndexLink"/>
                <w:rtl w:val="true"/>
              </w:rPr>
              <w:t>«</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2071738_3381743652">
            <w:r>
              <w:rPr>
                <w:webHidden/>
                <w:rStyle w:val="IndexLink"/>
                <w:rtl w:val="true"/>
              </w:rPr>
              <w:t>«</w:t>
            </w:r>
            <w:r>
              <w:rPr>
                <w:rStyle w:val="IndexLink"/>
              </w:rPr>
              <w:t>2</w:t>
            </w:r>
            <w:r>
              <w:rPr>
                <w:rStyle w:val="IndexLink"/>
                <w:rtl w:val="true"/>
              </w:rPr>
              <w:t>»</w:t>
              <w:tab/>
            </w:r>
            <w:r>
              <w:rPr>
                <w:rStyle w:val="IndexLink"/>
              </w:rPr>
              <w:t>253</w:t>
            </w:r>
          </w:hyperlink>
        </w:p>
        <w:p>
          <w:pPr>
            <w:pStyle w:val="Contents5"/>
            <w:tabs>
              <w:tab w:val="clear" w:pos="7892"/>
              <w:tab w:val="right" w:pos="9026" w:leader="dot"/>
            </w:tabs>
            <w:rPr/>
          </w:pPr>
          <w:hyperlink w:anchor="__RefHeading___Toc2071740_3381743652">
            <w:r>
              <w:rPr>
                <w:webHidden/>
                <w:rStyle w:val="IndexLink"/>
                <w:rtl w:val="true"/>
              </w:rPr>
              <w:t>«</w:t>
            </w:r>
            <w:r>
              <w:rPr>
                <w:rStyle w:val="IndexLink"/>
              </w:rPr>
              <w:t>3</w:t>
            </w:r>
            <w:r>
              <w:rPr>
                <w:rStyle w:val="IndexLink"/>
                <w:rtl w:val="true"/>
              </w:rPr>
              <w:t>»</w:t>
              <w:tab/>
            </w:r>
            <w:r>
              <w:rPr>
                <w:rStyle w:val="IndexLink"/>
              </w:rPr>
              <w:t>254</w:t>
            </w:r>
          </w:hyperlink>
        </w:p>
        <w:p>
          <w:pPr>
            <w:pStyle w:val="Contents5"/>
            <w:tabs>
              <w:tab w:val="clear" w:pos="7892"/>
              <w:tab w:val="right" w:pos="9026" w:leader="dot"/>
            </w:tabs>
            <w:rPr/>
          </w:pPr>
          <w:hyperlink w:anchor="__RefHeading___Toc2071742_3381743652">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2071744_3381743652">
            <w:r>
              <w:rPr>
                <w:webHidden/>
                <w:rStyle w:val="IndexLink"/>
                <w:rtl w:val="true"/>
              </w:rPr>
              <w:t>«</w:t>
            </w:r>
            <w:r>
              <w:rPr>
                <w:rStyle w:val="IndexLink"/>
              </w:rPr>
              <w:t>4</w:t>
            </w:r>
            <w:r>
              <w:rPr>
                <w:rStyle w:val="IndexLink"/>
                <w:rtl w:val="true"/>
              </w:rPr>
              <w:t>»</w:t>
              <w:tab/>
            </w:r>
            <w:r>
              <w:rPr>
                <w:rStyle w:val="IndexLink"/>
              </w:rPr>
              <w:t>254</w:t>
            </w:r>
          </w:hyperlink>
        </w:p>
        <w:p>
          <w:pPr>
            <w:pStyle w:val="Contents5"/>
            <w:tabs>
              <w:tab w:val="clear" w:pos="7892"/>
              <w:tab w:val="right" w:pos="9026" w:leader="dot"/>
            </w:tabs>
            <w:rPr/>
          </w:pPr>
          <w:hyperlink w:anchor="__RefHeading___Toc2071746_3381743652">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2071748_3381743652">
            <w:r>
              <w:rPr>
                <w:webHidden/>
                <w:rStyle w:val="IndexLink"/>
                <w:rtl w:val="true"/>
              </w:rPr>
              <w:t>أقول</w:t>
            </w:r>
            <w:r>
              <w:rPr>
                <w:rStyle w:val="IndexLink"/>
                <w:rtl w:val="true"/>
              </w:rPr>
              <w:tab/>
            </w:r>
            <w:r>
              <w:rPr>
                <w:rStyle w:val="IndexLink"/>
              </w:rPr>
              <w:t>256</w:t>
            </w:r>
          </w:hyperlink>
        </w:p>
        <w:p>
          <w:pPr>
            <w:pStyle w:val="Contents5"/>
            <w:tabs>
              <w:tab w:val="clear" w:pos="7892"/>
              <w:tab w:val="right" w:pos="9026" w:leader="dot"/>
            </w:tabs>
            <w:rPr/>
          </w:pPr>
          <w:hyperlink w:anchor="__RefHeading___Toc2071750_3381743652">
            <w:r>
              <w:rPr>
                <w:webHidden/>
                <w:rStyle w:val="IndexLink"/>
                <w:rtl w:val="true"/>
              </w:rPr>
              <w:t>«</w:t>
            </w:r>
            <w:r>
              <w:rPr>
                <w:rStyle w:val="IndexLink"/>
              </w:rPr>
              <w:t>5</w:t>
            </w:r>
            <w:r>
              <w:rPr>
                <w:rStyle w:val="IndexLink"/>
                <w:rtl w:val="true"/>
              </w:rPr>
              <w:t>»</w:t>
              <w:tab/>
            </w:r>
            <w:r>
              <w:rPr>
                <w:rStyle w:val="IndexLink"/>
              </w:rPr>
              <w:t>256</w:t>
            </w:r>
          </w:hyperlink>
        </w:p>
        <w:p>
          <w:pPr>
            <w:pStyle w:val="Contents5"/>
            <w:tabs>
              <w:tab w:val="clear" w:pos="7892"/>
              <w:tab w:val="right" w:pos="9026" w:leader="dot"/>
            </w:tabs>
            <w:rPr/>
          </w:pPr>
          <w:hyperlink w:anchor="__RefHeading___Toc2071752_3381743652">
            <w:r>
              <w:rPr>
                <w:webHidden/>
                <w:rStyle w:val="IndexLink"/>
                <w:rtl w:val="true"/>
              </w:rPr>
              <w:t>«</w:t>
            </w:r>
            <w:r>
              <w:rPr>
                <w:rStyle w:val="IndexLink"/>
              </w:rPr>
              <w:t>6</w:t>
            </w:r>
            <w:r>
              <w:rPr>
                <w:rStyle w:val="IndexLink"/>
                <w:rtl w:val="true"/>
              </w:rPr>
              <w:t>»</w:t>
              <w:tab/>
            </w:r>
            <w:r>
              <w:rPr>
                <w:rStyle w:val="IndexLink"/>
              </w:rPr>
              <w:t>257</w:t>
            </w:r>
          </w:hyperlink>
        </w:p>
        <w:p>
          <w:pPr>
            <w:pStyle w:val="Contents5"/>
            <w:tabs>
              <w:tab w:val="clear" w:pos="7892"/>
              <w:tab w:val="right" w:pos="9026" w:leader="dot"/>
            </w:tabs>
            <w:rPr/>
          </w:pPr>
          <w:hyperlink w:anchor="__RefHeading___Toc2071754_3381743652">
            <w:r>
              <w:rPr>
                <w:webHidden/>
                <w:rStyle w:val="IndexLink"/>
                <w:rtl w:val="true"/>
              </w:rPr>
              <w:t>أقول</w:t>
            </w:r>
            <w:r>
              <w:rPr>
                <w:rStyle w:val="IndexLink"/>
                <w:rtl w:val="true"/>
              </w:rPr>
              <w:tab/>
            </w:r>
            <w:r>
              <w:rPr>
                <w:rStyle w:val="IndexLink"/>
              </w:rPr>
              <w:t>258</w:t>
            </w:r>
          </w:hyperlink>
        </w:p>
        <w:p>
          <w:pPr>
            <w:pStyle w:val="Contents3"/>
            <w:tabs>
              <w:tab w:val="clear" w:pos="8459"/>
              <w:tab w:val="right" w:pos="9026" w:leader="dot"/>
            </w:tabs>
            <w:rPr/>
          </w:pPr>
          <w:hyperlink w:anchor="__RefHeading___Toc2071756_3381743652">
            <w:r>
              <w:rPr>
                <w:webHidden/>
                <w:rStyle w:val="IndexLink"/>
                <w:rtl w:val="true"/>
              </w:rPr>
              <w:t xml:space="preserve">باب </w:t>
            </w:r>
            <w:r>
              <w:rPr>
                <w:rStyle w:val="IndexLink"/>
              </w:rPr>
              <w:t>2</w:t>
            </w:r>
            <w:r>
              <w:rPr>
                <w:rStyle w:val="IndexLink"/>
                <w:rtl w:val="true"/>
              </w:rPr>
              <w:t xml:space="preserve"> </w:t>
            </w:r>
            <w:r>
              <w:rPr>
                <w:rStyle w:val="IndexLink"/>
                <w:rtl w:val="true"/>
              </w:rPr>
              <w:t>آداب الخلاء</w:t>
            </w:r>
            <w:r>
              <w:rPr>
                <w:rStyle w:val="IndexLink"/>
                <w:rtl w:val="true"/>
              </w:rPr>
              <w:tab/>
            </w:r>
            <w:r>
              <w:rPr>
                <w:rStyle w:val="IndexLink"/>
              </w:rPr>
              <w:t>259</w:t>
            </w:r>
          </w:hyperlink>
        </w:p>
        <w:p>
          <w:pPr>
            <w:pStyle w:val="Contents4"/>
            <w:tabs>
              <w:tab w:val="clear" w:pos="8176"/>
              <w:tab w:val="right" w:pos="9026" w:leader="dot"/>
            </w:tabs>
            <w:rPr/>
          </w:pPr>
          <w:hyperlink w:anchor="__RefHeading___Toc2071758_3381743652">
            <w:r>
              <w:rPr>
                <w:webHidden/>
                <w:rStyle w:val="IndexLink"/>
                <w:rtl w:val="true"/>
              </w:rPr>
              <w:t>الأخبار</w:t>
            </w:r>
            <w:r>
              <w:rPr>
                <w:rStyle w:val="IndexLink"/>
                <w:rtl w:val="true"/>
              </w:rPr>
              <w:tab/>
            </w:r>
            <w:r>
              <w:rPr>
                <w:rStyle w:val="IndexLink"/>
              </w:rPr>
              <w:t>259</w:t>
            </w:r>
          </w:hyperlink>
        </w:p>
        <w:p>
          <w:pPr>
            <w:pStyle w:val="Contents5"/>
            <w:tabs>
              <w:tab w:val="clear" w:pos="7892"/>
              <w:tab w:val="right" w:pos="9026" w:leader="dot"/>
            </w:tabs>
            <w:rPr/>
          </w:pPr>
          <w:hyperlink w:anchor="__RefHeading___Toc2071760_3381743652">
            <w:r>
              <w:rPr>
                <w:webHidden/>
                <w:rStyle w:val="IndexLink"/>
                <w:rtl w:val="true"/>
              </w:rPr>
              <w:t>«</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2071762_3381743652">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2071764_3381743652">
            <w:r>
              <w:rPr>
                <w:webHidden/>
                <w:rStyle w:val="IndexLink"/>
                <w:rtl w:val="true"/>
              </w:rPr>
              <w:t>«</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2071766_3381743652">
            <w:r>
              <w:rPr>
                <w:webHidden/>
                <w:rStyle w:val="IndexLink"/>
                <w:rtl w:val="true"/>
              </w:rPr>
              <w:t>«</w:t>
            </w:r>
            <w:r>
              <w:rPr>
                <w:rStyle w:val="IndexLink"/>
              </w:rPr>
              <w:t>3</w:t>
            </w:r>
            <w:r>
              <w:rPr>
                <w:rStyle w:val="IndexLink"/>
                <w:rtl w:val="true"/>
              </w:rPr>
              <w:t>»</w:t>
              <w:tab/>
            </w:r>
            <w:r>
              <w:rPr>
                <w:rStyle w:val="IndexLink"/>
              </w:rPr>
              <w:t>259</w:t>
            </w:r>
          </w:hyperlink>
        </w:p>
        <w:p>
          <w:pPr>
            <w:pStyle w:val="Contents5"/>
            <w:tabs>
              <w:tab w:val="clear" w:pos="7892"/>
              <w:tab w:val="right" w:pos="9026" w:leader="dot"/>
            </w:tabs>
            <w:rPr/>
          </w:pPr>
          <w:hyperlink w:anchor="__RefHeading___Toc2071768_3381743652">
            <w:r>
              <w:rPr>
                <w:webHidden/>
                <w:rStyle w:val="IndexLink"/>
                <w:rtl w:val="true"/>
              </w:rPr>
              <w:t>«</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2071770_3381743652">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2071772_3381743652">
            <w:r>
              <w:rPr>
                <w:webHidden/>
                <w:rStyle w:val="IndexLink"/>
                <w:rtl w:val="true"/>
              </w:rPr>
              <w:t>«</w:t>
            </w:r>
            <w:r>
              <w:rPr>
                <w:rStyle w:val="IndexLink"/>
              </w:rPr>
              <w:t>5</w:t>
            </w:r>
            <w:r>
              <w:rPr>
                <w:rStyle w:val="IndexLink"/>
                <w:rtl w:val="true"/>
              </w:rPr>
              <w:t>»</w:t>
              <w:tab/>
            </w:r>
            <w:r>
              <w:rPr>
                <w:rStyle w:val="IndexLink"/>
              </w:rPr>
              <w:t>261</w:t>
            </w:r>
          </w:hyperlink>
        </w:p>
        <w:p>
          <w:pPr>
            <w:pStyle w:val="Contents5"/>
            <w:tabs>
              <w:tab w:val="clear" w:pos="7892"/>
              <w:tab w:val="right" w:pos="9026" w:leader="dot"/>
            </w:tabs>
            <w:rPr/>
          </w:pPr>
          <w:hyperlink w:anchor="__RefHeading___Toc2071774_3381743652">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2071776_3381743652">
            <w:r>
              <w:rPr>
                <w:webHidden/>
                <w:rStyle w:val="IndexLink"/>
                <w:rtl w:val="true"/>
              </w:rPr>
              <w:t>«</w:t>
            </w:r>
            <w:r>
              <w:rPr>
                <w:rStyle w:val="IndexLink"/>
              </w:rPr>
              <w:t>6</w:t>
            </w:r>
            <w:r>
              <w:rPr>
                <w:rStyle w:val="IndexLink"/>
                <w:rtl w:val="true"/>
              </w:rPr>
              <w:t>»</w:t>
              <w:tab/>
            </w:r>
            <w:r>
              <w:rPr>
                <w:rStyle w:val="IndexLink"/>
              </w:rPr>
              <w:t>262</w:t>
            </w:r>
          </w:hyperlink>
        </w:p>
        <w:p>
          <w:pPr>
            <w:pStyle w:val="Contents5"/>
            <w:tabs>
              <w:tab w:val="clear" w:pos="7892"/>
              <w:tab w:val="right" w:pos="9026" w:leader="dot"/>
            </w:tabs>
            <w:rPr/>
          </w:pPr>
          <w:hyperlink w:anchor="__RefHeading___Toc2071778_3381743652">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2071780_3381743652">
            <w:r>
              <w:rPr>
                <w:webHidden/>
                <w:rStyle w:val="IndexLink"/>
                <w:rtl w:val="true"/>
              </w:rPr>
              <w:t>أقول</w:t>
            </w:r>
            <w:r>
              <w:rPr>
                <w:rStyle w:val="IndexLink"/>
                <w:rtl w:val="true"/>
              </w:rPr>
              <w:tab/>
            </w:r>
            <w:r>
              <w:rPr>
                <w:rStyle w:val="IndexLink"/>
              </w:rPr>
              <w:t>263</w:t>
            </w:r>
          </w:hyperlink>
        </w:p>
        <w:p>
          <w:pPr>
            <w:pStyle w:val="Contents5"/>
            <w:tabs>
              <w:tab w:val="clear" w:pos="7892"/>
              <w:tab w:val="right" w:pos="9026" w:leader="dot"/>
            </w:tabs>
            <w:rPr/>
          </w:pPr>
          <w:hyperlink w:anchor="__RefHeading___Toc2071782_3381743652">
            <w:r>
              <w:rPr>
                <w:webHidden/>
                <w:rStyle w:val="IndexLink"/>
                <w:rtl w:val="true"/>
              </w:rPr>
              <w:t>«</w:t>
            </w:r>
            <w:r>
              <w:rPr>
                <w:rStyle w:val="IndexLink"/>
              </w:rPr>
              <w:t>7</w:t>
            </w:r>
            <w:r>
              <w:rPr>
                <w:rStyle w:val="IndexLink"/>
                <w:rtl w:val="true"/>
              </w:rPr>
              <w:t>»</w:t>
              <w:tab/>
            </w:r>
            <w:r>
              <w:rPr>
                <w:rStyle w:val="IndexLink"/>
              </w:rPr>
              <w:t>263</w:t>
            </w:r>
          </w:hyperlink>
        </w:p>
        <w:p>
          <w:pPr>
            <w:pStyle w:val="Contents5"/>
            <w:tabs>
              <w:tab w:val="clear" w:pos="7892"/>
              <w:tab w:val="right" w:pos="9026" w:leader="dot"/>
            </w:tabs>
            <w:rPr/>
          </w:pPr>
          <w:hyperlink w:anchor="__RefHeading___Toc2071784_3381743652">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2071786_3381743652">
            <w:r>
              <w:rPr>
                <w:webHidden/>
                <w:rStyle w:val="IndexLink"/>
                <w:rtl w:val="true"/>
              </w:rPr>
              <w:t>«</w:t>
            </w:r>
            <w:r>
              <w:rPr>
                <w:rStyle w:val="IndexLink"/>
              </w:rPr>
              <w:t>8</w:t>
            </w:r>
            <w:r>
              <w:rPr>
                <w:rStyle w:val="IndexLink"/>
                <w:rtl w:val="true"/>
              </w:rPr>
              <w:t>»</w:t>
              <w:tab/>
            </w:r>
            <w:r>
              <w:rPr>
                <w:rStyle w:val="IndexLink"/>
              </w:rPr>
              <w:t>263</w:t>
            </w:r>
          </w:hyperlink>
        </w:p>
        <w:p>
          <w:pPr>
            <w:pStyle w:val="Contents5"/>
            <w:tabs>
              <w:tab w:val="clear" w:pos="7892"/>
              <w:tab w:val="right" w:pos="9026" w:leader="dot"/>
            </w:tabs>
            <w:rPr/>
          </w:pPr>
          <w:hyperlink w:anchor="__RefHeading___Toc2071788_3381743652">
            <w:r>
              <w:rPr>
                <w:webHidden/>
                <w:rStyle w:val="IndexLink"/>
                <w:rtl w:val="true"/>
              </w:rPr>
              <w:t>«</w:t>
            </w:r>
            <w:r>
              <w:rPr>
                <w:rStyle w:val="IndexLink"/>
              </w:rPr>
              <w:t>9</w:t>
            </w:r>
            <w:r>
              <w:rPr>
                <w:rStyle w:val="IndexLink"/>
                <w:rtl w:val="true"/>
              </w:rPr>
              <w:t>»</w:t>
              <w:tab/>
            </w:r>
            <w:r>
              <w:rPr>
                <w:rStyle w:val="IndexLink"/>
              </w:rPr>
              <w:t>264</w:t>
            </w:r>
          </w:hyperlink>
        </w:p>
        <w:p>
          <w:pPr>
            <w:pStyle w:val="Contents5"/>
            <w:tabs>
              <w:tab w:val="clear" w:pos="7892"/>
              <w:tab w:val="right" w:pos="9026" w:leader="dot"/>
            </w:tabs>
            <w:rPr/>
          </w:pPr>
          <w:hyperlink w:anchor="__RefHeading___Toc2071790_3381743652">
            <w:r>
              <w:rPr>
                <w:webHidden/>
                <w:rStyle w:val="IndexLink"/>
                <w:rtl w:val="true"/>
              </w:rPr>
              <w:t>«</w:t>
            </w:r>
            <w:r>
              <w:rPr>
                <w:rStyle w:val="IndexLink"/>
              </w:rPr>
              <w:t>10</w:t>
            </w:r>
            <w:r>
              <w:rPr>
                <w:rStyle w:val="IndexLink"/>
                <w:rtl w:val="true"/>
              </w:rPr>
              <w:t>»</w:t>
              <w:tab/>
            </w:r>
            <w:r>
              <w:rPr>
                <w:rStyle w:val="IndexLink"/>
              </w:rPr>
              <w:t>265</w:t>
            </w:r>
          </w:hyperlink>
        </w:p>
        <w:p>
          <w:pPr>
            <w:pStyle w:val="Contents5"/>
            <w:tabs>
              <w:tab w:val="clear" w:pos="7892"/>
              <w:tab w:val="right" w:pos="9026" w:leader="dot"/>
            </w:tabs>
            <w:rPr/>
          </w:pPr>
          <w:hyperlink w:anchor="__RefHeading___Toc2071792_3381743652">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2071794_3381743652">
            <w:r>
              <w:rPr>
                <w:webHidden/>
                <w:rStyle w:val="IndexLink"/>
                <w:rtl w:val="true"/>
              </w:rPr>
              <w:t>«</w:t>
            </w:r>
            <w:r>
              <w:rPr>
                <w:rStyle w:val="IndexLink"/>
              </w:rPr>
              <w:t>11</w:t>
            </w:r>
            <w:r>
              <w:rPr>
                <w:rStyle w:val="IndexLink"/>
                <w:rtl w:val="true"/>
              </w:rPr>
              <w:t>»</w:t>
              <w:tab/>
            </w:r>
            <w:r>
              <w:rPr>
                <w:rStyle w:val="IndexLink"/>
              </w:rPr>
              <w:t>265</w:t>
            </w:r>
          </w:hyperlink>
        </w:p>
        <w:p>
          <w:pPr>
            <w:pStyle w:val="Contents5"/>
            <w:tabs>
              <w:tab w:val="clear" w:pos="7892"/>
              <w:tab w:val="right" w:pos="9026" w:leader="dot"/>
            </w:tabs>
            <w:rPr/>
          </w:pPr>
          <w:hyperlink w:anchor="__RefHeading___Toc2071796_3381743652">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2071798_3381743652">
            <w:r>
              <w:rPr>
                <w:webHidden/>
                <w:rStyle w:val="IndexLink"/>
                <w:rtl w:val="true"/>
              </w:rPr>
              <w:t>«</w:t>
            </w:r>
            <w:r>
              <w:rPr>
                <w:rStyle w:val="IndexLink"/>
              </w:rPr>
              <w:t>12</w:t>
            </w:r>
            <w:r>
              <w:rPr>
                <w:rStyle w:val="IndexLink"/>
                <w:rtl w:val="true"/>
              </w:rPr>
              <w:t>»</w:t>
              <w:tab/>
            </w:r>
            <w:r>
              <w:rPr>
                <w:rStyle w:val="IndexLink"/>
              </w:rPr>
              <w:t>266</w:t>
            </w:r>
          </w:hyperlink>
        </w:p>
        <w:p>
          <w:pPr>
            <w:pStyle w:val="Contents5"/>
            <w:tabs>
              <w:tab w:val="clear" w:pos="7892"/>
              <w:tab w:val="right" w:pos="9026" w:leader="dot"/>
            </w:tabs>
            <w:rPr/>
          </w:pPr>
          <w:hyperlink w:anchor="__RefHeading___Toc2071800_3381743652">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2071802_3381743652">
            <w:r>
              <w:rPr>
                <w:webHidden/>
                <w:rStyle w:val="IndexLink"/>
                <w:rtl w:val="true"/>
              </w:rPr>
              <w:t>«</w:t>
            </w:r>
            <w:r>
              <w:rPr>
                <w:rStyle w:val="IndexLink"/>
              </w:rPr>
              <w:t>13</w:t>
            </w:r>
            <w:r>
              <w:rPr>
                <w:rStyle w:val="IndexLink"/>
                <w:rtl w:val="true"/>
              </w:rPr>
              <w:t>»</w:t>
              <w:tab/>
            </w:r>
            <w:r>
              <w:rPr>
                <w:rStyle w:val="IndexLink"/>
              </w:rPr>
              <w:t>266</w:t>
            </w:r>
          </w:hyperlink>
        </w:p>
        <w:p>
          <w:pPr>
            <w:pStyle w:val="Contents5"/>
            <w:tabs>
              <w:tab w:val="clear" w:pos="7892"/>
              <w:tab w:val="right" w:pos="9026" w:leader="dot"/>
            </w:tabs>
            <w:rPr/>
          </w:pPr>
          <w:hyperlink w:anchor="__RefHeading___Toc2071804_3381743652">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2071806_3381743652">
            <w:r>
              <w:rPr>
                <w:webHidden/>
                <w:rStyle w:val="IndexLink"/>
                <w:rtl w:val="true"/>
              </w:rPr>
              <w:t>«</w:t>
            </w:r>
            <w:r>
              <w:rPr>
                <w:rStyle w:val="IndexLink"/>
              </w:rPr>
              <w:t>14</w:t>
            </w:r>
            <w:r>
              <w:rPr>
                <w:rStyle w:val="IndexLink"/>
                <w:rtl w:val="true"/>
              </w:rPr>
              <w:t>»</w:t>
              <w:tab/>
            </w:r>
            <w:r>
              <w:rPr>
                <w:rStyle w:val="IndexLink"/>
              </w:rPr>
              <w:t>268</w:t>
            </w:r>
          </w:hyperlink>
        </w:p>
        <w:p>
          <w:pPr>
            <w:pStyle w:val="Contents5"/>
            <w:tabs>
              <w:tab w:val="clear" w:pos="7892"/>
              <w:tab w:val="right" w:pos="9026" w:leader="dot"/>
            </w:tabs>
            <w:rPr/>
          </w:pPr>
          <w:hyperlink w:anchor="__RefHeading___Toc2071808_3381743652">
            <w:r>
              <w:rPr>
                <w:webHidden/>
                <w:rStyle w:val="IndexLink"/>
                <w:rtl w:val="true"/>
              </w:rPr>
              <w:t>«</w:t>
            </w:r>
            <w:r>
              <w:rPr>
                <w:rStyle w:val="IndexLink"/>
              </w:rPr>
              <w:t>15</w:t>
            </w:r>
            <w:r>
              <w:rPr>
                <w:rStyle w:val="IndexLink"/>
                <w:rtl w:val="true"/>
              </w:rPr>
              <w:t>»</w:t>
              <w:tab/>
            </w:r>
            <w:r>
              <w:rPr>
                <w:rStyle w:val="IndexLink"/>
              </w:rPr>
              <w:t>269</w:t>
            </w:r>
          </w:hyperlink>
        </w:p>
        <w:p>
          <w:pPr>
            <w:pStyle w:val="Contents5"/>
            <w:tabs>
              <w:tab w:val="clear" w:pos="7892"/>
              <w:tab w:val="right" w:pos="9026" w:leader="dot"/>
            </w:tabs>
            <w:rPr/>
          </w:pPr>
          <w:hyperlink w:anchor="__RefHeading___Toc2071810_3381743652">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2071812_3381743652">
            <w:r>
              <w:rPr>
                <w:webHidden/>
                <w:rStyle w:val="IndexLink"/>
                <w:rtl w:val="true"/>
              </w:rPr>
              <w:t>«</w:t>
            </w:r>
            <w:r>
              <w:rPr>
                <w:rStyle w:val="IndexLink"/>
              </w:rPr>
              <w:t>16</w:t>
            </w:r>
            <w:r>
              <w:rPr>
                <w:rStyle w:val="IndexLink"/>
                <w:rtl w:val="true"/>
              </w:rPr>
              <w:t>»</w:t>
              <w:tab/>
            </w:r>
            <w:r>
              <w:rPr>
                <w:rStyle w:val="IndexLink"/>
              </w:rPr>
              <w:t>269</w:t>
            </w:r>
          </w:hyperlink>
        </w:p>
        <w:p>
          <w:pPr>
            <w:pStyle w:val="Contents5"/>
            <w:tabs>
              <w:tab w:val="clear" w:pos="7892"/>
              <w:tab w:val="right" w:pos="9026" w:leader="dot"/>
            </w:tabs>
            <w:rPr/>
          </w:pPr>
          <w:hyperlink w:anchor="__RefHeading___Toc2071814_3381743652">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2071816_3381743652">
            <w:r>
              <w:rPr>
                <w:webHidden/>
                <w:rStyle w:val="IndexLink"/>
                <w:rtl w:val="true"/>
              </w:rPr>
              <w:t>«</w:t>
            </w:r>
            <w:r>
              <w:rPr>
                <w:rStyle w:val="IndexLink"/>
              </w:rPr>
              <w:t>17</w:t>
            </w:r>
            <w:r>
              <w:rPr>
                <w:rStyle w:val="IndexLink"/>
                <w:rtl w:val="true"/>
              </w:rPr>
              <w:t>»</w:t>
              <w:tab/>
            </w:r>
            <w:r>
              <w:rPr>
                <w:rStyle w:val="IndexLink"/>
              </w:rPr>
              <w:t>270</w:t>
            </w:r>
          </w:hyperlink>
        </w:p>
        <w:p>
          <w:pPr>
            <w:pStyle w:val="Contents5"/>
            <w:tabs>
              <w:tab w:val="clear" w:pos="7892"/>
              <w:tab w:val="right" w:pos="9026" w:leader="dot"/>
            </w:tabs>
            <w:rPr/>
          </w:pPr>
          <w:hyperlink w:anchor="__RefHeading___Toc2071818_3381743652">
            <w:r>
              <w:rPr>
                <w:webHidden/>
                <w:rStyle w:val="IndexLink"/>
                <w:rtl w:val="true"/>
              </w:rPr>
              <w:t>«</w:t>
            </w:r>
            <w:r>
              <w:rPr>
                <w:rStyle w:val="IndexLink"/>
              </w:rPr>
              <w:t>18</w:t>
            </w:r>
            <w:r>
              <w:rPr>
                <w:rStyle w:val="IndexLink"/>
                <w:rtl w:val="true"/>
              </w:rPr>
              <w:t>»</w:t>
              <w:tab/>
            </w:r>
            <w:r>
              <w:rPr>
                <w:rStyle w:val="IndexLink"/>
              </w:rPr>
              <w:t>270</w:t>
            </w:r>
          </w:hyperlink>
        </w:p>
        <w:p>
          <w:pPr>
            <w:pStyle w:val="Contents5"/>
            <w:tabs>
              <w:tab w:val="clear" w:pos="7892"/>
              <w:tab w:val="right" w:pos="9026" w:leader="dot"/>
            </w:tabs>
            <w:rPr/>
          </w:pPr>
          <w:hyperlink w:anchor="__RefHeading___Toc2071820_3381743652">
            <w:r>
              <w:rPr>
                <w:webHidden/>
                <w:rStyle w:val="IndexLink"/>
                <w:rtl w:val="true"/>
              </w:rPr>
              <w:t>«</w:t>
            </w:r>
            <w:r>
              <w:rPr>
                <w:rStyle w:val="IndexLink"/>
              </w:rPr>
              <w:t>19</w:t>
            </w:r>
            <w:r>
              <w:rPr>
                <w:rStyle w:val="IndexLink"/>
                <w:rtl w:val="true"/>
              </w:rPr>
              <w:t>»</w:t>
              <w:tab/>
            </w:r>
            <w:r>
              <w:rPr>
                <w:rStyle w:val="IndexLink"/>
              </w:rPr>
              <w:t>270</w:t>
            </w:r>
          </w:hyperlink>
        </w:p>
        <w:p>
          <w:pPr>
            <w:pStyle w:val="Contents5"/>
            <w:tabs>
              <w:tab w:val="clear" w:pos="7892"/>
              <w:tab w:val="right" w:pos="9026" w:leader="dot"/>
            </w:tabs>
            <w:rPr/>
          </w:pPr>
          <w:hyperlink w:anchor="__RefHeading___Toc2071822_3381743652">
            <w:r>
              <w:rPr>
                <w:webHidden/>
                <w:rStyle w:val="IndexLink"/>
                <w:rtl w:val="true"/>
              </w:rPr>
              <w:t>«</w:t>
            </w:r>
            <w:r>
              <w:rPr>
                <w:rStyle w:val="IndexLink"/>
              </w:rPr>
              <w:t>20</w:t>
            </w:r>
            <w:r>
              <w:rPr>
                <w:rStyle w:val="IndexLink"/>
                <w:rtl w:val="true"/>
              </w:rPr>
              <w:t>»</w:t>
              <w:tab/>
            </w:r>
            <w:r>
              <w:rPr>
                <w:rStyle w:val="IndexLink"/>
              </w:rPr>
              <w:t>270</w:t>
            </w:r>
          </w:hyperlink>
        </w:p>
        <w:p>
          <w:pPr>
            <w:pStyle w:val="Contents5"/>
            <w:tabs>
              <w:tab w:val="clear" w:pos="7892"/>
              <w:tab w:val="right" w:pos="9026" w:leader="dot"/>
            </w:tabs>
            <w:rPr/>
          </w:pPr>
          <w:hyperlink w:anchor="__RefHeading___Toc2071824_3381743652">
            <w:r>
              <w:rPr>
                <w:webHidden/>
                <w:rStyle w:val="IndexLink"/>
                <w:rtl w:val="true"/>
              </w:rPr>
              <w:t>«</w:t>
            </w:r>
            <w:r>
              <w:rPr>
                <w:rStyle w:val="IndexLink"/>
              </w:rPr>
              <w:t>21</w:t>
            </w:r>
            <w:r>
              <w:rPr>
                <w:rStyle w:val="IndexLink"/>
                <w:rtl w:val="true"/>
              </w:rPr>
              <w:t>»</w:t>
              <w:tab/>
            </w:r>
            <w:r>
              <w:rPr>
                <w:rStyle w:val="IndexLink"/>
              </w:rPr>
              <w:t>271</w:t>
            </w:r>
          </w:hyperlink>
        </w:p>
        <w:p>
          <w:pPr>
            <w:pStyle w:val="Contents5"/>
            <w:tabs>
              <w:tab w:val="clear" w:pos="7892"/>
              <w:tab w:val="right" w:pos="9026" w:leader="dot"/>
            </w:tabs>
            <w:rPr/>
          </w:pPr>
          <w:hyperlink w:anchor="__RefHeading___Toc2071826_3381743652">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2071828_3381743652">
            <w:r>
              <w:rPr>
                <w:webHidden/>
                <w:rStyle w:val="IndexLink"/>
                <w:rtl w:val="true"/>
              </w:rPr>
              <w:t>«</w:t>
            </w:r>
            <w:r>
              <w:rPr>
                <w:rStyle w:val="IndexLink"/>
              </w:rPr>
              <w:t>22</w:t>
            </w:r>
            <w:r>
              <w:rPr>
                <w:rStyle w:val="IndexLink"/>
                <w:rtl w:val="true"/>
              </w:rPr>
              <w:t>»</w:t>
              <w:tab/>
            </w:r>
            <w:r>
              <w:rPr>
                <w:rStyle w:val="IndexLink"/>
              </w:rPr>
              <w:t>272</w:t>
            </w:r>
          </w:hyperlink>
        </w:p>
        <w:p>
          <w:pPr>
            <w:pStyle w:val="Contents5"/>
            <w:tabs>
              <w:tab w:val="clear" w:pos="7892"/>
              <w:tab w:val="right" w:pos="9026" w:leader="dot"/>
            </w:tabs>
            <w:rPr/>
          </w:pPr>
          <w:hyperlink w:anchor="__RefHeading___Toc2071830_3381743652">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2071832_3381743652">
            <w:r>
              <w:rPr>
                <w:webHidden/>
                <w:rStyle w:val="IndexLink"/>
                <w:rtl w:val="true"/>
              </w:rPr>
              <w:t>«</w:t>
            </w:r>
            <w:r>
              <w:rPr>
                <w:rStyle w:val="IndexLink"/>
              </w:rPr>
              <w:t>23</w:t>
            </w:r>
            <w:r>
              <w:rPr>
                <w:rStyle w:val="IndexLink"/>
                <w:rtl w:val="true"/>
              </w:rPr>
              <w:t>»</w:t>
              <w:tab/>
            </w:r>
            <w:r>
              <w:rPr>
                <w:rStyle w:val="IndexLink"/>
              </w:rPr>
              <w:t>272</w:t>
            </w:r>
          </w:hyperlink>
        </w:p>
        <w:p>
          <w:pPr>
            <w:pStyle w:val="Contents5"/>
            <w:tabs>
              <w:tab w:val="clear" w:pos="7892"/>
              <w:tab w:val="right" w:pos="9026" w:leader="dot"/>
            </w:tabs>
            <w:rPr/>
          </w:pPr>
          <w:hyperlink w:anchor="__RefHeading___Toc2071834_3381743652">
            <w:r>
              <w:rPr>
                <w:webHidden/>
                <w:rStyle w:val="IndexLink"/>
                <w:rtl w:val="true"/>
              </w:rPr>
              <w:t>«</w:t>
            </w:r>
            <w:r>
              <w:rPr>
                <w:rStyle w:val="IndexLink"/>
              </w:rPr>
              <w:t>24</w:t>
            </w:r>
            <w:r>
              <w:rPr>
                <w:rStyle w:val="IndexLink"/>
                <w:rtl w:val="true"/>
              </w:rPr>
              <w:t>»</w:t>
              <w:tab/>
            </w:r>
            <w:r>
              <w:rPr>
                <w:rStyle w:val="IndexLink"/>
              </w:rPr>
              <w:t>273</w:t>
            </w:r>
          </w:hyperlink>
        </w:p>
        <w:p>
          <w:pPr>
            <w:pStyle w:val="Contents5"/>
            <w:tabs>
              <w:tab w:val="clear" w:pos="7892"/>
              <w:tab w:val="right" w:pos="9026" w:leader="dot"/>
            </w:tabs>
            <w:rPr/>
          </w:pPr>
          <w:hyperlink w:anchor="__RefHeading___Toc2071836_3381743652">
            <w:r>
              <w:rPr>
                <w:webHidden/>
                <w:rStyle w:val="IndexLink"/>
                <w:rtl w:val="true"/>
              </w:rPr>
              <w:t>«</w:t>
            </w:r>
            <w:r>
              <w:rPr>
                <w:rStyle w:val="IndexLink"/>
              </w:rPr>
              <w:t>25</w:t>
            </w:r>
            <w:r>
              <w:rPr>
                <w:rStyle w:val="IndexLink"/>
                <w:rtl w:val="true"/>
              </w:rPr>
              <w:t>»</w:t>
              <w:tab/>
            </w:r>
            <w:r>
              <w:rPr>
                <w:rStyle w:val="IndexLink"/>
              </w:rPr>
              <w:t>274</w:t>
            </w:r>
          </w:hyperlink>
        </w:p>
        <w:p>
          <w:pPr>
            <w:pStyle w:val="Contents5"/>
            <w:tabs>
              <w:tab w:val="clear" w:pos="7892"/>
              <w:tab w:val="right" w:pos="9026" w:leader="dot"/>
            </w:tabs>
            <w:rPr/>
          </w:pPr>
          <w:hyperlink w:anchor="__RefHeading___Toc2071838_3381743652">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2071840_3381743652">
            <w:r>
              <w:rPr>
                <w:webHidden/>
                <w:rStyle w:val="IndexLink"/>
                <w:rtl w:val="true"/>
              </w:rPr>
              <w:t>«</w:t>
            </w:r>
            <w:r>
              <w:rPr>
                <w:rStyle w:val="IndexLink"/>
              </w:rPr>
              <w:t>26</w:t>
            </w:r>
            <w:r>
              <w:rPr>
                <w:rStyle w:val="IndexLink"/>
                <w:rtl w:val="true"/>
              </w:rPr>
              <w:t>»</w:t>
              <w:tab/>
            </w:r>
            <w:r>
              <w:rPr>
                <w:rStyle w:val="IndexLink"/>
              </w:rPr>
              <w:t>275</w:t>
            </w:r>
          </w:hyperlink>
        </w:p>
        <w:p>
          <w:pPr>
            <w:pStyle w:val="Contents5"/>
            <w:tabs>
              <w:tab w:val="clear" w:pos="7892"/>
              <w:tab w:val="right" w:pos="9026" w:leader="dot"/>
            </w:tabs>
            <w:rPr/>
          </w:pPr>
          <w:hyperlink w:anchor="__RefHeading___Toc2071842_3381743652">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2071844_3381743652">
            <w:r>
              <w:rPr>
                <w:webHidden/>
                <w:rStyle w:val="IndexLink"/>
                <w:rtl w:val="true"/>
              </w:rPr>
              <w:t>«</w:t>
            </w:r>
            <w:r>
              <w:rPr>
                <w:rStyle w:val="IndexLink"/>
              </w:rPr>
              <w:t>27</w:t>
            </w:r>
            <w:r>
              <w:rPr>
                <w:rStyle w:val="IndexLink"/>
                <w:rtl w:val="true"/>
              </w:rPr>
              <w:t>»</w:t>
              <w:tab/>
            </w:r>
            <w:r>
              <w:rPr>
                <w:rStyle w:val="IndexLink"/>
              </w:rPr>
              <w:t>277</w:t>
            </w:r>
          </w:hyperlink>
        </w:p>
        <w:p>
          <w:pPr>
            <w:pStyle w:val="Contents5"/>
            <w:tabs>
              <w:tab w:val="clear" w:pos="7892"/>
              <w:tab w:val="right" w:pos="9026" w:leader="dot"/>
            </w:tabs>
            <w:rPr/>
          </w:pPr>
          <w:hyperlink w:anchor="__RefHeading___Toc2071846_3381743652">
            <w:r>
              <w:rPr>
                <w:webHidden/>
                <w:rStyle w:val="IndexLink"/>
                <w:rtl w:val="true"/>
              </w:rPr>
              <w:t>«</w:t>
            </w:r>
            <w:r>
              <w:rPr>
                <w:rStyle w:val="IndexLink"/>
              </w:rPr>
              <w:t>28</w:t>
            </w:r>
            <w:r>
              <w:rPr>
                <w:rStyle w:val="IndexLink"/>
                <w:rtl w:val="true"/>
              </w:rPr>
              <w:t>»</w:t>
              <w:tab/>
            </w:r>
            <w:r>
              <w:rPr>
                <w:rStyle w:val="IndexLink"/>
              </w:rPr>
              <w:t>277</w:t>
            </w:r>
          </w:hyperlink>
        </w:p>
        <w:p>
          <w:pPr>
            <w:pStyle w:val="Contents5"/>
            <w:tabs>
              <w:tab w:val="clear" w:pos="7892"/>
              <w:tab w:val="right" w:pos="9026" w:leader="dot"/>
            </w:tabs>
            <w:rPr/>
          </w:pPr>
          <w:hyperlink w:anchor="__RefHeading___Toc2071848_3381743652">
            <w:r>
              <w:rPr>
                <w:webHidden/>
                <w:rStyle w:val="IndexLink"/>
                <w:rtl w:val="true"/>
              </w:rPr>
              <w:t>«</w:t>
            </w:r>
            <w:r>
              <w:rPr>
                <w:rStyle w:val="IndexLink"/>
              </w:rPr>
              <w:t>29</w:t>
            </w:r>
            <w:r>
              <w:rPr>
                <w:rStyle w:val="IndexLink"/>
                <w:rtl w:val="true"/>
              </w:rPr>
              <w:t>»</w:t>
              <w:tab/>
            </w:r>
            <w:r>
              <w:rPr>
                <w:rStyle w:val="IndexLink"/>
              </w:rPr>
              <w:t>279</w:t>
            </w:r>
          </w:hyperlink>
        </w:p>
        <w:p>
          <w:pPr>
            <w:pStyle w:val="Contents5"/>
            <w:tabs>
              <w:tab w:val="clear" w:pos="7892"/>
              <w:tab w:val="right" w:pos="9026" w:leader="dot"/>
            </w:tabs>
            <w:rPr/>
          </w:pPr>
          <w:hyperlink w:anchor="__RefHeading___Toc2071850_3381743652">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2071852_3381743652">
            <w:r>
              <w:rPr>
                <w:webHidden/>
                <w:rStyle w:val="IndexLink"/>
                <w:rtl w:val="true"/>
              </w:rPr>
              <w:t>«</w:t>
            </w:r>
            <w:r>
              <w:rPr>
                <w:rStyle w:val="IndexLink"/>
              </w:rPr>
              <w:t>30</w:t>
            </w:r>
            <w:r>
              <w:rPr>
                <w:rStyle w:val="IndexLink"/>
                <w:rtl w:val="true"/>
              </w:rPr>
              <w:t>»</w:t>
              <w:tab/>
            </w:r>
            <w:r>
              <w:rPr>
                <w:rStyle w:val="IndexLink"/>
              </w:rPr>
              <w:t>282</w:t>
            </w:r>
          </w:hyperlink>
        </w:p>
        <w:p>
          <w:pPr>
            <w:pStyle w:val="Contents5"/>
            <w:tabs>
              <w:tab w:val="clear" w:pos="7892"/>
              <w:tab w:val="right" w:pos="9026" w:leader="dot"/>
            </w:tabs>
            <w:rPr/>
          </w:pPr>
          <w:hyperlink w:anchor="__RefHeading___Toc2071854_3381743652">
            <w:r>
              <w:rPr>
                <w:webHidden/>
                <w:rStyle w:val="IndexLink"/>
                <w:rtl w:val="true"/>
              </w:rPr>
              <w:t>«</w:t>
            </w:r>
            <w:r>
              <w:rPr>
                <w:rStyle w:val="IndexLink"/>
              </w:rPr>
              <w:t>31</w:t>
            </w:r>
            <w:r>
              <w:rPr>
                <w:rStyle w:val="IndexLink"/>
                <w:rtl w:val="true"/>
              </w:rPr>
              <w:t>»</w:t>
              <w:tab/>
            </w:r>
            <w:r>
              <w:rPr>
                <w:rStyle w:val="IndexLink"/>
              </w:rPr>
              <w:t>282</w:t>
            </w:r>
          </w:hyperlink>
        </w:p>
        <w:p>
          <w:pPr>
            <w:pStyle w:val="Contents5"/>
            <w:tabs>
              <w:tab w:val="clear" w:pos="7892"/>
              <w:tab w:val="right" w:pos="9026" w:leader="dot"/>
            </w:tabs>
            <w:rPr/>
          </w:pPr>
          <w:hyperlink w:anchor="__RefHeading___Toc2071856_3381743652">
            <w:r>
              <w:rPr>
                <w:webHidden/>
                <w:rStyle w:val="IndexLink"/>
                <w:rtl w:val="true"/>
              </w:rPr>
              <w:t>«</w:t>
            </w:r>
            <w:r>
              <w:rPr>
                <w:rStyle w:val="IndexLink"/>
              </w:rPr>
              <w:t>32</w:t>
            </w:r>
            <w:r>
              <w:rPr>
                <w:rStyle w:val="IndexLink"/>
                <w:rtl w:val="true"/>
              </w:rPr>
              <w:t>»</w:t>
              <w:tab/>
            </w:r>
            <w:r>
              <w:rPr>
                <w:rStyle w:val="IndexLink"/>
              </w:rPr>
              <w:t>283</w:t>
            </w:r>
          </w:hyperlink>
        </w:p>
        <w:p>
          <w:pPr>
            <w:pStyle w:val="Contents5"/>
            <w:tabs>
              <w:tab w:val="clear" w:pos="7892"/>
              <w:tab w:val="right" w:pos="9026" w:leader="dot"/>
            </w:tabs>
            <w:rPr/>
          </w:pPr>
          <w:hyperlink w:anchor="__RefHeading___Toc2071858_3381743652">
            <w:r>
              <w:rPr>
                <w:webHidden/>
                <w:rStyle w:val="IndexLink"/>
                <w:rtl w:val="true"/>
              </w:rPr>
              <w:t>«</w:t>
            </w:r>
            <w:r>
              <w:rPr>
                <w:rStyle w:val="IndexLink"/>
              </w:rPr>
              <w:t>33</w:t>
            </w:r>
            <w:r>
              <w:rPr>
                <w:rStyle w:val="IndexLink"/>
                <w:rtl w:val="true"/>
              </w:rPr>
              <w:t>»</w:t>
              <w:tab/>
            </w:r>
            <w:r>
              <w:rPr>
                <w:rStyle w:val="IndexLink"/>
              </w:rPr>
              <w:t>283</w:t>
            </w:r>
          </w:hyperlink>
        </w:p>
        <w:p>
          <w:pPr>
            <w:pStyle w:val="Contents5"/>
            <w:tabs>
              <w:tab w:val="clear" w:pos="7892"/>
              <w:tab w:val="right" w:pos="9026" w:leader="dot"/>
            </w:tabs>
            <w:rPr/>
          </w:pPr>
          <w:hyperlink w:anchor="__RefHeading___Toc2071860_3381743652">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2071862_3381743652">
            <w:r>
              <w:rPr>
                <w:webHidden/>
                <w:rStyle w:val="IndexLink"/>
                <w:rtl w:val="true"/>
              </w:rPr>
              <w:t>«</w:t>
            </w:r>
            <w:r>
              <w:rPr>
                <w:rStyle w:val="IndexLink"/>
              </w:rPr>
              <w:t>34</w:t>
            </w:r>
            <w:r>
              <w:rPr>
                <w:rStyle w:val="IndexLink"/>
                <w:rtl w:val="true"/>
              </w:rPr>
              <w:t>»</w:t>
              <w:tab/>
            </w:r>
            <w:r>
              <w:rPr>
                <w:rStyle w:val="IndexLink"/>
              </w:rPr>
              <w:t>285</w:t>
            </w:r>
          </w:hyperlink>
        </w:p>
        <w:p>
          <w:pPr>
            <w:pStyle w:val="Contents5"/>
            <w:tabs>
              <w:tab w:val="clear" w:pos="7892"/>
              <w:tab w:val="right" w:pos="9026" w:leader="dot"/>
            </w:tabs>
            <w:rPr/>
          </w:pPr>
          <w:hyperlink w:anchor="__RefHeading___Toc2071864_3381743652">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2071866_3381743652">
            <w:r>
              <w:rPr>
                <w:webHidden/>
                <w:rStyle w:val="IndexLink"/>
                <w:rtl w:val="true"/>
              </w:rPr>
              <w:t>«</w:t>
            </w:r>
            <w:r>
              <w:rPr>
                <w:rStyle w:val="IndexLink"/>
              </w:rPr>
              <w:t>35</w:t>
            </w:r>
            <w:r>
              <w:rPr>
                <w:rStyle w:val="IndexLink"/>
                <w:rtl w:val="true"/>
              </w:rPr>
              <w:t>»</w:t>
              <w:tab/>
            </w:r>
            <w:r>
              <w:rPr>
                <w:rStyle w:val="IndexLink"/>
              </w:rPr>
              <w:t>285</w:t>
            </w:r>
          </w:hyperlink>
        </w:p>
        <w:p>
          <w:pPr>
            <w:pStyle w:val="Contents5"/>
            <w:tabs>
              <w:tab w:val="clear" w:pos="7892"/>
              <w:tab w:val="right" w:pos="9026" w:leader="dot"/>
            </w:tabs>
            <w:rPr/>
          </w:pPr>
          <w:hyperlink w:anchor="__RefHeading___Toc2071868_3381743652">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2071870_3381743652">
            <w:r>
              <w:rPr>
                <w:webHidden/>
                <w:rStyle w:val="IndexLink"/>
                <w:rtl w:val="true"/>
              </w:rPr>
              <w:t>«</w:t>
            </w:r>
            <w:r>
              <w:rPr>
                <w:rStyle w:val="IndexLink"/>
              </w:rPr>
              <w:t>36</w:t>
            </w:r>
            <w:r>
              <w:rPr>
                <w:rStyle w:val="IndexLink"/>
                <w:rtl w:val="true"/>
              </w:rPr>
              <w:t>»</w:t>
              <w:tab/>
            </w:r>
            <w:r>
              <w:rPr>
                <w:rStyle w:val="IndexLink"/>
              </w:rPr>
              <w:t>286</w:t>
            </w:r>
          </w:hyperlink>
        </w:p>
        <w:p>
          <w:pPr>
            <w:pStyle w:val="Contents5"/>
            <w:tabs>
              <w:tab w:val="clear" w:pos="7892"/>
              <w:tab w:val="right" w:pos="9026" w:leader="dot"/>
            </w:tabs>
            <w:rPr/>
          </w:pPr>
          <w:hyperlink w:anchor="__RefHeading___Toc2071872_3381743652">
            <w:r>
              <w:rPr>
                <w:webHidden/>
                <w:rStyle w:val="IndexLink"/>
                <w:rtl w:val="true"/>
              </w:rPr>
              <w:t>«</w:t>
            </w:r>
            <w:r>
              <w:rPr>
                <w:rStyle w:val="IndexLink"/>
              </w:rPr>
              <w:t>37</w:t>
            </w:r>
            <w:r>
              <w:rPr>
                <w:rStyle w:val="IndexLink"/>
                <w:rtl w:val="true"/>
              </w:rPr>
              <w:t>»</w:t>
              <w:tab/>
            </w:r>
            <w:r>
              <w:rPr>
                <w:rStyle w:val="IndexLink"/>
              </w:rPr>
              <w:t>286</w:t>
            </w:r>
          </w:hyperlink>
        </w:p>
        <w:p>
          <w:pPr>
            <w:pStyle w:val="Contents5"/>
            <w:tabs>
              <w:tab w:val="clear" w:pos="7892"/>
              <w:tab w:val="right" w:pos="9026" w:leader="dot"/>
            </w:tabs>
            <w:rPr/>
          </w:pPr>
          <w:hyperlink w:anchor="__RefHeading___Toc2071874_3381743652">
            <w:r>
              <w:rPr>
                <w:webHidden/>
                <w:rStyle w:val="IndexLink"/>
                <w:rtl w:val="true"/>
              </w:rPr>
              <w:t>«</w:t>
            </w:r>
            <w:r>
              <w:rPr>
                <w:rStyle w:val="IndexLink"/>
              </w:rPr>
              <w:t>38</w:t>
            </w:r>
            <w:r>
              <w:rPr>
                <w:rStyle w:val="IndexLink"/>
                <w:rtl w:val="true"/>
              </w:rPr>
              <w:t>»</w:t>
              <w:tab/>
            </w:r>
            <w:r>
              <w:rPr>
                <w:rStyle w:val="IndexLink"/>
              </w:rPr>
              <w:t>286</w:t>
            </w:r>
          </w:hyperlink>
        </w:p>
        <w:p>
          <w:pPr>
            <w:pStyle w:val="Contents5"/>
            <w:tabs>
              <w:tab w:val="clear" w:pos="7892"/>
              <w:tab w:val="right" w:pos="9026" w:leader="dot"/>
            </w:tabs>
            <w:rPr/>
          </w:pPr>
          <w:hyperlink w:anchor="__RefHeading___Toc2071876_3381743652">
            <w:r>
              <w:rPr>
                <w:webHidden/>
                <w:rStyle w:val="IndexLink"/>
                <w:rtl w:val="true"/>
              </w:rPr>
              <w:t>«</w:t>
            </w:r>
            <w:r>
              <w:rPr>
                <w:rStyle w:val="IndexLink"/>
              </w:rPr>
              <w:t>40</w:t>
            </w:r>
            <w:r>
              <w:rPr>
                <w:rStyle w:val="IndexLink"/>
                <w:rtl w:val="true"/>
              </w:rPr>
              <w:t>»</w:t>
              <w:tab/>
            </w:r>
            <w:r>
              <w:rPr>
                <w:rStyle w:val="IndexLink"/>
              </w:rPr>
              <w:t>288</w:t>
            </w:r>
          </w:hyperlink>
        </w:p>
        <w:p>
          <w:pPr>
            <w:pStyle w:val="Contents5"/>
            <w:tabs>
              <w:tab w:val="clear" w:pos="7892"/>
              <w:tab w:val="right" w:pos="9026" w:leader="dot"/>
            </w:tabs>
            <w:rPr/>
          </w:pPr>
          <w:hyperlink w:anchor="__RefHeading___Toc2071878_3381743652">
            <w:r>
              <w:rPr>
                <w:webHidden/>
                <w:rStyle w:val="IndexLink"/>
                <w:rtl w:val="true"/>
              </w:rPr>
              <w:t>بیان</w:t>
            </w:r>
            <w:r>
              <w:rPr>
                <w:rStyle w:val="IndexLink"/>
                <w:rtl w:val="true"/>
              </w:rPr>
              <w:tab/>
            </w:r>
            <w:r>
              <w:rPr>
                <w:rStyle w:val="IndexLink"/>
              </w:rPr>
              <w:t>288</w:t>
            </w:r>
          </w:hyperlink>
        </w:p>
        <w:p>
          <w:pPr>
            <w:pStyle w:val="Contents5"/>
            <w:tabs>
              <w:tab w:val="clear" w:pos="7892"/>
              <w:tab w:val="right" w:pos="9026" w:leader="dot"/>
            </w:tabs>
            <w:rPr/>
          </w:pPr>
          <w:hyperlink w:anchor="__RefHeading___Toc2071880_3381743652">
            <w:r>
              <w:rPr>
                <w:webHidden/>
                <w:rStyle w:val="IndexLink"/>
                <w:rtl w:val="true"/>
              </w:rPr>
              <w:t>«</w:t>
            </w:r>
            <w:r>
              <w:rPr>
                <w:rStyle w:val="IndexLink"/>
              </w:rPr>
              <w:t>41</w:t>
            </w:r>
            <w:r>
              <w:rPr>
                <w:rStyle w:val="IndexLink"/>
                <w:rtl w:val="true"/>
              </w:rPr>
              <w:t>»</w:t>
              <w:tab/>
            </w:r>
            <w:r>
              <w:rPr>
                <w:rStyle w:val="IndexLink"/>
              </w:rPr>
              <w:t>288</w:t>
            </w:r>
          </w:hyperlink>
        </w:p>
        <w:p>
          <w:pPr>
            <w:pStyle w:val="Contents5"/>
            <w:tabs>
              <w:tab w:val="clear" w:pos="7892"/>
              <w:tab w:val="right" w:pos="9026" w:leader="dot"/>
            </w:tabs>
            <w:rPr/>
          </w:pPr>
          <w:hyperlink w:anchor="__RefHeading___Toc2071882_3381743652">
            <w:r>
              <w:rPr>
                <w:webHidden/>
                <w:rStyle w:val="IndexLink"/>
                <w:rtl w:val="true"/>
              </w:rPr>
              <w:t>بیان</w:t>
            </w:r>
            <w:r>
              <w:rPr>
                <w:rStyle w:val="IndexLink"/>
                <w:rtl w:val="true"/>
              </w:rPr>
              <w:tab/>
            </w:r>
            <w:r>
              <w:rPr>
                <w:rStyle w:val="IndexLink"/>
              </w:rPr>
              <w:t>288</w:t>
            </w:r>
          </w:hyperlink>
        </w:p>
        <w:p>
          <w:pPr>
            <w:pStyle w:val="Contents5"/>
            <w:tabs>
              <w:tab w:val="clear" w:pos="7892"/>
              <w:tab w:val="right" w:pos="9026" w:leader="dot"/>
            </w:tabs>
            <w:rPr/>
          </w:pPr>
          <w:hyperlink w:anchor="__RefHeading___Toc2071884_3381743652">
            <w:r>
              <w:rPr>
                <w:webHidden/>
                <w:rStyle w:val="IndexLink"/>
                <w:rtl w:val="true"/>
              </w:rPr>
              <w:t>«</w:t>
            </w:r>
            <w:r>
              <w:rPr>
                <w:rStyle w:val="IndexLink"/>
              </w:rPr>
              <w:t>42</w:t>
            </w:r>
            <w:r>
              <w:rPr>
                <w:rStyle w:val="IndexLink"/>
                <w:rtl w:val="true"/>
              </w:rPr>
              <w:t>»</w:t>
              <w:tab/>
            </w:r>
            <w:r>
              <w:rPr>
                <w:rStyle w:val="IndexLink"/>
              </w:rPr>
              <w:t>288</w:t>
            </w:r>
          </w:hyperlink>
        </w:p>
        <w:p>
          <w:pPr>
            <w:pStyle w:val="Contents5"/>
            <w:tabs>
              <w:tab w:val="clear" w:pos="7892"/>
              <w:tab w:val="right" w:pos="9026" w:leader="dot"/>
            </w:tabs>
            <w:rPr/>
          </w:pPr>
          <w:hyperlink w:anchor="__RefHeading___Toc2071886_3381743652">
            <w:r>
              <w:rPr>
                <w:webHidden/>
                <w:rStyle w:val="IndexLink"/>
                <w:rtl w:val="true"/>
              </w:rPr>
              <w:t>توضیح</w:t>
            </w:r>
            <w:r>
              <w:rPr>
                <w:rStyle w:val="IndexLink"/>
                <w:rtl w:val="true"/>
              </w:rPr>
              <w:tab/>
            </w:r>
            <w:r>
              <w:rPr>
                <w:rStyle w:val="IndexLink"/>
              </w:rPr>
              <w:t>290</w:t>
            </w:r>
          </w:hyperlink>
        </w:p>
        <w:p>
          <w:pPr>
            <w:pStyle w:val="Contents5"/>
            <w:tabs>
              <w:tab w:val="clear" w:pos="7892"/>
              <w:tab w:val="right" w:pos="9026" w:leader="dot"/>
            </w:tabs>
            <w:rPr/>
          </w:pPr>
          <w:hyperlink w:anchor="__RefHeading___Toc2071888_3381743652">
            <w:r>
              <w:rPr>
                <w:webHidden/>
                <w:rStyle w:val="IndexLink"/>
                <w:rtl w:val="true"/>
              </w:rPr>
              <w:t>أقول</w:t>
            </w:r>
            <w:r>
              <w:rPr>
                <w:rStyle w:val="IndexLink"/>
                <w:rtl w:val="true"/>
              </w:rPr>
              <w:tab/>
            </w:r>
            <w:r>
              <w:rPr>
                <w:rStyle w:val="IndexLink"/>
              </w:rPr>
              <w:t>291</w:t>
            </w:r>
          </w:hyperlink>
        </w:p>
        <w:p>
          <w:pPr>
            <w:pStyle w:val="Contents5"/>
            <w:tabs>
              <w:tab w:val="clear" w:pos="7892"/>
              <w:tab w:val="right" w:pos="9026" w:leader="dot"/>
            </w:tabs>
            <w:rPr/>
          </w:pPr>
          <w:hyperlink w:anchor="__RefHeading___Toc2071890_3381743652">
            <w:r>
              <w:rPr>
                <w:webHidden/>
                <w:rStyle w:val="IndexLink"/>
                <w:rtl w:val="true"/>
              </w:rPr>
              <w:t>«</w:t>
            </w:r>
            <w:r>
              <w:rPr>
                <w:rStyle w:val="IndexLink"/>
              </w:rPr>
              <w:t>43</w:t>
            </w:r>
            <w:r>
              <w:rPr>
                <w:rStyle w:val="IndexLink"/>
                <w:rtl w:val="true"/>
              </w:rPr>
              <w:t>»</w:t>
              <w:tab/>
            </w:r>
            <w:r>
              <w:rPr>
                <w:rStyle w:val="IndexLink"/>
              </w:rPr>
              <w:t>291</w:t>
            </w:r>
          </w:hyperlink>
        </w:p>
        <w:p>
          <w:pPr>
            <w:pStyle w:val="Contents5"/>
            <w:tabs>
              <w:tab w:val="clear" w:pos="7892"/>
              <w:tab w:val="right" w:pos="9026" w:leader="dot"/>
            </w:tabs>
            <w:rPr/>
          </w:pPr>
          <w:hyperlink w:anchor="__RefHeading___Toc2071892_3381743652">
            <w:r>
              <w:rPr>
                <w:webHidden/>
                <w:rStyle w:val="IndexLink"/>
                <w:rtl w:val="true"/>
              </w:rPr>
              <w:t>«</w:t>
            </w:r>
            <w:r>
              <w:rPr>
                <w:rStyle w:val="IndexLink"/>
              </w:rPr>
              <w:t>44</w:t>
            </w:r>
            <w:r>
              <w:rPr>
                <w:rStyle w:val="IndexLink"/>
                <w:rtl w:val="true"/>
              </w:rPr>
              <w:t>»</w:t>
              <w:tab/>
            </w:r>
            <w:r>
              <w:rPr>
                <w:rStyle w:val="IndexLink"/>
              </w:rPr>
              <w:t>291</w:t>
            </w:r>
          </w:hyperlink>
        </w:p>
        <w:p>
          <w:pPr>
            <w:pStyle w:val="Contents5"/>
            <w:tabs>
              <w:tab w:val="clear" w:pos="7892"/>
              <w:tab w:val="right" w:pos="9026" w:leader="dot"/>
            </w:tabs>
            <w:rPr/>
          </w:pPr>
          <w:hyperlink w:anchor="__RefHeading___Toc2071894_3381743652">
            <w:r>
              <w:rPr>
                <w:webHidden/>
                <w:rStyle w:val="IndexLink"/>
                <w:rtl w:val="true"/>
              </w:rPr>
              <w:t>توضیح</w:t>
            </w:r>
            <w:r>
              <w:rPr>
                <w:rStyle w:val="IndexLink"/>
                <w:rtl w:val="true"/>
              </w:rPr>
              <w:tab/>
            </w:r>
            <w:r>
              <w:rPr>
                <w:rStyle w:val="IndexLink"/>
              </w:rPr>
              <w:t>293</w:t>
            </w:r>
          </w:hyperlink>
        </w:p>
        <w:p>
          <w:pPr>
            <w:pStyle w:val="Contents5"/>
            <w:tabs>
              <w:tab w:val="clear" w:pos="7892"/>
              <w:tab w:val="right" w:pos="9026" w:leader="dot"/>
            </w:tabs>
            <w:rPr/>
          </w:pPr>
          <w:hyperlink w:anchor="__RefHeading___Toc2071896_3381743652">
            <w:r>
              <w:rPr>
                <w:webHidden/>
                <w:rStyle w:val="IndexLink"/>
                <w:rtl w:val="true"/>
              </w:rPr>
              <w:t>«</w:t>
            </w:r>
            <w:r>
              <w:rPr>
                <w:rStyle w:val="IndexLink"/>
              </w:rPr>
              <w:t>45</w:t>
            </w:r>
            <w:r>
              <w:rPr>
                <w:rStyle w:val="IndexLink"/>
                <w:rtl w:val="true"/>
              </w:rPr>
              <w:t>»</w:t>
              <w:tab/>
            </w:r>
            <w:r>
              <w:rPr>
                <w:rStyle w:val="IndexLink"/>
              </w:rPr>
              <w:t>294</w:t>
            </w:r>
          </w:hyperlink>
        </w:p>
        <w:p>
          <w:pPr>
            <w:pStyle w:val="Contents5"/>
            <w:tabs>
              <w:tab w:val="clear" w:pos="7892"/>
              <w:tab w:val="right" w:pos="9026" w:leader="dot"/>
            </w:tabs>
            <w:rPr/>
          </w:pPr>
          <w:hyperlink w:anchor="__RefHeading___Toc2071898_3381743652">
            <w:r>
              <w:rPr>
                <w:webHidden/>
                <w:rStyle w:val="IndexLink"/>
                <w:rtl w:val="true"/>
              </w:rPr>
              <w:t>«</w:t>
            </w:r>
            <w:r>
              <w:rPr>
                <w:rStyle w:val="IndexLink"/>
              </w:rPr>
              <w:t>46</w:t>
            </w:r>
            <w:r>
              <w:rPr>
                <w:rStyle w:val="IndexLink"/>
                <w:rtl w:val="true"/>
              </w:rPr>
              <w:t>»</w:t>
              <w:tab/>
            </w:r>
            <w:r>
              <w:rPr>
                <w:rStyle w:val="IndexLink"/>
              </w:rPr>
              <w:t>295</w:t>
            </w:r>
          </w:hyperlink>
        </w:p>
        <w:p>
          <w:pPr>
            <w:pStyle w:val="Contents5"/>
            <w:tabs>
              <w:tab w:val="clear" w:pos="7892"/>
              <w:tab w:val="right" w:pos="9026" w:leader="dot"/>
            </w:tabs>
            <w:rPr/>
          </w:pPr>
          <w:hyperlink w:anchor="__RefHeading___Toc2071900_3381743652">
            <w:r>
              <w:rPr>
                <w:webHidden/>
                <w:rStyle w:val="IndexLink"/>
                <w:rtl w:val="true"/>
              </w:rPr>
              <w:t>«</w:t>
            </w:r>
            <w:r>
              <w:rPr>
                <w:rStyle w:val="IndexLink"/>
              </w:rPr>
              <w:t>47</w:t>
            </w:r>
            <w:r>
              <w:rPr>
                <w:rStyle w:val="IndexLink"/>
                <w:rtl w:val="true"/>
              </w:rPr>
              <w:t>»</w:t>
              <w:tab/>
            </w:r>
            <w:r>
              <w:rPr>
                <w:rStyle w:val="IndexLink"/>
              </w:rPr>
              <w:t>295</w:t>
            </w:r>
          </w:hyperlink>
        </w:p>
        <w:p>
          <w:pPr>
            <w:pStyle w:val="Contents5"/>
            <w:tabs>
              <w:tab w:val="clear" w:pos="7892"/>
              <w:tab w:val="right" w:pos="9026" w:leader="dot"/>
            </w:tabs>
            <w:rPr/>
          </w:pPr>
          <w:hyperlink w:anchor="__RefHeading___Toc2071902_3381743652">
            <w:r>
              <w:rPr>
                <w:webHidden/>
                <w:rStyle w:val="IndexLink"/>
                <w:rtl w:val="true"/>
              </w:rPr>
              <w:t>«</w:t>
            </w:r>
            <w:r>
              <w:rPr>
                <w:rStyle w:val="IndexLink"/>
              </w:rPr>
              <w:t>48</w:t>
            </w:r>
            <w:r>
              <w:rPr>
                <w:rStyle w:val="IndexLink"/>
                <w:rtl w:val="true"/>
              </w:rPr>
              <w:t>»</w:t>
              <w:tab/>
            </w:r>
            <w:r>
              <w:rPr>
                <w:rStyle w:val="IndexLink"/>
              </w:rPr>
              <w:t>296</w:t>
            </w:r>
          </w:hyperlink>
        </w:p>
        <w:p>
          <w:pPr>
            <w:pStyle w:val="Contents5"/>
            <w:tabs>
              <w:tab w:val="clear" w:pos="7892"/>
              <w:tab w:val="right" w:pos="9026" w:leader="dot"/>
            </w:tabs>
            <w:rPr/>
          </w:pPr>
          <w:hyperlink w:anchor="__RefHeading___Toc2071904_3381743652">
            <w:r>
              <w:rPr>
                <w:webHidden/>
                <w:rStyle w:val="IndexLink"/>
                <w:rtl w:val="true"/>
              </w:rPr>
              <w:t>«</w:t>
            </w:r>
            <w:r>
              <w:rPr>
                <w:rStyle w:val="IndexLink"/>
              </w:rPr>
              <w:t>49</w:t>
            </w:r>
            <w:r>
              <w:rPr>
                <w:rStyle w:val="IndexLink"/>
                <w:rtl w:val="true"/>
              </w:rPr>
              <w:t>»</w:t>
              <w:tab/>
            </w:r>
            <w:r>
              <w:rPr>
                <w:rStyle w:val="IndexLink"/>
              </w:rPr>
              <w:t>297</w:t>
            </w:r>
          </w:hyperlink>
        </w:p>
        <w:p>
          <w:pPr>
            <w:pStyle w:val="Contents5"/>
            <w:tabs>
              <w:tab w:val="clear" w:pos="7892"/>
              <w:tab w:val="right" w:pos="9026" w:leader="dot"/>
            </w:tabs>
            <w:rPr/>
          </w:pPr>
          <w:hyperlink w:anchor="__RefHeading___Toc2071906_3381743652">
            <w:r>
              <w:rPr>
                <w:webHidden/>
                <w:rStyle w:val="IndexLink"/>
                <w:rtl w:val="true"/>
              </w:rPr>
              <w:t>«</w:t>
            </w:r>
            <w:r>
              <w:rPr>
                <w:rStyle w:val="IndexLink"/>
              </w:rPr>
              <w:t>50</w:t>
            </w:r>
            <w:r>
              <w:rPr>
                <w:rStyle w:val="IndexLink"/>
                <w:rtl w:val="true"/>
              </w:rPr>
              <w:t>»</w:t>
              <w:tab/>
            </w:r>
            <w:r>
              <w:rPr>
                <w:rStyle w:val="IndexLink"/>
              </w:rPr>
              <w:t>299</w:t>
            </w:r>
          </w:hyperlink>
        </w:p>
        <w:p>
          <w:pPr>
            <w:pStyle w:val="Contents5"/>
            <w:tabs>
              <w:tab w:val="clear" w:pos="7892"/>
              <w:tab w:val="right" w:pos="9026" w:leader="dot"/>
            </w:tabs>
            <w:rPr/>
          </w:pPr>
          <w:hyperlink w:anchor="__RefHeading___Toc2071908_3381743652">
            <w:r>
              <w:rPr>
                <w:webHidden/>
                <w:rStyle w:val="IndexLink"/>
                <w:rtl w:val="true"/>
              </w:rPr>
              <w:t>«</w:t>
            </w:r>
            <w:r>
              <w:rPr>
                <w:rStyle w:val="IndexLink"/>
              </w:rPr>
              <w:t>51</w:t>
            </w:r>
            <w:r>
              <w:rPr>
                <w:rStyle w:val="IndexLink"/>
                <w:rtl w:val="true"/>
              </w:rPr>
              <w:t>»</w:t>
              <w:tab/>
            </w:r>
            <w:r>
              <w:rPr>
                <w:rStyle w:val="IndexLink"/>
              </w:rPr>
              <w:t>299</w:t>
            </w:r>
          </w:hyperlink>
        </w:p>
        <w:p>
          <w:pPr>
            <w:pStyle w:val="Contents5"/>
            <w:tabs>
              <w:tab w:val="clear" w:pos="7892"/>
              <w:tab w:val="right" w:pos="9026" w:leader="dot"/>
            </w:tabs>
            <w:rPr/>
          </w:pPr>
          <w:hyperlink w:anchor="__RefHeading___Toc2071910_3381743652">
            <w:r>
              <w:rPr>
                <w:webHidden/>
                <w:rStyle w:val="IndexLink"/>
                <w:rtl w:val="true"/>
              </w:rPr>
              <w:t>«</w:t>
            </w:r>
            <w:r>
              <w:rPr>
                <w:rStyle w:val="IndexLink"/>
              </w:rPr>
              <w:t>52</w:t>
            </w:r>
            <w:r>
              <w:rPr>
                <w:rStyle w:val="IndexLink"/>
                <w:rtl w:val="true"/>
              </w:rPr>
              <w:t>»</w:t>
              <w:tab/>
            </w:r>
            <w:r>
              <w:rPr>
                <w:rStyle w:val="IndexLink"/>
              </w:rPr>
              <w:t>302</w:t>
            </w:r>
          </w:hyperlink>
        </w:p>
        <w:p>
          <w:pPr>
            <w:pStyle w:val="Contents5"/>
            <w:tabs>
              <w:tab w:val="clear" w:pos="7892"/>
              <w:tab w:val="right" w:pos="9026" w:leader="dot"/>
            </w:tabs>
            <w:rPr/>
          </w:pPr>
          <w:hyperlink w:anchor="__RefHeading___Toc2071912_3381743652">
            <w:r>
              <w:rPr>
                <w:webHidden/>
                <w:rStyle w:val="IndexLink"/>
                <w:rtl w:val="true"/>
              </w:rPr>
              <w:t>«</w:t>
            </w:r>
            <w:r>
              <w:rPr>
                <w:rStyle w:val="IndexLink"/>
              </w:rPr>
              <w:t>53</w:t>
            </w:r>
            <w:r>
              <w:rPr>
                <w:rStyle w:val="IndexLink"/>
                <w:rtl w:val="true"/>
              </w:rPr>
              <w:t>»</w:t>
              <w:tab/>
            </w:r>
            <w:r>
              <w:rPr>
                <w:rStyle w:val="IndexLink"/>
              </w:rPr>
              <w:t>303</w:t>
            </w:r>
          </w:hyperlink>
        </w:p>
        <w:p>
          <w:pPr>
            <w:pStyle w:val="Contents5"/>
            <w:tabs>
              <w:tab w:val="clear" w:pos="7892"/>
              <w:tab w:val="right" w:pos="9026" w:leader="dot"/>
            </w:tabs>
            <w:rPr/>
          </w:pPr>
          <w:hyperlink w:anchor="__RefHeading___Toc2071914_3381743652">
            <w:r>
              <w:rPr>
                <w:webHidden/>
                <w:rStyle w:val="IndexLink"/>
                <w:rtl w:val="true"/>
              </w:rPr>
              <w:t>«</w:t>
            </w:r>
            <w:r>
              <w:rPr>
                <w:rStyle w:val="IndexLink"/>
              </w:rPr>
              <w:t>54</w:t>
            </w:r>
            <w:r>
              <w:rPr>
                <w:rStyle w:val="IndexLink"/>
                <w:rtl w:val="true"/>
              </w:rPr>
              <w:t>»</w:t>
              <w:tab/>
            </w:r>
            <w:r>
              <w:rPr>
                <w:rStyle w:val="IndexLink"/>
              </w:rPr>
              <w:t>305</w:t>
            </w:r>
          </w:hyperlink>
        </w:p>
        <w:p>
          <w:pPr>
            <w:pStyle w:val="Contents5"/>
            <w:tabs>
              <w:tab w:val="clear" w:pos="7892"/>
              <w:tab w:val="right" w:pos="9026" w:leader="dot"/>
            </w:tabs>
            <w:rPr/>
          </w:pPr>
          <w:hyperlink w:anchor="__RefHeading___Toc2071916_3381743652">
            <w:r>
              <w:rPr>
                <w:webHidden/>
                <w:rStyle w:val="IndexLink"/>
                <w:rtl w:val="true"/>
              </w:rPr>
              <w:t>«</w:t>
            </w:r>
            <w:r>
              <w:rPr>
                <w:rStyle w:val="IndexLink"/>
              </w:rPr>
              <w:t>55</w:t>
            </w:r>
            <w:r>
              <w:rPr>
                <w:rStyle w:val="IndexLink"/>
                <w:rtl w:val="true"/>
              </w:rPr>
              <w:t>»</w:t>
              <w:tab/>
            </w:r>
            <w:r>
              <w:rPr>
                <w:rStyle w:val="IndexLink"/>
              </w:rPr>
              <w:t>305</w:t>
            </w:r>
          </w:hyperlink>
        </w:p>
        <w:p>
          <w:pPr>
            <w:pStyle w:val="Contents5"/>
            <w:tabs>
              <w:tab w:val="clear" w:pos="7892"/>
              <w:tab w:val="right" w:pos="9026" w:leader="dot"/>
            </w:tabs>
            <w:rPr/>
          </w:pPr>
          <w:hyperlink w:anchor="__RefHeading___Toc2071918_3381743652">
            <w:r>
              <w:rPr>
                <w:webHidden/>
                <w:rStyle w:val="IndexLink"/>
                <w:rtl w:val="true"/>
              </w:rPr>
              <w:t>«</w:t>
            </w:r>
            <w:r>
              <w:rPr>
                <w:rStyle w:val="IndexLink"/>
              </w:rPr>
              <w:t>56</w:t>
            </w:r>
            <w:r>
              <w:rPr>
                <w:rStyle w:val="IndexLink"/>
                <w:rtl w:val="true"/>
              </w:rPr>
              <w:t>»</w:t>
              <w:tab/>
            </w:r>
            <w:r>
              <w:rPr>
                <w:rStyle w:val="IndexLink"/>
              </w:rPr>
              <w:t>306</w:t>
            </w:r>
          </w:hyperlink>
        </w:p>
        <w:p>
          <w:pPr>
            <w:pStyle w:val="Contents3"/>
            <w:tabs>
              <w:tab w:val="clear" w:pos="8459"/>
              <w:tab w:val="right" w:pos="9026" w:leader="dot"/>
            </w:tabs>
            <w:rPr/>
          </w:pPr>
          <w:hyperlink w:anchor="__RefHeading___Toc2071920_3381743652">
            <w:r>
              <w:rPr>
                <w:webHidden/>
                <w:rStyle w:val="IndexLink"/>
                <w:rtl w:val="true"/>
              </w:rPr>
              <w:t xml:space="preserve">باب </w:t>
            </w:r>
            <w:r>
              <w:rPr>
                <w:rStyle w:val="IndexLink"/>
              </w:rPr>
              <w:t>3</w:t>
            </w:r>
            <w:r>
              <w:rPr>
                <w:rStyle w:val="IndexLink"/>
                <w:rtl w:val="true"/>
              </w:rPr>
              <w:t xml:space="preserve"> </w:t>
            </w:r>
            <w:r>
              <w:rPr>
                <w:rStyle w:val="IndexLink"/>
                <w:rtl w:val="true"/>
              </w:rPr>
              <w:t>آداب الاستنجاء و الاستبراء</w:t>
            </w:r>
            <w:r>
              <w:rPr>
                <w:rStyle w:val="IndexLink"/>
                <w:rtl w:val="true"/>
              </w:rPr>
              <w:tab/>
            </w:r>
            <w:r>
              <w:rPr>
                <w:rStyle w:val="IndexLink"/>
              </w:rPr>
              <w:t>307</w:t>
            </w:r>
          </w:hyperlink>
        </w:p>
        <w:p>
          <w:pPr>
            <w:pStyle w:val="Contents4"/>
            <w:tabs>
              <w:tab w:val="clear" w:pos="8176"/>
              <w:tab w:val="right" w:pos="9026" w:leader="dot"/>
            </w:tabs>
            <w:rPr/>
          </w:pPr>
          <w:hyperlink w:anchor="__RefHeading___Toc2071922_3381743652">
            <w:r>
              <w:rPr>
                <w:webHidden/>
                <w:rStyle w:val="IndexLink"/>
                <w:rtl w:val="true"/>
              </w:rPr>
              <w:t>الأخبار</w:t>
            </w:r>
            <w:r>
              <w:rPr>
                <w:rStyle w:val="IndexLink"/>
                <w:rtl w:val="true"/>
              </w:rPr>
              <w:tab/>
            </w:r>
            <w:r>
              <w:rPr>
                <w:rStyle w:val="IndexLink"/>
              </w:rPr>
              <w:t>307</w:t>
            </w:r>
          </w:hyperlink>
        </w:p>
        <w:p>
          <w:pPr>
            <w:pStyle w:val="Contents5"/>
            <w:tabs>
              <w:tab w:val="clear" w:pos="7892"/>
              <w:tab w:val="right" w:pos="9026" w:leader="dot"/>
            </w:tabs>
            <w:rPr/>
          </w:pPr>
          <w:hyperlink w:anchor="__RefHeading___Toc2071924_3381743652">
            <w:r>
              <w:rPr>
                <w:webHidden/>
                <w:rStyle w:val="IndexLink"/>
                <w:rtl w:val="true"/>
              </w:rPr>
              <w:t>«</w:t>
            </w:r>
            <w:r>
              <w:rPr>
                <w:rStyle w:val="IndexLink"/>
              </w:rPr>
              <w:t>1</w:t>
            </w:r>
            <w:r>
              <w:rPr>
                <w:rStyle w:val="IndexLink"/>
                <w:rtl w:val="true"/>
              </w:rPr>
              <w:t>»</w:t>
              <w:tab/>
            </w:r>
            <w:r>
              <w:rPr>
                <w:rStyle w:val="IndexLink"/>
              </w:rPr>
              <w:t>307</w:t>
            </w:r>
          </w:hyperlink>
        </w:p>
        <w:p>
          <w:pPr>
            <w:pStyle w:val="Contents5"/>
            <w:tabs>
              <w:tab w:val="clear" w:pos="7892"/>
              <w:tab w:val="right" w:pos="9026" w:leader="dot"/>
            </w:tabs>
            <w:rPr/>
          </w:pPr>
          <w:hyperlink w:anchor="__RefHeading___Toc2071926_3381743652">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2071928_3381743652">
            <w:r>
              <w:rPr>
                <w:webHidden/>
                <w:rStyle w:val="IndexLink"/>
                <w:rtl w:val="true"/>
              </w:rPr>
              <w:t>«</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2071930_3381743652">
            <w:r>
              <w:rPr>
                <w:webHidden/>
                <w:rStyle w:val="IndexLink"/>
                <w:rtl w:val="true"/>
              </w:rPr>
              <w:t>«</w:t>
            </w:r>
            <w:r>
              <w:rPr>
                <w:rStyle w:val="IndexLink"/>
              </w:rPr>
              <w:t>3</w:t>
            </w:r>
            <w:r>
              <w:rPr>
                <w:rStyle w:val="IndexLink"/>
                <w:rtl w:val="true"/>
              </w:rPr>
              <w:t>»</w:t>
              <w:tab/>
            </w:r>
            <w:r>
              <w:rPr>
                <w:rStyle w:val="IndexLink"/>
              </w:rPr>
              <w:t>308</w:t>
            </w:r>
          </w:hyperlink>
        </w:p>
        <w:p>
          <w:pPr>
            <w:pStyle w:val="Contents5"/>
            <w:tabs>
              <w:tab w:val="clear" w:pos="7892"/>
              <w:tab w:val="right" w:pos="9026" w:leader="dot"/>
            </w:tabs>
            <w:rPr/>
          </w:pPr>
          <w:hyperlink w:anchor="__RefHeading___Toc2071932_3381743652">
            <w:r>
              <w:rPr>
                <w:webHidden/>
                <w:rStyle w:val="IndexLink"/>
                <w:rtl w:val="true"/>
              </w:rPr>
              <w:t>إیضاح</w:t>
            </w:r>
            <w:r>
              <w:rPr>
                <w:rStyle w:val="IndexLink"/>
                <w:rtl w:val="true"/>
              </w:rPr>
              <w:tab/>
            </w:r>
            <w:r>
              <w:rPr>
                <w:rStyle w:val="IndexLink"/>
              </w:rPr>
              <w:t>308</w:t>
            </w:r>
          </w:hyperlink>
        </w:p>
        <w:p>
          <w:pPr>
            <w:pStyle w:val="Contents5"/>
            <w:tabs>
              <w:tab w:val="clear" w:pos="7892"/>
              <w:tab w:val="right" w:pos="9026" w:leader="dot"/>
            </w:tabs>
            <w:rPr/>
          </w:pPr>
          <w:hyperlink w:anchor="__RefHeading___Toc2071934_3381743652">
            <w:r>
              <w:rPr>
                <w:webHidden/>
                <w:rStyle w:val="IndexLink"/>
                <w:rtl w:val="true"/>
              </w:rPr>
              <w:t>«</w:t>
            </w:r>
            <w:r>
              <w:rPr>
                <w:rStyle w:val="IndexLink"/>
              </w:rPr>
              <w:t>4</w:t>
            </w:r>
            <w:r>
              <w:rPr>
                <w:rStyle w:val="IndexLink"/>
                <w:rtl w:val="true"/>
              </w:rPr>
              <w:t>»</w:t>
              <w:tab/>
            </w:r>
            <w:r>
              <w:rPr>
                <w:rStyle w:val="IndexLink"/>
              </w:rPr>
              <w:t>309</w:t>
            </w:r>
          </w:hyperlink>
        </w:p>
        <w:p>
          <w:pPr>
            <w:pStyle w:val="Contents5"/>
            <w:tabs>
              <w:tab w:val="clear" w:pos="7892"/>
              <w:tab w:val="right" w:pos="9026" w:leader="dot"/>
            </w:tabs>
            <w:rPr/>
          </w:pPr>
          <w:hyperlink w:anchor="__RefHeading___Toc2071936_3381743652">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2071938_3381743652">
            <w:r>
              <w:rPr>
                <w:webHidden/>
                <w:rStyle w:val="IndexLink"/>
                <w:rtl w:val="true"/>
              </w:rPr>
              <w:t>أقول</w:t>
            </w:r>
            <w:r>
              <w:rPr>
                <w:rStyle w:val="IndexLink"/>
                <w:rtl w:val="true"/>
              </w:rPr>
              <w:tab/>
            </w:r>
            <w:r>
              <w:rPr>
                <w:rStyle w:val="IndexLink"/>
              </w:rPr>
              <w:t>310</w:t>
            </w:r>
          </w:hyperlink>
        </w:p>
        <w:p>
          <w:pPr>
            <w:pStyle w:val="Contents5"/>
            <w:tabs>
              <w:tab w:val="clear" w:pos="7892"/>
              <w:tab w:val="right" w:pos="9026" w:leader="dot"/>
            </w:tabs>
            <w:rPr/>
          </w:pPr>
          <w:hyperlink w:anchor="__RefHeading___Toc2071940_3381743652">
            <w:r>
              <w:rPr>
                <w:webHidden/>
                <w:rStyle w:val="IndexLink"/>
                <w:rtl w:val="true"/>
              </w:rPr>
              <w:t>«</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2071942_3381743652">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2071944_3381743652">
            <w:r>
              <w:rPr>
                <w:webHidden/>
                <w:rStyle w:val="IndexLink"/>
                <w:rtl w:val="true"/>
              </w:rPr>
              <w:t>«</w:t>
            </w:r>
            <w:r>
              <w:rPr>
                <w:rStyle w:val="IndexLink"/>
              </w:rPr>
              <w:t>6</w:t>
            </w:r>
            <w:r>
              <w:rPr>
                <w:rStyle w:val="IndexLink"/>
                <w:rtl w:val="true"/>
              </w:rPr>
              <w:t>»</w:t>
              <w:tab/>
            </w:r>
            <w:r>
              <w:rPr>
                <w:rStyle w:val="IndexLink"/>
              </w:rPr>
              <w:t>311</w:t>
            </w:r>
          </w:hyperlink>
        </w:p>
        <w:p>
          <w:pPr>
            <w:pStyle w:val="Contents5"/>
            <w:tabs>
              <w:tab w:val="clear" w:pos="7892"/>
              <w:tab w:val="right" w:pos="9026" w:leader="dot"/>
            </w:tabs>
            <w:rPr/>
          </w:pPr>
          <w:hyperlink w:anchor="__RefHeading___Toc2071946_3381743652">
            <w:r>
              <w:rPr>
                <w:webHidden/>
                <w:rStyle w:val="IndexLink"/>
                <w:rtl w:val="true"/>
              </w:rPr>
              <w:t>«</w:t>
            </w:r>
            <w:r>
              <w:rPr>
                <w:rStyle w:val="IndexLink"/>
              </w:rPr>
              <w:t>7</w:t>
            </w:r>
            <w:r>
              <w:rPr>
                <w:rStyle w:val="IndexLink"/>
                <w:rtl w:val="true"/>
              </w:rPr>
              <w:t>»</w:t>
              <w:tab/>
            </w:r>
            <w:r>
              <w:rPr>
                <w:rStyle w:val="IndexLink"/>
              </w:rPr>
              <w:t>313</w:t>
            </w:r>
          </w:hyperlink>
        </w:p>
        <w:p>
          <w:pPr>
            <w:pStyle w:val="Contents5"/>
            <w:tabs>
              <w:tab w:val="clear" w:pos="7892"/>
              <w:tab w:val="right" w:pos="9026" w:leader="dot"/>
            </w:tabs>
            <w:rPr/>
          </w:pPr>
          <w:hyperlink w:anchor="__RefHeading___Toc2071948_3381743652">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2071950_3381743652">
            <w:r>
              <w:rPr>
                <w:webHidden/>
                <w:rStyle w:val="IndexLink"/>
                <w:rtl w:val="true"/>
              </w:rPr>
              <w:t>أقول</w:t>
            </w:r>
            <w:r>
              <w:rPr>
                <w:rStyle w:val="IndexLink"/>
                <w:rtl w:val="true"/>
              </w:rPr>
              <w:tab/>
            </w:r>
            <w:r>
              <w:rPr>
                <w:rStyle w:val="IndexLink"/>
              </w:rPr>
              <w:t>313</w:t>
            </w:r>
          </w:hyperlink>
        </w:p>
        <w:p>
          <w:pPr>
            <w:pStyle w:val="Contents5"/>
            <w:tabs>
              <w:tab w:val="clear" w:pos="7892"/>
              <w:tab w:val="right" w:pos="9026" w:leader="dot"/>
            </w:tabs>
            <w:rPr/>
          </w:pPr>
          <w:hyperlink w:anchor="__RefHeading___Toc2071952_3381743652">
            <w:r>
              <w:rPr>
                <w:webHidden/>
                <w:rStyle w:val="IndexLink"/>
                <w:rtl w:val="true"/>
              </w:rPr>
              <w:t>«</w:t>
            </w:r>
            <w:r>
              <w:rPr>
                <w:rStyle w:val="IndexLink"/>
              </w:rPr>
              <w:t>8</w:t>
            </w:r>
            <w:r>
              <w:rPr>
                <w:rStyle w:val="IndexLink"/>
                <w:rtl w:val="true"/>
              </w:rPr>
              <w:t>»</w:t>
              <w:tab/>
            </w:r>
            <w:r>
              <w:rPr>
                <w:rStyle w:val="IndexLink"/>
              </w:rPr>
              <w:t>313</w:t>
            </w:r>
          </w:hyperlink>
        </w:p>
        <w:p>
          <w:pPr>
            <w:pStyle w:val="Contents5"/>
            <w:tabs>
              <w:tab w:val="clear" w:pos="7892"/>
              <w:tab w:val="right" w:pos="9026" w:leader="dot"/>
            </w:tabs>
            <w:rPr/>
          </w:pPr>
          <w:hyperlink w:anchor="__RefHeading___Toc2071954_3381743652">
            <w:r>
              <w:rPr>
                <w:webHidden/>
                <w:rStyle w:val="IndexLink"/>
                <w:rtl w:val="true"/>
              </w:rPr>
              <w:t>«</w:t>
            </w:r>
            <w:r>
              <w:rPr>
                <w:rStyle w:val="IndexLink"/>
              </w:rPr>
              <w:t>9</w:t>
            </w:r>
            <w:r>
              <w:rPr>
                <w:rStyle w:val="IndexLink"/>
                <w:rtl w:val="true"/>
              </w:rPr>
              <w:t>»</w:t>
              <w:tab/>
            </w:r>
            <w:r>
              <w:rPr>
                <w:rStyle w:val="IndexLink"/>
              </w:rPr>
              <w:t>314</w:t>
            </w:r>
          </w:hyperlink>
        </w:p>
        <w:p>
          <w:pPr>
            <w:pStyle w:val="Contents5"/>
            <w:tabs>
              <w:tab w:val="clear" w:pos="7892"/>
              <w:tab w:val="right" w:pos="9026" w:leader="dot"/>
            </w:tabs>
            <w:rPr/>
          </w:pPr>
          <w:hyperlink w:anchor="__RefHeading___Toc2071956_3381743652">
            <w:r>
              <w:rPr>
                <w:webHidden/>
                <w:rStyle w:val="IndexLink"/>
                <w:rtl w:val="true"/>
              </w:rPr>
              <w:t>«</w:t>
            </w:r>
            <w:r>
              <w:rPr>
                <w:rStyle w:val="IndexLink"/>
              </w:rPr>
              <w:t>10</w:t>
            </w:r>
            <w:r>
              <w:rPr>
                <w:rStyle w:val="IndexLink"/>
                <w:rtl w:val="true"/>
              </w:rPr>
              <w:t>»</w:t>
              <w:tab/>
            </w:r>
            <w:r>
              <w:rPr>
                <w:rStyle w:val="IndexLink"/>
              </w:rPr>
              <w:t>315</w:t>
            </w:r>
          </w:hyperlink>
        </w:p>
        <w:p>
          <w:pPr>
            <w:pStyle w:val="Contents5"/>
            <w:tabs>
              <w:tab w:val="clear" w:pos="7892"/>
              <w:tab w:val="right" w:pos="9026" w:leader="dot"/>
            </w:tabs>
            <w:rPr/>
          </w:pPr>
          <w:hyperlink w:anchor="__RefHeading___Toc2071958_3381743652">
            <w:r>
              <w:rPr>
                <w:webHidden/>
                <w:rStyle w:val="IndexLink"/>
                <w:rtl w:val="true"/>
              </w:rPr>
              <w:t>إیضاح</w:t>
            </w:r>
            <w:r>
              <w:rPr>
                <w:rStyle w:val="IndexLink"/>
                <w:rtl w:val="true"/>
              </w:rPr>
              <w:tab/>
            </w:r>
            <w:r>
              <w:rPr>
                <w:rStyle w:val="IndexLink"/>
              </w:rPr>
              <w:t>315</w:t>
            </w:r>
          </w:hyperlink>
        </w:p>
        <w:p>
          <w:pPr>
            <w:pStyle w:val="Contents5"/>
            <w:tabs>
              <w:tab w:val="clear" w:pos="7892"/>
              <w:tab w:val="right" w:pos="9026" w:leader="dot"/>
            </w:tabs>
            <w:rPr/>
          </w:pPr>
          <w:hyperlink w:anchor="__RefHeading___Toc2071960_3381743652">
            <w:r>
              <w:rPr>
                <w:webHidden/>
                <w:rStyle w:val="IndexLink"/>
                <w:rtl w:val="true"/>
              </w:rPr>
              <w:t>«</w:t>
            </w:r>
            <w:r>
              <w:rPr>
                <w:rStyle w:val="IndexLink"/>
              </w:rPr>
              <w:t>11</w:t>
            </w:r>
            <w:r>
              <w:rPr>
                <w:rStyle w:val="IndexLink"/>
                <w:rtl w:val="true"/>
              </w:rPr>
              <w:t>»</w:t>
              <w:tab/>
            </w:r>
            <w:r>
              <w:rPr>
                <w:rStyle w:val="IndexLink"/>
              </w:rPr>
              <w:t>316</w:t>
            </w:r>
          </w:hyperlink>
        </w:p>
        <w:p>
          <w:pPr>
            <w:pStyle w:val="Contents5"/>
            <w:tabs>
              <w:tab w:val="clear" w:pos="7892"/>
              <w:tab w:val="right" w:pos="9026" w:leader="dot"/>
            </w:tabs>
            <w:rPr/>
          </w:pPr>
          <w:hyperlink w:anchor="__RefHeading___Toc2071962_3381743652">
            <w:r>
              <w:rPr>
                <w:webHidden/>
                <w:rStyle w:val="IndexLink"/>
                <w:rtl w:val="true"/>
              </w:rPr>
              <w:t>«</w:t>
            </w:r>
            <w:r>
              <w:rPr>
                <w:rStyle w:val="IndexLink"/>
              </w:rPr>
              <w:t>12</w:t>
            </w:r>
            <w:r>
              <w:rPr>
                <w:rStyle w:val="IndexLink"/>
                <w:rtl w:val="true"/>
              </w:rPr>
              <w:t>»</w:t>
              <w:tab/>
            </w:r>
            <w:r>
              <w:rPr>
                <w:rStyle w:val="IndexLink"/>
              </w:rPr>
              <w:t>317</w:t>
            </w:r>
          </w:hyperlink>
        </w:p>
        <w:p>
          <w:pPr>
            <w:pStyle w:val="Contents5"/>
            <w:tabs>
              <w:tab w:val="clear" w:pos="7892"/>
              <w:tab w:val="right" w:pos="9026" w:leader="dot"/>
            </w:tabs>
            <w:rPr/>
          </w:pPr>
          <w:hyperlink w:anchor="__RefHeading___Toc2071964_3381743652">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2071966_3381743652">
            <w:r>
              <w:rPr>
                <w:webHidden/>
                <w:rStyle w:val="IndexLink"/>
                <w:rtl w:val="true"/>
              </w:rPr>
              <w:t>«</w:t>
            </w:r>
            <w:r>
              <w:rPr>
                <w:rStyle w:val="IndexLink"/>
              </w:rPr>
              <w:t>13</w:t>
            </w:r>
            <w:r>
              <w:rPr>
                <w:rStyle w:val="IndexLink"/>
                <w:rtl w:val="true"/>
              </w:rPr>
              <w:t>»</w:t>
              <w:tab/>
            </w:r>
            <w:r>
              <w:rPr>
                <w:rStyle w:val="IndexLink"/>
              </w:rPr>
              <w:t>317</w:t>
            </w:r>
          </w:hyperlink>
        </w:p>
        <w:p>
          <w:pPr>
            <w:pStyle w:val="Contents5"/>
            <w:tabs>
              <w:tab w:val="clear" w:pos="7892"/>
              <w:tab w:val="right" w:pos="9026" w:leader="dot"/>
            </w:tabs>
            <w:rPr/>
          </w:pPr>
          <w:hyperlink w:anchor="__RefHeading___Toc2071968_3381743652">
            <w:r>
              <w:rPr>
                <w:webHidden/>
                <w:rStyle w:val="IndexLink"/>
                <w:rtl w:val="true"/>
              </w:rPr>
              <w:t>«</w:t>
            </w:r>
            <w:r>
              <w:rPr>
                <w:rStyle w:val="IndexLink"/>
              </w:rPr>
              <w:t>14</w:t>
            </w:r>
            <w:r>
              <w:rPr>
                <w:rStyle w:val="IndexLink"/>
                <w:rtl w:val="true"/>
              </w:rPr>
              <w:t>»</w:t>
              <w:tab/>
            </w:r>
            <w:r>
              <w:rPr>
                <w:rStyle w:val="IndexLink"/>
              </w:rPr>
              <w:t>319</w:t>
            </w:r>
          </w:hyperlink>
        </w:p>
        <w:p>
          <w:pPr>
            <w:pStyle w:val="Contents5"/>
            <w:tabs>
              <w:tab w:val="clear" w:pos="7892"/>
              <w:tab w:val="right" w:pos="9026" w:leader="dot"/>
            </w:tabs>
            <w:rPr/>
          </w:pPr>
          <w:hyperlink w:anchor="__RefHeading___Toc2071970_3381743652">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2071972_3381743652">
            <w:r>
              <w:rPr>
                <w:webHidden/>
                <w:rStyle w:val="IndexLink"/>
                <w:rtl w:val="true"/>
              </w:rPr>
              <w:t>«</w:t>
            </w:r>
            <w:r>
              <w:rPr>
                <w:rStyle w:val="IndexLink"/>
              </w:rPr>
              <w:t>15</w:t>
            </w:r>
            <w:r>
              <w:rPr>
                <w:rStyle w:val="IndexLink"/>
                <w:rtl w:val="true"/>
              </w:rPr>
              <w:t>»</w:t>
              <w:tab/>
            </w:r>
            <w:r>
              <w:rPr>
                <w:rStyle w:val="IndexLink"/>
              </w:rPr>
              <w:t>319</w:t>
            </w:r>
          </w:hyperlink>
        </w:p>
        <w:p>
          <w:pPr>
            <w:pStyle w:val="Contents5"/>
            <w:tabs>
              <w:tab w:val="clear" w:pos="7892"/>
              <w:tab w:val="right" w:pos="9026" w:leader="dot"/>
            </w:tabs>
            <w:rPr/>
          </w:pPr>
          <w:hyperlink w:anchor="__RefHeading___Toc2071974_3381743652">
            <w:r>
              <w:rPr>
                <w:webHidden/>
                <w:rStyle w:val="IndexLink"/>
                <w:rtl w:val="true"/>
              </w:rPr>
              <w:t>تبیین</w:t>
            </w:r>
            <w:r>
              <w:rPr>
                <w:rStyle w:val="IndexLink"/>
                <w:rtl w:val="true"/>
              </w:rPr>
              <w:tab/>
            </w:r>
            <w:r>
              <w:rPr>
                <w:rStyle w:val="IndexLink"/>
              </w:rPr>
              <w:t>319</w:t>
            </w:r>
          </w:hyperlink>
        </w:p>
        <w:p>
          <w:pPr>
            <w:pStyle w:val="Contents5"/>
            <w:tabs>
              <w:tab w:val="clear" w:pos="7892"/>
              <w:tab w:val="right" w:pos="9026" w:leader="dot"/>
            </w:tabs>
            <w:rPr/>
          </w:pPr>
          <w:hyperlink w:anchor="__RefHeading___Toc2071976_3381743652">
            <w:r>
              <w:rPr>
                <w:webHidden/>
                <w:rStyle w:val="IndexLink"/>
                <w:rtl w:val="true"/>
              </w:rPr>
              <w:t>«</w:t>
            </w:r>
            <w:r>
              <w:rPr>
                <w:rStyle w:val="IndexLink"/>
              </w:rPr>
              <w:t>16</w:t>
            </w:r>
            <w:r>
              <w:rPr>
                <w:rStyle w:val="IndexLink"/>
                <w:rtl w:val="true"/>
              </w:rPr>
              <w:t>»</w:t>
              <w:tab/>
            </w:r>
            <w:r>
              <w:rPr>
                <w:rStyle w:val="IndexLink"/>
              </w:rPr>
              <w:t>322</w:t>
            </w:r>
          </w:hyperlink>
        </w:p>
        <w:p>
          <w:pPr>
            <w:pStyle w:val="Contents5"/>
            <w:tabs>
              <w:tab w:val="clear" w:pos="7892"/>
              <w:tab w:val="right" w:pos="9026" w:leader="dot"/>
            </w:tabs>
            <w:rPr/>
          </w:pPr>
          <w:hyperlink w:anchor="__RefHeading___Toc2071978_3381743652">
            <w:r>
              <w:rPr>
                <w:webHidden/>
                <w:rStyle w:val="IndexLink"/>
                <w:rtl w:val="true"/>
              </w:rPr>
              <w:t>«</w:t>
            </w:r>
            <w:r>
              <w:rPr>
                <w:rStyle w:val="IndexLink"/>
              </w:rPr>
              <w:t>17</w:t>
            </w:r>
            <w:r>
              <w:rPr>
                <w:rStyle w:val="IndexLink"/>
                <w:rtl w:val="true"/>
              </w:rPr>
              <w:t>»</w:t>
              <w:tab/>
            </w:r>
            <w:r>
              <w:rPr>
                <w:rStyle w:val="IndexLink"/>
              </w:rPr>
              <w:t>323</w:t>
            </w:r>
          </w:hyperlink>
        </w:p>
        <w:p>
          <w:pPr>
            <w:pStyle w:val="Contents5"/>
            <w:tabs>
              <w:tab w:val="clear" w:pos="7892"/>
              <w:tab w:val="right" w:pos="9026" w:leader="dot"/>
            </w:tabs>
            <w:rPr/>
          </w:pPr>
          <w:hyperlink w:anchor="__RefHeading___Toc2071980_3381743652">
            <w:r>
              <w:rPr>
                <w:webHidden/>
                <w:rStyle w:val="IndexLink"/>
                <w:rtl w:val="true"/>
              </w:rPr>
              <w:t>«</w:t>
            </w:r>
            <w:r>
              <w:rPr>
                <w:rStyle w:val="IndexLink"/>
              </w:rPr>
              <w:t>18</w:t>
            </w:r>
            <w:r>
              <w:rPr>
                <w:rStyle w:val="IndexLink"/>
                <w:rtl w:val="true"/>
              </w:rPr>
              <w:t>»</w:t>
              <w:tab/>
            </w:r>
            <w:r>
              <w:rPr>
                <w:rStyle w:val="IndexLink"/>
              </w:rPr>
              <w:t>323</w:t>
            </w:r>
          </w:hyperlink>
        </w:p>
        <w:p>
          <w:pPr>
            <w:pStyle w:val="Contents5"/>
            <w:tabs>
              <w:tab w:val="clear" w:pos="7892"/>
              <w:tab w:val="right" w:pos="9026" w:leader="dot"/>
            </w:tabs>
            <w:rPr/>
          </w:pPr>
          <w:hyperlink w:anchor="__RefHeading___Toc2071982_3381743652">
            <w:r>
              <w:rPr>
                <w:webHidden/>
                <w:rStyle w:val="IndexLink"/>
                <w:rtl w:val="true"/>
              </w:rPr>
              <w:t>«</w:t>
            </w:r>
            <w:r>
              <w:rPr>
                <w:rStyle w:val="IndexLink"/>
              </w:rPr>
              <w:t>19</w:t>
            </w:r>
            <w:r>
              <w:rPr>
                <w:rStyle w:val="IndexLink"/>
                <w:rtl w:val="true"/>
              </w:rPr>
              <w:t>»</w:t>
              <w:tab/>
            </w:r>
            <w:r>
              <w:rPr>
                <w:rStyle w:val="IndexLink"/>
              </w:rPr>
              <w:t>324</w:t>
            </w:r>
          </w:hyperlink>
        </w:p>
        <w:p>
          <w:pPr>
            <w:pStyle w:val="Contents5"/>
            <w:tabs>
              <w:tab w:val="clear" w:pos="7892"/>
              <w:tab w:val="right" w:pos="9026" w:leader="dot"/>
            </w:tabs>
            <w:rPr/>
          </w:pPr>
          <w:hyperlink w:anchor="__RefHeading___Toc2071984_3381743652">
            <w:r>
              <w:rPr>
                <w:webHidden/>
                <w:rStyle w:val="IndexLink"/>
                <w:rtl w:val="true"/>
              </w:rPr>
              <w:t>«</w:t>
            </w:r>
            <w:r>
              <w:rPr>
                <w:rStyle w:val="IndexLink"/>
              </w:rPr>
              <w:t>20</w:t>
            </w:r>
            <w:r>
              <w:rPr>
                <w:rStyle w:val="IndexLink"/>
                <w:rtl w:val="true"/>
              </w:rPr>
              <w:t>»</w:t>
              <w:tab/>
            </w:r>
            <w:r>
              <w:rPr>
                <w:rStyle w:val="IndexLink"/>
              </w:rPr>
              <w:t>324</w:t>
            </w:r>
          </w:hyperlink>
        </w:p>
        <w:p>
          <w:pPr>
            <w:pStyle w:val="Contents5"/>
            <w:tabs>
              <w:tab w:val="clear" w:pos="7892"/>
              <w:tab w:val="right" w:pos="9026" w:leader="dot"/>
            </w:tabs>
            <w:rPr/>
          </w:pPr>
          <w:hyperlink w:anchor="__RefHeading___Toc2071986_3381743652">
            <w:r>
              <w:rPr>
                <w:webHidden/>
                <w:rStyle w:val="IndexLink"/>
                <w:rtl w:val="true"/>
              </w:rPr>
              <w:t>إیضاح</w:t>
            </w:r>
            <w:r>
              <w:rPr>
                <w:rStyle w:val="IndexLink"/>
                <w:rtl w:val="true"/>
              </w:rPr>
              <w:tab/>
            </w:r>
            <w:r>
              <w:rPr>
                <w:rStyle w:val="IndexLink"/>
              </w:rPr>
              <w:t>325</w:t>
            </w:r>
          </w:hyperlink>
        </w:p>
        <w:p>
          <w:pPr>
            <w:pStyle w:val="Contents5"/>
            <w:tabs>
              <w:tab w:val="clear" w:pos="7892"/>
              <w:tab w:val="right" w:pos="9026" w:leader="dot"/>
            </w:tabs>
            <w:rPr/>
          </w:pPr>
          <w:hyperlink w:anchor="__RefHeading___Toc2071988_3381743652">
            <w:r>
              <w:rPr>
                <w:webHidden/>
                <w:rStyle w:val="IndexLink"/>
                <w:rtl w:val="true"/>
              </w:rPr>
              <w:t>«</w:t>
            </w:r>
            <w:r>
              <w:rPr>
                <w:rStyle w:val="IndexLink"/>
              </w:rPr>
              <w:t>21</w:t>
            </w:r>
            <w:r>
              <w:rPr>
                <w:rStyle w:val="IndexLink"/>
                <w:rtl w:val="true"/>
              </w:rPr>
              <w:t>»</w:t>
              <w:tab/>
            </w:r>
            <w:r>
              <w:rPr>
                <w:rStyle w:val="IndexLink"/>
              </w:rPr>
              <w:t>326</w:t>
            </w:r>
          </w:hyperlink>
        </w:p>
        <w:p>
          <w:pPr>
            <w:pStyle w:val="Contents5"/>
            <w:tabs>
              <w:tab w:val="clear" w:pos="7892"/>
              <w:tab w:val="right" w:pos="9026" w:leader="dot"/>
            </w:tabs>
            <w:rPr/>
          </w:pPr>
          <w:hyperlink w:anchor="__RefHeading___Toc2071990_3381743652">
            <w:r>
              <w:rPr>
                <w:webHidden/>
                <w:rStyle w:val="IndexLink"/>
                <w:rtl w:val="true"/>
              </w:rPr>
              <w:t>«</w:t>
            </w:r>
            <w:r>
              <w:rPr>
                <w:rStyle w:val="IndexLink"/>
              </w:rPr>
              <w:t>22</w:t>
            </w:r>
            <w:r>
              <w:rPr>
                <w:rStyle w:val="IndexLink"/>
                <w:rtl w:val="true"/>
              </w:rPr>
              <w:t>»</w:t>
              <w:tab/>
            </w:r>
            <w:r>
              <w:rPr>
                <w:rStyle w:val="IndexLink"/>
              </w:rPr>
              <w:t>326</w:t>
            </w:r>
          </w:hyperlink>
        </w:p>
        <w:p>
          <w:pPr>
            <w:pStyle w:val="Contents5"/>
            <w:tabs>
              <w:tab w:val="clear" w:pos="7892"/>
              <w:tab w:val="right" w:pos="9026" w:leader="dot"/>
            </w:tabs>
            <w:rPr/>
          </w:pPr>
          <w:hyperlink w:anchor="__RefHeading___Toc2071992_3381743652">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2071994_3381743652">
            <w:r>
              <w:rPr>
                <w:webHidden/>
                <w:rStyle w:val="IndexLink"/>
                <w:rtl w:val="true"/>
              </w:rPr>
              <w:t>«</w:t>
            </w:r>
            <w:r>
              <w:rPr>
                <w:rStyle w:val="IndexLink"/>
              </w:rPr>
              <w:t>23</w:t>
            </w:r>
            <w:r>
              <w:rPr>
                <w:rStyle w:val="IndexLink"/>
                <w:rtl w:val="true"/>
              </w:rPr>
              <w:t>»</w:t>
              <w:tab/>
            </w:r>
            <w:r>
              <w:rPr>
                <w:rStyle w:val="IndexLink"/>
              </w:rPr>
              <w:t>327</w:t>
            </w:r>
          </w:hyperlink>
        </w:p>
        <w:p>
          <w:pPr>
            <w:pStyle w:val="Contents5"/>
            <w:tabs>
              <w:tab w:val="clear" w:pos="7892"/>
              <w:tab w:val="right" w:pos="9026" w:leader="dot"/>
            </w:tabs>
            <w:rPr/>
          </w:pPr>
          <w:hyperlink w:anchor="__RefHeading___Toc2071996_3381743652">
            <w:r>
              <w:rPr>
                <w:webHidden/>
                <w:rStyle w:val="IndexLink"/>
                <w:rtl w:val="true"/>
              </w:rPr>
              <w:t>«</w:t>
            </w:r>
            <w:r>
              <w:rPr>
                <w:rStyle w:val="IndexLink"/>
              </w:rPr>
              <w:t>24</w:t>
            </w:r>
            <w:r>
              <w:rPr>
                <w:rStyle w:val="IndexLink"/>
                <w:rtl w:val="true"/>
              </w:rPr>
              <w:t>»</w:t>
              <w:tab/>
            </w:r>
            <w:r>
              <w:rPr>
                <w:rStyle w:val="IndexLink"/>
              </w:rPr>
              <w:t>327</w:t>
            </w:r>
          </w:hyperlink>
        </w:p>
        <w:p>
          <w:pPr>
            <w:pStyle w:val="Contents5"/>
            <w:tabs>
              <w:tab w:val="clear" w:pos="7892"/>
              <w:tab w:val="right" w:pos="9026" w:leader="dot"/>
            </w:tabs>
            <w:rPr/>
          </w:pPr>
          <w:hyperlink w:anchor="__RefHeading___Toc2071998_3381743652">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2072000_3381743652">
            <w:r>
              <w:rPr>
                <w:webHidden/>
                <w:rStyle w:val="IndexLink"/>
                <w:rtl w:val="true"/>
              </w:rPr>
              <w:t>«</w:t>
            </w:r>
            <w:r>
              <w:rPr>
                <w:rStyle w:val="IndexLink"/>
              </w:rPr>
              <w:t>25</w:t>
            </w:r>
            <w:r>
              <w:rPr>
                <w:rStyle w:val="IndexLink"/>
                <w:rtl w:val="true"/>
              </w:rPr>
              <w:t>»</w:t>
              <w:tab/>
            </w:r>
            <w:r>
              <w:rPr>
                <w:rStyle w:val="IndexLink"/>
              </w:rPr>
              <w:t>329</w:t>
            </w:r>
          </w:hyperlink>
        </w:p>
        <w:p>
          <w:pPr>
            <w:pStyle w:val="Contents2"/>
            <w:tabs>
              <w:tab w:val="clear" w:pos="8743"/>
              <w:tab w:val="right" w:pos="9026" w:leader="dot"/>
            </w:tabs>
            <w:rPr/>
          </w:pPr>
          <w:hyperlink w:anchor="__RefHeading___Toc2072002_3381743652">
            <w:r>
              <w:rPr>
                <w:webHidden/>
                <w:rStyle w:val="IndexLink"/>
                <w:rtl w:val="true"/>
              </w:rPr>
              <w:t>أبواب الوضوء</w:t>
            </w:r>
            <w:r>
              <w:rPr>
                <w:rStyle w:val="IndexLink"/>
                <w:rtl w:val="true"/>
              </w:rPr>
              <w:tab/>
            </w:r>
            <w:r>
              <w:rPr>
                <w:rStyle w:val="IndexLink"/>
              </w:rPr>
              <w:t>330</w:t>
            </w:r>
          </w:hyperlink>
        </w:p>
        <w:p>
          <w:pPr>
            <w:pStyle w:val="Contents3"/>
            <w:tabs>
              <w:tab w:val="clear" w:pos="8459"/>
              <w:tab w:val="right" w:pos="9026" w:leader="dot"/>
            </w:tabs>
            <w:rPr/>
          </w:pPr>
          <w:hyperlink w:anchor="__RefHeading___Toc2072004_3381743652">
            <w:r>
              <w:rPr>
                <w:webHidden/>
                <w:rStyle w:val="IndexLink"/>
                <w:rtl w:val="true"/>
              </w:rPr>
              <w:t xml:space="preserve">باب </w:t>
            </w:r>
            <w:r>
              <w:rPr>
                <w:rStyle w:val="IndexLink"/>
              </w:rPr>
              <w:t>1</w:t>
            </w:r>
            <w:r>
              <w:rPr>
                <w:rStyle w:val="IndexLink"/>
                <w:rtl w:val="true"/>
              </w:rPr>
              <w:t xml:space="preserve"> </w:t>
            </w:r>
            <w:r>
              <w:rPr>
                <w:rStyle w:val="IndexLink"/>
                <w:rtl w:val="true"/>
              </w:rPr>
              <w:t>ما ینقض الوضوء و ما لا ینقضه</w:t>
            </w:r>
            <w:r>
              <w:rPr>
                <w:rStyle w:val="IndexLink"/>
                <w:rtl w:val="true"/>
              </w:rPr>
              <w:tab/>
            </w:r>
            <w:r>
              <w:rPr>
                <w:rStyle w:val="IndexLink"/>
              </w:rPr>
              <w:t>330</w:t>
            </w:r>
          </w:hyperlink>
        </w:p>
        <w:p>
          <w:pPr>
            <w:pStyle w:val="Contents4"/>
            <w:tabs>
              <w:tab w:val="clear" w:pos="8176"/>
              <w:tab w:val="right" w:pos="9026" w:leader="dot"/>
            </w:tabs>
            <w:rPr/>
          </w:pPr>
          <w:hyperlink w:anchor="__RefHeading___Toc2072006_3381743652">
            <w:r>
              <w:rPr>
                <w:webHidden/>
                <w:rStyle w:val="IndexLink"/>
                <w:rtl w:val="true"/>
              </w:rPr>
              <w:t>الأخبار</w:t>
            </w:r>
            <w:r>
              <w:rPr>
                <w:rStyle w:val="IndexLink"/>
                <w:rtl w:val="true"/>
              </w:rPr>
              <w:tab/>
            </w:r>
            <w:r>
              <w:rPr>
                <w:rStyle w:val="IndexLink"/>
              </w:rPr>
              <w:t>330</w:t>
            </w:r>
          </w:hyperlink>
        </w:p>
        <w:p>
          <w:pPr>
            <w:pStyle w:val="Contents5"/>
            <w:tabs>
              <w:tab w:val="clear" w:pos="7892"/>
              <w:tab w:val="right" w:pos="9026" w:leader="dot"/>
            </w:tabs>
            <w:rPr/>
          </w:pPr>
          <w:hyperlink w:anchor="__RefHeading___Toc2072008_3381743652">
            <w:r>
              <w:rPr>
                <w:webHidden/>
                <w:rStyle w:val="IndexLink"/>
                <w:rtl w:val="true"/>
              </w:rPr>
              <w:t>«</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2072010_3381743652">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2072012_3381743652">
            <w:r>
              <w:rPr>
                <w:webHidden/>
                <w:rStyle w:val="IndexLink"/>
                <w:rtl w:val="true"/>
              </w:rPr>
              <w:t>«</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2072014_3381743652">
            <w:r>
              <w:rPr>
                <w:webHidden/>
                <w:rStyle w:val="IndexLink"/>
                <w:rtl w:val="true"/>
              </w:rPr>
              <w:t>«</w:t>
            </w:r>
            <w:r>
              <w:rPr>
                <w:rStyle w:val="IndexLink"/>
              </w:rPr>
              <w:t>3</w:t>
            </w:r>
            <w:r>
              <w:rPr>
                <w:rStyle w:val="IndexLink"/>
                <w:rtl w:val="true"/>
              </w:rPr>
              <w:t>»</w:t>
              <w:tab/>
            </w:r>
            <w:r>
              <w:rPr>
                <w:rStyle w:val="IndexLink"/>
              </w:rPr>
              <w:t>331</w:t>
            </w:r>
          </w:hyperlink>
        </w:p>
        <w:p>
          <w:pPr>
            <w:pStyle w:val="Contents5"/>
            <w:tabs>
              <w:tab w:val="clear" w:pos="7892"/>
              <w:tab w:val="right" w:pos="9026" w:leader="dot"/>
            </w:tabs>
            <w:rPr/>
          </w:pPr>
          <w:hyperlink w:anchor="__RefHeading___Toc2072016_3381743652">
            <w:r>
              <w:rPr>
                <w:webHidden/>
                <w:rStyle w:val="IndexLink"/>
                <w:rtl w:val="true"/>
              </w:rPr>
              <w:t>بیان</w:t>
            </w:r>
            <w:r>
              <w:rPr>
                <w:rStyle w:val="IndexLink"/>
                <w:rtl w:val="true"/>
              </w:rPr>
              <w:tab/>
            </w:r>
            <w:r>
              <w:rPr>
                <w:rStyle w:val="IndexLink"/>
              </w:rPr>
              <w:t>331</w:t>
            </w:r>
          </w:hyperlink>
        </w:p>
        <w:p>
          <w:pPr>
            <w:pStyle w:val="Contents5"/>
            <w:tabs>
              <w:tab w:val="clear" w:pos="7892"/>
              <w:tab w:val="right" w:pos="9026" w:leader="dot"/>
            </w:tabs>
            <w:rPr/>
          </w:pPr>
          <w:hyperlink w:anchor="__RefHeading___Toc2072018_3381743652">
            <w:r>
              <w:rPr>
                <w:webHidden/>
                <w:rStyle w:val="IndexLink"/>
                <w:rtl w:val="true"/>
              </w:rPr>
              <w:t>«</w:t>
            </w:r>
            <w:r>
              <w:rPr>
                <w:rStyle w:val="IndexLink"/>
              </w:rPr>
              <w:t>4</w:t>
            </w:r>
            <w:r>
              <w:rPr>
                <w:rStyle w:val="IndexLink"/>
                <w:rtl w:val="true"/>
              </w:rPr>
              <w:t>»</w:t>
              <w:tab/>
            </w:r>
            <w:r>
              <w:rPr>
                <w:rStyle w:val="IndexLink"/>
              </w:rPr>
              <w:t>332</w:t>
            </w:r>
          </w:hyperlink>
        </w:p>
        <w:p>
          <w:pPr>
            <w:pStyle w:val="Contents5"/>
            <w:tabs>
              <w:tab w:val="clear" w:pos="7892"/>
              <w:tab w:val="right" w:pos="9026" w:leader="dot"/>
            </w:tabs>
            <w:rPr/>
          </w:pPr>
          <w:hyperlink w:anchor="__RefHeading___Toc2072020_3381743652">
            <w:r>
              <w:rPr>
                <w:webHidden/>
                <w:rStyle w:val="IndexLink"/>
                <w:rtl w:val="true"/>
              </w:rPr>
              <w:t>توضیح</w:t>
            </w:r>
            <w:r>
              <w:rPr>
                <w:rStyle w:val="IndexLink"/>
                <w:rtl w:val="true"/>
              </w:rPr>
              <w:tab/>
            </w:r>
            <w:r>
              <w:rPr>
                <w:rStyle w:val="IndexLink"/>
              </w:rPr>
              <w:t>332</w:t>
            </w:r>
          </w:hyperlink>
        </w:p>
        <w:p>
          <w:pPr>
            <w:pStyle w:val="Contents5"/>
            <w:tabs>
              <w:tab w:val="clear" w:pos="7892"/>
              <w:tab w:val="right" w:pos="9026" w:leader="dot"/>
            </w:tabs>
            <w:rPr/>
          </w:pPr>
          <w:hyperlink w:anchor="__RefHeading___Toc2072022_3381743652">
            <w:r>
              <w:rPr>
                <w:webHidden/>
                <w:rStyle w:val="IndexLink"/>
                <w:rtl w:val="true"/>
              </w:rPr>
              <w:t>«</w:t>
            </w:r>
            <w:r>
              <w:rPr>
                <w:rStyle w:val="IndexLink"/>
              </w:rPr>
              <w:t>5</w:t>
            </w:r>
            <w:r>
              <w:rPr>
                <w:rStyle w:val="IndexLink"/>
                <w:rtl w:val="true"/>
              </w:rPr>
              <w:t>»</w:t>
              <w:tab/>
            </w:r>
            <w:r>
              <w:rPr>
                <w:rStyle w:val="IndexLink"/>
              </w:rPr>
              <w:t>332</w:t>
            </w:r>
          </w:hyperlink>
        </w:p>
        <w:p>
          <w:pPr>
            <w:pStyle w:val="Contents5"/>
            <w:tabs>
              <w:tab w:val="clear" w:pos="7892"/>
              <w:tab w:val="right" w:pos="9026" w:leader="dot"/>
            </w:tabs>
            <w:rPr/>
          </w:pPr>
          <w:hyperlink w:anchor="__RefHeading___Toc2072024_3381743652">
            <w:r>
              <w:rPr>
                <w:webHidden/>
                <w:rStyle w:val="IndexLink"/>
                <w:rtl w:val="true"/>
              </w:rPr>
              <w:t>«</w:t>
            </w:r>
            <w:r>
              <w:rPr>
                <w:rStyle w:val="IndexLink"/>
              </w:rPr>
              <w:t>6</w:t>
            </w:r>
            <w:r>
              <w:rPr>
                <w:rStyle w:val="IndexLink"/>
                <w:rtl w:val="true"/>
              </w:rPr>
              <w:t>»</w:t>
              <w:tab/>
            </w:r>
            <w:r>
              <w:rPr>
                <w:rStyle w:val="IndexLink"/>
              </w:rPr>
              <w:t>333</w:t>
            </w:r>
          </w:hyperlink>
        </w:p>
        <w:p>
          <w:pPr>
            <w:pStyle w:val="Contents5"/>
            <w:tabs>
              <w:tab w:val="clear" w:pos="7892"/>
              <w:tab w:val="right" w:pos="9026" w:leader="dot"/>
            </w:tabs>
            <w:rPr/>
          </w:pPr>
          <w:hyperlink w:anchor="__RefHeading___Toc2072026_3381743652">
            <w:r>
              <w:rPr>
                <w:webHidden/>
                <w:rStyle w:val="IndexLink"/>
                <w:rtl w:val="true"/>
              </w:rPr>
              <w:t>«</w:t>
            </w:r>
            <w:r>
              <w:rPr>
                <w:rStyle w:val="IndexLink"/>
              </w:rPr>
              <w:t>7</w:t>
            </w:r>
            <w:r>
              <w:rPr>
                <w:rStyle w:val="IndexLink"/>
                <w:rtl w:val="true"/>
              </w:rPr>
              <w:t>»</w:t>
              <w:tab/>
            </w:r>
            <w:r>
              <w:rPr>
                <w:rStyle w:val="IndexLink"/>
              </w:rPr>
              <w:t>334</w:t>
            </w:r>
          </w:hyperlink>
        </w:p>
        <w:p>
          <w:pPr>
            <w:pStyle w:val="Contents5"/>
            <w:tabs>
              <w:tab w:val="clear" w:pos="7892"/>
              <w:tab w:val="right" w:pos="9026" w:leader="dot"/>
            </w:tabs>
            <w:rPr/>
          </w:pPr>
          <w:hyperlink w:anchor="__RefHeading___Toc2072028_3381743652">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2072030_3381743652">
            <w:r>
              <w:rPr>
                <w:webHidden/>
                <w:rStyle w:val="IndexLink"/>
                <w:rtl w:val="true"/>
              </w:rPr>
              <w:t>«</w:t>
            </w:r>
            <w:r>
              <w:rPr>
                <w:rStyle w:val="IndexLink"/>
              </w:rPr>
              <w:t>8</w:t>
            </w:r>
            <w:r>
              <w:rPr>
                <w:rStyle w:val="IndexLink"/>
                <w:rtl w:val="true"/>
              </w:rPr>
              <w:t>»</w:t>
              <w:tab/>
            </w:r>
            <w:r>
              <w:rPr>
                <w:rStyle w:val="IndexLink"/>
              </w:rPr>
              <w:t>334</w:t>
            </w:r>
          </w:hyperlink>
        </w:p>
        <w:p>
          <w:pPr>
            <w:pStyle w:val="Contents5"/>
            <w:tabs>
              <w:tab w:val="clear" w:pos="7892"/>
              <w:tab w:val="right" w:pos="9026" w:leader="dot"/>
            </w:tabs>
            <w:rPr/>
          </w:pPr>
          <w:hyperlink w:anchor="__RefHeading___Toc2072032_3381743652">
            <w:r>
              <w:rPr>
                <w:webHidden/>
                <w:rStyle w:val="IndexLink"/>
                <w:rtl w:val="true"/>
              </w:rPr>
              <w:t>«</w:t>
            </w:r>
            <w:r>
              <w:rPr>
                <w:rStyle w:val="IndexLink"/>
              </w:rPr>
              <w:t>9</w:t>
            </w:r>
            <w:r>
              <w:rPr>
                <w:rStyle w:val="IndexLink"/>
                <w:rtl w:val="true"/>
              </w:rPr>
              <w:t>»</w:t>
              <w:tab/>
            </w:r>
            <w:r>
              <w:rPr>
                <w:rStyle w:val="IndexLink"/>
              </w:rPr>
              <w:t>335</w:t>
            </w:r>
          </w:hyperlink>
        </w:p>
        <w:p>
          <w:pPr>
            <w:pStyle w:val="Contents5"/>
            <w:tabs>
              <w:tab w:val="clear" w:pos="7892"/>
              <w:tab w:val="right" w:pos="9026" w:leader="dot"/>
            </w:tabs>
            <w:rPr/>
          </w:pPr>
          <w:hyperlink w:anchor="__RefHeading___Toc2072034_3381743652">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2072036_3381743652">
            <w:r>
              <w:rPr>
                <w:webHidden/>
                <w:rStyle w:val="IndexLink"/>
                <w:rtl w:val="true"/>
              </w:rPr>
              <w:t>«</w:t>
            </w:r>
            <w:r>
              <w:rPr>
                <w:rStyle w:val="IndexLink"/>
              </w:rPr>
              <w:t>10</w:t>
            </w:r>
            <w:r>
              <w:rPr>
                <w:rStyle w:val="IndexLink"/>
                <w:rtl w:val="true"/>
              </w:rPr>
              <w:t>»</w:t>
              <w:tab/>
            </w:r>
            <w:r>
              <w:rPr>
                <w:rStyle w:val="IndexLink"/>
              </w:rPr>
              <w:t>335</w:t>
            </w:r>
          </w:hyperlink>
        </w:p>
        <w:p>
          <w:pPr>
            <w:pStyle w:val="Contents5"/>
            <w:tabs>
              <w:tab w:val="clear" w:pos="7892"/>
              <w:tab w:val="right" w:pos="9026" w:leader="dot"/>
            </w:tabs>
            <w:rPr/>
          </w:pPr>
          <w:hyperlink w:anchor="__RefHeading___Toc2072038_3381743652">
            <w:r>
              <w:rPr>
                <w:webHidden/>
                <w:rStyle w:val="IndexLink"/>
                <w:rtl w:val="true"/>
              </w:rPr>
              <w:t>بیان</w:t>
            </w:r>
            <w:r>
              <w:rPr>
                <w:rStyle w:val="IndexLink"/>
                <w:rtl w:val="true"/>
              </w:rPr>
              <w:tab/>
            </w:r>
            <w:r>
              <w:rPr>
                <w:rStyle w:val="IndexLink"/>
              </w:rPr>
              <w:t>336</w:t>
            </w:r>
          </w:hyperlink>
        </w:p>
        <w:p>
          <w:pPr>
            <w:pStyle w:val="Contents5"/>
            <w:tabs>
              <w:tab w:val="clear" w:pos="7892"/>
              <w:tab w:val="right" w:pos="9026" w:leader="dot"/>
            </w:tabs>
            <w:rPr/>
          </w:pPr>
          <w:hyperlink w:anchor="__RefHeading___Toc2072040_3381743652">
            <w:r>
              <w:rPr>
                <w:webHidden/>
                <w:rStyle w:val="IndexLink"/>
                <w:rtl w:val="true"/>
              </w:rPr>
              <w:t>«</w:t>
            </w:r>
            <w:r>
              <w:rPr>
                <w:rStyle w:val="IndexLink"/>
              </w:rPr>
              <w:t>11</w:t>
            </w:r>
            <w:r>
              <w:rPr>
                <w:rStyle w:val="IndexLink"/>
                <w:rtl w:val="true"/>
              </w:rPr>
              <w:t>»</w:t>
              <w:tab/>
            </w:r>
            <w:r>
              <w:rPr>
                <w:rStyle w:val="IndexLink"/>
              </w:rPr>
              <w:t>337</w:t>
            </w:r>
          </w:hyperlink>
        </w:p>
        <w:p>
          <w:pPr>
            <w:pStyle w:val="Contents5"/>
            <w:tabs>
              <w:tab w:val="clear" w:pos="7892"/>
              <w:tab w:val="right" w:pos="9026" w:leader="dot"/>
            </w:tabs>
            <w:rPr/>
          </w:pPr>
          <w:hyperlink w:anchor="__RefHeading___Toc2072042_3381743652">
            <w:r>
              <w:rPr>
                <w:webHidden/>
                <w:rStyle w:val="IndexLink"/>
                <w:rtl w:val="true"/>
              </w:rPr>
              <w:t>توضیح</w:t>
            </w:r>
            <w:r>
              <w:rPr>
                <w:rStyle w:val="IndexLink"/>
                <w:rtl w:val="true"/>
              </w:rPr>
              <w:tab/>
            </w:r>
            <w:r>
              <w:rPr>
                <w:rStyle w:val="IndexLink"/>
              </w:rPr>
              <w:t>339</w:t>
            </w:r>
          </w:hyperlink>
        </w:p>
        <w:p>
          <w:pPr>
            <w:pStyle w:val="Contents5"/>
            <w:tabs>
              <w:tab w:val="clear" w:pos="7892"/>
              <w:tab w:val="right" w:pos="9026" w:leader="dot"/>
            </w:tabs>
            <w:rPr/>
          </w:pPr>
          <w:hyperlink w:anchor="__RefHeading___Toc2072044_3381743652">
            <w:r>
              <w:rPr>
                <w:webHidden/>
                <w:rStyle w:val="IndexLink"/>
                <w:rtl w:val="true"/>
              </w:rPr>
              <w:t>«</w:t>
            </w:r>
            <w:r>
              <w:rPr>
                <w:rStyle w:val="IndexLink"/>
              </w:rPr>
              <w:t>12</w:t>
            </w:r>
            <w:r>
              <w:rPr>
                <w:rStyle w:val="IndexLink"/>
                <w:rtl w:val="true"/>
              </w:rPr>
              <w:t>»</w:t>
              <w:tab/>
            </w:r>
            <w:r>
              <w:rPr>
                <w:rStyle w:val="IndexLink"/>
              </w:rPr>
              <w:t>340</w:t>
            </w:r>
          </w:hyperlink>
        </w:p>
        <w:p>
          <w:pPr>
            <w:pStyle w:val="Contents5"/>
            <w:tabs>
              <w:tab w:val="clear" w:pos="7892"/>
              <w:tab w:val="right" w:pos="9026" w:leader="dot"/>
            </w:tabs>
            <w:rPr/>
          </w:pPr>
          <w:hyperlink w:anchor="__RefHeading___Toc2072046_3381743652">
            <w:r>
              <w:rPr>
                <w:webHidden/>
                <w:rStyle w:val="IndexLink"/>
                <w:rtl w:val="true"/>
              </w:rPr>
              <w:t>بیان</w:t>
            </w:r>
            <w:r>
              <w:rPr>
                <w:rStyle w:val="IndexLink"/>
                <w:rtl w:val="true"/>
              </w:rPr>
              <w:tab/>
            </w:r>
            <w:r>
              <w:rPr>
                <w:rStyle w:val="IndexLink"/>
              </w:rPr>
              <w:t>340</w:t>
            </w:r>
          </w:hyperlink>
        </w:p>
        <w:p>
          <w:pPr>
            <w:pStyle w:val="Contents5"/>
            <w:tabs>
              <w:tab w:val="clear" w:pos="7892"/>
              <w:tab w:val="right" w:pos="9026" w:leader="dot"/>
            </w:tabs>
            <w:rPr/>
          </w:pPr>
          <w:hyperlink w:anchor="__RefHeading___Toc2072048_3381743652">
            <w:r>
              <w:rPr>
                <w:webHidden/>
                <w:rStyle w:val="IndexLink"/>
                <w:rtl w:val="true"/>
              </w:rPr>
              <w:t>«</w:t>
            </w:r>
            <w:r>
              <w:rPr>
                <w:rStyle w:val="IndexLink"/>
              </w:rPr>
              <w:t>13</w:t>
            </w:r>
            <w:r>
              <w:rPr>
                <w:rStyle w:val="IndexLink"/>
                <w:rtl w:val="true"/>
              </w:rPr>
              <w:t>»</w:t>
              <w:tab/>
            </w:r>
            <w:r>
              <w:rPr>
                <w:rStyle w:val="IndexLink"/>
              </w:rPr>
              <w:t>340</w:t>
            </w:r>
          </w:hyperlink>
        </w:p>
        <w:p>
          <w:pPr>
            <w:pStyle w:val="Contents5"/>
            <w:tabs>
              <w:tab w:val="clear" w:pos="7892"/>
              <w:tab w:val="right" w:pos="9026" w:leader="dot"/>
            </w:tabs>
            <w:rPr/>
          </w:pPr>
          <w:hyperlink w:anchor="__RefHeading___Toc2072050_3381743652">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2072052_3381743652">
            <w:r>
              <w:rPr>
                <w:webHidden/>
                <w:rStyle w:val="IndexLink"/>
                <w:rtl w:val="true"/>
              </w:rPr>
              <w:t>«</w:t>
            </w:r>
            <w:r>
              <w:rPr>
                <w:rStyle w:val="IndexLink"/>
              </w:rPr>
              <w:t>14</w:t>
            </w:r>
            <w:r>
              <w:rPr>
                <w:rStyle w:val="IndexLink"/>
                <w:rtl w:val="true"/>
              </w:rPr>
              <w:t>»</w:t>
              <w:tab/>
            </w:r>
            <w:r>
              <w:rPr>
                <w:rStyle w:val="IndexLink"/>
              </w:rPr>
              <w:t>342</w:t>
            </w:r>
          </w:hyperlink>
        </w:p>
        <w:p>
          <w:pPr>
            <w:pStyle w:val="Contents5"/>
            <w:tabs>
              <w:tab w:val="clear" w:pos="7892"/>
              <w:tab w:val="right" w:pos="9026" w:leader="dot"/>
            </w:tabs>
            <w:rPr/>
          </w:pPr>
          <w:hyperlink w:anchor="__RefHeading___Toc2072054_3381743652">
            <w:r>
              <w:rPr>
                <w:webHidden/>
                <w:rStyle w:val="IndexLink"/>
                <w:rtl w:val="true"/>
              </w:rPr>
              <w:t>«</w:t>
            </w:r>
            <w:r>
              <w:rPr>
                <w:rStyle w:val="IndexLink"/>
              </w:rPr>
              <w:t>15</w:t>
            </w:r>
            <w:r>
              <w:rPr>
                <w:rStyle w:val="IndexLink"/>
                <w:rtl w:val="true"/>
              </w:rPr>
              <w:t>»</w:t>
              <w:tab/>
            </w:r>
            <w:r>
              <w:rPr>
                <w:rStyle w:val="IndexLink"/>
              </w:rPr>
              <w:t>342</w:t>
            </w:r>
          </w:hyperlink>
        </w:p>
        <w:p>
          <w:pPr>
            <w:pStyle w:val="Contents5"/>
            <w:tabs>
              <w:tab w:val="clear" w:pos="7892"/>
              <w:tab w:val="right" w:pos="9026" w:leader="dot"/>
            </w:tabs>
            <w:rPr/>
          </w:pPr>
          <w:hyperlink w:anchor="__RefHeading___Toc2072056_3381743652">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2072058_3381743652">
            <w:r>
              <w:rPr>
                <w:webHidden/>
                <w:rStyle w:val="IndexLink"/>
                <w:rtl w:val="true"/>
              </w:rPr>
              <w:t>«</w:t>
            </w:r>
            <w:r>
              <w:rPr>
                <w:rStyle w:val="IndexLink"/>
              </w:rPr>
              <w:t>16</w:t>
            </w:r>
            <w:r>
              <w:rPr>
                <w:rStyle w:val="IndexLink"/>
                <w:rtl w:val="true"/>
              </w:rPr>
              <w:t>»</w:t>
              <w:tab/>
            </w:r>
            <w:r>
              <w:rPr>
                <w:rStyle w:val="IndexLink"/>
              </w:rPr>
              <w:t>344</w:t>
            </w:r>
          </w:hyperlink>
        </w:p>
        <w:p>
          <w:pPr>
            <w:pStyle w:val="Contents5"/>
            <w:tabs>
              <w:tab w:val="clear" w:pos="7892"/>
              <w:tab w:val="right" w:pos="9026" w:leader="dot"/>
            </w:tabs>
            <w:rPr/>
          </w:pPr>
          <w:hyperlink w:anchor="__RefHeading___Toc2072060_3381743652">
            <w:r>
              <w:rPr>
                <w:webHidden/>
                <w:rStyle w:val="IndexLink"/>
                <w:rtl w:val="true"/>
              </w:rPr>
              <w:t>أقول</w:t>
            </w:r>
            <w:r>
              <w:rPr>
                <w:rStyle w:val="IndexLink"/>
                <w:rtl w:val="true"/>
              </w:rPr>
              <w:tab/>
            </w:r>
            <w:r>
              <w:rPr>
                <w:rStyle w:val="IndexLink"/>
              </w:rPr>
              <w:t>344</w:t>
            </w:r>
          </w:hyperlink>
        </w:p>
        <w:p>
          <w:pPr>
            <w:pStyle w:val="Contents5"/>
            <w:tabs>
              <w:tab w:val="clear" w:pos="7892"/>
              <w:tab w:val="right" w:pos="9026" w:leader="dot"/>
            </w:tabs>
            <w:rPr/>
          </w:pPr>
          <w:hyperlink w:anchor="__RefHeading___Toc2072062_3381743652">
            <w:r>
              <w:rPr>
                <w:webHidden/>
                <w:rStyle w:val="IndexLink"/>
                <w:rtl w:val="true"/>
              </w:rPr>
              <w:t>«</w:t>
            </w:r>
            <w:r>
              <w:rPr>
                <w:rStyle w:val="IndexLink"/>
              </w:rPr>
              <w:t>17</w:t>
            </w:r>
            <w:r>
              <w:rPr>
                <w:rStyle w:val="IndexLink"/>
                <w:rtl w:val="true"/>
              </w:rPr>
              <w:t>»</w:t>
              <w:tab/>
            </w:r>
            <w:r>
              <w:rPr>
                <w:rStyle w:val="IndexLink"/>
              </w:rPr>
              <w:t>344</w:t>
            </w:r>
          </w:hyperlink>
        </w:p>
        <w:p>
          <w:pPr>
            <w:pStyle w:val="Contents5"/>
            <w:tabs>
              <w:tab w:val="clear" w:pos="7892"/>
              <w:tab w:val="right" w:pos="9026" w:leader="dot"/>
            </w:tabs>
            <w:rPr/>
          </w:pPr>
          <w:hyperlink w:anchor="__RefHeading___Toc2072064_3381743652">
            <w:r>
              <w:rPr>
                <w:webHidden/>
                <w:rStyle w:val="IndexLink"/>
                <w:rtl w:val="true"/>
              </w:rPr>
              <w:t>«</w:t>
            </w:r>
            <w:r>
              <w:rPr>
                <w:rStyle w:val="IndexLink"/>
              </w:rPr>
              <w:t>18</w:t>
            </w:r>
            <w:r>
              <w:rPr>
                <w:rStyle w:val="IndexLink"/>
                <w:rtl w:val="true"/>
              </w:rPr>
              <w:t>»</w:t>
              <w:tab/>
            </w:r>
            <w:r>
              <w:rPr>
                <w:rStyle w:val="IndexLink"/>
              </w:rPr>
              <w:t>344</w:t>
            </w:r>
          </w:hyperlink>
        </w:p>
        <w:p>
          <w:pPr>
            <w:pStyle w:val="Contents5"/>
            <w:tabs>
              <w:tab w:val="clear" w:pos="7892"/>
              <w:tab w:val="right" w:pos="9026" w:leader="dot"/>
            </w:tabs>
            <w:rPr/>
          </w:pPr>
          <w:hyperlink w:anchor="__RefHeading___Toc2072066_3381743652">
            <w:r>
              <w:rPr>
                <w:webHidden/>
                <w:rStyle w:val="IndexLink"/>
                <w:rtl w:val="true"/>
              </w:rPr>
              <w:t>«</w:t>
            </w:r>
            <w:r>
              <w:rPr>
                <w:rStyle w:val="IndexLink"/>
              </w:rPr>
              <w:t>19</w:t>
            </w:r>
            <w:r>
              <w:rPr>
                <w:rStyle w:val="IndexLink"/>
                <w:rtl w:val="true"/>
              </w:rPr>
              <w:t>»</w:t>
              <w:tab/>
            </w:r>
            <w:r>
              <w:rPr>
                <w:rStyle w:val="IndexLink"/>
              </w:rPr>
              <w:t>344</w:t>
            </w:r>
          </w:hyperlink>
        </w:p>
        <w:p>
          <w:pPr>
            <w:pStyle w:val="Contents5"/>
            <w:tabs>
              <w:tab w:val="clear" w:pos="7892"/>
              <w:tab w:val="right" w:pos="9026" w:leader="dot"/>
            </w:tabs>
            <w:rPr/>
          </w:pPr>
          <w:hyperlink w:anchor="__RefHeading___Toc2072068_3381743652">
            <w:r>
              <w:rPr>
                <w:webHidden/>
                <w:rStyle w:val="IndexLink"/>
                <w:rtl w:val="true"/>
              </w:rPr>
              <w:t>بیان</w:t>
            </w:r>
            <w:r>
              <w:rPr>
                <w:rStyle w:val="IndexLink"/>
                <w:rtl w:val="true"/>
              </w:rPr>
              <w:tab/>
            </w:r>
            <w:r>
              <w:rPr>
                <w:rStyle w:val="IndexLink"/>
              </w:rPr>
              <w:t>346</w:t>
            </w:r>
          </w:hyperlink>
        </w:p>
        <w:p>
          <w:pPr>
            <w:pStyle w:val="Contents5"/>
            <w:tabs>
              <w:tab w:val="clear" w:pos="7892"/>
              <w:tab w:val="right" w:pos="9026" w:leader="dot"/>
            </w:tabs>
            <w:rPr/>
          </w:pPr>
          <w:hyperlink w:anchor="__RefHeading___Toc2072070_3381743652">
            <w:r>
              <w:rPr>
                <w:webHidden/>
                <w:rStyle w:val="IndexLink"/>
                <w:rtl w:val="true"/>
              </w:rPr>
              <w:t>«</w:t>
            </w:r>
            <w:r>
              <w:rPr>
                <w:rStyle w:val="IndexLink"/>
              </w:rPr>
              <w:t>20</w:t>
            </w:r>
            <w:r>
              <w:rPr>
                <w:rStyle w:val="IndexLink"/>
                <w:rtl w:val="true"/>
              </w:rPr>
              <w:t>»</w:t>
              <w:tab/>
            </w:r>
            <w:r>
              <w:rPr>
                <w:rStyle w:val="IndexLink"/>
              </w:rPr>
              <w:t>348</w:t>
            </w:r>
          </w:hyperlink>
        </w:p>
        <w:p>
          <w:pPr>
            <w:pStyle w:val="Contents5"/>
            <w:tabs>
              <w:tab w:val="clear" w:pos="7892"/>
              <w:tab w:val="right" w:pos="9026" w:leader="dot"/>
            </w:tabs>
            <w:rPr/>
          </w:pPr>
          <w:hyperlink w:anchor="__RefHeading___Toc2072072_3381743652">
            <w:r>
              <w:rPr>
                <w:webHidden/>
                <w:rStyle w:val="IndexLink"/>
                <w:rtl w:val="true"/>
              </w:rPr>
              <w:t>بیان</w:t>
            </w:r>
            <w:r>
              <w:rPr>
                <w:rStyle w:val="IndexLink"/>
                <w:rtl w:val="true"/>
              </w:rPr>
              <w:tab/>
            </w:r>
            <w:r>
              <w:rPr>
                <w:rStyle w:val="IndexLink"/>
              </w:rPr>
              <w:t>349</w:t>
            </w:r>
          </w:hyperlink>
        </w:p>
        <w:p>
          <w:pPr>
            <w:pStyle w:val="Contents5"/>
            <w:tabs>
              <w:tab w:val="clear" w:pos="7892"/>
              <w:tab w:val="right" w:pos="9026" w:leader="dot"/>
            </w:tabs>
            <w:rPr/>
          </w:pPr>
          <w:hyperlink w:anchor="__RefHeading___Toc2072074_3381743652">
            <w:r>
              <w:rPr>
                <w:webHidden/>
                <w:rStyle w:val="IndexLink"/>
                <w:rtl w:val="true"/>
              </w:rPr>
              <w:t>«</w:t>
            </w:r>
            <w:r>
              <w:rPr>
                <w:rStyle w:val="IndexLink"/>
              </w:rPr>
              <w:t>21</w:t>
            </w:r>
            <w:r>
              <w:rPr>
                <w:rStyle w:val="IndexLink"/>
                <w:rtl w:val="true"/>
              </w:rPr>
              <w:t>»</w:t>
              <w:tab/>
            </w:r>
            <w:r>
              <w:rPr>
                <w:rStyle w:val="IndexLink"/>
              </w:rPr>
              <w:t>351</w:t>
            </w:r>
          </w:hyperlink>
        </w:p>
        <w:p>
          <w:pPr>
            <w:pStyle w:val="Contents5"/>
            <w:tabs>
              <w:tab w:val="clear" w:pos="7892"/>
              <w:tab w:val="right" w:pos="9026" w:leader="dot"/>
            </w:tabs>
            <w:rPr/>
          </w:pPr>
          <w:hyperlink w:anchor="__RefHeading___Toc2072076_3381743652">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2072078_3381743652">
            <w:r>
              <w:rPr>
                <w:webHidden/>
                <w:rStyle w:val="IndexLink"/>
                <w:rtl w:val="true"/>
              </w:rPr>
              <w:t>«</w:t>
            </w:r>
            <w:r>
              <w:rPr>
                <w:rStyle w:val="IndexLink"/>
              </w:rPr>
              <w:t>22</w:t>
            </w:r>
            <w:r>
              <w:rPr>
                <w:rStyle w:val="IndexLink"/>
                <w:rtl w:val="true"/>
              </w:rPr>
              <w:t>»</w:t>
              <w:tab/>
            </w:r>
            <w:r>
              <w:rPr>
                <w:rStyle w:val="IndexLink"/>
              </w:rPr>
              <w:t>352</w:t>
            </w:r>
          </w:hyperlink>
        </w:p>
        <w:p>
          <w:pPr>
            <w:pStyle w:val="Contents5"/>
            <w:tabs>
              <w:tab w:val="clear" w:pos="7892"/>
              <w:tab w:val="right" w:pos="9026" w:leader="dot"/>
            </w:tabs>
            <w:rPr/>
          </w:pPr>
          <w:hyperlink w:anchor="__RefHeading___Toc2072080_3381743652">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2072082_3381743652">
            <w:r>
              <w:rPr>
                <w:webHidden/>
                <w:rStyle w:val="IndexLink"/>
                <w:rtl w:val="true"/>
              </w:rPr>
              <w:t>«</w:t>
            </w:r>
            <w:r>
              <w:rPr>
                <w:rStyle w:val="IndexLink"/>
              </w:rPr>
              <w:t>23</w:t>
            </w:r>
            <w:r>
              <w:rPr>
                <w:rStyle w:val="IndexLink"/>
                <w:rtl w:val="true"/>
              </w:rPr>
              <w:t>»</w:t>
              <w:tab/>
            </w:r>
            <w:r>
              <w:rPr>
                <w:rStyle w:val="IndexLink"/>
              </w:rPr>
              <w:t>353</w:t>
            </w:r>
          </w:hyperlink>
        </w:p>
        <w:p>
          <w:pPr>
            <w:pStyle w:val="Contents5"/>
            <w:tabs>
              <w:tab w:val="clear" w:pos="7892"/>
              <w:tab w:val="right" w:pos="9026" w:leader="dot"/>
            </w:tabs>
            <w:rPr/>
          </w:pPr>
          <w:hyperlink w:anchor="__RefHeading___Toc2072084_3381743652">
            <w:r>
              <w:rPr>
                <w:webHidden/>
                <w:rStyle w:val="IndexLink"/>
                <w:rtl w:val="true"/>
              </w:rPr>
              <w:t>«</w:t>
            </w:r>
            <w:r>
              <w:rPr>
                <w:rStyle w:val="IndexLink"/>
              </w:rPr>
              <w:t>24</w:t>
            </w:r>
            <w:r>
              <w:rPr>
                <w:rStyle w:val="IndexLink"/>
                <w:rtl w:val="true"/>
              </w:rPr>
              <w:t>»</w:t>
              <w:tab/>
            </w:r>
            <w:r>
              <w:rPr>
                <w:rStyle w:val="IndexLink"/>
              </w:rPr>
              <w:t>353</w:t>
            </w:r>
          </w:hyperlink>
        </w:p>
        <w:p>
          <w:pPr>
            <w:pStyle w:val="Contents5"/>
            <w:tabs>
              <w:tab w:val="clear" w:pos="7892"/>
              <w:tab w:val="right" w:pos="9026" w:leader="dot"/>
            </w:tabs>
            <w:rPr/>
          </w:pPr>
          <w:hyperlink w:anchor="__RefHeading___Toc2072086_3381743652">
            <w:r>
              <w:rPr>
                <w:webHidden/>
                <w:rStyle w:val="IndexLink"/>
                <w:rtl w:val="true"/>
              </w:rPr>
              <w:t>«</w:t>
            </w:r>
            <w:r>
              <w:rPr>
                <w:rStyle w:val="IndexLink"/>
              </w:rPr>
              <w:t>25</w:t>
            </w:r>
            <w:r>
              <w:rPr>
                <w:rStyle w:val="IndexLink"/>
                <w:rtl w:val="true"/>
              </w:rPr>
              <w:t>»</w:t>
              <w:tab/>
            </w:r>
            <w:r>
              <w:rPr>
                <w:rStyle w:val="IndexLink"/>
              </w:rPr>
              <w:t>354</w:t>
            </w:r>
          </w:hyperlink>
        </w:p>
        <w:p>
          <w:pPr>
            <w:pStyle w:val="Contents5"/>
            <w:tabs>
              <w:tab w:val="clear" w:pos="7892"/>
              <w:tab w:val="right" w:pos="9026" w:leader="dot"/>
            </w:tabs>
            <w:rPr/>
          </w:pPr>
          <w:hyperlink w:anchor="__RefHeading___Toc2072088_3381743652">
            <w:r>
              <w:rPr>
                <w:webHidden/>
                <w:rStyle w:val="IndexLink"/>
                <w:rtl w:val="true"/>
              </w:rPr>
              <w:t>بیان</w:t>
            </w:r>
            <w:r>
              <w:rPr>
                <w:rStyle w:val="IndexLink"/>
                <w:rtl w:val="true"/>
              </w:rPr>
              <w:tab/>
            </w:r>
            <w:r>
              <w:rPr>
                <w:rStyle w:val="IndexLink"/>
              </w:rPr>
              <w:t>354</w:t>
            </w:r>
          </w:hyperlink>
        </w:p>
        <w:p>
          <w:pPr>
            <w:pStyle w:val="Contents3"/>
            <w:tabs>
              <w:tab w:val="clear" w:pos="8459"/>
              <w:tab w:val="right" w:pos="9026" w:leader="dot"/>
            </w:tabs>
            <w:rPr/>
          </w:pPr>
          <w:hyperlink w:anchor="__RefHeading___Toc2072090_3381743652">
            <w:r>
              <w:rPr>
                <w:webHidden/>
                <w:rStyle w:val="IndexLink"/>
                <w:rtl w:val="true"/>
              </w:rPr>
              <w:t xml:space="preserve">باب </w:t>
            </w:r>
            <w:r>
              <w:rPr>
                <w:rStyle w:val="IndexLink"/>
              </w:rPr>
              <w:t>2</w:t>
            </w:r>
            <w:r>
              <w:rPr>
                <w:rStyle w:val="IndexLink"/>
                <w:rtl w:val="true"/>
              </w:rPr>
              <w:t xml:space="preserve"> </w:t>
            </w:r>
            <w:r>
              <w:rPr>
                <w:rStyle w:val="IndexLink"/>
                <w:rtl w:val="true"/>
              </w:rPr>
              <w:t>علل الوضوء و ثوابه و عقاب ترکه</w:t>
            </w:r>
            <w:r>
              <w:rPr>
                <w:rStyle w:val="IndexLink"/>
                <w:rtl w:val="true"/>
              </w:rPr>
              <w:tab/>
            </w:r>
            <w:r>
              <w:rPr>
                <w:rStyle w:val="IndexLink"/>
              </w:rPr>
              <w:t>355</w:t>
            </w:r>
          </w:hyperlink>
        </w:p>
        <w:p>
          <w:pPr>
            <w:pStyle w:val="Contents4"/>
            <w:tabs>
              <w:tab w:val="clear" w:pos="8176"/>
              <w:tab w:val="right" w:pos="9026" w:leader="dot"/>
            </w:tabs>
            <w:rPr/>
          </w:pPr>
          <w:hyperlink w:anchor="__RefHeading___Toc2072092_3381743652">
            <w:r>
              <w:rPr>
                <w:webHidden/>
                <w:rStyle w:val="IndexLink"/>
                <w:rtl w:val="true"/>
              </w:rPr>
              <w:t>الأخبار</w:t>
            </w:r>
            <w:r>
              <w:rPr>
                <w:rStyle w:val="IndexLink"/>
                <w:rtl w:val="true"/>
              </w:rPr>
              <w:tab/>
            </w:r>
            <w:r>
              <w:rPr>
                <w:rStyle w:val="IndexLink"/>
              </w:rPr>
              <w:t>355</w:t>
            </w:r>
          </w:hyperlink>
        </w:p>
        <w:p>
          <w:pPr>
            <w:pStyle w:val="Contents5"/>
            <w:tabs>
              <w:tab w:val="clear" w:pos="7892"/>
              <w:tab w:val="right" w:pos="9026" w:leader="dot"/>
            </w:tabs>
            <w:rPr/>
          </w:pPr>
          <w:hyperlink w:anchor="__RefHeading___Toc2072094_3381743652">
            <w:r>
              <w:rPr>
                <w:webHidden/>
                <w:rStyle w:val="IndexLink"/>
                <w:rtl w:val="true"/>
              </w:rPr>
              <w:t>«</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2072096_3381743652">
            <w:r>
              <w:rPr>
                <w:webHidden/>
                <w:rStyle w:val="IndexLink"/>
                <w:rtl w:val="true"/>
              </w:rPr>
              <w:t>بیان</w:t>
            </w:r>
            <w:r>
              <w:rPr>
                <w:rStyle w:val="IndexLink"/>
                <w:rtl w:val="true"/>
              </w:rPr>
              <w:tab/>
            </w:r>
            <w:r>
              <w:rPr>
                <w:rStyle w:val="IndexLink"/>
              </w:rPr>
              <w:t>356</w:t>
            </w:r>
          </w:hyperlink>
        </w:p>
        <w:p>
          <w:pPr>
            <w:pStyle w:val="Contents5"/>
            <w:tabs>
              <w:tab w:val="clear" w:pos="7892"/>
              <w:tab w:val="right" w:pos="9026" w:leader="dot"/>
            </w:tabs>
            <w:rPr/>
          </w:pPr>
          <w:hyperlink w:anchor="__RefHeading___Toc2072098_3381743652">
            <w:r>
              <w:rPr>
                <w:webHidden/>
                <w:rStyle w:val="IndexLink"/>
                <w:rtl w:val="true"/>
              </w:rPr>
              <w:t>«</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2072100_3381743652">
            <w:r>
              <w:rPr>
                <w:webHidden/>
                <w:rStyle w:val="IndexLink"/>
                <w:rtl w:val="true"/>
              </w:rPr>
              <w:t>أقول</w:t>
            </w:r>
            <w:r>
              <w:rPr>
                <w:rStyle w:val="IndexLink"/>
                <w:rtl w:val="true"/>
              </w:rPr>
              <w:tab/>
            </w:r>
            <w:r>
              <w:rPr>
                <w:rStyle w:val="IndexLink"/>
              </w:rPr>
              <w:t>357</w:t>
            </w:r>
          </w:hyperlink>
        </w:p>
        <w:p>
          <w:pPr>
            <w:pStyle w:val="Contents5"/>
            <w:tabs>
              <w:tab w:val="clear" w:pos="7892"/>
              <w:tab w:val="right" w:pos="9026" w:leader="dot"/>
            </w:tabs>
            <w:rPr/>
          </w:pPr>
          <w:hyperlink w:anchor="__RefHeading___Toc2072102_3381743652">
            <w:r>
              <w:rPr>
                <w:webHidden/>
                <w:rStyle w:val="IndexLink"/>
                <w:rtl w:val="true"/>
              </w:rPr>
              <w:t>«</w:t>
            </w:r>
            <w:r>
              <w:rPr>
                <w:rStyle w:val="IndexLink"/>
              </w:rPr>
              <w:t>3</w:t>
            </w:r>
            <w:r>
              <w:rPr>
                <w:rStyle w:val="IndexLink"/>
                <w:rtl w:val="true"/>
              </w:rPr>
              <w:t>»</w:t>
              <w:tab/>
            </w:r>
            <w:r>
              <w:rPr>
                <w:rStyle w:val="IndexLink"/>
              </w:rPr>
              <w:t>358</w:t>
            </w:r>
          </w:hyperlink>
        </w:p>
        <w:p>
          <w:pPr>
            <w:pStyle w:val="Contents5"/>
            <w:tabs>
              <w:tab w:val="clear" w:pos="7892"/>
              <w:tab w:val="right" w:pos="9026" w:leader="dot"/>
            </w:tabs>
            <w:rPr/>
          </w:pPr>
          <w:hyperlink w:anchor="__RefHeading___Toc2072104_3381743652">
            <w:r>
              <w:rPr>
                <w:webHidden/>
                <w:rStyle w:val="IndexLink"/>
                <w:rtl w:val="true"/>
              </w:rPr>
              <w:t>بیان</w:t>
            </w:r>
            <w:r>
              <w:rPr>
                <w:rStyle w:val="IndexLink"/>
                <w:rtl w:val="true"/>
              </w:rPr>
              <w:tab/>
            </w:r>
            <w:r>
              <w:rPr>
                <w:rStyle w:val="IndexLink"/>
              </w:rPr>
              <w:t>358</w:t>
            </w:r>
          </w:hyperlink>
        </w:p>
        <w:p>
          <w:pPr>
            <w:pStyle w:val="Contents5"/>
            <w:tabs>
              <w:tab w:val="clear" w:pos="7892"/>
              <w:tab w:val="right" w:pos="9026" w:leader="dot"/>
            </w:tabs>
            <w:rPr/>
          </w:pPr>
          <w:hyperlink w:anchor="__RefHeading___Toc2072106_3381743652">
            <w:r>
              <w:rPr>
                <w:webHidden/>
                <w:rStyle w:val="IndexLink"/>
                <w:rtl w:val="true"/>
              </w:rPr>
              <w:t>«</w:t>
            </w:r>
            <w:r>
              <w:rPr>
                <w:rStyle w:val="IndexLink"/>
              </w:rPr>
              <w:t>4</w:t>
            </w:r>
            <w:r>
              <w:rPr>
                <w:rStyle w:val="IndexLink"/>
                <w:rtl w:val="true"/>
              </w:rPr>
              <w:t>»</w:t>
              <w:tab/>
            </w:r>
            <w:r>
              <w:rPr>
                <w:rStyle w:val="IndexLink"/>
              </w:rPr>
              <w:t>358</w:t>
            </w:r>
          </w:hyperlink>
        </w:p>
        <w:p>
          <w:pPr>
            <w:pStyle w:val="Contents5"/>
            <w:tabs>
              <w:tab w:val="clear" w:pos="7892"/>
              <w:tab w:val="right" w:pos="9026" w:leader="dot"/>
            </w:tabs>
            <w:rPr/>
          </w:pPr>
          <w:hyperlink w:anchor="__RefHeading___Toc2072108_3381743652">
            <w:r>
              <w:rPr>
                <w:webHidden/>
                <w:rStyle w:val="IndexLink"/>
                <w:rtl w:val="true"/>
              </w:rPr>
              <w:t>إیضاح</w:t>
            </w:r>
            <w:r>
              <w:rPr>
                <w:rStyle w:val="IndexLink"/>
                <w:rtl w:val="true"/>
              </w:rPr>
              <w:tab/>
            </w:r>
            <w:r>
              <w:rPr>
                <w:rStyle w:val="IndexLink"/>
              </w:rPr>
              <w:t>359</w:t>
            </w:r>
          </w:hyperlink>
        </w:p>
        <w:p>
          <w:pPr>
            <w:pStyle w:val="Contents5"/>
            <w:tabs>
              <w:tab w:val="clear" w:pos="7892"/>
              <w:tab w:val="right" w:pos="9026" w:leader="dot"/>
            </w:tabs>
            <w:rPr/>
          </w:pPr>
          <w:hyperlink w:anchor="__RefHeading___Toc2072110_3381743652">
            <w:r>
              <w:rPr>
                <w:webHidden/>
                <w:rStyle w:val="IndexLink"/>
                <w:rtl w:val="true"/>
              </w:rPr>
              <w:t>«</w:t>
            </w:r>
            <w:r>
              <w:rPr>
                <w:rStyle w:val="IndexLink"/>
              </w:rPr>
              <w:t>5</w:t>
            </w:r>
            <w:r>
              <w:rPr>
                <w:rStyle w:val="IndexLink"/>
                <w:rtl w:val="true"/>
              </w:rPr>
              <w:t>»</w:t>
              <w:tab/>
            </w:r>
            <w:r>
              <w:rPr>
                <w:rStyle w:val="IndexLink"/>
              </w:rPr>
              <w:t>360</w:t>
            </w:r>
          </w:hyperlink>
        </w:p>
        <w:p>
          <w:pPr>
            <w:pStyle w:val="Contents5"/>
            <w:tabs>
              <w:tab w:val="clear" w:pos="7892"/>
              <w:tab w:val="right" w:pos="9026" w:leader="dot"/>
            </w:tabs>
            <w:rPr/>
          </w:pPr>
          <w:hyperlink w:anchor="__RefHeading___Toc2072112_3381743652">
            <w:r>
              <w:rPr>
                <w:webHidden/>
                <w:rStyle w:val="IndexLink"/>
                <w:rtl w:val="true"/>
              </w:rPr>
              <w:t>بیان</w:t>
            </w:r>
            <w:r>
              <w:rPr>
                <w:rStyle w:val="IndexLink"/>
                <w:rtl w:val="true"/>
              </w:rPr>
              <w:tab/>
            </w:r>
            <w:r>
              <w:rPr>
                <w:rStyle w:val="IndexLink"/>
              </w:rPr>
              <w:t>360</w:t>
            </w:r>
          </w:hyperlink>
        </w:p>
        <w:p>
          <w:pPr>
            <w:pStyle w:val="Contents5"/>
            <w:tabs>
              <w:tab w:val="clear" w:pos="7892"/>
              <w:tab w:val="right" w:pos="9026" w:leader="dot"/>
            </w:tabs>
            <w:rPr/>
          </w:pPr>
          <w:hyperlink w:anchor="__RefHeading___Toc2072114_3381743652">
            <w:r>
              <w:rPr>
                <w:webHidden/>
                <w:rStyle w:val="IndexLink"/>
                <w:rtl w:val="true"/>
              </w:rPr>
              <w:t>«</w:t>
            </w:r>
            <w:r>
              <w:rPr>
                <w:rStyle w:val="IndexLink"/>
              </w:rPr>
              <w:t>6</w:t>
            </w:r>
            <w:r>
              <w:rPr>
                <w:rStyle w:val="IndexLink"/>
                <w:rtl w:val="true"/>
              </w:rPr>
              <w:t>»</w:t>
              <w:tab/>
            </w:r>
            <w:r>
              <w:rPr>
                <w:rStyle w:val="IndexLink"/>
              </w:rPr>
              <w:t>361</w:t>
            </w:r>
          </w:hyperlink>
        </w:p>
        <w:p>
          <w:pPr>
            <w:pStyle w:val="Contents5"/>
            <w:tabs>
              <w:tab w:val="clear" w:pos="7892"/>
              <w:tab w:val="right" w:pos="9026" w:leader="dot"/>
            </w:tabs>
            <w:rPr/>
          </w:pPr>
          <w:hyperlink w:anchor="__RefHeading___Toc2072116_3381743652">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2072118_3381743652">
            <w:r>
              <w:rPr>
                <w:webHidden/>
                <w:rStyle w:val="IndexLink"/>
                <w:rtl w:val="true"/>
              </w:rPr>
              <w:t>«</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2072120_3381743652">
            <w:r>
              <w:rPr>
                <w:webHidden/>
                <w:rStyle w:val="IndexLink"/>
                <w:rtl w:val="true"/>
              </w:rPr>
              <w:t>توضیح</w:t>
            </w:r>
            <w:r>
              <w:rPr>
                <w:rStyle w:val="IndexLink"/>
                <w:rtl w:val="true"/>
              </w:rPr>
              <w:tab/>
            </w:r>
            <w:r>
              <w:rPr>
                <w:rStyle w:val="IndexLink"/>
              </w:rPr>
              <w:t>364</w:t>
            </w:r>
          </w:hyperlink>
        </w:p>
        <w:p>
          <w:pPr>
            <w:pStyle w:val="Contents5"/>
            <w:tabs>
              <w:tab w:val="clear" w:pos="7892"/>
              <w:tab w:val="right" w:pos="9026" w:leader="dot"/>
            </w:tabs>
            <w:rPr/>
          </w:pPr>
          <w:hyperlink w:anchor="__RefHeading___Toc2072122_3381743652">
            <w:r>
              <w:rPr>
                <w:webHidden/>
                <w:rStyle w:val="IndexLink"/>
                <w:rtl w:val="true"/>
              </w:rPr>
              <w:t>«</w:t>
            </w:r>
            <w:r>
              <w:rPr>
                <w:rStyle w:val="IndexLink"/>
              </w:rPr>
              <w:t>8</w:t>
            </w:r>
            <w:r>
              <w:rPr>
                <w:rStyle w:val="IndexLink"/>
                <w:rtl w:val="true"/>
              </w:rPr>
              <w:t>»</w:t>
              <w:tab/>
            </w:r>
            <w:r>
              <w:rPr>
                <w:rStyle w:val="IndexLink"/>
              </w:rPr>
              <w:t>365</w:t>
            </w:r>
          </w:hyperlink>
        </w:p>
        <w:p>
          <w:pPr>
            <w:pStyle w:val="Contents5"/>
            <w:tabs>
              <w:tab w:val="clear" w:pos="7892"/>
              <w:tab w:val="right" w:pos="9026" w:leader="dot"/>
            </w:tabs>
            <w:rPr/>
          </w:pPr>
          <w:hyperlink w:anchor="__RefHeading___Toc2072124_3381743652">
            <w:r>
              <w:rPr>
                <w:webHidden/>
                <w:rStyle w:val="IndexLink"/>
                <w:rtl w:val="true"/>
              </w:rPr>
              <w:t>«</w:t>
            </w:r>
            <w:r>
              <w:rPr>
                <w:rStyle w:val="IndexLink"/>
              </w:rPr>
              <w:t>9</w:t>
            </w:r>
            <w:r>
              <w:rPr>
                <w:rStyle w:val="IndexLink"/>
                <w:rtl w:val="true"/>
              </w:rPr>
              <w:t>»</w:t>
              <w:tab/>
            </w:r>
            <w:r>
              <w:rPr>
                <w:rStyle w:val="IndexLink"/>
              </w:rPr>
              <w:t>365</w:t>
            </w:r>
          </w:hyperlink>
        </w:p>
        <w:p>
          <w:pPr>
            <w:pStyle w:val="Contents5"/>
            <w:tabs>
              <w:tab w:val="clear" w:pos="7892"/>
              <w:tab w:val="right" w:pos="9026" w:leader="dot"/>
            </w:tabs>
            <w:rPr/>
          </w:pPr>
          <w:hyperlink w:anchor="__RefHeading___Toc2072126_3381743652">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2072128_3381743652">
            <w:r>
              <w:rPr>
                <w:webHidden/>
                <w:rStyle w:val="IndexLink"/>
                <w:rtl w:val="true"/>
              </w:rPr>
              <w:t>«</w:t>
            </w:r>
            <w:r>
              <w:rPr>
                <w:rStyle w:val="IndexLink"/>
              </w:rPr>
              <w:t>10</w:t>
            </w:r>
            <w:r>
              <w:rPr>
                <w:rStyle w:val="IndexLink"/>
                <w:rtl w:val="true"/>
              </w:rPr>
              <w:t>»</w:t>
              <w:tab/>
            </w:r>
            <w:r>
              <w:rPr>
                <w:rStyle w:val="IndexLink"/>
              </w:rPr>
              <w:t>366</w:t>
            </w:r>
          </w:hyperlink>
        </w:p>
        <w:p>
          <w:pPr>
            <w:pStyle w:val="Contents5"/>
            <w:tabs>
              <w:tab w:val="clear" w:pos="7892"/>
              <w:tab w:val="right" w:pos="9026" w:leader="dot"/>
            </w:tabs>
            <w:rPr/>
          </w:pPr>
          <w:hyperlink w:anchor="__RefHeading___Toc2072130_3381743652">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2072132_3381743652">
            <w:r>
              <w:rPr>
                <w:webHidden/>
                <w:rStyle w:val="IndexLink"/>
                <w:rtl w:val="true"/>
              </w:rPr>
              <w:t>«</w:t>
            </w:r>
            <w:r>
              <w:rPr>
                <w:rStyle w:val="IndexLink"/>
              </w:rPr>
              <w:t>11</w:t>
            </w:r>
            <w:r>
              <w:rPr>
                <w:rStyle w:val="IndexLink"/>
                <w:rtl w:val="true"/>
              </w:rPr>
              <w:t>»</w:t>
              <w:tab/>
            </w:r>
            <w:r>
              <w:rPr>
                <w:rStyle w:val="IndexLink"/>
              </w:rPr>
              <w:t>367</w:t>
            </w:r>
          </w:hyperlink>
        </w:p>
        <w:p>
          <w:pPr>
            <w:pStyle w:val="Contents5"/>
            <w:tabs>
              <w:tab w:val="clear" w:pos="7892"/>
              <w:tab w:val="right" w:pos="9026" w:leader="dot"/>
            </w:tabs>
            <w:rPr/>
          </w:pPr>
          <w:hyperlink w:anchor="__RefHeading___Toc2072134_3381743652">
            <w:r>
              <w:rPr>
                <w:webHidden/>
                <w:rStyle w:val="IndexLink"/>
                <w:rtl w:val="true"/>
              </w:rPr>
              <w:t>«</w:t>
            </w:r>
            <w:r>
              <w:rPr>
                <w:rStyle w:val="IndexLink"/>
              </w:rPr>
              <w:t>12</w:t>
            </w:r>
            <w:r>
              <w:rPr>
                <w:rStyle w:val="IndexLink"/>
                <w:rtl w:val="true"/>
              </w:rPr>
              <w:t>»</w:t>
              <w:tab/>
            </w:r>
            <w:r>
              <w:rPr>
                <w:rStyle w:val="IndexLink"/>
              </w:rPr>
              <w:t>368</w:t>
            </w:r>
          </w:hyperlink>
        </w:p>
        <w:p>
          <w:pPr>
            <w:pStyle w:val="Contents5"/>
            <w:tabs>
              <w:tab w:val="clear" w:pos="7892"/>
              <w:tab w:val="right" w:pos="9026" w:leader="dot"/>
            </w:tabs>
            <w:rPr/>
          </w:pPr>
          <w:hyperlink w:anchor="__RefHeading___Toc2072136_3381743652">
            <w:r>
              <w:rPr>
                <w:webHidden/>
                <w:rStyle w:val="IndexLink"/>
                <w:rtl w:val="true"/>
              </w:rPr>
              <w:t>بیان</w:t>
            </w:r>
            <w:r>
              <w:rPr>
                <w:rStyle w:val="IndexLink"/>
                <w:rtl w:val="true"/>
              </w:rPr>
              <w:tab/>
            </w:r>
            <w:r>
              <w:rPr>
                <w:rStyle w:val="IndexLink"/>
              </w:rPr>
              <w:t>368</w:t>
            </w:r>
          </w:hyperlink>
        </w:p>
        <w:p>
          <w:pPr>
            <w:pStyle w:val="Contents5"/>
            <w:tabs>
              <w:tab w:val="clear" w:pos="7892"/>
              <w:tab w:val="right" w:pos="9026" w:leader="dot"/>
            </w:tabs>
            <w:rPr/>
          </w:pPr>
          <w:hyperlink w:anchor="__RefHeading___Toc2072138_3381743652">
            <w:r>
              <w:rPr>
                <w:webHidden/>
                <w:rStyle w:val="IndexLink"/>
                <w:rtl w:val="true"/>
              </w:rPr>
              <w:t>«</w:t>
            </w:r>
            <w:r>
              <w:rPr>
                <w:rStyle w:val="IndexLink"/>
              </w:rPr>
              <w:t>13</w:t>
            </w:r>
            <w:r>
              <w:rPr>
                <w:rStyle w:val="IndexLink"/>
                <w:rtl w:val="true"/>
              </w:rPr>
              <w:t>»</w:t>
              <w:tab/>
            </w:r>
            <w:r>
              <w:rPr>
                <w:rStyle w:val="IndexLink"/>
              </w:rPr>
              <w:t>368</w:t>
            </w:r>
          </w:hyperlink>
        </w:p>
        <w:p>
          <w:pPr>
            <w:pStyle w:val="Contents5"/>
            <w:tabs>
              <w:tab w:val="clear" w:pos="7892"/>
              <w:tab w:val="right" w:pos="9026" w:leader="dot"/>
            </w:tabs>
            <w:rPr/>
          </w:pPr>
          <w:hyperlink w:anchor="__RefHeading___Toc2072140_3381743652">
            <w:r>
              <w:rPr>
                <w:webHidden/>
                <w:rStyle w:val="IndexLink"/>
                <w:rtl w:val="true"/>
              </w:rPr>
              <w:t>أقول</w:t>
            </w:r>
            <w:r>
              <w:rPr>
                <w:rStyle w:val="IndexLink"/>
                <w:rtl w:val="true"/>
              </w:rPr>
              <w:tab/>
            </w:r>
            <w:r>
              <w:rPr>
                <w:rStyle w:val="IndexLink"/>
              </w:rPr>
              <w:t>368</w:t>
            </w:r>
          </w:hyperlink>
        </w:p>
        <w:p>
          <w:pPr>
            <w:pStyle w:val="Contents3"/>
            <w:tabs>
              <w:tab w:val="clear" w:pos="8459"/>
              <w:tab w:val="right" w:pos="9026" w:leader="dot"/>
            </w:tabs>
            <w:rPr/>
          </w:pPr>
          <w:hyperlink w:anchor="__RefHeading___Toc2072142_3381743652">
            <w:r>
              <w:rPr>
                <w:webHidden/>
                <w:rStyle w:val="IndexLink"/>
                <w:rtl w:val="true"/>
              </w:rPr>
              <w:t xml:space="preserve">باب </w:t>
            </w:r>
            <w:r>
              <w:rPr>
                <w:rStyle w:val="IndexLink"/>
              </w:rPr>
              <w:t>3</w:t>
            </w:r>
            <w:r>
              <w:rPr>
                <w:rStyle w:val="IndexLink"/>
                <w:rtl w:val="true"/>
              </w:rPr>
              <w:t xml:space="preserve"> </w:t>
            </w:r>
            <w:r>
              <w:rPr>
                <w:rStyle w:val="IndexLink"/>
                <w:rtl w:val="true"/>
              </w:rPr>
              <w:t>وجوب الوضوء و کیفیته و أحکامه</w:t>
            </w:r>
            <w:r>
              <w:rPr>
                <w:rStyle w:val="IndexLink"/>
                <w:rtl w:val="true"/>
              </w:rPr>
              <w:tab/>
            </w:r>
            <w:r>
              <w:rPr>
                <w:rStyle w:val="IndexLink"/>
              </w:rPr>
              <w:t>369</w:t>
            </w:r>
          </w:hyperlink>
        </w:p>
        <w:p>
          <w:pPr>
            <w:pStyle w:val="Contents4"/>
            <w:tabs>
              <w:tab w:val="clear" w:pos="8176"/>
              <w:tab w:val="right" w:pos="9026" w:leader="dot"/>
            </w:tabs>
            <w:rPr/>
          </w:pPr>
          <w:hyperlink w:anchor="__RefHeading___Toc2072144_3381743652">
            <w:r>
              <w:rPr>
                <w:webHidden/>
                <w:rStyle w:val="IndexLink"/>
                <w:rtl w:val="true"/>
              </w:rPr>
              <w:t>الآیات</w:t>
            </w:r>
            <w:r>
              <w:rPr>
                <w:rStyle w:val="IndexLink"/>
                <w:rtl w:val="true"/>
              </w:rPr>
              <w:tab/>
            </w:r>
            <w:r>
              <w:rPr>
                <w:rStyle w:val="IndexLink"/>
              </w:rPr>
              <w:t>369</w:t>
            </w:r>
          </w:hyperlink>
        </w:p>
        <w:p>
          <w:pPr>
            <w:pStyle w:val="Contents4"/>
            <w:tabs>
              <w:tab w:val="clear" w:pos="8176"/>
              <w:tab w:val="right" w:pos="9026" w:leader="dot"/>
            </w:tabs>
            <w:rPr/>
          </w:pPr>
          <w:hyperlink w:anchor="__RefHeading___Toc2072146_3381743652">
            <w:r>
              <w:rPr>
                <w:webHidden/>
                <w:rStyle w:val="IndexLink"/>
                <w:rtl w:val="true"/>
              </w:rPr>
              <w:t>تفسیر</w:t>
            </w:r>
            <w:r>
              <w:rPr>
                <w:rStyle w:val="IndexLink"/>
                <w:rtl w:val="true"/>
              </w:rPr>
              <w:tab/>
            </w:r>
            <w:r>
              <w:rPr>
                <w:rStyle w:val="IndexLink"/>
              </w:rPr>
              <w:t>369</w:t>
            </w:r>
          </w:hyperlink>
        </w:p>
        <w:p>
          <w:pPr>
            <w:pStyle w:val="Contents4"/>
            <w:tabs>
              <w:tab w:val="clear" w:pos="8176"/>
              <w:tab w:val="right" w:pos="9026" w:leader="dot"/>
            </w:tabs>
            <w:rPr/>
          </w:pPr>
          <w:hyperlink w:anchor="__RefHeading___Toc2072148_3381743652">
            <w:r>
              <w:rPr>
                <w:webHidden/>
                <w:rStyle w:val="IndexLink"/>
                <w:rtl w:val="true"/>
              </w:rPr>
              <w:t>فائدة</w:t>
            </w:r>
            <w:r>
              <w:rPr>
                <w:rStyle w:val="IndexLink"/>
                <w:rtl w:val="true"/>
              </w:rPr>
              <w:tab/>
            </w:r>
            <w:r>
              <w:rPr>
                <w:rStyle w:val="IndexLink"/>
              </w:rPr>
              <w:t>386</w:t>
            </w:r>
          </w:hyperlink>
        </w:p>
        <w:p>
          <w:pPr>
            <w:pStyle w:val="Contents4"/>
            <w:tabs>
              <w:tab w:val="clear" w:pos="8176"/>
              <w:tab w:val="right" w:pos="9026" w:leader="dot"/>
            </w:tabs>
            <w:rPr/>
          </w:pPr>
          <w:hyperlink w:anchor="__RefHeading___Toc2072150_3381743652">
            <w:r>
              <w:rPr>
                <w:webHidden/>
                <w:rStyle w:val="IndexLink"/>
                <w:rtl w:val="true"/>
              </w:rPr>
              <w:t>الأخبار</w:t>
            </w:r>
            <w:r>
              <w:rPr>
                <w:rStyle w:val="IndexLink"/>
                <w:rtl w:val="true"/>
              </w:rPr>
              <w:tab/>
            </w:r>
            <w:r>
              <w:rPr>
                <w:rStyle w:val="IndexLink"/>
              </w:rPr>
              <w:t>393</w:t>
            </w:r>
          </w:hyperlink>
        </w:p>
        <w:p>
          <w:pPr>
            <w:pStyle w:val="Contents5"/>
            <w:tabs>
              <w:tab w:val="clear" w:pos="7892"/>
              <w:tab w:val="right" w:pos="9026" w:leader="dot"/>
            </w:tabs>
            <w:rPr/>
          </w:pPr>
          <w:hyperlink w:anchor="__RefHeading___Toc2072152_3381743652">
            <w:r>
              <w:rPr>
                <w:webHidden/>
                <w:rStyle w:val="IndexLink"/>
                <w:rtl w:val="true"/>
              </w:rPr>
              <w:t>«</w:t>
            </w:r>
            <w:r>
              <w:rPr>
                <w:rStyle w:val="IndexLink"/>
              </w:rPr>
              <w:t>1</w:t>
            </w:r>
            <w:r>
              <w:rPr>
                <w:rStyle w:val="IndexLink"/>
                <w:rtl w:val="true"/>
              </w:rPr>
              <w:t>»</w:t>
              <w:tab/>
            </w:r>
            <w:r>
              <w:rPr>
                <w:rStyle w:val="IndexLink"/>
              </w:rPr>
              <w:t>393</w:t>
            </w:r>
          </w:hyperlink>
        </w:p>
        <w:p>
          <w:pPr>
            <w:pStyle w:val="Contents5"/>
            <w:tabs>
              <w:tab w:val="clear" w:pos="7892"/>
              <w:tab w:val="right" w:pos="9026" w:leader="dot"/>
            </w:tabs>
            <w:rPr/>
          </w:pPr>
          <w:hyperlink w:anchor="__RefHeading___Toc2072154_3381743652">
            <w:r>
              <w:rPr>
                <w:webHidden/>
                <w:rStyle w:val="IndexLink"/>
                <w:rtl w:val="true"/>
              </w:rPr>
              <w:t>«</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2072156_3381743652">
            <w:r>
              <w:rPr>
                <w:webHidden/>
                <w:rStyle w:val="IndexLink"/>
                <w:rtl w:val="true"/>
              </w:rPr>
              <w:t>«</w:t>
            </w:r>
            <w:r>
              <w:rPr>
                <w:rStyle w:val="IndexLink"/>
              </w:rPr>
              <w:t>3</w:t>
            </w:r>
            <w:r>
              <w:rPr>
                <w:rStyle w:val="IndexLink"/>
                <w:rtl w:val="true"/>
              </w:rPr>
              <w:t>»</w:t>
              <w:tab/>
            </w:r>
            <w:r>
              <w:rPr>
                <w:rStyle w:val="IndexLink"/>
              </w:rPr>
              <w:t>393</w:t>
            </w:r>
          </w:hyperlink>
        </w:p>
        <w:p>
          <w:pPr>
            <w:pStyle w:val="Contents5"/>
            <w:tabs>
              <w:tab w:val="clear" w:pos="7892"/>
              <w:tab w:val="right" w:pos="9026" w:leader="dot"/>
            </w:tabs>
            <w:rPr/>
          </w:pPr>
          <w:hyperlink w:anchor="__RefHeading___Toc2072158_3381743652">
            <w:r>
              <w:rPr>
                <w:webHidden/>
                <w:rStyle w:val="IndexLink"/>
                <w:rtl w:val="true"/>
              </w:rPr>
              <w:t>«</w:t>
            </w:r>
            <w:r>
              <w:rPr>
                <w:rStyle w:val="IndexLink"/>
              </w:rPr>
              <w:t>4</w:t>
            </w:r>
            <w:r>
              <w:rPr>
                <w:rStyle w:val="IndexLink"/>
                <w:rtl w:val="true"/>
              </w:rPr>
              <w:t>»</w:t>
              <w:tab/>
            </w:r>
            <w:r>
              <w:rPr>
                <w:rStyle w:val="IndexLink"/>
              </w:rPr>
              <w:t>394</w:t>
            </w:r>
          </w:hyperlink>
        </w:p>
        <w:p>
          <w:pPr>
            <w:pStyle w:val="Contents5"/>
            <w:tabs>
              <w:tab w:val="clear" w:pos="7892"/>
              <w:tab w:val="right" w:pos="9026" w:leader="dot"/>
            </w:tabs>
            <w:rPr/>
          </w:pPr>
          <w:hyperlink w:anchor="__RefHeading___Toc2072160_3381743652">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2072162_3381743652">
            <w:r>
              <w:rPr>
                <w:webHidden/>
                <w:rStyle w:val="IndexLink"/>
                <w:rtl w:val="true"/>
              </w:rPr>
              <w:t>«</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2072164_3381743652">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2072166_3381743652">
            <w:r>
              <w:rPr>
                <w:webHidden/>
                <w:rStyle w:val="IndexLink"/>
                <w:rtl w:val="true"/>
              </w:rPr>
              <w:t>«</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2072168_3381743652">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2072170_3381743652">
            <w:r>
              <w:rPr>
                <w:webHidden/>
                <w:rStyle w:val="IndexLink"/>
                <w:rtl w:val="true"/>
              </w:rPr>
              <w:t>«</w:t>
            </w:r>
            <w:r>
              <w:rPr>
                <w:rStyle w:val="IndexLink"/>
              </w:rPr>
              <w:t>7</w:t>
            </w:r>
            <w:r>
              <w:rPr>
                <w:rStyle w:val="IndexLink"/>
                <w:rtl w:val="true"/>
              </w:rPr>
              <w:t>»</w:t>
              <w:tab/>
            </w:r>
            <w:r>
              <w:rPr>
                <w:rStyle w:val="IndexLink"/>
              </w:rPr>
              <w:t>397</w:t>
            </w:r>
          </w:hyperlink>
        </w:p>
        <w:p>
          <w:pPr>
            <w:pStyle w:val="Contents5"/>
            <w:tabs>
              <w:tab w:val="clear" w:pos="7892"/>
              <w:tab w:val="right" w:pos="9026" w:leader="dot"/>
            </w:tabs>
            <w:rPr/>
          </w:pPr>
          <w:hyperlink w:anchor="__RefHeading___Toc2072172_3381743652">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2072174_3381743652">
            <w:r>
              <w:rPr>
                <w:webHidden/>
                <w:rStyle w:val="IndexLink"/>
                <w:rtl w:val="true"/>
              </w:rPr>
              <w:t>«</w:t>
            </w:r>
            <w:r>
              <w:rPr>
                <w:rStyle w:val="IndexLink"/>
              </w:rPr>
              <w:t>8</w:t>
            </w:r>
            <w:r>
              <w:rPr>
                <w:rStyle w:val="IndexLink"/>
                <w:rtl w:val="true"/>
              </w:rPr>
              <w:t>»</w:t>
              <w:tab/>
            </w:r>
            <w:r>
              <w:rPr>
                <w:rStyle w:val="IndexLink"/>
              </w:rPr>
              <w:t>398</w:t>
            </w:r>
          </w:hyperlink>
        </w:p>
        <w:p>
          <w:pPr>
            <w:pStyle w:val="Contents5"/>
            <w:tabs>
              <w:tab w:val="clear" w:pos="7892"/>
              <w:tab w:val="right" w:pos="9026" w:leader="dot"/>
            </w:tabs>
            <w:rPr/>
          </w:pPr>
          <w:hyperlink w:anchor="__RefHeading___Toc2072176_3381743652">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2072178_3381743652">
            <w:r>
              <w:rPr>
                <w:webHidden/>
                <w:rStyle w:val="IndexLink"/>
                <w:rtl w:val="true"/>
              </w:rPr>
              <w:t>«</w:t>
            </w:r>
            <w:r>
              <w:rPr>
                <w:rStyle w:val="IndexLink"/>
              </w:rPr>
              <w:t>9</w:t>
            </w:r>
            <w:r>
              <w:rPr>
                <w:rStyle w:val="IndexLink"/>
                <w:rtl w:val="true"/>
              </w:rPr>
              <w:t>»</w:t>
              <w:tab/>
            </w:r>
            <w:r>
              <w:rPr>
                <w:rStyle w:val="IndexLink"/>
              </w:rPr>
              <w:t>399</w:t>
            </w:r>
          </w:hyperlink>
        </w:p>
        <w:p>
          <w:pPr>
            <w:pStyle w:val="Contents5"/>
            <w:tabs>
              <w:tab w:val="clear" w:pos="7892"/>
              <w:tab w:val="right" w:pos="9026" w:leader="dot"/>
            </w:tabs>
            <w:rPr/>
          </w:pPr>
          <w:hyperlink w:anchor="__RefHeading___Toc2072180_3381743652">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2072182_3381743652">
            <w:r>
              <w:rPr>
                <w:webHidden/>
                <w:rStyle w:val="IndexLink"/>
                <w:rtl w:val="true"/>
              </w:rPr>
              <w:t>«</w:t>
            </w:r>
            <w:r>
              <w:rPr>
                <w:rStyle w:val="IndexLink"/>
              </w:rPr>
              <w:t>10</w:t>
            </w:r>
            <w:r>
              <w:rPr>
                <w:rStyle w:val="IndexLink"/>
                <w:rtl w:val="true"/>
              </w:rPr>
              <w:t>»</w:t>
              <w:tab/>
            </w:r>
            <w:r>
              <w:rPr>
                <w:rStyle w:val="IndexLink"/>
              </w:rPr>
              <w:t>401</w:t>
            </w:r>
          </w:hyperlink>
        </w:p>
        <w:p>
          <w:pPr>
            <w:pStyle w:val="Contents5"/>
            <w:tabs>
              <w:tab w:val="clear" w:pos="7892"/>
              <w:tab w:val="right" w:pos="9026" w:leader="dot"/>
            </w:tabs>
            <w:rPr/>
          </w:pPr>
          <w:hyperlink w:anchor="__RefHeading___Toc2072184_3381743652">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2072186_3381743652">
            <w:r>
              <w:rPr>
                <w:webHidden/>
                <w:rStyle w:val="IndexLink"/>
                <w:rtl w:val="true"/>
              </w:rPr>
              <w:t>«</w:t>
            </w:r>
            <w:r>
              <w:rPr>
                <w:rStyle w:val="IndexLink"/>
              </w:rPr>
              <w:t>11</w:t>
            </w:r>
            <w:r>
              <w:rPr>
                <w:rStyle w:val="IndexLink"/>
                <w:rtl w:val="true"/>
              </w:rPr>
              <w:t>»</w:t>
              <w:tab/>
            </w:r>
            <w:r>
              <w:rPr>
                <w:rStyle w:val="IndexLink"/>
              </w:rPr>
              <w:t>401</w:t>
            </w:r>
          </w:hyperlink>
        </w:p>
        <w:p>
          <w:pPr>
            <w:pStyle w:val="Contents5"/>
            <w:tabs>
              <w:tab w:val="clear" w:pos="7892"/>
              <w:tab w:val="right" w:pos="9026" w:leader="dot"/>
            </w:tabs>
            <w:rPr/>
          </w:pPr>
          <w:hyperlink w:anchor="__RefHeading___Toc2072188_3381743652">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2072190_3381743652">
            <w:r>
              <w:rPr>
                <w:webHidden/>
                <w:rStyle w:val="IndexLink"/>
                <w:rtl w:val="true"/>
              </w:rPr>
              <w:t>«</w:t>
            </w:r>
            <w:r>
              <w:rPr>
                <w:rStyle w:val="IndexLink"/>
              </w:rPr>
              <w:t>12</w:t>
            </w:r>
            <w:r>
              <w:rPr>
                <w:rStyle w:val="IndexLink"/>
                <w:rtl w:val="true"/>
              </w:rPr>
              <w:t>»</w:t>
              <w:tab/>
            </w:r>
            <w:r>
              <w:rPr>
                <w:rStyle w:val="IndexLink"/>
              </w:rPr>
              <w:t>402</w:t>
            </w:r>
          </w:hyperlink>
        </w:p>
        <w:p>
          <w:pPr>
            <w:pStyle w:val="Contents5"/>
            <w:tabs>
              <w:tab w:val="clear" w:pos="7892"/>
              <w:tab w:val="right" w:pos="9026" w:leader="dot"/>
            </w:tabs>
            <w:rPr/>
          </w:pPr>
          <w:hyperlink w:anchor="__RefHeading___Toc2072192_3381743652">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2072194_3381743652">
            <w:r>
              <w:rPr>
                <w:webHidden/>
                <w:rStyle w:val="IndexLink"/>
                <w:rtl w:val="true"/>
              </w:rPr>
              <w:t>«</w:t>
            </w:r>
            <w:r>
              <w:rPr>
                <w:rStyle w:val="IndexLink"/>
              </w:rPr>
              <w:t>13</w:t>
            </w:r>
            <w:r>
              <w:rPr>
                <w:rStyle w:val="IndexLink"/>
                <w:rtl w:val="true"/>
              </w:rPr>
              <w:t>»</w:t>
              <w:tab/>
            </w:r>
            <w:r>
              <w:rPr>
                <w:rStyle w:val="IndexLink"/>
              </w:rPr>
              <w:t>403</w:t>
            </w:r>
          </w:hyperlink>
        </w:p>
        <w:p>
          <w:pPr>
            <w:pStyle w:val="Contents5"/>
            <w:tabs>
              <w:tab w:val="clear" w:pos="7892"/>
              <w:tab w:val="right" w:pos="9026" w:leader="dot"/>
            </w:tabs>
            <w:rPr/>
          </w:pPr>
          <w:hyperlink w:anchor="__RefHeading___Toc2072196_3381743652">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2072198_3381743652">
            <w:r>
              <w:rPr>
                <w:webHidden/>
                <w:rStyle w:val="IndexLink"/>
                <w:rtl w:val="true"/>
              </w:rPr>
              <w:t>«</w:t>
            </w:r>
            <w:r>
              <w:rPr>
                <w:rStyle w:val="IndexLink"/>
              </w:rPr>
              <w:t>14</w:t>
            </w:r>
            <w:r>
              <w:rPr>
                <w:rStyle w:val="IndexLink"/>
                <w:rtl w:val="true"/>
              </w:rPr>
              <w:t>»</w:t>
              <w:tab/>
            </w:r>
            <w:r>
              <w:rPr>
                <w:rStyle w:val="IndexLink"/>
              </w:rPr>
              <w:t>403</w:t>
            </w:r>
          </w:hyperlink>
        </w:p>
        <w:p>
          <w:pPr>
            <w:pStyle w:val="Contents5"/>
            <w:tabs>
              <w:tab w:val="clear" w:pos="7892"/>
              <w:tab w:val="right" w:pos="9026" w:leader="dot"/>
            </w:tabs>
            <w:rPr/>
          </w:pPr>
          <w:hyperlink w:anchor="__RefHeading___Toc2072200_3381743652">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2072202_3381743652">
            <w:r>
              <w:rPr>
                <w:webHidden/>
                <w:rStyle w:val="IndexLink"/>
                <w:rtl w:val="true"/>
              </w:rPr>
              <w:t>«</w:t>
            </w:r>
            <w:r>
              <w:rPr>
                <w:rStyle w:val="IndexLink"/>
              </w:rPr>
              <w:t>15</w:t>
            </w:r>
            <w:r>
              <w:rPr>
                <w:rStyle w:val="IndexLink"/>
                <w:rtl w:val="true"/>
              </w:rPr>
              <w:t>»</w:t>
              <w:tab/>
            </w:r>
            <w:r>
              <w:rPr>
                <w:rStyle w:val="IndexLink"/>
              </w:rPr>
              <w:t>405</w:t>
            </w:r>
          </w:hyperlink>
        </w:p>
        <w:p>
          <w:pPr>
            <w:pStyle w:val="Contents5"/>
            <w:tabs>
              <w:tab w:val="clear" w:pos="7892"/>
              <w:tab w:val="right" w:pos="9026" w:leader="dot"/>
            </w:tabs>
            <w:rPr/>
          </w:pPr>
          <w:hyperlink w:anchor="__RefHeading___Toc2072204_3381743652">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2072206_3381743652">
            <w:r>
              <w:rPr>
                <w:webHidden/>
                <w:rStyle w:val="IndexLink"/>
                <w:rtl w:val="true"/>
              </w:rPr>
              <w:t>«</w:t>
            </w:r>
            <w:r>
              <w:rPr>
                <w:rStyle w:val="IndexLink"/>
              </w:rPr>
              <w:t>16</w:t>
            </w:r>
            <w:r>
              <w:rPr>
                <w:rStyle w:val="IndexLink"/>
                <w:rtl w:val="true"/>
              </w:rPr>
              <w:t>»</w:t>
              <w:tab/>
            </w:r>
            <w:r>
              <w:rPr>
                <w:rStyle w:val="IndexLink"/>
              </w:rPr>
              <w:t>406</w:t>
            </w:r>
          </w:hyperlink>
        </w:p>
        <w:p>
          <w:pPr>
            <w:pStyle w:val="Contents5"/>
            <w:tabs>
              <w:tab w:val="clear" w:pos="7892"/>
              <w:tab w:val="right" w:pos="9026" w:leader="dot"/>
            </w:tabs>
            <w:rPr/>
          </w:pPr>
          <w:hyperlink w:anchor="__RefHeading___Toc2072208_3381743652">
            <w:r>
              <w:rPr>
                <w:webHidden/>
                <w:rStyle w:val="IndexLink"/>
                <w:rtl w:val="true"/>
              </w:rPr>
              <w:t>«</w:t>
            </w:r>
            <w:r>
              <w:rPr>
                <w:rStyle w:val="IndexLink"/>
              </w:rPr>
              <w:t>17</w:t>
            </w:r>
            <w:r>
              <w:rPr>
                <w:rStyle w:val="IndexLink"/>
                <w:rtl w:val="true"/>
              </w:rPr>
              <w:t>»</w:t>
              <w:tab/>
            </w:r>
            <w:r>
              <w:rPr>
                <w:rStyle w:val="IndexLink"/>
              </w:rPr>
              <w:t>407</w:t>
            </w:r>
          </w:hyperlink>
        </w:p>
        <w:p>
          <w:pPr>
            <w:pStyle w:val="Contents5"/>
            <w:tabs>
              <w:tab w:val="clear" w:pos="7892"/>
              <w:tab w:val="right" w:pos="9026" w:leader="dot"/>
            </w:tabs>
            <w:rPr/>
          </w:pPr>
          <w:hyperlink w:anchor="__RefHeading___Toc2072210_3381743652">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2072212_3381743652">
            <w:r>
              <w:rPr>
                <w:webHidden/>
                <w:rStyle w:val="IndexLink"/>
                <w:rtl w:val="true"/>
              </w:rPr>
              <w:t>«</w:t>
            </w:r>
            <w:r>
              <w:rPr>
                <w:rStyle w:val="IndexLink"/>
              </w:rPr>
              <w:t>18</w:t>
            </w:r>
            <w:r>
              <w:rPr>
                <w:rStyle w:val="IndexLink"/>
                <w:rtl w:val="true"/>
              </w:rPr>
              <w:t>»</w:t>
              <w:tab/>
            </w:r>
            <w:r>
              <w:rPr>
                <w:rStyle w:val="IndexLink"/>
              </w:rPr>
              <w:t>407</w:t>
            </w:r>
          </w:hyperlink>
        </w:p>
        <w:p>
          <w:pPr>
            <w:pStyle w:val="Contents5"/>
            <w:tabs>
              <w:tab w:val="clear" w:pos="7892"/>
              <w:tab w:val="right" w:pos="9026" w:leader="dot"/>
            </w:tabs>
            <w:rPr/>
          </w:pPr>
          <w:hyperlink w:anchor="__RefHeading___Toc2072214_3381743652">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2072216_3381743652">
            <w:r>
              <w:rPr>
                <w:webHidden/>
                <w:rStyle w:val="IndexLink"/>
                <w:rtl w:val="true"/>
              </w:rPr>
              <w:t>«</w:t>
            </w:r>
            <w:r>
              <w:rPr>
                <w:rStyle w:val="IndexLink"/>
              </w:rPr>
              <w:t>19</w:t>
            </w:r>
            <w:r>
              <w:rPr>
                <w:rStyle w:val="IndexLink"/>
                <w:rtl w:val="true"/>
              </w:rPr>
              <w:t>»</w:t>
              <w:tab/>
            </w:r>
            <w:r>
              <w:rPr>
                <w:rStyle w:val="IndexLink"/>
              </w:rPr>
              <w:t>408</w:t>
            </w:r>
          </w:hyperlink>
        </w:p>
        <w:p>
          <w:pPr>
            <w:pStyle w:val="Contents5"/>
            <w:tabs>
              <w:tab w:val="clear" w:pos="7892"/>
              <w:tab w:val="right" w:pos="9026" w:leader="dot"/>
            </w:tabs>
            <w:rPr/>
          </w:pPr>
          <w:hyperlink w:anchor="__RefHeading___Toc2072218_3381743652">
            <w:r>
              <w:rPr>
                <w:webHidden/>
                <w:rStyle w:val="IndexLink"/>
                <w:rtl w:val="true"/>
              </w:rPr>
              <w:t>«</w:t>
            </w:r>
            <w:r>
              <w:rPr>
                <w:rStyle w:val="IndexLink"/>
              </w:rPr>
              <w:t>20</w:t>
            </w:r>
            <w:r>
              <w:rPr>
                <w:rStyle w:val="IndexLink"/>
                <w:rtl w:val="true"/>
              </w:rPr>
              <w:t>»</w:t>
              <w:tab/>
            </w:r>
            <w:r>
              <w:rPr>
                <w:rStyle w:val="IndexLink"/>
              </w:rPr>
              <w:t>409</w:t>
            </w:r>
          </w:hyperlink>
        </w:p>
        <w:p>
          <w:pPr>
            <w:pStyle w:val="Contents5"/>
            <w:tabs>
              <w:tab w:val="clear" w:pos="7892"/>
              <w:tab w:val="right" w:pos="9026" w:leader="dot"/>
            </w:tabs>
            <w:rPr/>
          </w:pPr>
          <w:hyperlink w:anchor="__RefHeading___Toc2072220_3381743652">
            <w:r>
              <w:rPr>
                <w:webHidden/>
                <w:rStyle w:val="IndexLink"/>
                <w:rtl w:val="true"/>
              </w:rPr>
              <w:t>«</w:t>
            </w:r>
            <w:r>
              <w:rPr>
                <w:rStyle w:val="IndexLink"/>
              </w:rPr>
              <w:t>21</w:t>
            </w:r>
            <w:r>
              <w:rPr>
                <w:rStyle w:val="IndexLink"/>
                <w:rtl w:val="true"/>
              </w:rPr>
              <w:t>»</w:t>
              <w:tab/>
            </w:r>
            <w:r>
              <w:rPr>
                <w:rStyle w:val="IndexLink"/>
              </w:rPr>
              <w:t>409</w:t>
            </w:r>
          </w:hyperlink>
        </w:p>
        <w:p>
          <w:pPr>
            <w:pStyle w:val="Contents5"/>
            <w:tabs>
              <w:tab w:val="clear" w:pos="7892"/>
              <w:tab w:val="right" w:pos="9026" w:leader="dot"/>
            </w:tabs>
            <w:rPr/>
          </w:pPr>
          <w:hyperlink w:anchor="__RefHeading___Toc2072222_3381743652">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2072224_3381743652">
            <w:r>
              <w:rPr>
                <w:webHidden/>
                <w:rStyle w:val="IndexLink"/>
                <w:rtl w:val="true"/>
              </w:rPr>
              <w:t>«</w:t>
            </w:r>
            <w:r>
              <w:rPr>
                <w:rStyle w:val="IndexLink"/>
              </w:rPr>
              <w:t>22</w:t>
            </w:r>
            <w:r>
              <w:rPr>
                <w:rStyle w:val="IndexLink"/>
                <w:rtl w:val="true"/>
              </w:rPr>
              <w:t>»</w:t>
              <w:tab/>
            </w:r>
            <w:r>
              <w:rPr>
                <w:rStyle w:val="IndexLink"/>
              </w:rPr>
              <w:t>409</w:t>
            </w:r>
          </w:hyperlink>
        </w:p>
        <w:p>
          <w:pPr>
            <w:pStyle w:val="Contents5"/>
            <w:tabs>
              <w:tab w:val="clear" w:pos="7892"/>
              <w:tab w:val="right" w:pos="9026" w:leader="dot"/>
            </w:tabs>
            <w:rPr/>
          </w:pPr>
          <w:hyperlink w:anchor="__RefHeading___Toc2072226_3381743652">
            <w:r>
              <w:rPr>
                <w:webHidden/>
                <w:rStyle w:val="IndexLink"/>
                <w:rtl w:val="true"/>
              </w:rPr>
              <w:t>«</w:t>
            </w:r>
            <w:r>
              <w:rPr>
                <w:rStyle w:val="IndexLink"/>
              </w:rPr>
              <w:t>23</w:t>
            </w:r>
            <w:r>
              <w:rPr>
                <w:rStyle w:val="IndexLink"/>
                <w:rtl w:val="true"/>
              </w:rPr>
              <w:t>»</w:t>
              <w:tab/>
            </w:r>
            <w:r>
              <w:rPr>
                <w:rStyle w:val="IndexLink"/>
              </w:rPr>
              <w:t>411</w:t>
            </w:r>
          </w:hyperlink>
        </w:p>
        <w:p>
          <w:pPr>
            <w:pStyle w:val="Contents5"/>
            <w:tabs>
              <w:tab w:val="clear" w:pos="7892"/>
              <w:tab w:val="right" w:pos="9026" w:leader="dot"/>
            </w:tabs>
            <w:rPr/>
          </w:pPr>
          <w:hyperlink w:anchor="__RefHeading___Toc2072228_3381743652">
            <w:r>
              <w:rPr>
                <w:webHidden/>
                <w:rStyle w:val="IndexLink"/>
                <w:rtl w:val="true"/>
              </w:rPr>
              <w:t>إیضاح</w:t>
            </w:r>
            <w:r>
              <w:rPr>
                <w:rStyle w:val="IndexLink"/>
                <w:rtl w:val="true"/>
              </w:rPr>
              <w:tab/>
            </w:r>
            <w:r>
              <w:rPr>
                <w:rStyle w:val="IndexLink"/>
              </w:rPr>
              <w:t>412</w:t>
            </w:r>
          </w:hyperlink>
        </w:p>
        <w:p>
          <w:pPr>
            <w:pStyle w:val="Contents5"/>
            <w:tabs>
              <w:tab w:val="clear" w:pos="7892"/>
              <w:tab w:val="right" w:pos="9026" w:leader="dot"/>
            </w:tabs>
            <w:rPr/>
          </w:pPr>
          <w:hyperlink w:anchor="__RefHeading___Toc2072230_3381743652">
            <w:r>
              <w:rPr>
                <w:webHidden/>
                <w:rStyle w:val="IndexLink"/>
                <w:rtl w:val="true"/>
              </w:rPr>
              <w:t>أقول</w:t>
            </w:r>
            <w:r>
              <w:rPr>
                <w:rStyle w:val="IndexLink"/>
                <w:rtl w:val="true"/>
              </w:rPr>
              <w:tab/>
            </w:r>
            <w:r>
              <w:rPr>
                <w:rStyle w:val="IndexLink"/>
              </w:rPr>
              <w:t>414</w:t>
            </w:r>
          </w:hyperlink>
        </w:p>
        <w:p>
          <w:pPr>
            <w:pStyle w:val="Contents5"/>
            <w:tabs>
              <w:tab w:val="clear" w:pos="7892"/>
              <w:tab w:val="right" w:pos="9026" w:leader="dot"/>
            </w:tabs>
            <w:rPr/>
          </w:pPr>
          <w:hyperlink w:anchor="__RefHeading___Toc2072232_3381743652">
            <w:r>
              <w:rPr>
                <w:webHidden/>
                <w:rStyle w:val="IndexLink"/>
                <w:rtl w:val="true"/>
              </w:rPr>
              <w:t>«</w:t>
            </w:r>
            <w:r>
              <w:rPr>
                <w:rStyle w:val="IndexLink"/>
              </w:rPr>
              <w:t>24</w:t>
            </w:r>
            <w:r>
              <w:rPr>
                <w:rStyle w:val="IndexLink"/>
                <w:rtl w:val="true"/>
              </w:rPr>
              <w:t>»</w:t>
              <w:tab/>
            </w:r>
            <w:r>
              <w:rPr>
                <w:rStyle w:val="IndexLink"/>
              </w:rPr>
              <w:t>414</w:t>
            </w:r>
          </w:hyperlink>
        </w:p>
        <w:p>
          <w:pPr>
            <w:pStyle w:val="Contents5"/>
            <w:tabs>
              <w:tab w:val="clear" w:pos="7892"/>
              <w:tab w:val="right" w:pos="9026" w:leader="dot"/>
            </w:tabs>
            <w:rPr/>
          </w:pPr>
          <w:hyperlink w:anchor="__RefHeading___Toc2072234_3381743652">
            <w:r>
              <w:rPr>
                <w:webHidden/>
                <w:rStyle w:val="IndexLink"/>
                <w:rtl w:val="true"/>
              </w:rPr>
              <w:t>«</w:t>
            </w:r>
            <w:r>
              <w:rPr>
                <w:rStyle w:val="IndexLink"/>
              </w:rPr>
              <w:t>25</w:t>
            </w:r>
            <w:r>
              <w:rPr>
                <w:rStyle w:val="IndexLink"/>
                <w:rtl w:val="true"/>
              </w:rPr>
              <w:t>»</w:t>
              <w:tab/>
            </w:r>
            <w:r>
              <w:rPr>
                <w:rStyle w:val="IndexLink"/>
              </w:rPr>
              <w:t>414</w:t>
            </w:r>
          </w:hyperlink>
        </w:p>
        <w:p>
          <w:pPr>
            <w:pStyle w:val="Contents5"/>
            <w:tabs>
              <w:tab w:val="clear" w:pos="7892"/>
              <w:tab w:val="right" w:pos="9026" w:leader="dot"/>
            </w:tabs>
            <w:rPr/>
          </w:pPr>
          <w:hyperlink w:anchor="__RefHeading___Toc2072236_3381743652">
            <w:r>
              <w:rPr>
                <w:webHidden/>
                <w:rStyle w:val="IndexLink"/>
                <w:rtl w:val="true"/>
              </w:rPr>
              <w:t>بیان</w:t>
            </w:r>
            <w:r>
              <w:rPr>
                <w:rStyle w:val="IndexLink"/>
                <w:rtl w:val="true"/>
              </w:rPr>
              <w:tab/>
            </w:r>
            <w:r>
              <w:rPr>
                <w:rStyle w:val="IndexLink"/>
              </w:rPr>
              <w:t>416</w:t>
            </w:r>
          </w:hyperlink>
        </w:p>
        <w:p>
          <w:pPr>
            <w:pStyle w:val="Contents5"/>
            <w:tabs>
              <w:tab w:val="clear" w:pos="7892"/>
              <w:tab w:val="right" w:pos="9026" w:leader="dot"/>
            </w:tabs>
            <w:rPr/>
          </w:pPr>
          <w:hyperlink w:anchor="__RefHeading___Toc2072238_3381743652">
            <w:r>
              <w:rPr>
                <w:webHidden/>
                <w:rStyle w:val="IndexLink"/>
                <w:rtl w:val="true"/>
              </w:rPr>
              <w:t>«</w:t>
            </w:r>
            <w:r>
              <w:rPr>
                <w:rStyle w:val="IndexLink"/>
              </w:rPr>
              <w:t>26</w:t>
            </w:r>
            <w:r>
              <w:rPr>
                <w:rStyle w:val="IndexLink"/>
                <w:rtl w:val="true"/>
              </w:rPr>
              <w:t>»</w:t>
              <w:tab/>
            </w:r>
            <w:r>
              <w:rPr>
                <w:rStyle w:val="IndexLink"/>
              </w:rPr>
              <w:t>416</w:t>
            </w:r>
          </w:hyperlink>
        </w:p>
        <w:p>
          <w:pPr>
            <w:pStyle w:val="Contents5"/>
            <w:tabs>
              <w:tab w:val="clear" w:pos="7892"/>
              <w:tab w:val="right" w:pos="9026" w:leader="dot"/>
            </w:tabs>
            <w:rPr/>
          </w:pPr>
          <w:hyperlink w:anchor="__RefHeading___Toc2072240_3381743652">
            <w:r>
              <w:rPr>
                <w:webHidden/>
                <w:rStyle w:val="IndexLink"/>
                <w:rtl w:val="true"/>
              </w:rPr>
              <w:t>تبیین</w:t>
            </w:r>
            <w:r>
              <w:rPr>
                <w:rStyle w:val="IndexLink"/>
                <w:rtl w:val="true"/>
              </w:rPr>
              <w:tab/>
            </w:r>
            <w:r>
              <w:rPr>
                <w:rStyle w:val="IndexLink"/>
              </w:rPr>
              <w:t>417</w:t>
            </w:r>
          </w:hyperlink>
        </w:p>
        <w:p>
          <w:pPr>
            <w:pStyle w:val="Contents5"/>
            <w:tabs>
              <w:tab w:val="clear" w:pos="7892"/>
              <w:tab w:val="right" w:pos="9026" w:leader="dot"/>
            </w:tabs>
            <w:rPr/>
          </w:pPr>
          <w:hyperlink w:anchor="__RefHeading___Toc2072242_3381743652">
            <w:r>
              <w:rPr>
                <w:webHidden/>
                <w:rStyle w:val="IndexLink"/>
                <w:rtl w:val="true"/>
              </w:rPr>
              <w:t>«</w:t>
            </w:r>
            <w:r>
              <w:rPr>
                <w:rStyle w:val="IndexLink"/>
              </w:rPr>
              <w:t>27</w:t>
            </w:r>
            <w:r>
              <w:rPr>
                <w:rStyle w:val="IndexLink"/>
                <w:rtl w:val="true"/>
              </w:rPr>
              <w:t>»</w:t>
              <w:tab/>
            </w:r>
            <w:r>
              <w:rPr>
                <w:rStyle w:val="IndexLink"/>
              </w:rPr>
              <w:t>418</w:t>
            </w:r>
          </w:hyperlink>
        </w:p>
        <w:p>
          <w:pPr>
            <w:pStyle w:val="Contents5"/>
            <w:tabs>
              <w:tab w:val="clear" w:pos="7892"/>
              <w:tab w:val="right" w:pos="9026" w:leader="dot"/>
            </w:tabs>
            <w:rPr/>
          </w:pPr>
          <w:hyperlink w:anchor="__RefHeading___Toc2072244_3381743652">
            <w:r>
              <w:rPr>
                <w:webHidden/>
                <w:rStyle w:val="IndexLink"/>
                <w:rtl w:val="true"/>
              </w:rPr>
              <w:t>«</w:t>
            </w:r>
            <w:r>
              <w:rPr>
                <w:rStyle w:val="IndexLink"/>
              </w:rPr>
              <w:t>28</w:t>
            </w:r>
            <w:r>
              <w:rPr>
                <w:rStyle w:val="IndexLink"/>
                <w:rtl w:val="true"/>
              </w:rPr>
              <w:t>»</w:t>
              <w:tab/>
            </w:r>
            <w:r>
              <w:rPr>
                <w:rStyle w:val="IndexLink"/>
              </w:rPr>
              <w:t>418</w:t>
            </w:r>
          </w:hyperlink>
        </w:p>
        <w:p>
          <w:pPr>
            <w:pStyle w:val="Contents5"/>
            <w:tabs>
              <w:tab w:val="clear" w:pos="7892"/>
              <w:tab w:val="right" w:pos="9026" w:leader="dot"/>
            </w:tabs>
            <w:rPr/>
          </w:pPr>
          <w:hyperlink w:anchor="__RefHeading___Toc2072246_3381743652">
            <w:r>
              <w:rPr>
                <w:webHidden/>
                <w:rStyle w:val="IndexLink"/>
                <w:rtl w:val="true"/>
              </w:rPr>
              <w:t>«</w:t>
            </w:r>
            <w:r>
              <w:rPr>
                <w:rStyle w:val="IndexLink"/>
              </w:rPr>
              <w:t>29</w:t>
            </w:r>
            <w:r>
              <w:rPr>
                <w:rStyle w:val="IndexLink"/>
                <w:rtl w:val="true"/>
              </w:rPr>
              <w:t>»</w:t>
              <w:tab/>
            </w:r>
            <w:r>
              <w:rPr>
                <w:rStyle w:val="IndexLink"/>
              </w:rPr>
              <w:t>419</w:t>
            </w:r>
          </w:hyperlink>
        </w:p>
        <w:p>
          <w:pPr>
            <w:pStyle w:val="Contents5"/>
            <w:tabs>
              <w:tab w:val="clear" w:pos="7892"/>
              <w:tab w:val="right" w:pos="9026" w:leader="dot"/>
            </w:tabs>
            <w:rPr/>
          </w:pPr>
          <w:hyperlink w:anchor="__RefHeading___Toc2072248_3381743652">
            <w:r>
              <w:rPr>
                <w:webHidden/>
                <w:rStyle w:val="IndexLink"/>
                <w:rtl w:val="true"/>
              </w:rPr>
              <w:t>إیضاح</w:t>
            </w:r>
            <w:r>
              <w:rPr>
                <w:rStyle w:val="IndexLink"/>
                <w:rtl w:val="true"/>
              </w:rPr>
              <w:tab/>
            </w:r>
            <w:r>
              <w:rPr>
                <w:rStyle w:val="IndexLink"/>
              </w:rPr>
              <w:t>421</w:t>
            </w:r>
          </w:hyperlink>
        </w:p>
        <w:p>
          <w:pPr>
            <w:pStyle w:val="Contents5"/>
            <w:tabs>
              <w:tab w:val="clear" w:pos="7892"/>
              <w:tab w:val="right" w:pos="9026" w:leader="dot"/>
            </w:tabs>
            <w:rPr/>
          </w:pPr>
          <w:hyperlink w:anchor="__RefHeading___Toc2072250_3381743652">
            <w:r>
              <w:rPr>
                <w:webHidden/>
                <w:rStyle w:val="IndexLink"/>
                <w:rtl w:val="true"/>
              </w:rPr>
              <w:t>«</w:t>
            </w:r>
            <w:r>
              <w:rPr>
                <w:rStyle w:val="IndexLink"/>
              </w:rPr>
              <w:t>30</w:t>
            </w:r>
            <w:r>
              <w:rPr>
                <w:rStyle w:val="IndexLink"/>
                <w:rtl w:val="true"/>
              </w:rPr>
              <w:t>»</w:t>
              <w:tab/>
            </w:r>
            <w:r>
              <w:rPr>
                <w:rStyle w:val="IndexLink"/>
              </w:rPr>
              <w:t>425</w:t>
            </w:r>
          </w:hyperlink>
        </w:p>
        <w:p>
          <w:pPr>
            <w:pStyle w:val="Contents5"/>
            <w:tabs>
              <w:tab w:val="clear" w:pos="7892"/>
              <w:tab w:val="right" w:pos="9026" w:leader="dot"/>
            </w:tabs>
            <w:rPr/>
          </w:pPr>
          <w:hyperlink w:anchor="__RefHeading___Toc2072252_3381743652">
            <w:r>
              <w:rPr>
                <w:webHidden/>
                <w:rStyle w:val="IndexLink"/>
                <w:rtl w:val="true"/>
              </w:rPr>
              <w:t>إیضاح</w:t>
            </w:r>
            <w:r>
              <w:rPr>
                <w:rStyle w:val="IndexLink"/>
                <w:rtl w:val="true"/>
              </w:rPr>
              <w:tab/>
            </w:r>
            <w:r>
              <w:rPr>
                <w:rStyle w:val="IndexLink"/>
              </w:rPr>
              <w:t>426</w:t>
            </w:r>
          </w:hyperlink>
        </w:p>
        <w:p>
          <w:pPr>
            <w:pStyle w:val="Contents5"/>
            <w:tabs>
              <w:tab w:val="clear" w:pos="7892"/>
              <w:tab w:val="right" w:pos="9026" w:leader="dot"/>
            </w:tabs>
            <w:rPr/>
          </w:pPr>
          <w:hyperlink w:anchor="__RefHeading___Toc2072254_3381743652">
            <w:r>
              <w:rPr>
                <w:webHidden/>
                <w:rStyle w:val="IndexLink"/>
                <w:rtl w:val="true"/>
              </w:rPr>
              <w:t>«</w:t>
            </w:r>
            <w:r>
              <w:rPr>
                <w:rStyle w:val="IndexLink"/>
              </w:rPr>
              <w:t>31</w:t>
            </w:r>
            <w:r>
              <w:rPr>
                <w:rStyle w:val="IndexLink"/>
                <w:rtl w:val="true"/>
              </w:rPr>
              <w:t>»</w:t>
              <w:tab/>
            </w:r>
            <w:r>
              <w:rPr>
                <w:rStyle w:val="IndexLink"/>
              </w:rPr>
              <w:t>432</w:t>
            </w:r>
          </w:hyperlink>
        </w:p>
        <w:p>
          <w:pPr>
            <w:pStyle w:val="Contents5"/>
            <w:tabs>
              <w:tab w:val="clear" w:pos="7892"/>
              <w:tab w:val="right" w:pos="9026" w:leader="dot"/>
            </w:tabs>
            <w:rPr/>
          </w:pPr>
          <w:hyperlink w:anchor="__RefHeading___Toc2072256_3381743652">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2072258_3381743652">
            <w:r>
              <w:rPr>
                <w:webHidden/>
                <w:rStyle w:val="IndexLink"/>
                <w:rtl w:val="true"/>
              </w:rPr>
              <w:t>«</w:t>
            </w:r>
            <w:r>
              <w:rPr>
                <w:rStyle w:val="IndexLink"/>
              </w:rPr>
              <w:t>32</w:t>
            </w:r>
            <w:r>
              <w:rPr>
                <w:rStyle w:val="IndexLink"/>
                <w:rtl w:val="true"/>
              </w:rPr>
              <w:t>»</w:t>
              <w:tab/>
            </w:r>
            <w:r>
              <w:rPr>
                <w:rStyle w:val="IndexLink"/>
              </w:rPr>
              <w:t>433</w:t>
            </w:r>
          </w:hyperlink>
        </w:p>
        <w:p>
          <w:pPr>
            <w:pStyle w:val="Contents5"/>
            <w:tabs>
              <w:tab w:val="clear" w:pos="7892"/>
              <w:tab w:val="right" w:pos="9026" w:leader="dot"/>
            </w:tabs>
            <w:rPr/>
          </w:pPr>
          <w:hyperlink w:anchor="__RefHeading___Toc2072260_3381743652">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2072262_3381743652">
            <w:r>
              <w:rPr>
                <w:webHidden/>
                <w:rStyle w:val="IndexLink"/>
                <w:rtl w:val="true"/>
              </w:rPr>
              <w:t>«</w:t>
            </w:r>
            <w:r>
              <w:rPr>
                <w:rStyle w:val="IndexLink"/>
              </w:rPr>
              <w:t>33</w:t>
            </w:r>
            <w:r>
              <w:rPr>
                <w:rStyle w:val="IndexLink"/>
                <w:rtl w:val="true"/>
              </w:rPr>
              <w:t>»</w:t>
              <w:tab/>
            </w:r>
            <w:r>
              <w:rPr>
                <w:rStyle w:val="IndexLink"/>
              </w:rPr>
              <w:t>433</w:t>
            </w:r>
          </w:hyperlink>
        </w:p>
        <w:p>
          <w:pPr>
            <w:pStyle w:val="Contents5"/>
            <w:tabs>
              <w:tab w:val="clear" w:pos="7892"/>
              <w:tab w:val="right" w:pos="9026" w:leader="dot"/>
            </w:tabs>
            <w:rPr/>
          </w:pPr>
          <w:hyperlink w:anchor="__RefHeading___Toc2072264_3381743652">
            <w:r>
              <w:rPr>
                <w:webHidden/>
                <w:rStyle w:val="IndexLink"/>
                <w:rtl w:val="true"/>
              </w:rPr>
              <w:t>بیان</w:t>
            </w:r>
            <w:r>
              <w:rPr>
                <w:rStyle w:val="IndexLink"/>
                <w:rtl w:val="true"/>
              </w:rPr>
              <w:tab/>
            </w:r>
            <w:r>
              <w:rPr>
                <w:rStyle w:val="IndexLink"/>
              </w:rPr>
              <w:t>434</w:t>
            </w:r>
          </w:hyperlink>
        </w:p>
        <w:p>
          <w:pPr>
            <w:pStyle w:val="Contents5"/>
            <w:tabs>
              <w:tab w:val="clear" w:pos="7892"/>
              <w:tab w:val="right" w:pos="9026" w:leader="dot"/>
            </w:tabs>
            <w:rPr/>
          </w:pPr>
          <w:hyperlink w:anchor="__RefHeading___Toc2072266_3381743652">
            <w:r>
              <w:rPr>
                <w:webHidden/>
                <w:rStyle w:val="IndexLink"/>
                <w:rtl w:val="true"/>
              </w:rPr>
              <w:t>«</w:t>
            </w:r>
            <w:r>
              <w:rPr>
                <w:rStyle w:val="IndexLink"/>
              </w:rPr>
              <w:t>34</w:t>
            </w:r>
            <w:r>
              <w:rPr>
                <w:rStyle w:val="IndexLink"/>
                <w:rtl w:val="true"/>
              </w:rPr>
              <w:t>»</w:t>
              <w:tab/>
            </w:r>
            <w:r>
              <w:rPr>
                <w:rStyle w:val="IndexLink"/>
              </w:rPr>
              <w:t>435</w:t>
            </w:r>
          </w:hyperlink>
        </w:p>
        <w:p>
          <w:pPr>
            <w:pStyle w:val="Contents5"/>
            <w:tabs>
              <w:tab w:val="clear" w:pos="7892"/>
              <w:tab w:val="right" w:pos="9026" w:leader="dot"/>
            </w:tabs>
            <w:rPr/>
          </w:pPr>
          <w:hyperlink w:anchor="__RefHeading___Toc2072268_3381743652">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2072270_3381743652">
            <w:r>
              <w:rPr>
                <w:webHidden/>
                <w:rStyle w:val="IndexLink"/>
                <w:rtl w:val="true"/>
              </w:rPr>
              <w:t>«</w:t>
            </w:r>
            <w:r>
              <w:rPr>
                <w:rStyle w:val="IndexLink"/>
              </w:rPr>
              <w:t>35</w:t>
            </w:r>
            <w:r>
              <w:rPr>
                <w:rStyle w:val="IndexLink"/>
                <w:rtl w:val="true"/>
              </w:rPr>
              <w:t>»</w:t>
              <w:tab/>
            </w:r>
            <w:r>
              <w:rPr>
                <w:rStyle w:val="IndexLink"/>
              </w:rPr>
              <w:t>436</w:t>
            </w:r>
          </w:hyperlink>
        </w:p>
        <w:p>
          <w:pPr>
            <w:pStyle w:val="Contents5"/>
            <w:tabs>
              <w:tab w:val="clear" w:pos="7892"/>
              <w:tab w:val="right" w:pos="9026" w:leader="dot"/>
            </w:tabs>
            <w:rPr/>
          </w:pPr>
          <w:hyperlink w:anchor="__RefHeading___Toc2072272_3381743652">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2072274_3381743652">
            <w:r>
              <w:rPr>
                <w:webHidden/>
                <w:rStyle w:val="IndexLink"/>
                <w:rtl w:val="true"/>
              </w:rPr>
              <w:t>«</w:t>
            </w:r>
            <w:r>
              <w:rPr>
                <w:rStyle w:val="IndexLink"/>
              </w:rPr>
              <w:t>36</w:t>
            </w:r>
            <w:r>
              <w:rPr>
                <w:rStyle w:val="IndexLink"/>
                <w:rtl w:val="true"/>
              </w:rPr>
              <w:t>»</w:t>
              <w:tab/>
            </w:r>
            <w:r>
              <w:rPr>
                <w:rStyle w:val="IndexLink"/>
              </w:rPr>
              <w:t>437</w:t>
            </w:r>
          </w:hyperlink>
        </w:p>
        <w:p>
          <w:pPr>
            <w:pStyle w:val="Contents5"/>
            <w:tabs>
              <w:tab w:val="clear" w:pos="7892"/>
              <w:tab w:val="right" w:pos="9026" w:leader="dot"/>
            </w:tabs>
            <w:rPr/>
          </w:pPr>
          <w:hyperlink w:anchor="__RefHeading___Toc2072276_3381743652">
            <w:r>
              <w:rPr>
                <w:webHidden/>
                <w:rStyle w:val="IndexLink"/>
                <w:rtl w:val="true"/>
              </w:rPr>
              <w:t>«</w:t>
            </w:r>
            <w:r>
              <w:rPr>
                <w:rStyle w:val="IndexLink"/>
              </w:rPr>
              <w:t>37</w:t>
            </w:r>
            <w:r>
              <w:rPr>
                <w:rStyle w:val="IndexLink"/>
                <w:rtl w:val="true"/>
              </w:rPr>
              <w:t>»</w:t>
              <w:tab/>
            </w:r>
            <w:r>
              <w:rPr>
                <w:rStyle w:val="IndexLink"/>
              </w:rPr>
              <w:t>437</w:t>
            </w:r>
          </w:hyperlink>
        </w:p>
        <w:p>
          <w:pPr>
            <w:pStyle w:val="Contents5"/>
            <w:tabs>
              <w:tab w:val="clear" w:pos="7892"/>
              <w:tab w:val="right" w:pos="9026" w:leader="dot"/>
            </w:tabs>
            <w:rPr/>
          </w:pPr>
          <w:hyperlink w:anchor="__RefHeading___Toc2072278_3381743652">
            <w:r>
              <w:rPr>
                <w:webHidden/>
                <w:rStyle w:val="IndexLink"/>
                <w:rtl w:val="true"/>
              </w:rPr>
              <w:t>«</w:t>
            </w:r>
            <w:r>
              <w:rPr>
                <w:rStyle w:val="IndexLink"/>
              </w:rPr>
              <w:t>38</w:t>
            </w:r>
            <w:r>
              <w:rPr>
                <w:rStyle w:val="IndexLink"/>
                <w:rtl w:val="true"/>
              </w:rPr>
              <w:t>»</w:t>
              <w:tab/>
            </w:r>
            <w:r>
              <w:rPr>
                <w:rStyle w:val="IndexLink"/>
              </w:rPr>
              <w:t>437</w:t>
            </w:r>
          </w:hyperlink>
        </w:p>
        <w:p>
          <w:pPr>
            <w:pStyle w:val="Contents5"/>
            <w:tabs>
              <w:tab w:val="clear" w:pos="7892"/>
              <w:tab w:val="right" w:pos="9026" w:leader="dot"/>
            </w:tabs>
            <w:rPr/>
          </w:pPr>
          <w:hyperlink w:anchor="__RefHeading___Toc2072280_3381743652">
            <w:r>
              <w:rPr>
                <w:webHidden/>
                <w:rStyle w:val="IndexLink"/>
                <w:rtl w:val="true"/>
              </w:rPr>
              <w:t>«</w:t>
            </w:r>
            <w:r>
              <w:rPr>
                <w:rStyle w:val="IndexLink"/>
              </w:rPr>
              <w:t>39</w:t>
            </w:r>
            <w:r>
              <w:rPr>
                <w:rStyle w:val="IndexLink"/>
                <w:rtl w:val="true"/>
              </w:rPr>
              <w:t>»</w:t>
              <w:tab/>
            </w:r>
            <w:r>
              <w:rPr>
                <w:rStyle w:val="IndexLink"/>
              </w:rPr>
              <w:t>437</w:t>
            </w:r>
          </w:hyperlink>
        </w:p>
        <w:p>
          <w:pPr>
            <w:pStyle w:val="Contents5"/>
            <w:tabs>
              <w:tab w:val="clear" w:pos="7892"/>
              <w:tab w:val="right" w:pos="9026" w:leader="dot"/>
            </w:tabs>
            <w:rPr/>
          </w:pPr>
          <w:hyperlink w:anchor="__RefHeading___Toc2072282_3381743652">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2072284_3381743652">
            <w:r>
              <w:rPr>
                <w:webHidden/>
                <w:rStyle w:val="IndexLink"/>
                <w:rtl w:val="true"/>
              </w:rPr>
              <w:t>«</w:t>
            </w:r>
            <w:r>
              <w:rPr>
                <w:rStyle w:val="IndexLink"/>
              </w:rPr>
              <w:t>40</w:t>
            </w:r>
            <w:r>
              <w:rPr>
                <w:rStyle w:val="IndexLink"/>
                <w:rtl w:val="true"/>
              </w:rPr>
              <w:t>»</w:t>
              <w:tab/>
            </w:r>
            <w:r>
              <w:rPr>
                <w:rStyle w:val="IndexLink"/>
              </w:rPr>
              <w:t>439</w:t>
            </w:r>
          </w:hyperlink>
        </w:p>
        <w:p>
          <w:pPr>
            <w:pStyle w:val="Contents5"/>
            <w:tabs>
              <w:tab w:val="clear" w:pos="7892"/>
              <w:tab w:val="right" w:pos="9026" w:leader="dot"/>
            </w:tabs>
            <w:rPr/>
          </w:pPr>
          <w:hyperlink w:anchor="__RefHeading___Toc2072286_3381743652">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2072288_3381743652">
            <w:r>
              <w:rPr>
                <w:webHidden/>
                <w:rStyle w:val="IndexLink"/>
                <w:rtl w:val="true"/>
              </w:rPr>
              <w:t>«</w:t>
            </w:r>
            <w:r>
              <w:rPr>
                <w:rStyle w:val="IndexLink"/>
              </w:rPr>
              <w:t>41</w:t>
            </w:r>
            <w:r>
              <w:rPr>
                <w:rStyle w:val="IndexLink"/>
                <w:rtl w:val="true"/>
              </w:rPr>
              <w:t>»</w:t>
              <w:tab/>
            </w:r>
            <w:r>
              <w:rPr>
                <w:rStyle w:val="IndexLink"/>
              </w:rPr>
              <w:t>440</w:t>
            </w:r>
          </w:hyperlink>
        </w:p>
        <w:p>
          <w:pPr>
            <w:pStyle w:val="Contents5"/>
            <w:tabs>
              <w:tab w:val="clear" w:pos="7892"/>
              <w:tab w:val="right" w:pos="9026" w:leader="dot"/>
            </w:tabs>
            <w:rPr/>
          </w:pPr>
          <w:hyperlink w:anchor="__RefHeading___Toc2072290_3381743652">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2072292_3381743652">
            <w:r>
              <w:rPr>
                <w:webHidden/>
                <w:rStyle w:val="IndexLink"/>
                <w:rtl w:val="true"/>
              </w:rPr>
              <w:t>«</w:t>
            </w:r>
            <w:r>
              <w:rPr>
                <w:rStyle w:val="IndexLink"/>
              </w:rPr>
              <w:t>42</w:t>
            </w:r>
            <w:r>
              <w:rPr>
                <w:rStyle w:val="IndexLink"/>
                <w:rtl w:val="true"/>
              </w:rPr>
              <w:t>»</w:t>
              <w:tab/>
            </w:r>
            <w:r>
              <w:rPr>
                <w:rStyle w:val="IndexLink"/>
              </w:rPr>
              <w:t>441</w:t>
            </w:r>
          </w:hyperlink>
        </w:p>
        <w:p>
          <w:pPr>
            <w:pStyle w:val="Contents5"/>
            <w:tabs>
              <w:tab w:val="clear" w:pos="7892"/>
              <w:tab w:val="right" w:pos="9026" w:leader="dot"/>
            </w:tabs>
            <w:rPr/>
          </w:pPr>
          <w:hyperlink w:anchor="__RefHeading___Toc2072294_3381743652">
            <w:r>
              <w:rPr>
                <w:webHidden/>
                <w:rStyle w:val="IndexLink"/>
                <w:rtl w:val="true"/>
              </w:rPr>
              <w:t>«</w:t>
            </w:r>
            <w:r>
              <w:rPr>
                <w:rStyle w:val="IndexLink"/>
              </w:rPr>
              <w:t>43</w:t>
            </w:r>
            <w:r>
              <w:rPr>
                <w:rStyle w:val="IndexLink"/>
                <w:rtl w:val="true"/>
              </w:rPr>
              <w:t>»</w:t>
              <w:tab/>
            </w:r>
            <w:r>
              <w:rPr>
                <w:rStyle w:val="IndexLink"/>
              </w:rPr>
              <w:t>442</w:t>
            </w:r>
          </w:hyperlink>
        </w:p>
        <w:p>
          <w:pPr>
            <w:pStyle w:val="Contents5"/>
            <w:tabs>
              <w:tab w:val="clear" w:pos="7892"/>
              <w:tab w:val="right" w:pos="9026" w:leader="dot"/>
            </w:tabs>
            <w:rPr/>
          </w:pPr>
          <w:hyperlink w:anchor="__RefHeading___Toc2072296_3381743652">
            <w:r>
              <w:rPr>
                <w:webHidden/>
                <w:rStyle w:val="IndexLink"/>
                <w:rtl w:val="true"/>
              </w:rPr>
              <w:t>أقول</w:t>
            </w:r>
            <w:r>
              <w:rPr>
                <w:rStyle w:val="IndexLink"/>
                <w:rtl w:val="true"/>
              </w:rPr>
              <w:tab/>
            </w:r>
            <w:r>
              <w:rPr>
                <w:rStyle w:val="IndexLink"/>
              </w:rPr>
              <w:t>442</w:t>
            </w:r>
          </w:hyperlink>
        </w:p>
        <w:p>
          <w:pPr>
            <w:pStyle w:val="Contents5"/>
            <w:tabs>
              <w:tab w:val="clear" w:pos="7892"/>
              <w:tab w:val="right" w:pos="9026" w:leader="dot"/>
            </w:tabs>
            <w:rPr/>
          </w:pPr>
          <w:hyperlink w:anchor="__RefHeading___Toc2072298_3381743652">
            <w:r>
              <w:rPr>
                <w:webHidden/>
                <w:rStyle w:val="IndexLink"/>
                <w:rtl w:val="true"/>
              </w:rPr>
              <w:t>«</w:t>
            </w:r>
            <w:r>
              <w:rPr>
                <w:rStyle w:val="IndexLink"/>
              </w:rPr>
              <w:t>44</w:t>
            </w:r>
            <w:r>
              <w:rPr>
                <w:rStyle w:val="IndexLink"/>
                <w:rtl w:val="true"/>
              </w:rPr>
              <w:t>»</w:t>
              <w:tab/>
            </w:r>
            <w:r>
              <w:rPr>
                <w:rStyle w:val="IndexLink"/>
              </w:rPr>
              <w:t>442</w:t>
            </w:r>
          </w:hyperlink>
        </w:p>
        <w:p>
          <w:pPr>
            <w:pStyle w:val="Contents5"/>
            <w:tabs>
              <w:tab w:val="clear" w:pos="7892"/>
              <w:tab w:val="right" w:pos="9026" w:leader="dot"/>
            </w:tabs>
            <w:rPr/>
          </w:pPr>
          <w:hyperlink w:anchor="__RefHeading___Toc2072300_3381743652">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2072302_3381743652">
            <w:r>
              <w:rPr>
                <w:webHidden/>
                <w:rStyle w:val="IndexLink"/>
                <w:rtl w:val="true"/>
              </w:rPr>
              <w:t>«</w:t>
            </w:r>
            <w:r>
              <w:rPr>
                <w:rStyle w:val="IndexLink"/>
              </w:rPr>
              <w:t>45</w:t>
            </w:r>
            <w:r>
              <w:rPr>
                <w:rStyle w:val="IndexLink"/>
                <w:rtl w:val="true"/>
              </w:rPr>
              <w:t>»</w:t>
              <w:tab/>
            </w:r>
            <w:r>
              <w:rPr>
                <w:rStyle w:val="IndexLink"/>
              </w:rPr>
              <w:t>444</w:t>
            </w:r>
          </w:hyperlink>
        </w:p>
        <w:p>
          <w:pPr>
            <w:pStyle w:val="Contents5"/>
            <w:tabs>
              <w:tab w:val="clear" w:pos="7892"/>
              <w:tab w:val="right" w:pos="9026" w:leader="dot"/>
            </w:tabs>
            <w:rPr/>
          </w:pPr>
          <w:hyperlink w:anchor="__RefHeading___Toc2072304_3381743652">
            <w:r>
              <w:rPr>
                <w:webHidden/>
                <w:rStyle w:val="IndexLink"/>
                <w:rtl w:val="true"/>
              </w:rPr>
              <w:t>تبیین</w:t>
            </w:r>
            <w:r>
              <w:rPr>
                <w:rStyle w:val="IndexLink"/>
                <w:rtl w:val="true"/>
              </w:rPr>
              <w:tab/>
            </w:r>
            <w:r>
              <w:rPr>
                <w:rStyle w:val="IndexLink"/>
              </w:rPr>
              <w:t>445</w:t>
            </w:r>
          </w:hyperlink>
        </w:p>
        <w:p>
          <w:pPr>
            <w:pStyle w:val="Contents5"/>
            <w:tabs>
              <w:tab w:val="clear" w:pos="7892"/>
              <w:tab w:val="right" w:pos="9026" w:leader="dot"/>
            </w:tabs>
            <w:rPr/>
          </w:pPr>
          <w:hyperlink w:anchor="__RefHeading___Toc2072306_3381743652">
            <w:r>
              <w:rPr>
                <w:webHidden/>
                <w:rStyle w:val="IndexLink"/>
                <w:rtl w:val="true"/>
              </w:rPr>
              <w:t>«</w:t>
            </w:r>
            <w:r>
              <w:rPr>
                <w:rStyle w:val="IndexLink"/>
              </w:rPr>
              <w:t>46</w:t>
            </w:r>
            <w:r>
              <w:rPr>
                <w:rStyle w:val="IndexLink"/>
                <w:rtl w:val="true"/>
              </w:rPr>
              <w:t>»</w:t>
              <w:tab/>
            </w:r>
            <w:r>
              <w:rPr>
                <w:rStyle w:val="IndexLink"/>
              </w:rPr>
              <w:t>448</w:t>
            </w:r>
          </w:hyperlink>
        </w:p>
        <w:p>
          <w:pPr>
            <w:pStyle w:val="Contents5"/>
            <w:tabs>
              <w:tab w:val="clear" w:pos="7892"/>
              <w:tab w:val="right" w:pos="9026" w:leader="dot"/>
            </w:tabs>
            <w:rPr/>
          </w:pPr>
          <w:hyperlink w:anchor="__RefHeading___Toc2072308_3381743652">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2072310_3381743652">
            <w:r>
              <w:rPr>
                <w:webHidden/>
                <w:rStyle w:val="IndexLink"/>
                <w:rtl w:val="true"/>
              </w:rPr>
              <w:t>«</w:t>
            </w:r>
            <w:r>
              <w:rPr>
                <w:rStyle w:val="IndexLink"/>
              </w:rPr>
              <w:t>47</w:t>
            </w:r>
            <w:r>
              <w:rPr>
                <w:rStyle w:val="IndexLink"/>
                <w:rtl w:val="true"/>
              </w:rPr>
              <w:t>»</w:t>
              <w:tab/>
            </w:r>
            <w:r>
              <w:rPr>
                <w:rStyle w:val="IndexLink"/>
              </w:rPr>
              <w:t>449</w:t>
            </w:r>
          </w:hyperlink>
        </w:p>
        <w:p>
          <w:pPr>
            <w:pStyle w:val="Contents5"/>
            <w:tabs>
              <w:tab w:val="clear" w:pos="7892"/>
              <w:tab w:val="right" w:pos="9026" w:leader="dot"/>
            </w:tabs>
            <w:rPr/>
          </w:pPr>
          <w:hyperlink w:anchor="__RefHeading___Toc2072312_3381743652">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2072314_3381743652">
            <w:r>
              <w:rPr>
                <w:webHidden/>
                <w:rStyle w:val="IndexLink"/>
                <w:rtl w:val="true"/>
              </w:rPr>
              <w:t>«</w:t>
            </w:r>
            <w:r>
              <w:rPr>
                <w:rStyle w:val="IndexLink"/>
              </w:rPr>
              <w:t>48</w:t>
            </w:r>
            <w:r>
              <w:rPr>
                <w:rStyle w:val="IndexLink"/>
                <w:rtl w:val="true"/>
              </w:rPr>
              <w:t>»</w:t>
              <w:tab/>
            </w:r>
            <w:r>
              <w:rPr>
                <w:rStyle w:val="IndexLink"/>
              </w:rPr>
              <w:t>450</w:t>
            </w:r>
          </w:hyperlink>
        </w:p>
        <w:p>
          <w:pPr>
            <w:pStyle w:val="Contents5"/>
            <w:tabs>
              <w:tab w:val="clear" w:pos="7892"/>
              <w:tab w:val="right" w:pos="9026" w:leader="dot"/>
            </w:tabs>
            <w:rPr/>
          </w:pPr>
          <w:hyperlink w:anchor="__RefHeading___Toc2072316_3381743652">
            <w:r>
              <w:rPr>
                <w:webHidden/>
                <w:rStyle w:val="IndexLink"/>
                <w:rtl w:val="true"/>
              </w:rPr>
              <w:t>«</w:t>
            </w:r>
            <w:r>
              <w:rPr>
                <w:rStyle w:val="IndexLink"/>
              </w:rPr>
              <w:t>49</w:t>
            </w:r>
            <w:r>
              <w:rPr>
                <w:rStyle w:val="IndexLink"/>
                <w:rtl w:val="true"/>
              </w:rPr>
              <w:t>»</w:t>
              <w:tab/>
            </w:r>
            <w:r>
              <w:rPr>
                <w:rStyle w:val="IndexLink"/>
              </w:rPr>
              <w:t>451</w:t>
            </w:r>
          </w:hyperlink>
        </w:p>
        <w:p>
          <w:pPr>
            <w:pStyle w:val="Contents5"/>
            <w:tabs>
              <w:tab w:val="clear" w:pos="7892"/>
              <w:tab w:val="right" w:pos="9026" w:leader="dot"/>
            </w:tabs>
            <w:rPr/>
          </w:pPr>
          <w:hyperlink w:anchor="__RefHeading___Toc2072318_3381743652">
            <w:r>
              <w:rPr>
                <w:webHidden/>
                <w:rStyle w:val="IndexLink"/>
                <w:rtl w:val="true"/>
              </w:rPr>
              <w:t>«</w:t>
            </w:r>
            <w:r>
              <w:rPr>
                <w:rStyle w:val="IndexLink"/>
              </w:rPr>
              <w:t>50</w:t>
            </w:r>
            <w:r>
              <w:rPr>
                <w:rStyle w:val="IndexLink"/>
                <w:rtl w:val="true"/>
              </w:rPr>
              <w:t>»</w:t>
              <w:tab/>
            </w:r>
            <w:r>
              <w:rPr>
                <w:rStyle w:val="IndexLink"/>
              </w:rPr>
              <w:t>451</w:t>
            </w:r>
          </w:hyperlink>
        </w:p>
        <w:p>
          <w:pPr>
            <w:pStyle w:val="Contents5"/>
            <w:tabs>
              <w:tab w:val="clear" w:pos="7892"/>
              <w:tab w:val="right" w:pos="9026" w:leader="dot"/>
            </w:tabs>
            <w:rPr/>
          </w:pPr>
          <w:hyperlink w:anchor="__RefHeading___Toc2072320_3381743652">
            <w:r>
              <w:rPr>
                <w:webHidden/>
                <w:rStyle w:val="IndexLink"/>
                <w:rtl w:val="true"/>
              </w:rPr>
              <w:t>«</w:t>
            </w:r>
            <w:r>
              <w:rPr>
                <w:rStyle w:val="IndexLink"/>
              </w:rPr>
              <w:t>51</w:t>
            </w:r>
            <w:r>
              <w:rPr>
                <w:rStyle w:val="IndexLink"/>
                <w:rtl w:val="true"/>
              </w:rPr>
              <w:t>»</w:t>
              <w:tab/>
            </w:r>
            <w:r>
              <w:rPr>
                <w:rStyle w:val="IndexLink"/>
              </w:rPr>
              <w:t>452</w:t>
            </w:r>
          </w:hyperlink>
        </w:p>
        <w:p>
          <w:pPr>
            <w:pStyle w:val="Contents5"/>
            <w:tabs>
              <w:tab w:val="clear" w:pos="7892"/>
              <w:tab w:val="right" w:pos="9026" w:leader="dot"/>
            </w:tabs>
            <w:rPr/>
          </w:pPr>
          <w:hyperlink w:anchor="__RefHeading___Toc2072322_3381743652">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2072324_3381743652">
            <w:r>
              <w:rPr>
                <w:webHidden/>
                <w:rStyle w:val="IndexLink"/>
                <w:rtl w:val="true"/>
              </w:rPr>
              <w:t>«</w:t>
            </w:r>
            <w:r>
              <w:rPr>
                <w:rStyle w:val="IndexLink"/>
              </w:rPr>
              <w:t>52</w:t>
            </w:r>
            <w:r>
              <w:rPr>
                <w:rStyle w:val="IndexLink"/>
                <w:rtl w:val="true"/>
              </w:rPr>
              <w:t>»</w:t>
              <w:tab/>
            </w:r>
            <w:r>
              <w:rPr>
                <w:rStyle w:val="IndexLink"/>
              </w:rPr>
              <w:t>455</w:t>
            </w:r>
          </w:hyperlink>
        </w:p>
        <w:p>
          <w:pPr>
            <w:pStyle w:val="Contents5"/>
            <w:tabs>
              <w:tab w:val="clear" w:pos="7892"/>
              <w:tab w:val="right" w:pos="9026" w:leader="dot"/>
            </w:tabs>
            <w:rPr/>
          </w:pPr>
          <w:hyperlink w:anchor="__RefHeading___Toc2072326_3381743652">
            <w:r>
              <w:rPr>
                <w:webHidden/>
                <w:rStyle w:val="IndexLink"/>
                <w:rtl w:val="true"/>
              </w:rPr>
              <w:t>«</w:t>
            </w:r>
            <w:r>
              <w:rPr>
                <w:rStyle w:val="IndexLink"/>
              </w:rPr>
              <w:t>53</w:t>
            </w:r>
            <w:r>
              <w:rPr>
                <w:rStyle w:val="IndexLink"/>
                <w:rtl w:val="true"/>
              </w:rPr>
              <w:t>»</w:t>
              <w:tab/>
            </w:r>
            <w:r>
              <w:rPr>
                <w:rStyle w:val="IndexLink"/>
              </w:rPr>
              <w:t>455</w:t>
            </w:r>
          </w:hyperlink>
        </w:p>
        <w:p>
          <w:pPr>
            <w:pStyle w:val="Contents5"/>
            <w:tabs>
              <w:tab w:val="clear" w:pos="7892"/>
              <w:tab w:val="right" w:pos="9026" w:leader="dot"/>
            </w:tabs>
            <w:rPr/>
          </w:pPr>
          <w:hyperlink w:anchor="__RefHeading___Toc2072328_3381743652">
            <w:r>
              <w:rPr>
                <w:webHidden/>
                <w:rStyle w:val="IndexLink"/>
                <w:rtl w:val="true"/>
              </w:rPr>
              <w:t>«</w:t>
            </w:r>
            <w:r>
              <w:rPr>
                <w:rStyle w:val="IndexLink"/>
              </w:rPr>
              <w:t>54</w:t>
            </w:r>
            <w:r>
              <w:rPr>
                <w:rStyle w:val="IndexLink"/>
                <w:rtl w:val="true"/>
              </w:rPr>
              <w:t>»</w:t>
              <w:tab/>
            </w:r>
            <w:r>
              <w:rPr>
                <w:rStyle w:val="IndexLink"/>
              </w:rPr>
              <w:t>456</w:t>
            </w:r>
          </w:hyperlink>
        </w:p>
        <w:p>
          <w:pPr>
            <w:pStyle w:val="Contents5"/>
            <w:tabs>
              <w:tab w:val="clear" w:pos="7892"/>
              <w:tab w:val="right" w:pos="9026" w:leader="dot"/>
            </w:tabs>
            <w:rPr/>
          </w:pPr>
          <w:hyperlink w:anchor="__RefHeading___Toc2072330_3381743652">
            <w:r>
              <w:rPr>
                <w:webHidden/>
                <w:rStyle w:val="IndexLink"/>
                <w:rtl w:val="true"/>
              </w:rPr>
              <w:t>«</w:t>
            </w:r>
            <w:r>
              <w:rPr>
                <w:rStyle w:val="IndexLink"/>
              </w:rPr>
              <w:t>55</w:t>
            </w:r>
            <w:r>
              <w:rPr>
                <w:rStyle w:val="IndexLink"/>
                <w:rtl w:val="true"/>
              </w:rPr>
              <w:t>»</w:t>
              <w:tab/>
            </w:r>
            <w:r>
              <w:rPr>
                <w:rStyle w:val="IndexLink"/>
              </w:rPr>
              <w:t>456</w:t>
            </w:r>
          </w:hyperlink>
        </w:p>
        <w:p>
          <w:pPr>
            <w:pStyle w:val="Contents5"/>
            <w:tabs>
              <w:tab w:val="clear" w:pos="7892"/>
              <w:tab w:val="right" w:pos="9026" w:leader="dot"/>
            </w:tabs>
            <w:rPr/>
          </w:pPr>
          <w:hyperlink w:anchor="__RefHeading___Toc2072332_3381743652">
            <w:r>
              <w:rPr>
                <w:webHidden/>
                <w:rStyle w:val="IndexLink"/>
                <w:rtl w:val="true"/>
              </w:rPr>
              <w:t>«</w:t>
            </w:r>
            <w:r>
              <w:rPr>
                <w:rStyle w:val="IndexLink"/>
              </w:rPr>
              <w:t>56</w:t>
            </w:r>
            <w:r>
              <w:rPr>
                <w:rStyle w:val="IndexLink"/>
                <w:rtl w:val="true"/>
              </w:rPr>
              <w:t>»</w:t>
              <w:tab/>
            </w:r>
            <w:r>
              <w:rPr>
                <w:rStyle w:val="IndexLink"/>
              </w:rPr>
              <w:t>457</w:t>
            </w:r>
          </w:hyperlink>
        </w:p>
        <w:p>
          <w:pPr>
            <w:pStyle w:val="Contents5"/>
            <w:tabs>
              <w:tab w:val="clear" w:pos="7892"/>
              <w:tab w:val="right" w:pos="9026" w:leader="dot"/>
            </w:tabs>
            <w:rPr/>
          </w:pPr>
          <w:hyperlink w:anchor="__RefHeading___Toc2072334_3381743652">
            <w:r>
              <w:rPr>
                <w:webHidden/>
                <w:rStyle w:val="IndexLink"/>
                <w:rtl w:val="true"/>
              </w:rPr>
              <w:t>«</w:t>
            </w:r>
            <w:r>
              <w:rPr>
                <w:rStyle w:val="IndexLink"/>
              </w:rPr>
              <w:t>57</w:t>
            </w:r>
            <w:r>
              <w:rPr>
                <w:rStyle w:val="IndexLink"/>
                <w:rtl w:val="true"/>
              </w:rPr>
              <w:t>»</w:t>
              <w:tab/>
            </w:r>
            <w:r>
              <w:rPr>
                <w:rStyle w:val="IndexLink"/>
              </w:rPr>
              <w:t>458</w:t>
            </w:r>
          </w:hyperlink>
        </w:p>
        <w:p>
          <w:pPr>
            <w:pStyle w:val="Contents5"/>
            <w:tabs>
              <w:tab w:val="clear" w:pos="7892"/>
              <w:tab w:val="right" w:pos="9026" w:leader="dot"/>
            </w:tabs>
            <w:rPr/>
          </w:pPr>
          <w:hyperlink w:anchor="__RefHeading___Toc2072336_3381743652">
            <w:r>
              <w:rPr>
                <w:webHidden/>
                <w:rStyle w:val="IndexLink"/>
                <w:rtl w:val="true"/>
              </w:rPr>
              <w:t>«</w:t>
            </w:r>
            <w:r>
              <w:rPr>
                <w:rStyle w:val="IndexLink"/>
              </w:rPr>
              <w:t>58</w:t>
            </w:r>
            <w:r>
              <w:rPr>
                <w:rStyle w:val="IndexLink"/>
                <w:rtl w:val="true"/>
              </w:rPr>
              <w:t>»</w:t>
              <w:tab/>
            </w:r>
            <w:r>
              <w:rPr>
                <w:rStyle w:val="IndexLink"/>
              </w:rPr>
              <w:t>458</w:t>
            </w:r>
          </w:hyperlink>
        </w:p>
        <w:p>
          <w:pPr>
            <w:pStyle w:val="Contents5"/>
            <w:tabs>
              <w:tab w:val="clear" w:pos="7892"/>
              <w:tab w:val="right" w:pos="9026" w:leader="dot"/>
            </w:tabs>
            <w:rPr/>
          </w:pPr>
          <w:hyperlink w:anchor="__RefHeading___Toc2072338_3381743652">
            <w:r>
              <w:rPr>
                <w:webHidden/>
                <w:rStyle w:val="IndexLink"/>
                <w:rtl w:val="true"/>
              </w:rPr>
              <w:t>«</w:t>
            </w:r>
            <w:r>
              <w:rPr>
                <w:rStyle w:val="IndexLink"/>
              </w:rPr>
              <w:t>59</w:t>
            </w:r>
            <w:r>
              <w:rPr>
                <w:rStyle w:val="IndexLink"/>
                <w:rtl w:val="true"/>
              </w:rPr>
              <w:t>»</w:t>
              <w:tab/>
            </w:r>
            <w:r>
              <w:rPr>
                <w:rStyle w:val="IndexLink"/>
              </w:rPr>
              <w:t>458</w:t>
            </w:r>
          </w:hyperlink>
        </w:p>
        <w:p>
          <w:pPr>
            <w:pStyle w:val="Contents5"/>
            <w:tabs>
              <w:tab w:val="clear" w:pos="7892"/>
              <w:tab w:val="right" w:pos="9026" w:leader="dot"/>
            </w:tabs>
            <w:rPr/>
          </w:pPr>
          <w:hyperlink w:anchor="__RefHeading___Toc2072340_3381743652">
            <w:r>
              <w:rPr>
                <w:webHidden/>
                <w:rStyle w:val="IndexLink"/>
                <w:rtl w:val="true"/>
              </w:rPr>
              <w:t>«</w:t>
            </w:r>
            <w:r>
              <w:rPr>
                <w:rStyle w:val="IndexLink"/>
              </w:rPr>
              <w:t>60</w:t>
            </w:r>
            <w:r>
              <w:rPr>
                <w:rStyle w:val="IndexLink"/>
                <w:rtl w:val="true"/>
              </w:rPr>
              <w:t>»</w:t>
              <w:tab/>
            </w:r>
            <w:r>
              <w:rPr>
                <w:rStyle w:val="IndexLink"/>
              </w:rPr>
              <w:t>459</w:t>
            </w:r>
          </w:hyperlink>
        </w:p>
        <w:p>
          <w:pPr>
            <w:pStyle w:val="Contents5"/>
            <w:tabs>
              <w:tab w:val="clear" w:pos="7892"/>
              <w:tab w:val="right" w:pos="9026" w:leader="dot"/>
            </w:tabs>
            <w:rPr/>
          </w:pPr>
          <w:hyperlink w:anchor="__RefHeading___Toc2072342_3381743652">
            <w:r>
              <w:rPr>
                <w:webHidden/>
                <w:rStyle w:val="IndexLink"/>
                <w:rtl w:val="true"/>
              </w:rPr>
              <w:t>«</w:t>
            </w:r>
            <w:r>
              <w:rPr>
                <w:rStyle w:val="IndexLink"/>
              </w:rPr>
              <w:t>61</w:t>
            </w:r>
            <w:r>
              <w:rPr>
                <w:rStyle w:val="IndexLink"/>
                <w:rtl w:val="true"/>
              </w:rPr>
              <w:t>»</w:t>
              <w:tab/>
            </w:r>
            <w:r>
              <w:rPr>
                <w:rStyle w:val="IndexLink"/>
              </w:rPr>
              <w:t>460</w:t>
            </w:r>
          </w:hyperlink>
        </w:p>
        <w:p>
          <w:pPr>
            <w:pStyle w:val="Contents5"/>
            <w:tabs>
              <w:tab w:val="clear" w:pos="7892"/>
              <w:tab w:val="right" w:pos="9026" w:leader="dot"/>
            </w:tabs>
            <w:rPr/>
          </w:pPr>
          <w:hyperlink w:anchor="__RefHeading___Toc2072344_3381743652">
            <w:r>
              <w:rPr>
                <w:webHidden/>
                <w:rStyle w:val="IndexLink"/>
                <w:rtl w:val="true"/>
              </w:rPr>
              <w:t>«</w:t>
            </w:r>
            <w:r>
              <w:rPr>
                <w:rStyle w:val="IndexLink"/>
              </w:rPr>
              <w:t>62</w:t>
            </w:r>
            <w:r>
              <w:rPr>
                <w:rStyle w:val="IndexLink"/>
                <w:rtl w:val="true"/>
              </w:rPr>
              <w:t>»</w:t>
              <w:tab/>
            </w:r>
            <w:r>
              <w:rPr>
                <w:rStyle w:val="IndexLink"/>
              </w:rPr>
              <w:t>460</w:t>
            </w:r>
          </w:hyperlink>
        </w:p>
        <w:p>
          <w:pPr>
            <w:pStyle w:val="Contents3"/>
            <w:tabs>
              <w:tab w:val="clear" w:pos="8459"/>
              <w:tab w:val="right" w:pos="9026" w:leader="dot"/>
            </w:tabs>
            <w:rPr/>
          </w:pPr>
          <w:hyperlink w:anchor="__RefHeading___Toc2072346_3381743652">
            <w:r>
              <w:rPr>
                <w:webHidden/>
                <w:rStyle w:val="IndexLink"/>
                <w:rtl w:val="true"/>
              </w:rPr>
              <w:t xml:space="preserve">باب </w:t>
            </w:r>
            <w:r>
              <w:rPr>
                <w:rStyle w:val="IndexLink"/>
              </w:rPr>
              <w:t>4</w:t>
            </w:r>
            <w:r>
              <w:rPr>
                <w:rStyle w:val="IndexLink"/>
                <w:rtl w:val="true"/>
              </w:rPr>
              <w:t xml:space="preserve"> </w:t>
            </w:r>
            <w:r>
              <w:rPr>
                <w:rStyle w:val="IndexLink"/>
                <w:rtl w:val="true"/>
              </w:rPr>
              <w:t>ثواب إسباغ الوضوء و تجدیده و الکون علی طهارة و بیان أقسام الوضوء و أنواعه</w:t>
            </w:r>
            <w:r>
              <w:rPr>
                <w:rStyle w:val="IndexLink"/>
                <w:rtl w:val="true"/>
              </w:rPr>
              <w:tab/>
            </w:r>
            <w:r>
              <w:rPr>
                <w:rStyle w:val="IndexLink"/>
              </w:rPr>
              <w:t>461</w:t>
            </w:r>
          </w:hyperlink>
        </w:p>
        <w:p>
          <w:pPr>
            <w:pStyle w:val="Contents4"/>
            <w:tabs>
              <w:tab w:val="clear" w:pos="8176"/>
              <w:tab w:val="right" w:pos="9026" w:leader="dot"/>
            </w:tabs>
            <w:rPr/>
          </w:pPr>
          <w:hyperlink w:anchor="__RefHeading___Toc2072348_3381743652">
            <w:r>
              <w:rPr>
                <w:webHidden/>
                <w:rStyle w:val="IndexLink"/>
                <w:rtl w:val="true"/>
              </w:rPr>
              <w:t>الأخبار</w:t>
            </w:r>
            <w:r>
              <w:rPr>
                <w:rStyle w:val="IndexLink"/>
                <w:rtl w:val="true"/>
              </w:rPr>
              <w:tab/>
            </w:r>
            <w:r>
              <w:rPr>
                <w:rStyle w:val="IndexLink"/>
              </w:rPr>
              <w:t>461</w:t>
            </w:r>
          </w:hyperlink>
        </w:p>
        <w:p>
          <w:pPr>
            <w:pStyle w:val="Contents5"/>
            <w:tabs>
              <w:tab w:val="clear" w:pos="7892"/>
              <w:tab w:val="right" w:pos="9026" w:leader="dot"/>
            </w:tabs>
            <w:rPr/>
          </w:pPr>
          <w:hyperlink w:anchor="__RefHeading___Toc2072350_3381743652">
            <w:r>
              <w:rPr>
                <w:webHidden/>
                <w:rStyle w:val="IndexLink"/>
                <w:rtl w:val="true"/>
              </w:rPr>
              <w:t>«</w:t>
            </w:r>
            <w:r>
              <w:rPr>
                <w:rStyle w:val="IndexLink"/>
              </w:rPr>
              <w:t>1</w:t>
            </w:r>
            <w:r>
              <w:rPr>
                <w:rStyle w:val="IndexLink"/>
                <w:rtl w:val="true"/>
              </w:rPr>
              <w:t>»</w:t>
              <w:tab/>
            </w:r>
            <w:r>
              <w:rPr>
                <w:rStyle w:val="IndexLink"/>
              </w:rPr>
              <w:t>461</w:t>
            </w:r>
          </w:hyperlink>
        </w:p>
        <w:p>
          <w:pPr>
            <w:pStyle w:val="Contents5"/>
            <w:tabs>
              <w:tab w:val="clear" w:pos="7892"/>
              <w:tab w:val="right" w:pos="9026" w:leader="dot"/>
            </w:tabs>
            <w:rPr/>
          </w:pPr>
          <w:hyperlink w:anchor="__RefHeading___Toc2072352_3381743652">
            <w:r>
              <w:rPr>
                <w:webHidden/>
                <w:rStyle w:val="IndexLink"/>
                <w:rtl w:val="true"/>
              </w:rPr>
              <w:t>«</w:t>
            </w:r>
            <w:r>
              <w:rPr>
                <w:rStyle w:val="IndexLink"/>
              </w:rPr>
              <w:t>2</w:t>
            </w:r>
            <w:r>
              <w:rPr>
                <w:rStyle w:val="IndexLink"/>
                <w:rtl w:val="true"/>
              </w:rPr>
              <w:t>»</w:t>
              <w:tab/>
            </w:r>
            <w:r>
              <w:rPr>
                <w:rStyle w:val="IndexLink"/>
              </w:rPr>
              <w:t>461</w:t>
            </w:r>
          </w:hyperlink>
        </w:p>
        <w:p>
          <w:pPr>
            <w:pStyle w:val="Contents5"/>
            <w:tabs>
              <w:tab w:val="clear" w:pos="7892"/>
              <w:tab w:val="right" w:pos="9026" w:leader="dot"/>
            </w:tabs>
            <w:rPr/>
          </w:pPr>
          <w:hyperlink w:anchor="__RefHeading___Toc2072354_3381743652">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2072356_3381743652">
            <w:r>
              <w:rPr>
                <w:webHidden/>
                <w:rStyle w:val="IndexLink"/>
                <w:rtl w:val="true"/>
              </w:rPr>
              <w:t>«</w:t>
            </w:r>
            <w:r>
              <w:rPr>
                <w:rStyle w:val="IndexLink"/>
              </w:rPr>
              <w:t>3</w:t>
            </w:r>
            <w:r>
              <w:rPr>
                <w:rStyle w:val="IndexLink"/>
                <w:rtl w:val="true"/>
              </w:rPr>
              <w:t>»</w:t>
              <w:tab/>
            </w:r>
            <w:r>
              <w:rPr>
                <w:rStyle w:val="IndexLink"/>
              </w:rPr>
              <w:t>462</w:t>
            </w:r>
          </w:hyperlink>
        </w:p>
        <w:p>
          <w:pPr>
            <w:pStyle w:val="Contents5"/>
            <w:tabs>
              <w:tab w:val="clear" w:pos="7892"/>
              <w:tab w:val="right" w:pos="9026" w:leader="dot"/>
            </w:tabs>
            <w:rPr/>
          </w:pPr>
          <w:hyperlink w:anchor="__RefHeading___Toc2072358_3381743652">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2072360_3381743652">
            <w:r>
              <w:rPr>
                <w:webHidden/>
                <w:rStyle w:val="IndexLink"/>
                <w:rtl w:val="true"/>
              </w:rPr>
              <w:t>«</w:t>
            </w:r>
            <w:r>
              <w:rPr>
                <w:rStyle w:val="IndexLink"/>
              </w:rPr>
              <w:t>4</w:t>
            </w:r>
            <w:r>
              <w:rPr>
                <w:rStyle w:val="IndexLink"/>
                <w:rtl w:val="true"/>
              </w:rPr>
              <w:t>»</w:t>
              <w:tab/>
            </w:r>
            <w:r>
              <w:rPr>
                <w:rStyle w:val="IndexLink"/>
              </w:rPr>
              <w:t>462</w:t>
            </w:r>
          </w:hyperlink>
        </w:p>
        <w:p>
          <w:pPr>
            <w:pStyle w:val="Contents5"/>
            <w:tabs>
              <w:tab w:val="clear" w:pos="7892"/>
              <w:tab w:val="right" w:pos="9026" w:leader="dot"/>
            </w:tabs>
            <w:rPr/>
          </w:pPr>
          <w:hyperlink w:anchor="__RefHeading___Toc2072362_3381743652">
            <w:r>
              <w:rPr>
                <w:webHidden/>
                <w:rStyle w:val="IndexLink"/>
                <w:rtl w:val="true"/>
              </w:rPr>
              <w:t>أقول</w:t>
            </w:r>
            <w:r>
              <w:rPr>
                <w:rStyle w:val="IndexLink"/>
                <w:rtl w:val="true"/>
              </w:rPr>
              <w:tab/>
            </w:r>
            <w:r>
              <w:rPr>
                <w:rStyle w:val="IndexLink"/>
              </w:rPr>
              <w:t>463</w:t>
            </w:r>
          </w:hyperlink>
        </w:p>
        <w:p>
          <w:pPr>
            <w:pStyle w:val="Contents5"/>
            <w:tabs>
              <w:tab w:val="clear" w:pos="7892"/>
              <w:tab w:val="right" w:pos="9026" w:leader="dot"/>
            </w:tabs>
            <w:rPr/>
          </w:pPr>
          <w:hyperlink w:anchor="__RefHeading___Toc2072364_3381743652">
            <w:r>
              <w:rPr>
                <w:webHidden/>
                <w:rStyle w:val="IndexLink"/>
                <w:rtl w:val="true"/>
              </w:rPr>
              <w:t>«</w:t>
            </w:r>
            <w:r>
              <w:rPr>
                <w:rStyle w:val="IndexLink"/>
              </w:rPr>
              <w:t>5</w:t>
            </w:r>
            <w:r>
              <w:rPr>
                <w:rStyle w:val="IndexLink"/>
                <w:rtl w:val="true"/>
              </w:rPr>
              <w:t>»</w:t>
              <w:tab/>
            </w:r>
            <w:r>
              <w:rPr>
                <w:rStyle w:val="IndexLink"/>
              </w:rPr>
              <w:t>464</w:t>
            </w:r>
          </w:hyperlink>
        </w:p>
        <w:p>
          <w:pPr>
            <w:pStyle w:val="Contents5"/>
            <w:tabs>
              <w:tab w:val="clear" w:pos="7892"/>
              <w:tab w:val="right" w:pos="9026" w:leader="dot"/>
            </w:tabs>
            <w:rPr/>
          </w:pPr>
          <w:hyperlink w:anchor="__RefHeading___Toc2072366_3381743652">
            <w:r>
              <w:rPr>
                <w:webHidden/>
                <w:rStyle w:val="IndexLink"/>
                <w:rtl w:val="true"/>
              </w:rPr>
              <w:t>«</w:t>
            </w:r>
            <w:r>
              <w:rPr>
                <w:rStyle w:val="IndexLink"/>
              </w:rPr>
              <w:t>6</w:t>
            </w:r>
            <w:r>
              <w:rPr>
                <w:rStyle w:val="IndexLink"/>
                <w:rtl w:val="true"/>
              </w:rPr>
              <w:t>»</w:t>
              <w:tab/>
            </w:r>
            <w:r>
              <w:rPr>
                <w:rStyle w:val="IndexLink"/>
              </w:rPr>
              <w:t>464</w:t>
            </w:r>
          </w:hyperlink>
        </w:p>
        <w:p>
          <w:pPr>
            <w:pStyle w:val="Contents5"/>
            <w:tabs>
              <w:tab w:val="clear" w:pos="7892"/>
              <w:tab w:val="right" w:pos="9026" w:leader="dot"/>
            </w:tabs>
            <w:rPr/>
          </w:pPr>
          <w:hyperlink w:anchor="__RefHeading___Toc2072368_3381743652">
            <w:r>
              <w:rPr>
                <w:webHidden/>
                <w:rStyle w:val="IndexLink"/>
                <w:rtl w:val="true"/>
              </w:rPr>
              <w:t>«</w:t>
            </w:r>
            <w:r>
              <w:rPr>
                <w:rStyle w:val="IndexLink"/>
              </w:rPr>
              <w:t>7</w:t>
            </w:r>
            <w:r>
              <w:rPr>
                <w:rStyle w:val="IndexLink"/>
                <w:rtl w:val="true"/>
              </w:rPr>
              <w:t>»</w:t>
              <w:tab/>
            </w:r>
            <w:r>
              <w:rPr>
                <w:rStyle w:val="IndexLink"/>
              </w:rPr>
              <w:t>464</w:t>
            </w:r>
          </w:hyperlink>
        </w:p>
        <w:p>
          <w:pPr>
            <w:pStyle w:val="Contents5"/>
            <w:tabs>
              <w:tab w:val="clear" w:pos="7892"/>
              <w:tab w:val="right" w:pos="9026" w:leader="dot"/>
            </w:tabs>
            <w:rPr/>
          </w:pPr>
          <w:hyperlink w:anchor="__RefHeading___Toc2072370_3381743652">
            <w:r>
              <w:rPr>
                <w:webHidden/>
                <w:rStyle w:val="IndexLink"/>
                <w:rtl w:val="true"/>
              </w:rPr>
              <w:t>«</w:t>
            </w:r>
            <w:r>
              <w:rPr>
                <w:rStyle w:val="IndexLink"/>
              </w:rPr>
              <w:t>8</w:t>
            </w:r>
            <w:r>
              <w:rPr>
                <w:rStyle w:val="IndexLink"/>
                <w:rtl w:val="true"/>
              </w:rPr>
              <w:t>»</w:t>
              <w:tab/>
            </w:r>
            <w:r>
              <w:rPr>
                <w:rStyle w:val="IndexLink"/>
              </w:rPr>
              <w:t>464</w:t>
            </w:r>
          </w:hyperlink>
        </w:p>
        <w:p>
          <w:pPr>
            <w:pStyle w:val="Contents5"/>
            <w:tabs>
              <w:tab w:val="clear" w:pos="7892"/>
              <w:tab w:val="right" w:pos="9026" w:leader="dot"/>
            </w:tabs>
            <w:rPr/>
          </w:pPr>
          <w:hyperlink w:anchor="__RefHeading___Toc2072372_3381743652">
            <w:r>
              <w:rPr>
                <w:webHidden/>
                <w:rStyle w:val="IndexLink"/>
                <w:rtl w:val="true"/>
              </w:rPr>
              <w:t>بیان</w:t>
            </w:r>
            <w:r>
              <w:rPr>
                <w:rStyle w:val="IndexLink"/>
                <w:rtl w:val="true"/>
              </w:rPr>
              <w:tab/>
            </w:r>
            <w:r>
              <w:rPr>
                <w:rStyle w:val="IndexLink"/>
              </w:rPr>
              <w:t>465</w:t>
            </w:r>
          </w:hyperlink>
        </w:p>
        <w:p>
          <w:pPr>
            <w:pStyle w:val="Contents5"/>
            <w:tabs>
              <w:tab w:val="clear" w:pos="7892"/>
              <w:tab w:val="right" w:pos="9026" w:leader="dot"/>
            </w:tabs>
            <w:rPr/>
          </w:pPr>
          <w:hyperlink w:anchor="__RefHeading___Toc2072374_3381743652">
            <w:r>
              <w:rPr>
                <w:webHidden/>
                <w:rStyle w:val="IndexLink"/>
                <w:rtl w:val="true"/>
              </w:rPr>
              <w:t>«</w:t>
            </w:r>
            <w:r>
              <w:rPr>
                <w:rStyle w:val="IndexLink"/>
              </w:rPr>
              <w:t>9</w:t>
            </w:r>
            <w:r>
              <w:rPr>
                <w:rStyle w:val="IndexLink"/>
                <w:rtl w:val="true"/>
              </w:rPr>
              <w:t>»</w:t>
              <w:tab/>
            </w:r>
            <w:r>
              <w:rPr>
                <w:rStyle w:val="IndexLink"/>
              </w:rPr>
              <w:t>465</w:t>
            </w:r>
          </w:hyperlink>
        </w:p>
        <w:p>
          <w:pPr>
            <w:pStyle w:val="Contents5"/>
            <w:tabs>
              <w:tab w:val="clear" w:pos="7892"/>
              <w:tab w:val="right" w:pos="9026" w:leader="dot"/>
            </w:tabs>
            <w:rPr/>
          </w:pPr>
          <w:hyperlink w:anchor="__RefHeading___Toc2072376_3381743652">
            <w:r>
              <w:rPr>
                <w:webHidden/>
                <w:rStyle w:val="IndexLink"/>
                <w:rtl w:val="true"/>
              </w:rPr>
              <w:t>«</w:t>
            </w:r>
            <w:r>
              <w:rPr>
                <w:rStyle w:val="IndexLink"/>
              </w:rPr>
              <w:t>10</w:t>
            </w:r>
            <w:r>
              <w:rPr>
                <w:rStyle w:val="IndexLink"/>
                <w:rtl w:val="true"/>
              </w:rPr>
              <w:t>»</w:t>
              <w:tab/>
            </w:r>
            <w:r>
              <w:rPr>
                <w:rStyle w:val="IndexLink"/>
              </w:rPr>
              <w:t>465</w:t>
            </w:r>
          </w:hyperlink>
        </w:p>
        <w:p>
          <w:pPr>
            <w:pStyle w:val="Contents5"/>
            <w:tabs>
              <w:tab w:val="clear" w:pos="7892"/>
              <w:tab w:val="right" w:pos="9026" w:leader="dot"/>
            </w:tabs>
            <w:rPr/>
          </w:pPr>
          <w:hyperlink w:anchor="__RefHeading___Toc2072378_3381743652">
            <w:r>
              <w:rPr>
                <w:webHidden/>
                <w:rStyle w:val="IndexLink"/>
                <w:rtl w:val="true"/>
              </w:rPr>
              <w:t>«</w:t>
            </w:r>
            <w:r>
              <w:rPr>
                <w:rStyle w:val="IndexLink"/>
              </w:rPr>
              <w:t>11</w:t>
            </w:r>
            <w:r>
              <w:rPr>
                <w:rStyle w:val="IndexLink"/>
                <w:rtl w:val="true"/>
              </w:rPr>
              <w:t>»</w:t>
              <w:tab/>
            </w:r>
            <w:r>
              <w:rPr>
                <w:rStyle w:val="IndexLink"/>
              </w:rPr>
              <w:t>465</w:t>
            </w:r>
          </w:hyperlink>
        </w:p>
        <w:p>
          <w:pPr>
            <w:pStyle w:val="Contents5"/>
            <w:tabs>
              <w:tab w:val="clear" w:pos="7892"/>
              <w:tab w:val="right" w:pos="9026" w:leader="dot"/>
            </w:tabs>
            <w:rPr/>
          </w:pPr>
          <w:hyperlink w:anchor="__RefHeading___Toc2072380_3381743652">
            <w:r>
              <w:rPr>
                <w:webHidden/>
                <w:rStyle w:val="IndexLink"/>
                <w:rtl w:val="true"/>
              </w:rPr>
              <w:t>«</w:t>
            </w:r>
            <w:r>
              <w:rPr>
                <w:rStyle w:val="IndexLink"/>
              </w:rPr>
              <w:t>12</w:t>
            </w:r>
            <w:r>
              <w:rPr>
                <w:rStyle w:val="IndexLink"/>
                <w:rtl w:val="true"/>
              </w:rPr>
              <w:t>»</w:t>
              <w:tab/>
            </w:r>
            <w:r>
              <w:rPr>
                <w:rStyle w:val="IndexLink"/>
              </w:rPr>
              <w:t>466</w:t>
            </w:r>
          </w:hyperlink>
        </w:p>
        <w:p>
          <w:pPr>
            <w:pStyle w:val="Contents5"/>
            <w:tabs>
              <w:tab w:val="clear" w:pos="7892"/>
              <w:tab w:val="right" w:pos="9026" w:leader="dot"/>
            </w:tabs>
            <w:rPr/>
          </w:pPr>
          <w:hyperlink w:anchor="__RefHeading___Toc2072382_3381743652">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2072384_3381743652">
            <w:r>
              <w:rPr>
                <w:webHidden/>
                <w:rStyle w:val="IndexLink"/>
                <w:rtl w:val="true"/>
              </w:rPr>
              <w:t>«</w:t>
            </w:r>
            <w:r>
              <w:rPr>
                <w:rStyle w:val="IndexLink"/>
              </w:rPr>
              <w:t>13</w:t>
            </w:r>
            <w:r>
              <w:rPr>
                <w:rStyle w:val="IndexLink"/>
                <w:rtl w:val="true"/>
              </w:rPr>
              <w:t>»</w:t>
              <w:tab/>
            </w:r>
            <w:r>
              <w:rPr>
                <w:rStyle w:val="IndexLink"/>
              </w:rPr>
              <w:t>467</w:t>
            </w:r>
          </w:hyperlink>
        </w:p>
        <w:p>
          <w:pPr>
            <w:pStyle w:val="Contents5"/>
            <w:tabs>
              <w:tab w:val="clear" w:pos="7892"/>
              <w:tab w:val="right" w:pos="9026" w:leader="dot"/>
            </w:tabs>
            <w:rPr/>
          </w:pPr>
          <w:hyperlink w:anchor="__RefHeading___Toc2072386_3381743652">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2072388_3381743652">
            <w:r>
              <w:rPr>
                <w:webHidden/>
                <w:rStyle w:val="IndexLink"/>
                <w:rtl w:val="true"/>
              </w:rPr>
              <w:t>«</w:t>
            </w:r>
            <w:r>
              <w:rPr>
                <w:rStyle w:val="IndexLink"/>
              </w:rPr>
              <w:t>14</w:t>
            </w:r>
            <w:r>
              <w:rPr>
                <w:rStyle w:val="IndexLink"/>
                <w:rtl w:val="true"/>
              </w:rPr>
              <w:t>»</w:t>
              <w:tab/>
            </w:r>
            <w:r>
              <w:rPr>
                <w:rStyle w:val="IndexLink"/>
              </w:rPr>
              <w:t>467</w:t>
            </w:r>
          </w:hyperlink>
        </w:p>
        <w:p>
          <w:pPr>
            <w:pStyle w:val="Contents5"/>
            <w:tabs>
              <w:tab w:val="clear" w:pos="7892"/>
              <w:tab w:val="right" w:pos="9026" w:leader="dot"/>
            </w:tabs>
            <w:rPr/>
          </w:pPr>
          <w:hyperlink w:anchor="__RefHeading___Toc2072390_3381743652">
            <w:r>
              <w:rPr>
                <w:webHidden/>
                <w:rStyle w:val="IndexLink"/>
                <w:rtl w:val="true"/>
              </w:rPr>
              <w:t>«</w:t>
            </w:r>
            <w:r>
              <w:rPr>
                <w:rStyle w:val="IndexLink"/>
              </w:rPr>
              <w:t>15</w:t>
            </w:r>
            <w:r>
              <w:rPr>
                <w:rStyle w:val="IndexLink"/>
                <w:rtl w:val="true"/>
              </w:rPr>
              <w:t>»</w:t>
              <w:tab/>
            </w:r>
            <w:r>
              <w:rPr>
                <w:rStyle w:val="IndexLink"/>
              </w:rPr>
              <w:t>470</w:t>
            </w:r>
          </w:hyperlink>
        </w:p>
        <w:p>
          <w:pPr>
            <w:pStyle w:val="Contents5"/>
            <w:tabs>
              <w:tab w:val="clear" w:pos="7892"/>
              <w:tab w:val="right" w:pos="9026" w:leader="dot"/>
            </w:tabs>
            <w:rPr/>
          </w:pPr>
          <w:hyperlink w:anchor="__RefHeading___Toc2072392_3381743652">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2072394_3381743652">
            <w:r>
              <w:rPr>
                <w:webHidden/>
                <w:rStyle w:val="IndexLink"/>
                <w:rtl w:val="true"/>
              </w:rPr>
              <w:t>«</w:t>
            </w:r>
            <w:r>
              <w:rPr>
                <w:rStyle w:val="IndexLink"/>
              </w:rPr>
              <w:t>16</w:t>
            </w:r>
            <w:r>
              <w:rPr>
                <w:rStyle w:val="IndexLink"/>
                <w:rtl w:val="true"/>
              </w:rPr>
              <w:t>»</w:t>
              <w:tab/>
            </w:r>
            <w:r>
              <w:rPr>
                <w:rStyle w:val="IndexLink"/>
              </w:rPr>
              <w:t>471</w:t>
            </w:r>
          </w:hyperlink>
        </w:p>
        <w:p>
          <w:pPr>
            <w:pStyle w:val="Contents5"/>
            <w:tabs>
              <w:tab w:val="clear" w:pos="7892"/>
              <w:tab w:val="right" w:pos="9026" w:leader="dot"/>
            </w:tabs>
            <w:rPr/>
          </w:pPr>
          <w:hyperlink w:anchor="__RefHeading___Toc2072396_3381743652">
            <w:r>
              <w:rPr>
                <w:webHidden/>
                <w:rStyle w:val="IndexLink"/>
                <w:rtl w:val="true"/>
              </w:rPr>
              <w:t>أقول</w:t>
            </w:r>
            <w:r>
              <w:rPr>
                <w:rStyle w:val="IndexLink"/>
                <w:rtl w:val="true"/>
              </w:rPr>
              <w:tab/>
            </w:r>
            <w:r>
              <w:rPr>
                <w:rStyle w:val="IndexLink"/>
              </w:rPr>
              <w:t>471</w:t>
            </w:r>
          </w:hyperlink>
        </w:p>
        <w:p>
          <w:pPr>
            <w:pStyle w:val="Contents5"/>
            <w:tabs>
              <w:tab w:val="clear" w:pos="7892"/>
              <w:tab w:val="right" w:pos="9026" w:leader="dot"/>
            </w:tabs>
            <w:rPr/>
          </w:pPr>
          <w:hyperlink w:anchor="__RefHeading___Toc2072398_3381743652">
            <w:r>
              <w:rPr>
                <w:webHidden/>
                <w:rStyle w:val="IndexLink"/>
                <w:rtl w:val="true"/>
              </w:rPr>
              <w:t>«</w:t>
            </w:r>
            <w:r>
              <w:rPr>
                <w:rStyle w:val="IndexLink"/>
              </w:rPr>
              <w:t>17</w:t>
            </w:r>
            <w:r>
              <w:rPr>
                <w:rStyle w:val="IndexLink"/>
                <w:rtl w:val="true"/>
              </w:rPr>
              <w:t>»</w:t>
              <w:tab/>
            </w:r>
            <w:r>
              <w:rPr>
                <w:rStyle w:val="IndexLink"/>
              </w:rPr>
              <w:t>471</w:t>
            </w:r>
          </w:hyperlink>
        </w:p>
        <w:p>
          <w:pPr>
            <w:pStyle w:val="Contents5"/>
            <w:tabs>
              <w:tab w:val="clear" w:pos="7892"/>
              <w:tab w:val="right" w:pos="9026" w:leader="dot"/>
            </w:tabs>
            <w:rPr/>
          </w:pPr>
          <w:hyperlink w:anchor="__RefHeading___Toc2072400_3381743652">
            <w:r>
              <w:rPr>
                <w:webHidden/>
                <w:rStyle w:val="IndexLink"/>
                <w:rtl w:val="true"/>
              </w:rPr>
              <w:t>أقول</w:t>
            </w:r>
            <w:r>
              <w:rPr>
                <w:rStyle w:val="IndexLink"/>
                <w:rtl w:val="true"/>
              </w:rPr>
              <w:tab/>
            </w:r>
            <w:r>
              <w:rPr>
                <w:rStyle w:val="IndexLink"/>
              </w:rPr>
              <w:t>471</w:t>
            </w:r>
          </w:hyperlink>
        </w:p>
        <w:p>
          <w:pPr>
            <w:pStyle w:val="Contents5"/>
            <w:tabs>
              <w:tab w:val="clear" w:pos="7892"/>
              <w:tab w:val="right" w:pos="9026" w:leader="dot"/>
            </w:tabs>
            <w:rPr/>
          </w:pPr>
          <w:hyperlink w:anchor="__RefHeading___Toc2072402_3381743652">
            <w:r>
              <w:rPr>
                <w:webHidden/>
                <w:rStyle w:val="IndexLink"/>
                <w:rtl w:val="true"/>
              </w:rPr>
              <w:t>«</w:t>
            </w:r>
            <w:r>
              <w:rPr>
                <w:rStyle w:val="IndexLink"/>
              </w:rPr>
              <w:t>18</w:t>
            </w:r>
            <w:r>
              <w:rPr>
                <w:rStyle w:val="IndexLink"/>
                <w:rtl w:val="true"/>
              </w:rPr>
              <w:t>»</w:t>
              <w:tab/>
            </w:r>
            <w:r>
              <w:rPr>
                <w:rStyle w:val="IndexLink"/>
              </w:rPr>
              <w:t>472</w:t>
            </w:r>
          </w:hyperlink>
        </w:p>
        <w:p>
          <w:pPr>
            <w:pStyle w:val="Contents5"/>
            <w:tabs>
              <w:tab w:val="clear" w:pos="7892"/>
              <w:tab w:val="right" w:pos="9026" w:leader="dot"/>
            </w:tabs>
            <w:rPr/>
          </w:pPr>
          <w:hyperlink w:anchor="__RefHeading___Toc2072404_3381743652">
            <w:r>
              <w:rPr>
                <w:webHidden/>
                <w:rStyle w:val="IndexLink"/>
                <w:rtl w:val="true"/>
              </w:rPr>
              <w:t>«</w:t>
            </w:r>
            <w:r>
              <w:rPr>
                <w:rStyle w:val="IndexLink"/>
              </w:rPr>
              <w:t>19</w:t>
            </w:r>
            <w:r>
              <w:rPr>
                <w:rStyle w:val="IndexLink"/>
                <w:rtl w:val="true"/>
              </w:rPr>
              <w:t>»</w:t>
              <w:tab/>
            </w:r>
            <w:r>
              <w:rPr>
                <w:rStyle w:val="IndexLink"/>
              </w:rPr>
              <w:t>473</w:t>
            </w:r>
          </w:hyperlink>
        </w:p>
        <w:p>
          <w:pPr>
            <w:pStyle w:val="Contents5"/>
            <w:tabs>
              <w:tab w:val="clear" w:pos="7892"/>
              <w:tab w:val="right" w:pos="9026" w:leader="dot"/>
            </w:tabs>
            <w:rPr/>
          </w:pPr>
          <w:hyperlink w:anchor="__RefHeading___Toc2072406_3381743652">
            <w:r>
              <w:rPr>
                <w:webHidden/>
                <w:rStyle w:val="IndexLink"/>
                <w:rtl w:val="true"/>
              </w:rPr>
              <w:t>بیان</w:t>
            </w:r>
            <w:r>
              <w:rPr>
                <w:rStyle w:val="IndexLink"/>
                <w:rtl w:val="true"/>
              </w:rPr>
              <w:tab/>
            </w:r>
            <w:r>
              <w:rPr>
                <w:rStyle w:val="IndexLink"/>
              </w:rPr>
              <w:t>473</w:t>
            </w:r>
          </w:hyperlink>
        </w:p>
        <w:p>
          <w:pPr>
            <w:pStyle w:val="Contents5"/>
            <w:tabs>
              <w:tab w:val="clear" w:pos="7892"/>
              <w:tab w:val="right" w:pos="9026" w:leader="dot"/>
            </w:tabs>
            <w:rPr/>
          </w:pPr>
          <w:hyperlink w:anchor="__RefHeading___Toc2072408_3381743652">
            <w:r>
              <w:rPr>
                <w:webHidden/>
                <w:rStyle w:val="IndexLink"/>
                <w:rtl w:val="true"/>
              </w:rPr>
              <w:t>«</w:t>
            </w:r>
            <w:r>
              <w:rPr>
                <w:rStyle w:val="IndexLink"/>
              </w:rPr>
              <w:t>20</w:t>
            </w:r>
            <w:r>
              <w:rPr>
                <w:rStyle w:val="IndexLink"/>
                <w:rtl w:val="true"/>
              </w:rPr>
              <w:t>»</w:t>
              <w:tab/>
            </w:r>
            <w:r>
              <w:rPr>
                <w:rStyle w:val="IndexLink"/>
              </w:rPr>
              <w:t>473</w:t>
            </w:r>
          </w:hyperlink>
        </w:p>
        <w:p>
          <w:pPr>
            <w:pStyle w:val="Contents5"/>
            <w:tabs>
              <w:tab w:val="clear" w:pos="7892"/>
              <w:tab w:val="right" w:pos="9026" w:leader="dot"/>
            </w:tabs>
            <w:rPr/>
          </w:pPr>
          <w:hyperlink w:anchor="__RefHeading___Toc2072410_3381743652">
            <w:r>
              <w:rPr>
                <w:webHidden/>
                <w:rStyle w:val="IndexLink"/>
                <w:rtl w:val="true"/>
              </w:rPr>
              <w:t>«</w:t>
            </w:r>
            <w:r>
              <w:rPr>
                <w:rStyle w:val="IndexLink"/>
              </w:rPr>
              <w:t>21</w:t>
            </w:r>
            <w:r>
              <w:rPr>
                <w:rStyle w:val="IndexLink"/>
                <w:rtl w:val="true"/>
              </w:rPr>
              <w:t>»</w:t>
              <w:tab/>
            </w:r>
            <w:r>
              <w:rPr>
                <w:rStyle w:val="IndexLink"/>
              </w:rPr>
              <w:t>473</w:t>
            </w:r>
          </w:hyperlink>
        </w:p>
        <w:p>
          <w:pPr>
            <w:pStyle w:val="Contents5"/>
            <w:tabs>
              <w:tab w:val="clear" w:pos="7892"/>
              <w:tab w:val="right" w:pos="9026" w:leader="dot"/>
            </w:tabs>
            <w:rPr/>
          </w:pPr>
          <w:hyperlink w:anchor="__RefHeading___Toc2072412_3381743652">
            <w:r>
              <w:rPr>
                <w:webHidden/>
                <w:rStyle w:val="IndexLink"/>
                <w:rtl w:val="true"/>
              </w:rPr>
              <w:t>«</w:t>
            </w:r>
            <w:r>
              <w:rPr>
                <w:rStyle w:val="IndexLink"/>
              </w:rPr>
              <w:t>22</w:t>
            </w:r>
            <w:r>
              <w:rPr>
                <w:rStyle w:val="IndexLink"/>
                <w:rtl w:val="true"/>
              </w:rPr>
              <w:t>»</w:t>
              <w:tab/>
            </w:r>
            <w:r>
              <w:rPr>
                <w:rStyle w:val="IndexLink"/>
              </w:rPr>
              <w:t>474</w:t>
            </w:r>
          </w:hyperlink>
        </w:p>
        <w:p>
          <w:pPr>
            <w:pStyle w:val="Contents5"/>
            <w:tabs>
              <w:tab w:val="clear" w:pos="7892"/>
              <w:tab w:val="right" w:pos="9026" w:leader="dot"/>
            </w:tabs>
            <w:rPr/>
          </w:pPr>
          <w:hyperlink w:anchor="__RefHeading___Toc2072414_3381743652">
            <w:r>
              <w:rPr>
                <w:webHidden/>
                <w:rStyle w:val="IndexLink"/>
                <w:rtl w:val="true"/>
              </w:rPr>
              <w:t>«</w:t>
            </w:r>
            <w:r>
              <w:rPr>
                <w:rStyle w:val="IndexLink"/>
              </w:rPr>
              <w:t>23</w:t>
            </w:r>
            <w:r>
              <w:rPr>
                <w:rStyle w:val="IndexLink"/>
                <w:rtl w:val="true"/>
              </w:rPr>
              <w:t>»</w:t>
              <w:tab/>
            </w:r>
            <w:r>
              <w:rPr>
                <w:rStyle w:val="IndexLink"/>
              </w:rPr>
              <w:t>475</w:t>
            </w:r>
          </w:hyperlink>
        </w:p>
        <w:p>
          <w:pPr>
            <w:pStyle w:val="Contents5"/>
            <w:tabs>
              <w:tab w:val="clear" w:pos="7892"/>
              <w:tab w:val="right" w:pos="9026" w:leader="dot"/>
            </w:tabs>
            <w:rPr/>
          </w:pPr>
          <w:hyperlink w:anchor="__RefHeading___Toc2072416_3381743652">
            <w:r>
              <w:rPr>
                <w:webHidden/>
                <w:rStyle w:val="IndexLink"/>
                <w:rtl w:val="true"/>
              </w:rPr>
              <w:t>«</w:t>
            </w:r>
            <w:r>
              <w:rPr>
                <w:rStyle w:val="IndexLink"/>
              </w:rPr>
              <w:t>24</w:t>
            </w:r>
            <w:r>
              <w:rPr>
                <w:rStyle w:val="IndexLink"/>
                <w:rtl w:val="true"/>
              </w:rPr>
              <w:t>»</w:t>
              <w:tab/>
            </w:r>
            <w:r>
              <w:rPr>
                <w:rStyle w:val="IndexLink"/>
              </w:rPr>
              <w:t>475</w:t>
            </w:r>
          </w:hyperlink>
        </w:p>
        <w:p>
          <w:pPr>
            <w:pStyle w:val="Contents5"/>
            <w:tabs>
              <w:tab w:val="clear" w:pos="7892"/>
              <w:tab w:val="right" w:pos="9026" w:leader="dot"/>
            </w:tabs>
            <w:rPr/>
          </w:pPr>
          <w:hyperlink w:anchor="__RefHeading___Toc2072418_3381743652">
            <w:r>
              <w:rPr>
                <w:webHidden/>
                <w:rStyle w:val="IndexLink"/>
                <w:rtl w:val="true"/>
              </w:rPr>
              <w:t>«</w:t>
            </w:r>
            <w:r>
              <w:rPr>
                <w:rStyle w:val="IndexLink"/>
              </w:rPr>
              <w:t>25</w:t>
            </w:r>
            <w:r>
              <w:rPr>
                <w:rStyle w:val="IndexLink"/>
                <w:rtl w:val="true"/>
              </w:rPr>
              <w:t>»</w:t>
              <w:tab/>
            </w:r>
            <w:r>
              <w:rPr>
                <w:rStyle w:val="IndexLink"/>
              </w:rPr>
              <w:t>475</w:t>
            </w:r>
          </w:hyperlink>
        </w:p>
        <w:p>
          <w:pPr>
            <w:pStyle w:val="Contents5"/>
            <w:tabs>
              <w:tab w:val="clear" w:pos="7892"/>
              <w:tab w:val="right" w:pos="9026" w:leader="dot"/>
            </w:tabs>
            <w:rPr/>
          </w:pPr>
          <w:hyperlink w:anchor="__RefHeading___Toc2072420_3381743652">
            <w:r>
              <w:rPr>
                <w:webHidden/>
                <w:rStyle w:val="IndexLink"/>
                <w:rtl w:val="true"/>
              </w:rPr>
              <w:t>«</w:t>
            </w:r>
            <w:r>
              <w:rPr>
                <w:rStyle w:val="IndexLink"/>
              </w:rPr>
              <w:t>26</w:t>
            </w:r>
            <w:r>
              <w:rPr>
                <w:rStyle w:val="IndexLink"/>
                <w:rtl w:val="true"/>
              </w:rPr>
              <w:t>»</w:t>
              <w:tab/>
            </w:r>
            <w:r>
              <w:rPr>
                <w:rStyle w:val="IndexLink"/>
              </w:rPr>
              <w:t>475</w:t>
            </w:r>
          </w:hyperlink>
        </w:p>
        <w:p>
          <w:pPr>
            <w:pStyle w:val="Contents5"/>
            <w:tabs>
              <w:tab w:val="clear" w:pos="7892"/>
              <w:tab w:val="right" w:pos="9026" w:leader="dot"/>
            </w:tabs>
            <w:rPr/>
          </w:pPr>
          <w:hyperlink w:anchor="__RefHeading___Toc2072422_3381743652">
            <w:r>
              <w:rPr>
                <w:webHidden/>
                <w:rStyle w:val="IndexLink"/>
                <w:rtl w:val="true"/>
              </w:rPr>
              <w:t>«</w:t>
            </w:r>
            <w:r>
              <w:rPr>
                <w:rStyle w:val="IndexLink"/>
              </w:rPr>
              <w:t>27</w:t>
            </w:r>
            <w:r>
              <w:rPr>
                <w:rStyle w:val="IndexLink"/>
                <w:rtl w:val="true"/>
              </w:rPr>
              <w:t>»</w:t>
              <w:tab/>
            </w:r>
            <w:r>
              <w:rPr>
                <w:rStyle w:val="IndexLink"/>
              </w:rPr>
              <w:t>476</w:t>
            </w:r>
          </w:hyperlink>
        </w:p>
        <w:p>
          <w:pPr>
            <w:pStyle w:val="Contents5"/>
            <w:tabs>
              <w:tab w:val="clear" w:pos="7892"/>
              <w:tab w:val="right" w:pos="9026" w:leader="dot"/>
            </w:tabs>
            <w:rPr/>
          </w:pPr>
          <w:hyperlink w:anchor="__RefHeading___Toc2072424_3381743652">
            <w:r>
              <w:rPr>
                <w:webHidden/>
                <w:rStyle w:val="IndexLink"/>
                <w:rtl w:val="true"/>
              </w:rPr>
              <w:t>توضیح</w:t>
            </w:r>
            <w:r>
              <w:rPr>
                <w:rStyle w:val="IndexLink"/>
                <w:rtl w:val="true"/>
              </w:rPr>
              <w:tab/>
            </w:r>
            <w:r>
              <w:rPr>
                <w:rStyle w:val="IndexLink"/>
              </w:rPr>
              <w:t>477</w:t>
            </w:r>
          </w:hyperlink>
        </w:p>
        <w:p>
          <w:pPr>
            <w:pStyle w:val="Contents5"/>
            <w:tabs>
              <w:tab w:val="clear" w:pos="7892"/>
              <w:tab w:val="right" w:pos="9026" w:leader="dot"/>
            </w:tabs>
            <w:rPr/>
          </w:pPr>
          <w:hyperlink w:anchor="__RefHeading___Toc2072426_3381743652">
            <w:r>
              <w:rPr>
                <w:webHidden/>
                <w:rStyle w:val="IndexLink"/>
                <w:rtl w:val="true"/>
              </w:rPr>
              <w:t>«</w:t>
            </w:r>
            <w:r>
              <w:rPr>
                <w:rStyle w:val="IndexLink"/>
              </w:rPr>
              <w:t>28</w:t>
            </w:r>
            <w:r>
              <w:rPr>
                <w:rStyle w:val="IndexLink"/>
                <w:rtl w:val="true"/>
              </w:rPr>
              <w:t>»</w:t>
              <w:tab/>
            </w:r>
            <w:r>
              <w:rPr>
                <w:rStyle w:val="IndexLink"/>
              </w:rPr>
              <w:t>478</w:t>
            </w:r>
          </w:hyperlink>
        </w:p>
        <w:p>
          <w:pPr>
            <w:pStyle w:val="Contents5"/>
            <w:tabs>
              <w:tab w:val="clear" w:pos="7892"/>
              <w:tab w:val="right" w:pos="9026" w:leader="dot"/>
            </w:tabs>
            <w:rPr/>
          </w:pPr>
          <w:hyperlink w:anchor="__RefHeading___Toc2072428_3381743652">
            <w:r>
              <w:rPr>
                <w:webHidden/>
                <w:rStyle w:val="IndexLink"/>
                <w:rtl w:val="true"/>
              </w:rPr>
              <w:t>«</w:t>
            </w:r>
            <w:r>
              <w:rPr>
                <w:rStyle w:val="IndexLink"/>
              </w:rPr>
              <w:t>29</w:t>
            </w:r>
            <w:r>
              <w:rPr>
                <w:rStyle w:val="IndexLink"/>
                <w:rtl w:val="true"/>
              </w:rPr>
              <w:t>»</w:t>
              <w:tab/>
            </w:r>
            <w:r>
              <w:rPr>
                <w:rStyle w:val="IndexLink"/>
              </w:rPr>
              <w:t>478</w:t>
            </w:r>
          </w:hyperlink>
        </w:p>
        <w:p>
          <w:pPr>
            <w:pStyle w:val="Contents5"/>
            <w:tabs>
              <w:tab w:val="clear" w:pos="7892"/>
              <w:tab w:val="right" w:pos="9026" w:leader="dot"/>
            </w:tabs>
            <w:rPr/>
          </w:pPr>
          <w:hyperlink w:anchor="__RefHeading___Toc2072430_3381743652">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2072432_3381743652">
            <w:r>
              <w:rPr>
                <w:webHidden/>
                <w:rStyle w:val="IndexLink"/>
                <w:rtl w:val="true"/>
              </w:rPr>
              <w:t>«</w:t>
            </w:r>
            <w:r>
              <w:rPr>
                <w:rStyle w:val="IndexLink"/>
              </w:rPr>
              <w:t>30</w:t>
            </w:r>
            <w:r>
              <w:rPr>
                <w:rStyle w:val="IndexLink"/>
                <w:rtl w:val="true"/>
              </w:rPr>
              <w:t>»</w:t>
              <w:tab/>
            </w:r>
            <w:r>
              <w:rPr>
                <w:rStyle w:val="IndexLink"/>
              </w:rPr>
              <w:t>478</w:t>
            </w:r>
          </w:hyperlink>
        </w:p>
        <w:p>
          <w:pPr>
            <w:pStyle w:val="Contents5"/>
            <w:tabs>
              <w:tab w:val="clear" w:pos="7892"/>
              <w:tab w:val="right" w:pos="9026" w:leader="dot"/>
            </w:tabs>
            <w:rPr/>
          </w:pPr>
          <w:hyperlink w:anchor="__RefHeading___Toc2072434_3381743652">
            <w:r>
              <w:rPr>
                <w:webHidden/>
                <w:rStyle w:val="IndexLink"/>
                <w:rtl w:val="true"/>
              </w:rPr>
              <w:t>«</w:t>
            </w:r>
            <w:r>
              <w:rPr>
                <w:rStyle w:val="IndexLink"/>
              </w:rPr>
              <w:t>31</w:t>
            </w:r>
            <w:r>
              <w:rPr>
                <w:rStyle w:val="IndexLink"/>
                <w:rtl w:val="true"/>
              </w:rPr>
              <w:t>»</w:t>
              <w:tab/>
            </w:r>
            <w:r>
              <w:rPr>
                <w:rStyle w:val="IndexLink"/>
              </w:rPr>
              <w:t>478</w:t>
            </w:r>
          </w:hyperlink>
        </w:p>
        <w:p>
          <w:pPr>
            <w:pStyle w:val="Contents5"/>
            <w:tabs>
              <w:tab w:val="clear" w:pos="7892"/>
              <w:tab w:val="right" w:pos="9026" w:leader="dot"/>
            </w:tabs>
            <w:rPr/>
          </w:pPr>
          <w:hyperlink w:anchor="__RefHeading___Toc2072436_3381743652">
            <w:r>
              <w:rPr>
                <w:webHidden/>
                <w:rStyle w:val="IndexLink"/>
                <w:rtl w:val="true"/>
              </w:rPr>
              <w:t>«</w:t>
            </w:r>
            <w:r>
              <w:rPr>
                <w:rStyle w:val="IndexLink"/>
              </w:rPr>
              <w:t>32</w:t>
            </w:r>
            <w:r>
              <w:rPr>
                <w:rStyle w:val="IndexLink"/>
                <w:rtl w:val="true"/>
              </w:rPr>
              <w:t>»</w:t>
              <w:tab/>
            </w:r>
            <w:r>
              <w:rPr>
                <w:rStyle w:val="IndexLink"/>
              </w:rPr>
              <w:t>479</w:t>
            </w:r>
          </w:hyperlink>
        </w:p>
        <w:p>
          <w:pPr>
            <w:pStyle w:val="Contents3"/>
            <w:tabs>
              <w:tab w:val="clear" w:pos="8459"/>
              <w:tab w:val="right" w:pos="9026" w:leader="dot"/>
            </w:tabs>
            <w:rPr/>
          </w:pPr>
          <w:hyperlink w:anchor="__RefHeading___Toc2072438_3381743652">
            <w:r>
              <w:rPr>
                <w:webHidden/>
                <w:rStyle w:val="IndexLink"/>
                <w:rtl w:val="true"/>
              </w:rPr>
              <w:t xml:space="preserve">باب </w:t>
            </w:r>
            <w:r>
              <w:rPr>
                <w:rStyle w:val="IndexLink"/>
              </w:rPr>
              <w:t>5</w:t>
            </w:r>
            <w:r>
              <w:rPr>
                <w:rStyle w:val="IndexLink"/>
                <w:rtl w:val="true"/>
              </w:rPr>
              <w:t xml:space="preserve"> </w:t>
            </w:r>
            <w:r>
              <w:rPr>
                <w:rStyle w:val="IndexLink"/>
                <w:rtl w:val="true"/>
              </w:rPr>
              <w:t>التسمیة و الأدعیة المستحبة عند الوضوء و قبله و بعده</w:t>
            </w:r>
            <w:r>
              <w:rPr>
                <w:rStyle w:val="IndexLink"/>
                <w:rtl w:val="true"/>
              </w:rPr>
              <w:tab/>
            </w:r>
            <w:r>
              <w:rPr>
                <w:rStyle w:val="IndexLink"/>
              </w:rPr>
              <w:t>481</w:t>
            </w:r>
          </w:hyperlink>
        </w:p>
        <w:p>
          <w:pPr>
            <w:pStyle w:val="Contents4"/>
            <w:tabs>
              <w:tab w:val="clear" w:pos="8176"/>
              <w:tab w:val="right" w:pos="9026" w:leader="dot"/>
            </w:tabs>
            <w:rPr/>
          </w:pPr>
          <w:hyperlink w:anchor="__RefHeading___Toc2072440_3381743652">
            <w:r>
              <w:rPr>
                <w:webHidden/>
                <w:rStyle w:val="IndexLink"/>
                <w:rtl w:val="true"/>
              </w:rPr>
              <w:t>الأخبار</w:t>
            </w:r>
            <w:r>
              <w:rPr>
                <w:rStyle w:val="IndexLink"/>
                <w:rtl w:val="true"/>
              </w:rPr>
              <w:tab/>
            </w:r>
            <w:r>
              <w:rPr>
                <w:rStyle w:val="IndexLink"/>
              </w:rPr>
              <w:t>481</w:t>
            </w:r>
          </w:hyperlink>
        </w:p>
        <w:p>
          <w:pPr>
            <w:pStyle w:val="Contents5"/>
            <w:tabs>
              <w:tab w:val="clear" w:pos="7892"/>
              <w:tab w:val="right" w:pos="9026" w:leader="dot"/>
            </w:tabs>
            <w:rPr/>
          </w:pPr>
          <w:hyperlink w:anchor="__RefHeading___Toc2072442_3381743652">
            <w:r>
              <w:rPr>
                <w:webHidden/>
                <w:rStyle w:val="IndexLink"/>
                <w:rtl w:val="true"/>
              </w:rPr>
              <w:t>«</w:t>
            </w:r>
            <w:r>
              <w:rPr>
                <w:rStyle w:val="IndexLink"/>
              </w:rPr>
              <w:t>1</w:t>
            </w:r>
            <w:r>
              <w:rPr>
                <w:rStyle w:val="IndexLink"/>
                <w:rtl w:val="true"/>
              </w:rPr>
              <w:t>»</w:t>
              <w:tab/>
            </w:r>
            <w:r>
              <w:rPr>
                <w:rStyle w:val="IndexLink"/>
              </w:rPr>
              <w:t>481</w:t>
            </w:r>
          </w:hyperlink>
        </w:p>
        <w:p>
          <w:pPr>
            <w:pStyle w:val="Contents5"/>
            <w:tabs>
              <w:tab w:val="clear" w:pos="7892"/>
              <w:tab w:val="right" w:pos="9026" w:leader="dot"/>
            </w:tabs>
            <w:rPr/>
          </w:pPr>
          <w:hyperlink w:anchor="__RefHeading___Toc2072444_3381743652">
            <w:r>
              <w:rPr>
                <w:webHidden/>
                <w:rStyle w:val="IndexLink"/>
                <w:rtl w:val="true"/>
              </w:rPr>
              <w:t>«</w:t>
            </w:r>
            <w:r>
              <w:rPr>
                <w:rStyle w:val="IndexLink"/>
              </w:rPr>
              <w:t>2</w:t>
            </w:r>
            <w:r>
              <w:rPr>
                <w:rStyle w:val="IndexLink"/>
                <w:rtl w:val="true"/>
              </w:rPr>
              <w:t>»</w:t>
              <w:tab/>
            </w:r>
            <w:r>
              <w:rPr>
                <w:rStyle w:val="IndexLink"/>
              </w:rPr>
              <w:t>481</w:t>
            </w:r>
          </w:hyperlink>
        </w:p>
        <w:p>
          <w:pPr>
            <w:pStyle w:val="Contents5"/>
            <w:tabs>
              <w:tab w:val="clear" w:pos="7892"/>
              <w:tab w:val="right" w:pos="9026" w:leader="dot"/>
            </w:tabs>
            <w:rPr/>
          </w:pPr>
          <w:hyperlink w:anchor="__RefHeading___Toc2072446_3381743652">
            <w:r>
              <w:rPr>
                <w:webHidden/>
                <w:rStyle w:val="IndexLink"/>
                <w:rtl w:val="true"/>
              </w:rPr>
              <w:t>«</w:t>
            </w:r>
            <w:r>
              <w:rPr>
                <w:rStyle w:val="IndexLink"/>
              </w:rPr>
              <w:t>3</w:t>
            </w:r>
            <w:r>
              <w:rPr>
                <w:rStyle w:val="IndexLink"/>
                <w:rtl w:val="true"/>
              </w:rPr>
              <w:t>»</w:t>
              <w:tab/>
            </w:r>
            <w:r>
              <w:rPr>
                <w:rStyle w:val="IndexLink"/>
              </w:rPr>
              <w:t>482</w:t>
            </w:r>
          </w:hyperlink>
        </w:p>
        <w:p>
          <w:pPr>
            <w:pStyle w:val="Contents5"/>
            <w:tabs>
              <w:tab w:val="clear" w:pos="7892"/>
              <w:tab w:val="right" w:pos="9026" w:leader="dot"/>
            </w:tabs>
            <w:rPr/>
          </w:pPr>
          <w:hyperlink w:anchor="__RefHeading___Toc2072448_3381743652">
            <w:r>
              <w:rPr>
                <w:webHidden/>
                <w:rStyle w:val="IndexLink"/>
                <w:rtl w:val="true"/>
              </w:rPr>
              <w:t>«</w:t>
            </w:r>
            <w:r>
              <w:rPr>
                <w:rStyle w:val="IndexLink"/>
              </w:rPr>
              <w:t>4</w:t>
            </w:r>
            <w:r>
              <w:rPr>
                <w:rStyle w:val="IndexLink"/>
                <w:rtl w:val="true"/>
              </w:rPr>
              <w:t>»</w:t>
              <w:tab/>
            </w:r>
            <w:r>
              <w:rPr>
                <w:rStyle w:val="IndexLink"/>
              </w:rPr>
              <w:t>483</w:t>
            </w:r>
          </w:hyperlink>
        </w:p>
        <w:p>
          <w:pPr>
            <w:pStyle w:val="Contents5"/>
            <w:tabs>
              <w:tab w:val="clear" w:pos="7892"/>
              <w:tab w:val="right" w:pos="9026" w:leader="dot"/>
            </w:tabs>
            <w:rPr/>
          </w:pPr>
          <w:hyperlink w:anchor="__RefHeading___Toc2072450_3381743652">
            <w:r>
              <w:rPr>
                <w:webHidden/>
                <w:rStyle w:val="IndexLink"/>
                <w:rtl w:val="true"/>
              </w:rPr>
              <w:t>بیان</w:t>
            </w:r>
            <w:r>
              <w:rPr>
                <w:rStyle w:val="IndexLink"/>
                <w:rtl w:val="true"/>
              </w:rPr>
              <w:tab/>
            </w:r>
            <w:r>
              <w:rPr>
                <w:rStyle w:val="IndexLink"/>
              </w:rPr>
              <w:t>483</w:t>
            </w:r>
          </w:hyperlink>
        </w:p>
        <w:p>
          <w:pPr>
            <w:pStyle w:val="Contents5"/>
            <w:tabs>
              <w:tab w:val="clear" w:pos="7892"/>
              <w:tab w:val="right" w:pos="9026" w:leader="dot"/>
            </w:tabs>
            <w:rPr/>
          </w:pPr>
          <w:hyperlink w:anchor="__RefHeading___Toc2072452_3381743652">
            <w:r>
              <w:rPr>
                <w:webHidden/>
                <w:rStyle w:val="IndexLink"/>
                <w:rtl w:val="true"/>
              </w:rPr>
              <w:t>«</w:t>
            </w:r>
            <w:r>
              <w:rPr>
                <w:rStyle w:val="IndexLink"/>
              </w:rPr>
              <w:t>5</w:t>
            </w:r>
            <w:r>
              <w:rPr>
                <w:rStyle w:val="IndexLink"/>
                <w:rtl w:val="true"/>
              </w:rPr>
              <w:t>»</w:t>
              <w:tab/>
            </w:r>
            <w:r>
              <w:rPr>
                <w:rStyle w:val="IndexLink"/>
              </w:rPr>
              <w:t>483</w:t>
            </w:r>
          </w:hyperlink>
        </w:p>
        <w:p>
          <w:pPr>
            <w:pStyle w:val="Contents5"/>
            <w:tabs>
              <w:tab w:val="clear" w:pos="7892"/>
              <w:tab w:val="right" w:pos="9026" w:leader="dot"/>
            </w:tabs>
            <w:rPr/>
          </w:pPr>
          <w:hyperlink w:anchor="__RefHeading___Toc2072454_3381743652">
            <w:r>
              <w:rPr>
                <w:webHidden/>
                <w:rStyle w:val="IndexLink"/>
                <w:rtl w:val="true"/>
              </w:rPr>
              <w:t>«</w:t>
            </w:r>
            <w:r>
              <w:rPr>
                <w:rStyle w:val="IndexLink"/>
              </w:rPr>
              <w:t>6</w:t>
            </w:r>
            <w:r>
              <w:rPr>
                <w:rStyle w:val="IndexLink"/>
                <w:rtl w:val="true"/>
              </w:rPr>
              <w:t>»</w:t>
              <w:tab/>
            </w:r>
            <w:r>
              <w:rPr>
                <w:rStyle w:val="IndexLink"/>
              </w:rPr>
              <w:t>484</w:t>
            </w:r>
          </w:hyperlink>
        </w:p>
        <w:p>
          <w:pPr>
            <w:pStyle w:val="Contents5"/>
            <w:tabs>
              <w:tab w:val="clear" w:pos="7892"/>
              <w:tab w:val="right" w:pos="9026" w:leader="dot"/>
            </w:tabs>
            <w:rPr/>
          </w:pPr>
          <w:hyperlink w:anchor="__RefHeading___Toc2072456_3381743652">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2072458_3381743652">
            <w:r>
              <w:rPr>
                <w:webHidden/>
                <w:rStyle w:val="IndexLink"/>
                <w:rtl w:val="true"/>
              </w:rPr>
              <w:t>«</w:t>
            </w:r>
            <w:r>
              <w:rPr>
                <w:rStyle w:val="IndexLink"/>
              </w:rPr>
              <w:t>7</w:t>
            </w:r>
            <w:r>
              <w:rPr>
                <w:rStyle w:val="IndexLink"/>
                <w:rtl w:val="true"/>
              </w:rPr>
              <w:t>»</w:t>
              <w:tab/>
            </w:r>
            <w:r>
              <w:rPr>
                <w:rStyle w:val="IndexLink"/>
              </w:rPr>
              <w:t>485</w:t>
            </w:r>
          </w:hyperlink>
        </w:p>
        <w:p>
          <w:pPr>
            <w:pStyle w:val="Contents5"/>
            <w:tabs>
              <w:tab w:val="clear" w:pos="7892"/>
              <w:tab w:val="right" w:pos="9026" w:leader="dot"/>
            </w:tabs>
            <w:rPr/>
          </w:pPr>
          <w:hyperlink w:anchor="__RefHeading___Toc2072460_3381743652">
            <w:r>
              <w:rPr>
                <w:webHidden/>
                <w:rStyle w:val="IndexLink"/>
                <w:rtl w:val="true"/>
              </w:rPr>
              <w:t>أقول</w:t>
            </w:r>
            <w:r>
              <w:rPr>
                <w:rStyle w:val="IndexLink"/>
                <w:rtl w:val="true"/>
              </w:rPr>
              <w:tab/>
            </w:r>
            <w:r>
              <w:rPr>
                <w:rStyle w:val="IndexLink"/>
              </w:rPr>
              <w:t>487</w:t>
            </w:r>
          </w:hyperlink>
        </w:p>
        <w:p>
          <w:pPr>
            <w:pStyle w:val="Contents5"/>
            <w:tabs>
              <w:tab w:val="clear" w:pos="7892"/>
              <w:tab w:val="right" w:pos="9026" w:leader="dot"/>
            </w:tabs>
            <w:rPr/>
          </w:pPr>
          <w:hyperlink w:anchor="__RefHeading___Toc2072462_3381743652">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2072464_3381743652">
            <w:r>
              <w:rPr>
                <w:webHidden/>
                <w:rStyle w:val="IndexLink"/>
                <w:rtl w:val="true"/>
              </w:rPr>
              <w:t>«</w:t>
            </w:r>
            <w:r>
              <w:rPr>
                <w:rStyle w:val="IndexLink"/>
              </w:rPr>
              <w:t>8</w:t>
            </w:r>
            <w:r>
              <w:rPr>
                <w:rStyle w:val="IndexLink"/>
                <w:rtl w:val="true"/>
              </w:rPr>
              <w:t>»</w:t>
              <w:tab/>
            </w:r>
            <w:r>
              <w:rPr>
                <w:rStyle w:val="IndexLink"/>
              </w:rPr>
              <w:t>488</w:t>
            </w:r>
          </w:hyperlink>
        </w:p>
        <w:p>
          <w:pPr>
            <w:pStyle w:val="Contents5"/>
            <w:tabs>
              <w:tab w:val="clear" w:pos="7892"/>
              <w:tab w:val="right" w:pos="9026" w:leader="dot"/>
            </w:tabs>
            <w:rPr/>
          </w:pPr>
          <w:hyperlink w:anchor="__RefHeading___Toc2072466_3381743652">
            <w:r>
              <w:rPr>
                <w:webHidden/>
                <w:rStyle w:val="IndexLink"/>
                <w:rtl w:val="true"/>
              </w:rPr>
              <w:t>«</w:t>
            </w:r>
            <w:r>
              <w:rPr>
                <w:rStyle w:val="IndexLink"/>
              </w:rPr>
              <w:t>9</w:t>
            </w:r>
            <w:r>
              <w:rPr>
                <w:rStyle w:val="IndexLink"/>
                <w:rtl w:val="true"/>
              </w:rPr>
              <w:t>»</w:t>
              <w:tab/>
            </w:r>
            <w:r>
              <w:rPr>
                <w:rStyle w:val="IndexLink"/>
              </w:rPr>
              <w:t>488</w:t>
            </w:r>
          </w:hyperlink>
        </w:p>
        <w:p>
          <w:pPr>
            <w:pStyle w:val="Contents5"/>
            <w:tabs>
              <w:tab w:val="clear" w:pos="7892"/>
              <w:tab w:val="right" w:pos="9026" w:leader="dot"/>
            </w:tabs>
            <w:rPr/>
          </w:pPr>
          <w:hyperlink w:anchor="__RefHeading___Toc2072468_3381743652">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2072470_3381743652">
            <w:r>
              <w:rPr>
                <w:webHidden/>
                <w:rStyle w:val="IndexLink"/>
                <w:rtl w:val="true"/>
              </w:rPr>
              <w:t>«</w:t>
            </w:r>
            <w:r>
              <w:rPr>
                <w:rStyle w:val="IndexLink"/>
              </w:rPr>
              <w:t>10</w:t>
            </w:r>
            <w:r>
              <w:rPr>
                <w:rStyle w:val="IndexLink"/>
                <w:rtl w:val="true"/>
              </w:rPr>
              <w:t>»</w:t>
              <w:tab/>
            </w:r>
            <w:r>
              <w:rPr>
                <w:rStyle w:val="IndexLink"/>
              </w:rPr>
              <w:t>489</w:t>
            </w:r>
          </w:hyperlink>
        </w:p>
        <w:p>
          <w:pPr>
            <w:pStyle w:val="Contents5"/>
            <w:tabs>
              <w:tab w:val="clear" w:pos="7892"/>
              <w:tab w:val="right" w:pos="9026" w:leader="dot"/>
            </w:tabs>
            <w:rPr/>
          </w:pPr>
          <w:hyperlink w:anchor="__RefHeading___Toc2072472_3381743652">
            <w:r>
              <w:rPr>
                <w:webHidden/>
                <w:rStyle w:val="IndexLink"/>
                <w:rtl w:val="true"/>
              </w:rPr>
              <w:t>«</w:t>
            </w:r>
            <w:r>
              <w:rPr>
                <w:rStyle w:val="IndexLink"/>
              </w:rPr>
              <w:t>11</w:t>
            </w:r>
            <w:r>
              <w:rPr>
                <w:rStyle w:val="IndexLink"/>
                <w:rtl w:val="true"/>
              </w:rPr>
              <w:t>»</w:t>
              <w:tab/>
            </w:r>
            <w:r>
              <w:rPr>
                <w:rStyle w:val="IndexLink"/>
              </w:rPr>
              <w:t>489</w:t>
            </w:r>
          </w:hyperlink>
        </w:p>
        <w:p>
          <w:pPr>
            <w:pStyle w:val="Contents5"/>
            <w:tabs>
              <w:tab w:val="clear" w:pos="7892"/>
              <w:tab w:val="right" w:pos="9026" w:leader="dot"/>
            </w:tabs>
            <w:rPr/>
          </w:pPr>
          <w:hyperlink w:anchor="__RefHeading___Toc2072474_3381743652">
            <w:r>
              <w:rPr>
                <w:webHidden/>
                <w:rStyle w:val="IndexLink"/>
                <w:rtl w:val="true"/>
              </w:rPr>
              <w:t>«</w:t>
            </w:r>
            <w:r>
              <w:rPr>
                <w:rStyle w:val="IndexLink"/>
              </w:rPr>
              <w:t>12</w:t>
            </w:r>
            <w:r>
              <w:rPr>
                <w:rStyle w:val="IndexLink"/>
                <w:rtl w:val="true"/>
              </w:rPr>
              <w:t>»</w:t>
              <w:tab/>
            </w:r>
            <w:r>
              <w:rPr>
                <w:rStyle w:val="IndexLink"/>
              </w:rPr>
              <w:t>489</w:t>
            </w:r>
          </w:hyperlink>
        </w:p>
        <w:p>
          <w:pPr>
            <w:pStyle w:val="Contents5"/>
            <w:tabs>
              <w:tab w:val="clear" w:pos="7892"/>
              <w:tab w:val="right" w:pos="9026" w:leader="dot"/>
            </w:tabs>
            <w:rPr/>
          </w:pPr>
          <w:hyperlink w:anchor="__RefHeading___Toc2072476_3381743652">
            <w:r>
              <w:rPr>
                <w:webHidden/>
                <w:rStyle w:val="IndexLink"/>
                <w:rtl w:val="true"/>
              </w:rPr>
              <w:t>«</w:t>
            </w:r>
            <w:r>
              <w:rPr>
                <w:rStyle w:val="IndexLink"/>
              </w:rPr>
              <w:t>13</w:t>
            </w:r>
            <w:r>
              <w:rPr>
                <w:rStyle w:val="IndexLink"/>
                <w:rtl w:val="true"/>
              </w:rPr>
              <w:t>»</w:t>
              <w:tab/>
            </w:r>
            <w:r>
              <w:rPr>
                <w:rStyle w:val="IndexLink"/>
              </w:rPr>
              <w:t>502</w:t>
            </w:r>
          </w:hyperlink>
        </w:p>
        <w:p>
          <w:pPr>
            <w:pStyle w:val="Contents5"/>
            <w:tabs>
              <w:tab w:val="clear" w:pos="7892"/>
              <w:tab w:val="right" w:pos="9026" w:leader="dot"/>
            </w:tabs>
            <w:rPr/>
          </w:pPr>
          <w:hyperlink w:anchor="__RefHeading___Toc2072478_3381743652">
            <w:r>
              <w:rPr>
                <w:webHidden/>
                <w:rStyle w:val="IndexLink"/>
                <w:rtl w:val="true"/>
              </w:rPr>
              <w:t>«</w:t>
            </w:r>
            <w:r>
              <w:rPr>
                <w:rStyle w:val="IndexLink"/>
              </w:rPr>
              <w:t>14</w:t>
            </w:r>
            <w:r>
              <w:rPr>
                <w:rStyle w:val="IndexLink"/>
                <w:rtl w:val="true"/>
              </w:rPr>
              <w:t>»</w:t>
              <w:tab/>
            </w:r>
            <w:r>
              <w:rPr>
                <w:rStyle w:val="IndexLink"/>
              </w:rPr>
              <w:t>503</w:t>
            </w:r>
          </w:hyperlink>
        </w:p>
        <w:p>
          <w:pPr>
            <w:pStyle w:val="Contents5"/>
            <w:tabs>
              <w:tab w:val="clear" w:pos="7892"/>
              <w:tab w:val="right" w:pos="9026" w:leader="dot"/>
            </w:tabs>
            <w:rPr/>
          </w:pPr>
          <w:hyperlink w:anchor="__RefHeading___Toc2072480_3381743652">
            <w:r>
              <w:rPr>
                <w:webHidden/>
                <w:rStyle w:val="IndexLink"/>
                <w:rtl w:val="true"/>
              </w:rPr>
              <w:t>«</w:t>
            </w:r>
            <w:r>
              <w:rPr>
                <w:rStyle w:val="IndexLink"/>
              </w:rPr>
              <w:t>15</w:t>
            </w:r>
            <w:r>
              <w:rPr>
                <w:rStyle w:val="IndexLink"/>
                <w:rtl w:val="true"/>
              </w:rPr>
              <w:t>»</w:t>
              <w:tab/>
            </w:r>
            <w:r>
              <w:rPr>
                <w:rStyle w:val="IndexLink"/>
              </w:rPr>
              <w:t>503</w:t>
            </w:r>
          </w:hyperlink>
        </w:p>
        <w:p>
          <w:pPr>
            <w:pStyle w:val="Contents5"/>
            <w:tabs>
              <w:tab w:val="clear" w:pos="7892"/>
              <w:tab w:val="right" w:pos="9026" w:leader="dot"/>
            </w:tabs>
            <w:rPr/>
          </w:pPr>
          <w:hyperlink w:anchor="__RefHeading___Toc2072482_3381743652">
            <w:r>
              <w:rPr>
                <w:webHidden/>
                <w:rStyle w:val="IndexLink"/>
                <w:rtl w:val="true"/>
              </w:rPr>
              <w:t>«</w:t>
            </w:r>
            <w:r>
              <w:rPr>
                <w:rStyle w:val="IndexLink"/>
              </w:rPr>
              <w:t>16</w:t>
            </w:r>
            <w:r>
              <w:rPr>
                <w:rStyle w:val="IndexLink"/>
                <w:rtl w:val="true"/>
              </w:rPr>
              <w:t>»</w:t>
              <w:tab/>
            </w:r>
            <w:r>
              <w:rPr>
                <w:rStyle w:val="IndexLink"/>
              </w:rPr>
              <w:t>503</w:t>
            </w:r>
          </w:hyperlink>
        </w:p>
        <w:p>
          <w:pPr>
            <w:pStyle w:val="Contents3"/>
            <w:tabs>
              <w:tab w:val="clear" w:pos="8459"/>
              <w:tab w:val="right" w:pos="9026" w:leader="dot"/>
            </w:tabs>
            <w:rPr/>
          </w:pPr>
          <w:hyperlink w:anchor="__RefHeading___Toc2072484_3381743652">
            <w:r>
              <w:rPr>
                <w:webHidden/>
                <w:rStyle w:val="IndexLink"/>
                <w:rtl w:val="true"/>
              </w:rPr>
              <w:t xml:space="preserve">باب </w:t>
            </w:r>
            <w:r>
              <w:rPr>
                <w:rStyle w:val="IndexLink"/>
              </w:rPr>
              <w:t>6</w:t>
            </w:r>
            <w:r>
              <w:rPr>
                <w:rStyle w:val="IndexLink"/>
                <w:rtl w:val="true"/>
              </w:rPr>
              <w:t xml:space="preserve"> </w:t>
            </w:r>
            <w:r>
              <w:rPr>
                <w:rStyle w:val="IndexLink"/>
                <w:rtl w:val="true"/>
              </w:rPr>
              <w:t>التولیة و الاستعانة و التمندل</w:t>
            </w:r>
            <w:r>
              <w:rPr>
                <w:rStyle w:val="IndexLink"/>
                <w:rtl w:val="true"/>
              </w:rPr>
              <w:tab/>
            </w:r>
            <w:r>
              <w:rPr>
                <w:rStyle w:val="IndexLink"/>
              </w:rPr>
              <w:t>504</w:t>
            </w:r>
          </w:hyperlink>
        </w:p>
        <w:p>
          <w:pPr>
            <w:pStyle w:val="Contents4"/>
            <w:tabs>
              <w:tab w:val="clear" w:pos="8176"/>
              <w:tab w:val="right" w:pos="9026" w:leader="dot"/>
            </w:tabs>
            <w:rPr/>
          </w:pPr>
          <w:hyperlink w:anchor="__RefHeading___Toc2072486_3381743652">
            <w:r>
              <w:rPr>
                <w:webHidden/>
                <w:rStyle w:val="IndexLink"/>
                <w:rtl w:val="true"/>
              </w:rPr>
              <w:t>الأخبار</w:t>
            </w:r>
            <w:r>
              <w:rPr>
                <w:rStyle w:val="IndexLink"/>
                <w:rtl w:val="true"/>
              </w:rPr>
              <w:tab/>
            </w:r>
            <w:r>
              <w:rPr>
                <w:rStyle w:val="IndexLink"/>
              </w:rPr>
              <w:t>504</w:t>
            </w:r>
          </w:hyperlink>
        </w:p>
        <w:p>
          <w:pPr>
            <w:pStyle w:val="Contents5"/>
            <w:tabs>
              <w:tab w:val="clear" w:pos="7892"/>
              <w:tab w:val="right" w:pos="9026" w:leader="dot"/>
            </w:tabs>
            <w:rPr/>
          </w:pPr>
          <w:hyperlink w:anchor="__RefHeading___Toc2072488_3381743652">
            <w:r>
              <w:rPr>
                <w:webHidden/>
                <w:rStyle w:val="IndexLink"/>
                <w:rtl w:val="true"/>
              </w:rPr>
              <w:t>«</w:t>
            </w:r>
            <w:r>
              <w:rPr>
                <w:rStyle w:val="IndexLink"/>
              </w:rPr>
              <w:t>1</w:t>
            </w:r>
            <w:r>
              <w:rPr>
                <w:rStyle w:val="IndexLink"/>
                <w:rtl w:val="true"/>
              </w:rPr>
              <w:t>»</w:t>
              <w:tab/>
            </w:r>
            <w:r>
              <w:rPr>
                <w:rStyle w:val="IndexLink"/>
              </w:rPr>
              <w:t>504</w:t>
            </w:r>
          </w:hyperlink>
        </w:p>
        <w:p>
          <w:pPr>
            <w:pStyle w:val="Contents5"/>
            <w:tabs>
              <w:tab w:val="clear" w:pos="7892"/>
              <w:tab w:val="right" w:pos="9026" w:leader="dot"/>
            </w:tabs>
            <w:rPr/>
          </w:pPr>
          <w:hyperlink w:anchor="__RefHeading___Toc2072490_3381743652">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2072492_3381743652">
            <w:r>
              <w:rPr>
                <w:webHidden/>
                <w:rStyle w:val="IndexLink"/>
                <w:rtl w:val="true"/>
              </w:rPr>
              <w:t>«</w:t>
            </w:r>
            <w:r>
              <w:rPr>
                <w:rStyle w:val="IndexLink"/>
              </w:rPr>
              <w:t>2</w:t>
            </w:r>
            <w:r>
              <w:rPr>
                <w:rStyle w:val="IndexLink"/>
                <w:rtl w:val="true"/>
              </w:rPr>
              <w:t>»</w:t>
              <w:tab/>
            </w:r>
            <w:r>
              <w:rPr>
                <w:rStyle w:val="IndexLink"/>
              </w:rPr>
              <w:t>504</w:t>
            </w:r>
          </w:hyperlink>
        </w:p>
        <w:p>
          <w:pPr>
            <w:pStyle w:val="Contents5"/>
            <w:tabs>
              <w:tab w:val="clear" w:pos="7892"/>
              <w:tab w:val="right" w:pos="9026" w:leader="dot"/>
            </w:tabs>
            <w:rPr/>
          </w:pPr>
          <w:hyperlink w:anchor="__RefHeading___Toc2072494_3381743652">
            <w:r>
              <w:rPr>
                <w:webHidden/>
                <w:rStyle w:val="IndexLink"/>
                <w:rtl w:val="true"/>
              </w:rPr>
              <w:t>«</w:t>
            </w:r>
            <w:r>
              <w:rPr>
                <w:rStyle w:val="IndexLink"/>
              </w:rPr>
              <w:t>3</w:t>
            </w:r>
            <w:r>
              <w:rPr>
                <w:rStyle w:val="IndexLink"/>
                <w:rtl w:val="true"/>
              </w:rPr>
              <w:t>»</w:t>
              <w:tab/>
            </w:r>
            <w:r>
              <w:rPr>
                <w:rStyle w:val="IndexLink"/>
              </w:rPr>
              <w:t>505</w:t>
            </w:r>
          </w:hyperlink>
        </w:p>
        <w:p>
          <w:pPr>
            <w:pStyle w:val="Contents5"/>
            <w:tabs>
              <w:tab w:val="clear" w:pos="7892"/>
              <w:tab w:val="right" w:pos="9026" w:leader="dot"/>
            </w:tabs>
            <w:rPr/>
          </w:pPr>
          <w:hyperlink w:anchor="__RefHeading___Toc2072496_3381743652">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2072498_3381743652">
            <w:r>
              <w:rPr>
                <w:webHidden/>
                <w:rStyle w:val="IndexLink"/>
                <w:rtl w:val="true"/>
              </w:rPr>
              <w:t>«</w:t>
            </w:r>
            <w:r>
              <w:rPr>
                <w:rStyle w:val="IndexLink"/>
              </w:rPr>
              <w:t>5</w:t>
            </w:r>
            <w:r>
              <w:rPr>
                <w:rStyle w:val="IndexLink"/>
                <w:rtl w:val="true"/>
              </w:rPr>
              <w:t>»</w:t>
              <w:tab/>
            </w:r>
            <w:r>
              <w:rPr>
                <w:rStyle w:val="IndexLink"/>
              </w:rPr>
              <w:t>505</w:t>
            </w:r>
          </w:hyperlink>
        </w:p>
        <w:p>
          <w:pPr>
            <w:pStyle w:val="Contents5"/>
            <w:tabs>
              <w:tab w:val="clear" w:pos="7892"/>
              <w:tab w:val="right" w:pos="9026" w:leader="dot"/>
            </w:tabs>
            <w:rPr/>
          </w:pPr>
          <w:hyperlink w:anchor="__RefHeading___Toc2072500_3381743652">
            <w:r>
              <w:rPr>
                <w:webHidden/>
                <w:rStyle w:val="IndexLink"/>
                <w:rtl w:val="true"/>
              </w:rPr>
              <w:t>«</w:t>
            </w:r>
            <w:r>
              <w:rPr>
                <w:rStyle w:val="IndexLink"/>
              </w:rPr>
              <w:t>6</w:t>
            </w:r>
            <w:r>
              <w:rPr>
                <w:rStyle w:val="IndexLink"/>
                <w:rtl w:val="true"/>
              </w:rPr>
              <w:t>»</w:t>
              <w:tab/>
            </w:r>
            <w:r>
              <w:rPr>
                <w:rStyle w:val="IndexLink"/>
              </w:rPr>
              <w:t>505</w:t>
            </w:r>
          </w:hyperlink>
        </w:p>
        <w:p>
          <w:pPr>
            <w:pStyle w:val="Contents5"/>
            <w:tabs>
              <w:tab w:val="clear" w:pos="7892"/>
              <w:tab w:val="right" w:pos="9026" w:leader="dot"/>
            </w:tabs>
            <w:rPr/>
          </w:pPr>
          <w:hyperlink w:anchor="__RefHeading___Toc2072502_3381743652">
            <w:r>
              <w:rPr>
                <w:webHidden/>
                <w:rStyle w:val="IndexLink"/>
                <w:rtl w:val="true"/>
              </w:rPr>
              <w:t>«</w:t>
            </w:r>
            <w:r>
              <w:rPr>
                <w:rStyle w:val="IndexLink"/>
              </w:rPr>
              <w:t>7</w:t>
            </w:r>
            <w:r>
              <w:rPr>
                <w:rStyle w:val="IndexLink"/>
                <w:rtl w:val="true"/>
              </w:rPr>
              <w:t>»</w:t>
              <w:tab/>
            </w:r>
            <w:r>
              <w:rPr>
                <w:rStyle w:val="IndexLink"/>
              </w:rPr>
              <w:t>506</w:t>
            </w:r>
          </w:hyperlink>
        </w:p>
        <w:p>
          <w:pPr>
            <w:pStyle w:val="Contents5"/>
            <w:tabs>
              <w:tab w:val="clear" w:pos="7892"/>
              <w:tab w:val="right" w:pos="9026" w:leader="dot"/>
            </w:tabs>
            <w:rPr/>
          </w:pPr>
          <w:hyperlink w:anchor="__RefHeading___Toc2072504_3381743652">
            <w:r>
              <w:rPr>
                <w:webHidden/>
                <w:rStyle w:val="IndexLink"/>
                <w:rtl w:val="true"/>
              </w:rPr>
              <w:t>«</w:t>
            </w:r>
            <w:r>
              <w:rPr>
                <w:rStyle w:val="IndexLink"/>
              </w:rPr>
              <w:t>8</w:t>
            </w:r>
            <w:r>
              <w:rPr>
                <w:rStyle w:val="IndexLink"/>
                <w:rtl w:val="true"/>
              </w:rPr>
              <w:t>»</w:t>
              <w:tab/>
            </w:r>
            <w:r>
              <w:rPr>
                <w:rStyle w:val="IndexLink"/>
              </w:rPr>
              <w:t>506</w:t>
            </w:r>
          </w:hyperlink>
        </w:p>
        <w:p>
          <w:pPr>
            <w:pStyle w:val="Contents5"/>
            <w:tabs>
              <w:tab w:val="clear" w:pos="7892"/>
              <w:tab w:val="right" w:pos="9026" w:leader="dot"/>
            </w:tabs>
            <w:rPr/>
          </w:pPr>
          <w:hyperlink w:anchor="__RefHeading___Toc2072506_3381743652">
            <w:r>
              <w:rPr>
                <w:webHidden/>
                <w:rStyle w:val="IndexLink"/>
                <w:rtl w:val="true"/>
              </w:rPr>
              <w:t>«</w:t>
            </w:r>
            <w:r>
              <w:rPr>
                <w:rStyle w:val="IndexLink"/>
              </w:rPr>
              <w:t>9</w:t>
            </w:r>
            <w:r>
              <w:rPr>
                <w:rStyle w:val="IndexLink"/>
                <w:rtl w:val="true"/>
              </w:rPr>
              <w:t>»</w:t>
              <w:tab/>
            </w:r>
            <w:r>
              <w:rPr>
                <w:rStyle w:val="IndexLink"/>
              </w:rPr>
              <w:t>507</w:t>
            </w:r>
          </w:hyperlink>
        </w:p>
        <w:p>
          <w:pPr>
            <w:pStyle w:val="Contents5"/>
            <w:tabs>
              <w:tab w:val="clear" w:pos="7892"/>
              <w:tab w:val="right" w:pos="9026" w:leader="dot"/>
            </w:tabs>
            <w:rPr/>
          </w:pPr>
          <w:hyperlink w:anchor="__RefHeading___Toc2072508_3381743652">
            <w:r>
              <w:rPr>
                <w:webHidden/>
                <w:rStyle w:val="IndexLink"/>
                <w:rtl w:val="true"/>
              </w:rPr>
              <w:t>توضیح</w:t>
            </w:r>
            <w:r>
              <w:rPr>
                <w:rStyle w:val="IndexLink"/>
                <w:rtl w:val="true"/>
              </w:rPr>
              <w:tab/>
            </w:r>
            <w:r>
              <w:rPr>
                <w:rStyle w:val="IndexLink"/>
              </w:rPr>
              <w:t>507</w:t>
            </w:r>
          </w:hyperlink>
        </w:p>
        <w:p>
          <w:pPr>
            <w:pStyle w:val="Contents5"/>
            <w:tabs>
              <w:tab w:val="clear" w:pos="7892"/>
              <w:tab w:val="right" w:pos="9026" w:leader="dot"/>
            </w:tabs>
            <w:rPr/>
          </w:pPr>
          <w:hyperlink w:anchor="__RefHeading___Toc2072510_3381743652">
            <w:r>
              <w:rPr>
                <w:webHidden/>
                <w:rStyle w:val="IndexLink"/>
                <w:rtl w:val="true"/>
              </w:rPr>
              <w:t>«</w:t>
            </w:r>
            <w:r>
              <w:rPr>
                <w:rStyle w:val="IndexLink"/>
              </w:rPr>
              <w:t>10</w:t>
            </w:r>
            <w:r>
              <w:rPr>
                <w:rStyle w:val="IndexLink"/>
                <w:rtl w:val="true"/>
              </w:rPr>
              <w:t>»</w:t>
              <w:tab/>
            </w:r>
            <w:r>
              <w:rPr>
                <w:rStyle w:val="IndexLink"/>
              </w:rPr>
              <w:t>507</w:t>
            </w:r>
          </w:hyperlink>
        </w:p>
        <w:p>
          <w:pPr>
            <w:pStyle w:val="Contents5"/>
            <w:tabs>
              <w:tab w:val="clear" w:pos="7892"/>
              <w:tab w:val="right" w:pos="9026" w:leader="dot"/>
            </w:tabs>
            <w:rPr/>
          </w:pPr>
          <w:hyperlink w:anchor="__RefHeading___Toc2072512_3381743652">
            <w:r>
              <w:rPr>
                <w:webHidden/>
                <w:rStyle w:val="IndexLink"/>
                <w:rtl w:val="true"/>
              </w:rPr>
              <w:t>«</w:t>
            </w:r>
            <w:r>
              <w:rPr>
                <w:rStyle w:val="IndexLink"/>
              </w:rPr>
              <w:t>11</w:t>
            </w:r>
            <w:r>
              <w:rPr>
                <w:rStyle w:val="IndexLink"/>
                <w:rtl w:val="true"/>
              </w:rPr>
              <w:t>»</w:t>
              <w:tab/>
            </w:r>
            <w:r>
              <w:rPr>
                <w:rStyle w:val="IndexLink"/>
              </w:rPr>
              <w:t>509</w:t>
            </w:r>
          </w:hyperlink>
        </w:p>
        <w:p>
          <w:pPr>
            <w:pStyle w:val="Contents3"/>
            <w:tabs>
              <w:tab w:val="clear" w:pos="8459"/>
              <w:tab w:val="right" w:pos="9026" w:leader="dot"/>
            </w:tabs>
            <w:rPr/>
          </w:pPr>
          <w:hyperlink w:anchor="__RefHeading___Toc2072514_3381743652">
            <w:r>
              <w:rPr>
                <w:webHidden/>
                <w:rStyle w:val="IndexLink"/>
                <w:rtl w:val="true"/>
              </w:rPr>
              <w:t xml:space="preserve">باب </w:t>
            </w:r>
            <w:r>
              <w:rPr>
                <w:rStyle w:val="IndexLink"/>
              </w:rPr>
              <w:t>7</w:t>
            </w:r>
            <w:r>
              <w:rPr>
                <w:rStyle w:val="IndexLink"/>
                <w:rtl w:val="true"/>
              </w:rPr>
              <w:t xml:space="preserve"> </w:t>
            </w:r>
            <w:r>
              <w:rPr>
                <w:rStyle w:val="IndexLink"/>
                <w:rtl w:val="true"/>
              </w:rPr>
              <w:t>سنن الوضوء و آدابه من غسل الید و المضمضة و الاستنشاق و ما ینبغی من المیاه و غیرها</w:t>
            </w:r>
            <w:r>
              <w:rPr>
                <w:rStyle w:val="IndexLink"/>
                <w:rtl w:val="true"/>
              </w:rPr>
              <w:tab/>
            </w:r>
            <w:r>
              <w:rPr>
                <w:rStyle w:val="IndexLink"/>
              </w:rPr>
              <w:t>509</w:t>
            </w:r>
          </w:hyperlink>
        </w:p>
        <w:p>
          <w:pPr>
            <w:pStyle w:val="Contents4"/>
            <w:tabs>
              <w:tab w:val="clear" w:pos="8176"/>
              <w:tab w:val="right" w:pos="9026" w:leader="dot"/>
            </w:tabs>
            <w:rPr/>
          </w:pPr>
          <w:hyperlink w:anchor="__RefHeading___Toc2072516_3381743652">
            <w:r>
              <w:rPr>
                <w:webHidden/>
                <w:rStyle w:val="IndexLink"/>
                <w:rtl w:val="true"/>
              </w:rPr>
              <w:t>الأخبار</w:t>
            </w:r>
            <w:r>
              <w:rPr>
                <w:rStyle w:val="IndexLink"/>
                <w:rtl w:val="true"/>
              </w:rPr>
              <w:tab/>
            </w:r>
            <w:r>
              <w:rPr>
                <w:rStyle w:val="IndexLink"/>
              </w:rPr>
              <w:t>509</w:t>
            </w:r>
          </w:hyperlink>
        </w:p>
        <w:p>
          <w:pPr>
            <w:pStyle w:val="Contents5"/>
            <w:tabs>
              <w:tab w:val="clear" w:pos="7892"/>
              <w:tab w:val="right" w:pos="9026" w:leader="dot"/>
            </w:tabs>
            <w:rPr/>
          </w:pPr>
          <w:hyperlink w:anchor="__RefHeading___Toc2072518_3381743652">
            <w:r>
              <w:rPr>
                <w:webHidden/>
                <w:rStyle w:val="IndexLink"/>
                <w:rtl w:val="true"/>
              </w:rPr>
              <w:t>«</w:t>
            </w:r>
            <w:r>
              <w:rPr>
                <w:rStyle w:val="IndexLink"/>
              </w:rPr>
              <w:t>1</w:t>
            </w:r>
            <w:r>
              <w:rPr>
                <w:rStyle w:val="IndexLink"/>
                <w:rtl w:val="true"/>
              </w:rPr>
              <w:t>»</w:t>
              <w:tab/>
            </w:r>
            <w:r>
              <w:rPr>
                <w:rStyle w:val="IndexLink"/>
              </w:rPr>
              <w:t>509</w:t>
            </w:r>
          </w:hyperlink>
        </w:p>
        <w:p>
          <w:pPr>
            <w:pStyle w:val="Contents5"/>
            <w:tabs>
              <w:tab w:val="clear" w:pos="7892"/>
              <w:tab w:val="right" w:pos="9026" w:leader="dot"/>
            </w:tabs>
            <w:rPr/>
          </w:pPr>
          <w:hyperlink w:anchor="__RefHeading___Toc2072520_3381743652">
            <w:r>
              <w:rPr>
                <w:webHidden/>
                <w:rStyle w:val="IndexLink"/>
                <w:rtl w:val="true"/>
              </w:rPr>
              <w:t>أقول</w:t>
            </w:r>
            <w:r>
              <w:rPr>
                <w:rStyle w:val="IndexLink"/>
                <w:rtl w:val="true"/>
              </w:rPr>
              <w:tab/>
            </w:r>
            <w:r>
              <w:rPr>
                <w:rStyle w:val="IndexLink"/>
              </w:rPr>
              <w:t>509</w:t>
            </w:r>
          </w:hyperlink>
        </w:p>
        <w:p>
          <w:pPr>
            <w:pStyle w:val="Contents5"/>
            <w:tabs>
              <w:tab w:val="clear" w:pos="7892"/>
              <w:tab w:val="right" w:pos="9026" w:leader="dot"/>
            </w:tabs>
            <w:rPr/>
          </w:pPr>
          <w:hyperlink w:anchor="__RefHeading___Toc2072522_3381743652">
            <w:r>
              <w:rPr>
                <w:webHidden/>
                <w:rStyle w:val="IndexLink"/>
                <w:rtl w:val="true"/>
              </w:rPr>
              <w:t>«</w:t>
            </w:r>
            <w:r>
              <w:rPr>
                <w:rStyle w:val="IndexLink"/>
              </w:rPr>
              <w:t>2</w:t>
            </w:r>
            <w:r>
              <w:rPr>
                <w:rStyle w:val="IndexLink"/>
                <w:rtl w:val="true"/>
              </w:rPr>
              <w:t>»</w:t>
              <w:tab/>
            </w:r>
            <w:r>
              <w:rPr>
                <w:rStyle w:val="IndexLink"/>
              </w:rPr>
              <w:t>509</w:t>
            </w:r>
          </w:hyperlink>
        </w:p>
        <w:p>
          <w:pPr>
            <w:pStyle w:val="Contents5"/>
            <w:tabs>
              <w:tab w:val="clear" w:pos="7892"/>
              <w:tab w:val="right" w:pos="9026" w:leader="dot"/>
            </w:tabs>
            <w:rPr/>
          </w:pPr>
          <w:hyperlink w:anchor="__RefHeading___Toc2072524_3381743652">
            <w:r>
              <w:rPr>
                <w:webHidden/>
                <w:rStyle w:val="IndexLink"/>
                <w:rtl w:val="true"/>
              </w:rPr>
              <w:t>بیان</w:t>
            </w:r>
            <w:r>
              <w:rPr>
                <w:rStyle w:val="IndexLink"/>
                <w:rtl w:val="true"/>
              </w:rPr>
              <w:tab/>
            </w:r>
            <w:r>
              <w:rPr>
                <w:rStyle w:val="IndexLink"/>
              </w:rPr>
              <w:t>510</w:t>
            </w:r>
          </w:hyperlink>
        </w:p>
        <w:p>
          <w:pPr>
            <w:pStyle w:val="Contents5"/>
            <w:tabs>
              <w:tab w:val="clear" w:pos="7892"/>
              <w:tab w:val="right" w:pos="9026" w:leader="dot"/>
            </w:tabs>
            <w:rPr/>
          </w:pPr>
          <w:hyperlink w:anchor="__RefHeading___Toc2072526_3381743652">
            <w:r>
              <w:rPr>
                <w:webHidden/>
                <w:rStyle w:val="IndexLink"/>
                <w:rtl w:val="true"/>
              </w:rPr>
              <w:t>«</w:t>
            </w:r>
            <w:r>
              <w:rPr>
                <w:rStyle w:val="IndexLink"/>
              </w:rPr>
              <w:t>3</w:t>
            </w:r>
            <w:r>
              <w:rPr>
                <w:rStyle w:val="IndexLink"/>
                <w:rtl w:val="true"/>
              </w:rPr>
              <w:t>»</w:t>
              <w:tab/>
            </w:r>
            <w:r>
              <w:rPr>
                <w:rStyle w:val="IndexLink"/>
              </w:rPr>
              <w:t>511</w:t>
            </w:r>
          </w:hyperlink>
        </w:p>
        <w:p>
          <w:pPr>
            <w:pStyle w:val="Contents5"/>
            <w:tabs>
              <w:tab w:val="clear" w:pos="7892"/>
              <w:tab w:val="right" w:pos="9026" w:leader="dot"/>
            </w:tabs>
            <w:rPr/>
          </w:pPr>
          <w:hyperlink w:anchor="__RefHeading___Toc2072528_3381743652">
            <w:r>
              <w:rPr>
                <w:webHidden/>
                <w:rStyle w:val="IndexLink"/>
                <w:rtl w:val="true"/>
              </w:rPr>
              <w:t>«</w:t>
            </w:r>
            <w:r>
              <w:rPr>
                <w:rStyle w:val="IndexLink"/>
              </w:rPr>
              <w:t>4</w:t>
            </w:r>
            <w:r>
              <w:rPr>
                <w:rStyle w:val="IndexLink"/>
                <w:rtl w:val="true"/>
              </w:rPr>
              <w:t>»</w:t>
              <w:tab/>
            </w:r>
            <w:r>
              <w:rPr>
                <w:rStyle w:val="IndexLink"/>
              </w:rPr>
              <w:t>511</w:t>
            </w:r>
          </w:hyperlink>
        </w:p>
        <w:p>
          <w:pPr>
            <w:pStyle w:val="Contents5"/>
            <w:tabs>
              <w:tab w:val="clear" w:pos="7892"/>
              <w:tab w:val="right" w:pos="9026" w:leader="dot"/>
            </w:tabs>
            <w:rPr/>
          </w:pPr>
          <w:hyperlink w:anchor="__RefHeading___Toc2072530_3381743652">
            <w:r>
              <w:rPr>
                <w:webHidden/>
                <w:rStyle w:val="IndexLink"/>
                <w:rtl w:val="true"/>
              </w:rPr>
              <w:t>بیان</w:t>
            </w:r>
            <w:r>
              <w:rPr>
                <w:rStyle w:val="IndexLink"/>
                <w:rtl w:val="true"/>
              </w:rPr>
              <w:tab/>
            </w:r>
            <w:r>
              <w:rPr>
                <w:rStyle w:val="IndexLink"/>
              </w:rPr>
              <w:t>511</w:t>
            </w:r>
          </w:hyperlink>
        </w:p>
        <w:p>
          <w:pPr>
            <w:pStyle w:val="Contents5"/>
            <w:tabs>
              <w:tab w:val="clear" w:pos="7892"/>
              <w:tab w:val="right" w:pos="9026" w:leader="dot"/>
            </w:tabs>
            <w:rPr/>
          </w:pPr>
          <w:hyperlink w:anchor="__RefHeading___Toc2072532_3381743652">
            <w:r>
              <w:rPr>
                <w:webHidden/>
                <w:rStyle w:val="IndexLink"/>
                <w:rtl w:val="true"/>
              </w:rPr>
              <w:t>«</w:t>
            </w:r>
            <w:r>
              <w:rPr>
                <w:rStyle w:val="IndexLink"/>
              </w:rPr>
              <w:t>5</w:t>
            </w:r>
            <w:r>
              <w:rPr>
                <w:rStyle w:val="IndexLink"/>
                <w:rtl w:val="true"/>
              </w:rPr>
              <w:t>»</w:t>
              <w:tab/>
            </w:r>
            <w:r>
              <w:rPr>
                <w:rStyle w:val="IndexLink"/>
              </w:rPr>
              <w:t>511</w:t>
            </w:r>
          </w:hyperlink>
        </w:p>
        <w:p>
          <w:pPr>
            <w:pStyle w:val="Contents5"/>
            <w:tabs>
              <w:tab w:val="clear" w:pos="7892"/>
              <w:tab w:val="right" w:pos="9026" w:leader="dot"/>
            </w:tabs>
            <w:rPr/>
          </w:pPr>
          <w:hyperlink w:anchor="__RefHeading___Toc2072534_3381743652">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2072536_3381743652">
            <w:r>
              <w:rPr>
                <w:webHidden/>
                <w:rStyle w:val="IndexLink"/>
                <w:rtl w:val="true"/>
              </w:rPr>
              <w:t>«</w:t>
            </w:r>
            <w:r>
              <w:rPr>
                <w:rStyle w:val="IndexLink"/>
              </w:rPr>
              <w:t>6</w:t>
            </w:r>
            <w:r>
              <w:rPr>
                <w:rStyle w:val="IndexLink"/>
                <w:rtl w:val="true"/>
              </w:rPr>
              <w:t>»</w:t>
              <w:tab/>
            </w:r>
            <w:r>
              <w:rPr>
                <w:rStyle w:val="IndexLink"/>
              </w:rPr>
              <w:t>513</w:t>
            </w:r>
          </w:hyperlink>
        </w:p>
        <w:p>
          <w:pPr>
            <w:pStyle w:val="Contents5"/>
            <w:tabs>
              <w:tab w:val="clear" w:pos="7892"/>
              <w:tab w:val="right" w:pos="9026" w:leader="dot"/>
            </w:tabs>
            <w:rPr/>
          </w:pPr>
          <w:hyperlink w:anchor="__RefHeading___Toc2072538_3381743652">
            <w:r>
              <w:rPr>
                <w:webHidden/>
                <w:rStyle w:val="IndexLink"/>
                <w:rtl w:val="true"/>
              </w:rPr>
              <w:t>«</w:t>
            </w:r>
            <w:r>
              <w:rPr>
                <w:rStyle w:val="IndexLink"/>
              </w:rPr>
              <w:t>7</w:t>
            </w:r>
            <w:r>
              <w:rPr>
                <w:rStyle w:val="IndexLink"/>
                <w:rtl w:val="true"/>
              </w:rPr>
              <w:t>»</w:t>
              <w:tab/>
            </w:r>
            <w:r>
              <w:rPr>
                <w:rStyle w:val="IndexLink"/>
              </w:rPr>
              <w:t>513</w:t>
            </w:r>
          </w:hyperlink>
        </w:p>
        <w:p>
          <w:pPr>
            <w:pStyle w:val="Contents5"/>
            <w:tabs>
              <w:tab w:val="clear" w:pos="7892"/>
              <w:tab w:val="right" w:pos="9026" w:leader="dot"/>
            </w:tabs>
            <w:rPr/>
          </w:pPr>
          <w:hyperlink w:anchor="__RefHeading___Toc2072540_3381743652">
            <w:r>
              <w:rPr>
                <w:webHidden/>
                <w:rStyle w:val="IndexLink"/>
                <w:rtl w:val="true"/>
              </w:rPr>
              <w:t>إیضاح</w:t>
            </w:r>
            <w:r>
              <w:rPr>
                <w:rStyle w:val="IndexLink"/>
                <w:rtl w:val="true"/>
              </w:rPr>
              <w:tab/>
            </w:r>
            <w:r>
              <w:rPr>
                <w:rStyle w:val="IndexLink"/>
              </w:rPr>
              <w:t>514</w:t>
            </w:r>
          </w:hyperlink>
        </w:p>
        <w:p>
          <w:pPr>
            <w:pStyle w:val="Contents5"/>
            <w:tabs>
              <w:tab w:val="clear" w:pos="7892"/>
              <w:tab w:val="right" w:pos="9026" w:leader="dot"/>
            </w:tabs>
            <w:rPr/>
          </w:pPr>
          <w:hyperlink w:anchor="__RefHeading___Toc2072542_3381743652">
            <w:r>
              <w:rPr>
                <w:webHidden/>
                <w:rStyle w:val="IndexLink"/>
                <w:rtl w:val="true"/>
              </w:rPr>
              <w:t>«</w:t>
            </w:r>
            <w:r>
              <w:rPr>
                <w:rStyle w:val="IndexLink"/>
              </w:rPr>
              <w:t>8</w:t>
            </w:r>
            <w:r>
              <w:rPr>
                <w:rStyle w:val="IndexLink"/>
                <w:rtl w:val="true"/>
              </w:rPr>
              <w:t>»</w:t>
              <w:tab/>
            </w:r>
            <w:r>
              <w:rPr>
                <w:rStyle w:val="IndexLink"/>
              </w:rPr>
              <w:t>515</w:t>
            </w:r>
          </w:hyperlink>
        </w:p>
        <w:p>
          <w:pPr>
            <w:pStyle w:val="Contents5"/>
            <w:tabs>
              <w:tab w:val="clear" w:pos="7892"/>
              <w:tab w:val="right" w:pos="9026" w:leader="dot"/>
            </w:tabs>
            <w:rPr/>
          </w:pPr>
          <w:hyperlink w:anchor="__RefHeading___Toc2072544_3381743652">
            <w:r>
              <w:rPr>
                <w:webHidden/>
                <w:rStyle w:val="IndexLink"/>
                <w:rtl w:val="true"/>
              </w:rPr>
              <w:t>«</w:t>
            </w:r>
            <w:r>
              <w:rPr>
                <w:rStyle w:val="IndexLink"/>
              </w:rPr>
              <w:t>9</w:t>
            </w:r>
            <w:r>
              <w:rPr>
                <w:rStyle w:val="IndexLink"/>
                <w:rtl w:val="true"/>
              </w:rPr>
              <w:t>»</w:t>
              <w:tab/>
            </w:r>
            <w:r>
              <w:rPr>
                <w:rStyle w:val="IndexLink"/>
              </w:rPr>
              <w:t>515</w:t>
            </w:r>
          </w:hyperlink>
        </w:p>
        <w:p>
          <w:pPr>
            <w:pStyle w:val="Contents5"/>
            <w:tabs>
              <w:tab w:val="clear" w:pos="7892"/>
              <w:tab w:val="right" w:pos="9026" w:leader="dot"/>
            </w:tabs>
            <w:rPr/>
          </w:pPr>
          <w:hyperlink w:anchor="__RefHeading___Toc2072546_3381743652">
            <w:r>
              <w:rPr>
                <w:webHidden/>
                <w:rStyle w:val="IndexLink"/>
                <w:rtl w:val="true"/>
              </w:rPr>
              <w:t>بیان</w:t>
            </w:r>
            <w:r>
              <w:rPr>
                <w:rStyle w:val="IndexLink"/>
                <w:rtl w:val="true"/>
              </w:rPr>
              <w:tab/>
            </w:r>
            <w:r>
              <w:rPr>
                <w:rStyle w:val="IndexLink"/>
              </w:rPr>
              <w:t>517</w:t>
            </w:r>
          </w:hyperlink>
        </w:p>
        <w:p>
          <w:pPr>
            <w:pStyle w:val="Contents5"/>
            <w:tabs>
              <w:tab w:val="clear" w:pos="7892"/>
              <w:tab w:val="right" w:pos="9026" w:leader="dot"/>
            </w:tabs>
            <w:rPr/>
          </w:pPr>
          <w:hyperlink w:anchor="__RefHeading___Toc2072548_3381743652">
            <w:r>
              <w:rPr>
                <w:webHidden/>
                <w:rStyle w:val="IndexLink"/>
                <w:rtl w:val="true"/>
              </w:rPr>
              <w:t>«</w:t>
            </w:r>
            <w:r>
              <w:rPr>
                <w:rStyle w:val="IndexLink"/>
              </w:rPr>
              <w:t>10</w:t>
            </w:r>
            <w:r>
              <w:rPr>
                <w:rStyle w:val="IndexLink"/>
                <w:rtl w:val="true"/>
              </w:rPr>
              <w:t>»</w:t>
              <w:tab/>
            </w:r>
            <w:r>
              <w:rPr>
                <w:rStyle w:val="IndexLink"/>
              </w:rPr>
              <w:t>517</w:t>
            </w:r>
          </w:hyperlink>
        </w:p>
        <w:p>
          <w:pPr>
            <w:pStyle w:val="Contents5"/>
            <w:tabs>
              <w:tab w:val="clear" w:pos="7892"/>
              <w:tab w:val="right" w:pos="9026" w:leader="dot"/>
            </w:tabs>
            <w:rPr/>
          </w:pPr>
          <w:hyperlink w:anchor="__RefHeading___Toc2072550_3381743652">
            <w:r>
              <w:rPr>
                <w:webHidden/>
                <w:rStyle w:val="IndexLink"/>
                <w:rtl w:val="true"/>
              </w:rPr>
              <w:t>أقول</w:t>
            </w:r>
            <w:r>
              <w:rPr>
                <w:rStyle w:val="IndexLink"/>
                <w:rtl w:val="true"/>
              </w:rPr>
              <w:tab/>
            </w:r>
            <w:r>
              <w:rPr>
                <w:rStyle w:val="IndexLink"/>
              </w:rPr>
              <w:t>518</w:t>
            </w:r>
          </w:hyperlink>
        </w:p>
        <w:p>
          <w:pPr>
            <w:pStyle w:val="Contents5"/>
            <w:tabs>
              <w:tab w:val="clear" w:pos="7892"/>
              <w:tab w:val="right" w:pos="9026" w:leader="dot"/>
            </w:tabs>
            <w:rPr/>
          </w:pPr>
          <w:hyperlink w:anchor="__RefHeading___Toc2072552_3381743652">
            <w:r>
              <w:rPr>
                <w:webHidden/>
                <w:rStyle w:val="IndexLink"/>
                <w:rtl w:val="true"/>
              </w:rPr>
              <w:t>«</w:t>
            </w:r>
            <w:r>
              <w:rPr>
                <w:rStyle w:val="IndexLink"/>
              </w:rPr>
              <w:t>10</w:t>
            </w:r>
            <w:r>
              <w:rPr>
                <w:rStyle w:val="IndexLink"/>
                <w:rtl w:val="true"/>
              </w:rPr>
              <w:t>»</w:t>
              <w:tab/>
            </w:r>
            <w:r>
              <w:rPr>
                <w:rStyle w:val="IndexLink"/>
              </w:rPr>
              <w:t>518</w:t>
            </w:r>
          </w:hyperlink>
        </w:p>
        <w:p>
          <w:pPr>
            <w:pStyle w:val="Contents5"/>
            <w:tabs>
              <w:tab w:val="clear" w:pos="7892"/>
              <w:tab w:val="right" w:pos="9026" w:leader="dot"/>
            </w:tabs>
            <w:rPr/>
          </w:pPr>
          <w:hyperlink w:anchor="__RefHeading___Toc2072554_3381743652">
            <w:r>
              <w:rPr>
                <w:webHidden/>
                <w:rStyle w:val="IndexLink"/>
                <w:rtl w:val="true"/>
              </w:rPr>
              <w:t>«</w:t>
            </w:r>
            <w:r>
              <w:rPr>
                <w:rStyle w:val="IndexLink"/>
              </w:rPr>
              <w:t>11</w:t>
            </w:r>
            <w:r>
              <w:rPr>
                <w:rStyle w:val="IndexLink"/>
                <w:rtl w:val="true"/>
              </w:rPr>
              <w:t>»</w:t>
              <w:tab/>
            </w:r>
            <w:r>
              <w:rPr>
                <w:rStyle w:val="IndexLink"/>
              </w:rPr>
              <w:t>518</w:t>
            </w:r>
          </w:hyperlink>
        </w:p>
        <w:p>
          <w:pPr>
            <w:pStyle w:val="Contents5"/>
            <w:tabs>
              <w:tab w:val="clear" w:pos="7892"/>
              <w:tab w:val="right" w:pos="9026" w:leader="dot"/>
            </w:tabs>
            <w:rPr/>
          </w:pPr>
          <w:hyperlink w:anchor="__RefHeading___Toc2072556_3381743652">
            <w:r>
              <w:rPr>
                <w:webHidden/>
                <w:rStyle w:val="IndexLink"/>
                <w:rtl w:val="true"/>
              </w:rPr>
              <w:t>«</w:t>
            </w:r>
            <w:r>
              <w:rPr>
                <w:rStyle w:val="IndexLink"/>
              </w:rPr>
              <w:t>12</w:t>
            </w:r>
            <w:r>
              <w:rPr>
                <w:rStyle w:val="IndexLink"/>
                <w:rtl w:val="true"/>
              </w:rPr>
              <w:t>»</w:t>
              <w:tab/>
            </w:r>
            <w:r>
              <w:rPr>
                <w:rStyle w:val="IndexLink"/>
              </w:rPr>
              <w:t>518</w:t>
            </w:r>
          </w:hyperlink>
        </w:p>
        <w:p>
          <w:pPr>
            <w:pStyle w:val="Contents5"/>
            <w:tabs>
              <w:tab w:val="clear" w:pos="7892"/>
              <w:tab w:val="right" w:pos="9026" w:leader="dot"/>
            </w:tabs>
            <w:rPr/>
          </w:pPr>
          <w:hyperlink w:anchor="__RefHeading___Toc2072558_3381743652">
            <w:r>
              <w:rPr>
                <w:webHidden/>
                <w:rStyle w:val="IndexLink"/>
                <w:rtl w:val="true"/>
              </w:rPr>
              <w:t>بیان</w:t>
            </w:r>
            <w:r>
              <w:rPr>
                <w:rStyle w:val="IndexLink"/>
                <w:rtl w:val="true"/>
              </w:rPr>
              <w:tab/>
            </w:r>
            <w:r>
              <w:rPr>
                <w:rStyle w:val="IndexLink"/>
              </w:rPr>
              <w:t>520</w:t>
            </w:r>
          </w:hyperlink>
        </w:p>
        <w:p>
          <w:pPr>
            <w:pStyle w:val="Contents5"/>
            <w:tabs>
              <w:tab w:val="clear" w:pos="7892"/>
              <w:tab w:val="right" w:pos="9026" w:leader="dot"/>
            </w:tabs>
            <w:rPr/>
          </w:pPr>
          <w:hyperlink w:anchor="__RefHeading___Toc2072560_3381743652">
            <w:r>
              <w:rPr>
                <w:webHidden/>
                <w:rStyle w:val="IndexLink"/>
                <w:rtl w:val="true"/>
              </w:rPr>
              <w:t>«</w:t>
            </w:r>
            <w:r>
              <w:rPr>
                <w:rStyle w:val="IndexLink"/>
              </w:rPr>
              <w:t>14</w:t>
            </w:r>
            <w:r>
              <w:rPr>
                <w:rStyle w:val="IndexLink"/>
                <w:rtl w:val="true"/>
              </w:rPr>
              <w:t>»</w:t>
              <w:tab/>
            </w:r>
            <w:r>
              <w:rPr>
                <w:rStyle w:val="IndexLink"/>
              </w:rPr>
              <w:t>520</w:t>
            </w:r>
          </w:hyperlink>
        </w:p>
        <w:p>
          <w:pPr>
            <w:pStyle w:val="Contents5"/>
            <w:tabs>
              <w:tab w:val="clear" w:pos="7892"/>
              <w:tab w:val="right" w:pos="9026" w:leader="dot"/>
            </w:tabs>
            <w:rPr/>
          </w:pPr>
          <w:hyperlink w:anchor="__RefHeading___Toc2072562_3381743652">
            <w:r>
              <w:rPr>
                <w:webHidden/>
                <w:rStyle w:val="IndexLink"/>
                <w:rtl w:val="true"/>
              </w:rPr>
              <w:t>«</w:t>
            </w:r>
            <w:r>
              <w:rPr>
                <w:rStyle w:val="IndexLink"/>
              </w:rPr>
              <w:t>15</w:t>
            </w:r>
            <w:r>
              <w:rPr>
                <w:rStyle w:val="IndexLink"/>
                <w:rtl w:val="true"/>
              </w:rPr>
              <w:t>»</w:t>
              <w:tab/>
            </w:r>
            <w:r>
              <w:rPr>
                <w:rStyle w:val="IndexLink"/>
              </w:rPr>
              <w:t>520</w:t>
            </w:r>
          </w:hyperlink>
        </w:p>
        <w:p>
          <w:pPr>
            <w:pStyle w:val="Contents5"/>
            <w:tabs>
              <w:tab w:val="clear" w:pos="7892"/>
              <w:tab w:val="right" w:pos="9026" w:leader="dot"/>
            </w:tabs>
            <w:rPr/>
          </w:pPr>
          <w:hyperlink w:anchor="__RefHeading___Toc2072564_3381743652">
            <w:r>
              <w:rPr>
                <w:webHidden/>
                <w:rStyle w:val="IndexLink"/>
                <w:rtl w:val="true"/>
              </w:rPr>
              <w:t>«</w:t>
            </w:r>
            <w:r>
              <w:rPr>
                <w:rStyle w:val="IndexLink"/>
              </w:rPr>
              <w:t>16</w:t>
            </w:r>
            <w:r>
              <w:rPr>
                <w:rStyle w:val="IndexLink"/>
                <w:rtl w:val="true"/>
              </w:rPr>
              <w:t>»</w:t>
              <w:tab/>
            </w:r>
            <w:r>
              <w:rPr>
                <w:rStyle w:val="IndexLink"/>
              </w:rPr>
              <w:t>521</w:t>
            </w:r>
          </w:hyperlink>
        </w:p>
        <w:p>
          <w:pPr>
            <w:pStyle w:val="Contents5"/>
            <w:tabs>
              <w:tab w:val="clear" w:pos="7892"/>
              <w:tab w:val="right" w:pos="9026" w:leader="dot"/>
            </w:tabs>
            <w:rPr/>
          </w:pPr>
          <w:hyperlink w:anchor="__RefHeading___Toc2072566_3381743652">
            <w:r>
              <w:rPr>
                <w:webHidden/>
                <w:rStyle w:val="IndexLink"/>
                <w:rtl w:val="true"/>
              </w:rPr>
              <w:t>«</w:t>
            </w:r>
            <w:r>
              <w:rPr>
                <w:rStyle w:val="IndexLink"/>
              </w:rPr>
              <w:t>17</w:t>
            </w:r>
            <w:r>
              <w:rPr>
                <w:rStyle w:val="IndexLink"/>
                <w:rtl w:val="true"/>
              </w:rPr>
              <w:t>»</w:t>
              <w:tab/>
            </w:r>
            <w:r>
              <w:rPr>
                <w:rStyle w:val="IndexLink"/>
              </w:rPr>
              <w:t>521</w:t>
            </w:r>
          </w:hyperlink>
        </w:p>
        <w:p>
          <w:pPr>
            <w:pStyle w:val="Contents5"/>
            <w:tabs>
              <w:tab w:val="clear" w:pos="7892"/>
              <w:tab w:val="right" w:pos="9026" w:leader="dot"/>
            </w:tabs>
            <w:rPr/>
          </w:pPr>
          <w:hyperlink w:anchor="__RefHeading___Toc2072568_3381743652">
            <w:r>
              <w:rPr>
                <w:webHidden/>
                <w:rStyle w:val="IndexLink"/>
                <w:rtl w:val="true"/>
              </w:rPr>
              <w:t>«</w:t>
            </w:r>
            <w:r>
              <w:rPr>
                <w:rStyle w:val="IndexLink"/>
              </w:rPr>
              <w:t>18</w:t>
            </w:r>
            <w:r>
              <w:rPr>
                <w:rStyle w:val="IndexLink"/>
                <w:rtl w:val="true"/>
              </w:rPr>
              <w:t>»</w:t>
              <w:tab/>
            </w:r>
            <w:r>
              <w:rPr>
                <w:rStyle w:val="IndexLink"/>
              </w:rPr>
              <w:t>522</w:t>
            </w:r>
          </w:hyperlink>
        </w:p>
        <w:p>
          <w:pPr>
            <w:pStyle w:val="Contents5"/>
            <w:tabs>
              <w:tab w:val="clear" w:pos="7892"/>
              <w:tab w:val="right" w:pos="9026" w:leader="dot"/>
            </w:tabs>
            <w:rPr/>
          </w:pPr>
          <w:hyperlink w:anchor="__RefHeading___Toc2072570_3381743652">
            <w:r>
              <w:rPr>
                <w:webHidden/>
                <w:rStyle w:val="IndexLink"/>
                <w:rtl w:val="true"/>
              </w:rPr>
              <w:t>بیان</w:t>
            </w:r>
            <w:r>
              <w:rPr>
                <w:rStyle w:val="IndexLink"/>
                <w:rtl w:val="true"/>
              </w:rPr>
              <w:tab/>
            </w:r>
            <w:r>
              <w:rPr>
                <w:rStyle w:val="IndexLink"/>
              </w:rPr>
              <w:t>523</w:t>
            </w:r>
          </w:hyperlink>
        </w:p>
        <w:p>
          <w:pPr>
            <w:pStyle w:val="Contents5"/>
            <w:tabs>
              <w:tab w:val="clear" w:pos="7892"/>
              <w:tab w:val="right" w:pos="9026" w:leader="dot"/>
            </w:tabs>
            <w:rPr/>
          </w:pPr>
          <w:hyperlink w:anchor="__RefHeading___Toc2072572_3381743652">
            <w:r>
              <w:rPr>
                <w:webHidden/>
                <w:rStyle w:val="IndexLink"/>
                <w:rtl w:val="true"/>
              </w:rPr>
              <w:t>«</w:t>
            </w:r>
            <w:r>
              <w:rPr>
                <w:rStyle w:val="IndexLink"/>
              </w:rPr>
              <w:t>19</w:t>
            </w:r>
            <w:r>
              <w:rPr>
                <w:rStyle w:val="IndexLink"/>
                <w:rtl w:val="true"/>
              </w:rPr>
              <w:t>»</w:t>
              <w:tab/>
            </w:r>
            <w:r>
              <w:rPr>
                <w:rStyle w:val="IndexLink"/>
              </w:rPr>
              <w:t>523</w:t>
            </w:r>
          </w:hyperlink>
        </w:p>
        <w:p>
          <w:pPr>
            <w:pStyle w:val="Contents5"/>
            <w:tabs>
              <w:tab w:val="clear" w:pos="7892"/>
              <w:tab w:val="right" w:pos="9026" w:leader="dot"/>
            </w:tabs>
            <w:rPr/>
          </w:pPr>
          <w:hyperlink w:anchor="__RefHeading___Toc2072574_3381743652">
            <w:r>
              <w:rPr>
                <w:webHidden/>
                <w:rStyle w:val="IndexLink"/>
                <w:rtl w:val="true"/>
              </w:rPr>
              <w:t>«</w:t>
            </w:r>
            <w:r>
              <w:rPr>
                <w:rStyle w:val="IndexLink"/>
              </w:rPr>
              <w:t>20</w:t>
            </w:r>
            <w:r>
              <w:rPr>
                <w:rStyle w:val="IndexLink"/>
                <w:rtl w:val="true"/>
              </w:rPr>
              <w:t>»</w:t>
              <w:tab/>
            </w:r>
            <w:r>
              <w:rPr>
                <w:rStyle w:val="IndexLink"/>
              </w:rPr>
              <w:t>523</w:t>
            </w:r>
          </w:hyperlink>
        </w:p>
        <w:p>
          <w:pPr>
            <w:pStyle w:val="Contents5"/>
            <w:tabs>
              <w:tab w:val="clear" w:pos="7892"/>
              <w:tab w:val="right" w:pos="9026" w:leader="dot"/>
            </w:tabs>
            <w:rPr/>
          </w:pPr>
          <w:hyperlink w:anchor="__RefHeading___Toc2072576_3381743652">
            <w:r>
              <w:rPr>
                <w:webHidden/>
                <w:rStyle w:val="IndexLink"/>
                <w:rtl w:val="true"/>
              </w:rPr>
              <w:t>«</w:t>
            </w:r>
            <w:r>
              <w:rPr>
                <w:rStyle w:val="IndexLink"/>
              </w:rPr>
              <w:t>21</w:t>
            </w:r>
            <w:r>
              <w:rPr>
                <w:rStyle w:val="IndexLink"/>
                <w:rtl w:val="true"/>
              </w:rPr>
              <w:t>»</w:t>
              <w:tab/>
            </w:r>
            <w:r>
              <w:rPr>
                <w:rStyle w:val="IndexLink"/>
              </w:rPr>
              <w:t>523</w:t>
            </w:r>
          </w:hyperlink>
        </w:p>
        <w:p>
          <w:pPr>
            <w:pStyle w:val="Contents5"/>
            <w:tabs>
              <w:tab w:val="clear" w:pos="7892"/>
              <w:tab w:val="right" w:pos="9026" w:leader="dot"/>
            </w:tabs>
            <w:rPr/>
          </w:pPr>
          <w:hyperlink w:anchor="__RefHeading___Toc2072578_3381743652">
            <w:r>
              <w:rPr>
                <w:webHidden/>
                <w:rStyle w:val="IndexLink"/>
                <w:rtl w:val="true"/>
              </w:rPr>
              <w:t>بیان</w:t>
            </w:r>
            <w:r>
              <w:rPr>
                <w:rStyle w:val="IndexLink"/>
                <w:rtl w:val="true"/>
              </w:rPr>
              <w:tab/>
            </w:r>
            <w:r>
              <w:rPr>
                <w:rStyle w:val="IndexLink"/>
              </w:rPr>
              <w:t>525</w:t>
            </w:r>
          </w:hyperlink>
        </w:p>
        <w:p>
          <w:pPr>
            <w:pStyle w:val="Contents5"/>
            <w:tabs>
              <w:tab w:val="clear" w:pos="7892"/>
              <w:tab w:val="right" w:pos="9026" w:leader="dot"/>
            </w:tabs>
            <w:rPr/>
          </w:pPr>
          <w:hyperlink w:anchor="__RefHeading___Toc2072580_3381743652">
            <w:r>
              <w:rPr>
                <w:webHidden/>
                <w:rStyle w:val="IndexLink"/>
                <w:rtl w:val="true"/>
              </w:rPr>
              <w:t>«</w:t>
            </w:r>
            <w:r>
              <w:rPr>
                <w:rStyle w:val="IndexLink"/>
              </w:rPr>
              <w:t>22</w:t>
            </w:r>
            <w:r>
              <w:rPr>
                <w:rStyle w:val="IndexLink"/>
                <w:rtl w:val="true"/>
              </w:rPr>
              <w:t>»</w:t>
              <w:tab/>
            </w:r>
            <w:r>
              <w:rPr>
                <w:rStyle w:val="IndexLink"/>
              </w:rPr>
              <w:t>525</w:t>
            </w:r>
          </w:hyperlink>
        </w:p>
        <w:p>
          <w:pPr>
            <w:pStyle w:val="Contents5"/>
            <w:tabs>
              <w:tab w:val="clear" w:pos="7892"/>
              <w:tab w:val="right" w:pos="9026" w:leader="dot"/>
            </w:tabs>
            <w:rPr/>
          </w:pPr>
          <w:hyperlink w:anchor="__RefHeading___Toc2072582_3381743652">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2072584_3381743652">
            <w:r>
              <w:rPr>
                <w:webHidden/>
                <w:rStyle w:val="IndexLink"/>
                <w:rtl w:val="true"/>
              </w:rPr>
              <w:t>«</w:t>
            </w:r>
            <w:r>
              <w:rPr>
                <w:rStyle w:val="IndexLink"/>
              </w:rPr>
              <w:t>23</w:t>
            </w:r>
            <w:r>
              <w:rPr>
                <w:rStyle w:val="IndexLink"/>
                <w:rtl w:val="true"/>
              </w:rPr>
              <w:t>»</w:t>
              <w:tab/>
            </w:r>
            <w:r>
              <w:rPr>
                <w:rStyle w:val="IndexLink"/>
              </w:rPr>
              <w:t>527</w:t>
            </w:r>
          </w:hyperlink>
        </w:p>
        <w:p>
          <w:pPr>
            <w:pStyle w:val="Contents5"/>
            <w:tabs>
              <w:tab w:val="clear" w:pos="7892"/>
              <w:tab w:val="right" w:pos="9026" w:leader="dot"/>
            </w:tabs>
            <w:rPr/>
          </w:pPr>
          <w:hyperlink w:anchor="__RefHeading___Toc2072586_3381743652">
            <w:r>
              <w:rPr>
                <w:webHidden/>
                <w:rStyle w:val="IndexLink"/>
                <w:rtl w:val="true"/>
              </w:rPr>
              <w:t>«</w:t>
            </w:r>
            <w:r>
              <w:rPr>
                <w:rStyle w:val="IndexLink"/>
              </w:rPr>
              <w:t>24</w:t>
            </w:r>
            <w:r>
              <w:rPr>
                <w:rStyle w:val="IndexLink"/>
                <w:rtl w:val="true"/>
              </w:rPr>
              <w:t>»</w:t>
              <w:tab/>
            </w:r>
            <w:r>
              <w:rPr>
                <w:rStyle w:val="IndexLink"/>
              </w:rPr>
              <w:t>527</w:t>
            </w:r>
          </w:hyperlink>
        </w:p>
        <w:p>
          <w:pPr>
            <w:pStyle w:val="Contents5"/>
            <w:tabs>
              <w:tab w:val="clear" w:pos="7892"/>
              <w:tab w:val="right" w:pos="9026" w:leader="dot"/>
            </w:tabs>
            <w:rPr/>
          </w:pPr>
          <w:hyperlink w:anchor="__RefHeading___Toc2072588_3381743652">
            <w:r>
              <w:rPr>
                <w:webHidden/>
                <w:rStyle w:val="IndexLink"/>
                <w:rtl w:val="true"/>
              </w:rPr>
              <w:t>«</w:t>
            </w:r>
            <w:r>
              <w:rPr>
                <w:rStyle w:val="IndexLink"/>
              </w:rPr>
              <w:t>25</w:t>
            </w:r>
            <w:r>
              <w:rPr>
                <w:rStyle w:val="IndexLink"/>
                <w:rtl w:val="true"/>
              </w:rPr>
              <w:t>»</w:t>
              <w:tab/>
            </w:r>
            <w:r>
              <w:rPr>
                <w:rStyle w:val="IndexLink"/>
              </w:rPr>
              <w:t>528</w:t>
            </w:r>
          </w:hyperlink>
        </w:p>
        <w:p>
          <w:pPr>
            <w:pStyle w:val="Contents5"/>
            <w:tabs>
              <w:tab w:val="clear" w:pos="7892"/>
              <w:tab w:val="right" w:pos="9026" w:leader="dot"/>
            </w:tabs>
            <w:rPr/>
          </w:pPr>
          <w:hyperlink w:anchor="__RefHeading___Toc2072590_3381743652">
            <w:r>
              <w:rPr>
                <w:webHidden/>
                <w:rStyle w:val="IndexLink"/>
                <w:rtl w:val="true"/>
              </w:rPr>
              <w:t>«</w:t>
            </w:r>
            <w:r>
              <w:rPr>
                <w:rStyle w:val="IndexLink"/>
              </w:rPr>
              <w:t>26</w:t>
            </w:r>
            <w:r>
              <w:rPr>
                <w:rStyle w:val="IndexLink"/>
                <w:rtl w:val="true"/>
              </w:rPr>
              <w:t>»</w:t>
              <w:tab/>
            </w:r>
            <w:r>
              <w:rPr>
                <w:rStyle w:val="IndexLink"/>
              </w:rPr>
              <w:t>528</w:t>
            </w:r>
          </w:hyperlink>
        </w:p>
        <w:p>
          <w:pPr>
            <w:pStyle w:val="Contents5"/>
            <w:tabs>
              <w:tab w:val="clear" w:pos="7892"/>
              <w:tab w:val="right" w:pos="9026" w:leader="dot"/>
            </w:tabs>
            <w:rPr/>
          </w:pPr>
          <w:hyperlink w:anchor="__RefHeading___Toc2072592_3381743652">
            <w:r>
              <w:rPr>
                <w:webHidden/>
                <w:rStyle w:val="IndexLink"/>
                <w:rtl w:val="true"/>
              </w:rPr>
              <w:t>«</w:t>
            </w:r>
            <w:r>
              <w:rPr>
                <w:rStyle w:val="IndexLink"/>
              </w:rPr>
              <w:t>27</w:t>
            </w:r>
            <w:r>
              <w:rPr>
                <w:rStyle w:val="IndexLink"/>
                <w:rtl w:val="true"/>
              </w:rPr>
              <w:t>»</w:t>
              <w:tab/>
            </w:r>
            <w:r>
              <w:rPr>
                <w:rStyle w:val="IndexLink"/>
              </w:rPr>
              <w:t>528</w:t>
            </w:r>
          </w:hyperlink>
        </w:p>
        <w:p>
          <w:pPr>
            <w:pStyle w:val="Contents5"/>
            <w:tabs>
              <w:tab w:val="clear" w:pos="7892"/>
              <w:tab w:val="right" w:pos="9026" w:leader="dot"/>
            </w:tabs>
            <w:rPr/>
          </w:pPr>
          <w:hyperlink w:anchor="__RefHeading___Toc2072594_3381743652">
            <w:r>
              <w:rPr>
                <w:webHidden/>
                <w:rStyle w:val="IndexLink"/>
                <w:rtl w:val="true"/>
              </w:rPr>
              <w:t>«</w:t>
            </w:r>
            <w:r>
              <w:rPr>
                <w:rStyle w:val="IndexLink"/>
              </w:rPr>
              <w:t>28</w:t>
            </w:r>
            <w:r>
              <w:rPr>
                <w:rStyle w:val="IndexLink"/>
                <w:rtl w:val="true"/>
              </w:rPr>
              <w:t>»</w:t>
              <w:tab/>
            </w:r>
            <w:r>
              <w:rPr>
                <w:rStyle w:val="IndexLink"/>
              </w:rPr>
              <w:t>529</w:t>
            </w:r>
          </w:hyperlink>
        </w:p>
        <w:p>
          <w:pPr>
            <w:pStyle w:val="Contents5"/>
            <w:tabs>
              <w:tab w:val="clear" w:pos="7892"/>
              <w:tab w:val="right" w:pos="9026" w:leader="dot"/>
            </w:tabs>
            <w:rPr/>
          </w:pPr>
          <w:hyperlink w:anchor="__RefHeading___Toc2072596_3381743652">
            <w:r>
              <w:rPr>
                <w:webHidden/>
                <w:rStyle w:val="IndexLink"/>
                <w:rtl w:val="true"/>
              </w:rPr>
              <w:t>بیان</w:t>
            </w:r>
            <w:r>
              <w:rPr>
                <w:rStyle w:val="IndexLink"/>
                <w:rtl w:val="true"/>
              </w:rPr>
              <w:tab/>
            </w:r>
            <w:r>
              <w:rPr>
                <w:rStyle w:val="IndexLink"/>
              </w:rPr>
              <w:t>530</w:t>
            </w:r>
          </w:hyperlink>
        </w:p>
        <w:p>
          <w:pPr>
            <w:pStyle w:val="Contents5"/>
            <w:tabs>
              <w:tab w:val="clear" w:pos="7892"/>
              <w:tab w:val="right" w:pos="9026" w:leader="dot"/>
            </w:tabs>
            <w:rPr/>
          </w:pPr>
          <w:hyperlink w:anchor="__RefHeading___Toc2072598_3381743652">
            <w:r>
              <w:rPr>
                <w:webHidden/>
                <w:rStyle w:val="IndexLink"/>
                <w:rtl w:val="true"/>
              </w:rPr>
              <w:t>«</w:t>
            </w:r>
            <w:r>
              <w:rPr>
                <w:rStyle w:val="IndexLink"/>
              </w:rPr>
              <w:t>29</w:t>
            </w:r>
            <w:r>
              <w:rPr>
                <w:rStyle w:val="IndexLink"/>
                <w:rtl w:val="true"/>
              </w:rPr>
              <w:t>»</w:t>
              <w:tab/>
            </w:r>
            <w:r>
              <w:rPr>
                <w:rStyle w:val="IndexLink"/>
              </w:rPr>
              <w:t>530</w:t>
            </w:r>
          </w:hyperlink>
        </w:p>
        <w:p>
          <w:pPr>
            <w:pStyle w:val="Contents5"/>
            <w:tabs>
              <w:tab w:val="clear" w:pos="7892"/>
              <w:tab w:val="right" w:pos="9026" w:leader="dot"/>
            </w:tabs>
            <w:rPr/>
          </w:pPr>
          <w:hyperlink w:anchor="__RefHeading___Toc2072600_3381743652">
            <w:r>
              <w:rPr>
                <w:webHidden/>
                <w:rStyle w:val="IndexLink"/>
                <w:rtl w:val="true"/>
              </w:rPr>
              <w:t>«</w:t>
            </w:r>
            <w:r>
              <w:rPr>
                <w:rStyle w:val="IndexLink"/>
              </w:rPr>
              <w:t>30</w:t>
            </w:r>
            <w:r>
              <w:rPr>
                <w:rStyle w:val="IndexLink"/>
                <w:rtl w:val="true"/>
              </w:rPr>
              <w:t>»</w:t>
              <w:tab/>
            </w:r>
            <w:r>
              <w:rPr>
                <w:rStyle w:val="IndexLink"/>
              </w:rPr>
              <w:t>530</w:t>
            </w:r>
          </w:hyperlink>
        </w:p>
        <w:p>
          <w:pPr>
            <w:pStyle w:val="Contents5"/>
            <w:tabs>
              <w:tab w:val="clear" w:pos="7892"/>
              <w:tab w:val="right" w:pos="9026" w:leader="dot"/>
            </w:tabs>
            <w:rPr/>
          </w:pPr>
          <w:hyperlink w:anchor="__RefHeading___Toc2072602_3381743652">
            <w:r>
              <w:rPr>
                <w:webHidden/>
                <w:rStyle w:val="IndexLink"/>
                <w:rtl w:val="true"/>
              </w:rPr>
              <w:t>«</w:t>
            </w:r>
            <w:r>
              <w:rPr>
                <w:rStyle w:val="IndexLink"/>
              </w:rPr>
              <w:t>31</w:t>
            </w:r>
            <w:r>
              <w:rPr>
                <w:rStyle w:val="IndexLink"/>
                <w:rtl w:val="true"/>
              </w:rPr>
              <w:t>»</w:t>
              <w:tab/>
            </w:r>
            <w:r>
              <w:rPr>
                <w:rStyle w:val="IndexLink"/>
              </w:rPr>
              <w:t>532</w:t>
            </w:r>
          </w:hyperlink>
        </w:p>
        <w:p>
          <w:pPr>
            <w:pStyle w:val="Contents5"/>
            <w:tabs>
              <w:tab w:val="clear" w:pos="7892"/>
              <w:tab w:val="right" w:pos="9026" w:leader="dot"/>
            </w:tabs>
            <w:rPr/>
          </w:pPr>
          <w:hyperlink w:anchor="__RefHeading___Toc2072604_3381743652">
            <w:r>
              <w:rPr>
                <w:webHidden/>
                <w:rStyle w:val="IndexLink"/>
                <w:rtl w:val="true"/>
              </w:rPr>
              <w:t>«</w:t>
            </w:r>
            <w:r>
              <w:rPr>
                <w:rStyle w:val="IndexLink"/>
              </w:rPr>
              <w:t>32</w:t>
            </w:r>
            <w:r>
              <w:rPr>
                <w:rStyle w:val="IndexLink"/>
                <w:rtl w:val="true"/>
              </w:rPr>
              <w:t>»</w:t>
              <w:tab/>
            </w:r>
            <w:r>
              <w:rPr>
                <w:rStyle w:val="IndexLink"/>
              </w:rPr>
              <w:t>533</w:t>
            </w:r>
          </w:hyperlink>
        </w:p>
        <w:p>
          <w:pPr>
            <w:pStyle w:val="Contents5"/>
            <w:tabs>
              <w:tab w:val="clear" w:pos="7892"/>
              <w:tab w:val="right" w:pos="9026" w:leader="dot"/>
            </w:tabs>
            <w:rPr/>
          </w:pPr>
          <w:hyperlink w:anchor="__RefHeading___Toc2072606_3381743652">
            <w:r>
              <w:rPr>
                <w:webHidden/>
                <w:rStyle w:val="IndexLink"/>
                <w:rtl w:val="true"/>
              </w:rPr>
              <w:t>«</w:t>
            </w:r>
            <w:r>
              <w:rPr>
                <w:rStyle w:val="IndexLink"/>
              </w:rPr>
              <w:t>33</w:t>
            </w:r>
            <w:r>
              <w:rPr>
                <w:rStyle w:val="IndexLink"/>
                <w:rtl w:val="true"/>
              </w:rPr>
              <w:t>»</w:t>
              <w:tab/>
            </w:r>
            <w:r>
              <w:rPr>
                <w:rStyle w:val="IndexLink"/>
              </w:rPr>
              <w:t>534</w:t>
            </w:r>
          </w:hyperlink>
        </w:p>
        <w:p>
          <w:pPr>
            <w:pStyle w:val="Contents5"/>
            <w:tabs>
              <w:tab w:val="clear" w:pos="7892"/>
              <w:tab w:val="right" w:pos="9026" w:leader="dot"/>
            </w:tabs>
            <w:rPr/>
          </w:pPr>
          <w:hyperlink w:anchor="__RefHeading___Toc2072608_3381743652">
            <w:r>
              <w:rPr>
                <w:webHidden/>
                <w:rStyle w:val="IndexLink"/>
                <w:rtl w:val="true"/>
              </w:rPr>
              <w:t>«</w:t>
            </w:r>
            <w:r>
              <w:rPr>
                <w:rStyle w:val="IndexLink"/>
              </w:rPr>
              <w:t>34</w:t>
            </w:r>
            <w:r>
              <w:rPr>
                <w:rStyle w:val="IndexLink"/>
                <w:rtl w:val="true"/>
              </w:rPr>
              <w:t>»</w:t>
              <w:tab/>
            </w:r>
            <w:r>
              <w:rPr>
                <w:rStyle w:val="IndexLink"/>
              </w:rPr>
              <w:t>534</w:t>
            </w:r>
          </w:hyperlink>
        </w:p>
        <w:p>
          <w:pPr>
            <w:pStyle w:val="Contents3"/>
            <w:tabs>
              <w:tab w:val="clear" w:pos="8459"/>
              <w:tab w:val="right" w:pos="9026" w:leader="dot"/>
            </w:tabs>
            <w:rPr/>
          </w:pPr>
          <w:hyperlink w:anchor="__RefHeading___Toc2072610_3381743652">
            <w:r>
              <w:rPr>
                <w:webHidden/>
                <w:rStyle w:val="IndexLink"/>
                <w:rtl w:val="true"/>
              </w:rPr>
              <w:t xml:space="preserve">باب </w:t>
            </w:r>
            <w:r>
              <w:rPr>
                <w:rStyle w:val="IndexLink"/>
              </w:rPr>
              <w:t>8</w:t>
            </w:r>
            <w:r>
              <w:rPr>
                <w:rStyle w:val="IndexLink"/>
                <w:rtl w:val="true"/>
              </w:rPr>
              <w:t xml:space="preserve"> </w:t>
            </w:r>
            <w:r>
              <w:rPr>
                <w:rStyle w:val="IndexLink"/>
                <w:rtl w:val="true"/>
              </w:rPr>
              <w:t>مقدار الماء للوضوء و الغسل و حد المد و الصاع</w:t>
            </w:r>
            <w:r>
              <w:rPr>
                <w:rStyle w:val="IndexLink"/>
                <w:rtl w:val="true"/>
              </w:rPr>
              <w:tab/>
            </w:r>
            <w:r>
              <w:rPr>
                <w:rStyle w:val="IndexLink"/>
              </w:rPr>
              <w:t>535</w:t>
            </w:r>
          </w:hyperlink>
        </w:p>
        <w:p>
          <w:pPr>
            <w:pStyle w:val="Contents4"/>
            <w:tabs>
              <w:tab w:val="clear" w:pos="8176"/>
              <w:tab w:val="right" w:pos="9026" w:leader="dot"/>
            </w:tabs>
            <w:rPr/>
          </w:pPr>
          <w:hyperlink w:anchor="__RefHeading___Toc2072612_3381743652">
            <w:r>
              <w:rPr>
                <w:webHidden/>
                <w:rStyle w:val="IndexLink"/>
                <w:rtl w:val="true"/>
              </w:rPr>
              <w:t>الأخبار</w:t>
            </w:r>
            <w:r>
              <w:rPr>
                <w:rStyle w:val="IndexLink"/>
                <w:rtl w:val="true"/>
              </w:rPr>
              <w:tab/>
            </w:r>
            <w:r>
              <w:rPr>
                <w:rStyle w:val="IndexLink"/>
              </w:rPr>
              <w:t>535</w:t>
            </w:r>
          </w:hyperlink>
        </w:p>
        <w:p>
          <w:pPr>
            <w:pStyle w:val="Contents5"/>
            <w:tabs>
              <w:tab w:val="clear" w:pos="7892"/>
              <w:tab w:val="right" w:pos="9026" w:leader="dot"/>
            </w:tabs>
            <w:rPr/>
          </w:pPr>
          <w:hyperlink w:anchor="__RefHeading___Toc2072614_3381743652">
            <w:r>
              <w:rPr>
                <w:webHidden/>
                <w:rStyle w:val="IndexLink"/>
                <w:rtl w:val="true"/>
              </w:rPr>
              <w:t>«</w:t>
            </w:r>
            <w:r>
              <w:rPr>
                <w:rStyle w:val="IndexLink"/>
              </w:rPr>
              <w:t>1</w:t>
            </w:r>
            <w:r>
              <w:rPr>
                <w:rStyle w:val="IndexLink"/>
                <w:rtl w:val="true"/>
              </w:rPr>
              <w:t>»</w:t>
              <w:tab/>
            </w:r>
            <w:r>
              <w:rPr>
                <w:rStyle w:val="IndexLink"/>
              </w:rPr>
              <w:t>535</w:t>
            </w:r>
          </w:hyperlink>
        </w:p>
        <w:p>
          <w:pPr>
            <w:pStyle w:val="Contents5"/>
            <w:tabs>
              <w:tab w:val="clear" w:pos="7892"/>
              <w:tab w:val="right" w:pos="9026" w:leader="dot"/>
            </w:tabs>
            <w:rPr/>
          </w:pPr>
          <w:hyperlink w:anchor="__RefHeading___Toc2072616_3381743652">
            <w:r>
              <w:rPr>
                <w:webHidden/>
                <w:rStyle w:val="IndexLink"/>
                <w:rtl w:val="true"/>
              </w:rPr>
              <w:t>أقول</w:t>
            </w:r>
            <w:r>
              <w:rPr>
                <w:rStyle w:val="IndexLink"/>
                <w:rtl w:val="true"/>
              </w:rPr>
              <w:tab/>
            </w:r>
            <w:r>
              <w:rPr>
                <w:rStyle w:val="IndexLink"/>
              </w:rPr>
              <w:t>535</w:t>
            </w:r>
          </w:hyperlink>
        </w:p>
        <w:p>
          <w:pPr>
            <w:pStyle w:val="Contents5"/>
            <w:tabs>
              <w:tab w:val="clear" w:pos="7892"/>
              <w:tab w:val="right" w:pos="9026" w:leader="dot"/>
            </w:tabs>
            <w:rPr/>
          </w:pPr>
          <w:hyperlink w:anchor="__RefHeading___Toc2072618_3381743652">
            <w:r>
              <w:rPr>
                <w:webHidden/>
                <w:rStyle w:val="IndexLink"/>
                <w:rtl w:val="true"/>
              </w:rPr>
              <w:t>«</w:t>
            </w:r>
            <w:r>
              <w:rPr>
                <w:rStyle w:val="IndexLink"/>
              </w:rPr>
              <w:t>2</w:t>
            </w:r>
            <w:r>
              <w:rPr>
                <w:rStyle w:val="IndexLink"/>
                <w:rtl w:val="true"/>
              </w:rPr>
              <w:t>»</w:t>
              <w:tab/>
            </w:r>
            <w:r>
              <w:rPr>
                <w:rStyle w:val="IndexLink"/>
              </w:rPr>
              <w:t>535</w:t>
            </w:r>
          </w:hyperlink>
        </w:p>
        <w:p>
          <w:pPr>
            <w:pStyle w:val="Contents5"/>
            <w:tabs>
              <w:tab w:val="clear" w:pos="7892"/>
              <w:tab w:val="right" w:pos="9026" w:leader="dot"/>
            </w:tabs>
            <w:rPr/>
          </w:pPr>
          <w:hyperlink w:anchor="__RefHeading___Toc2072620_3381743652">
            <w:r>
              <w:rPr>
                <w:webHidden/>
                <w:rStyle w:val="IndexLink"/>
                <w:rtl w:val="true"/>
              </w:rPr>
              <w:t>«</w:t>
            </w:r>
            <w:r>
              <w:rPr>
                <w:rStyle w:val="IndexLink"/>
              </w:rPr>
              <w:t>3</w:t>
            </w:r>
            <w:r>
              <w:rPr>
                <w:rStyle w:val="IndexLink"/>
                <w:rtl w:val="true"/>
              </w:rPr>
              <w:t>»</w:t>
              <w:tab/>
            </w:r>
            <w:r>
              <w:rPr>
                <w:rStyle w:val="IndexLink"/>
              </w:rPr>
              <w:t>536</w:t>
            </w:r>
          </w:hyperlink>
        </w:p>
        <w:p>
          <w:pPr>
            <w:pStyle w:val="Contents5"/>
            <w:tabs>
              <w:tab w:val="clear" w:pos="7892"/>
              <w:tab w:val="right" w:pos="9026" w:leader="dot"/>
            </w:tabs>
            <w:rPr/>
          </w:pPr>
          <w:hyperlink w:anchor="__RefHeading___Toc2072622_3381743652">
            <w:r>
              <w:rPr>
                <w:webHidden/>
                <w:rStyle w:val="IndexLink"/>
                <w:rtl w:val="true"/>
              </w:rPr>
              <w:t>بیان</w:t>
            </w:r>
            <w:r>
              <w:rPr>
                <w:rStyle w:val="IndexLink"/>
                <w:rtl w:val="true"/>
              </w:rPr>
              <w:tab/>
            </w:r>
            <w:r>
              <w:rPr>
                <w:rStyle w:val="IndexLink"/>
              </w:rPr>
              <w:t>536</w:t>
            </w:r>
          </w:hyperlink>
        </w:p>
        <w:p>
          <w:pPr>
            <w:pStyle w:val="Contents5"/>
            <w:tabs>
              <w:tab w:val="clear" w:pos="7892"/>
              <w:tab w:val="right" w:pos="9026" w:leader="dot"/>
            </w:tabs>
            <w:rPr/>
          </w:pPr>
          <w:hyperlink w:anchor="__RefHeading___Toc2072624_3381743652">
            <w:r>
              <w:rPr>
                <w:webHidden/>
                <w:rStyle w:val="IndexLink"/>
                <w:rtl w:val="true"/>
              </w:rPr>
              <w:t>«</w:t>
            </w:r>
            <w:r>
              <w:rPr>
                <w:rStyle w:val="IndexLink"/>
              </w:rPr>
              <w:t>4</w:t>
            </w:r>
            <w:r>
              <w:rPr>
                <w:rStyle w:val="IndexLink"/>
                <w:rtl w:val="true"/>
              </w:rPr>
              <w:t>»</w:t>
              <w:tab/>
            </w:r>
            <w:r>
              <w:rPr>
                <w:rStyle w:val="IndexLink"/>
              </w:rPr>
              <w:t>536</w:t>
            </w:r>
          </w:hyperlink>
        </w:p>
        <w:p>
          <w:pPr>
            <w:pStyle w:val="Contents5"/>
            <w:tabs>
              <w:tab w:val="clear" w:pos="7892"/>
              <w:tab w:val="right" w:pos="9026" w:leader="dot"/>
            </w:tabs>
            <w:rPr/>
          </w:pPr>
          <w:hyperlink w:anchor="__RefHeading___Toc2072626_3381743652">
            <w:r>
              <w:rPr>
                <w:webHidden/>
                <w:rStyle w:val="IndexLink"/>
                <w:rtl w:val="true"/>
              </w:rPr>
              <w:t>«</w:t>
            </w:r>
            <w:r>
              <w:rPr>
                <w:rStyle w:val="IndexLink"/>
              </w:rPr>
              <w:t>5</w:t>
            </w:r>
            <w:r>
              <w:rPr>
                <w:rStyle w:val="IndexLink"/>
                <w:rtl w:val="true"/>
              </w:rPr>
              <w:t>»</w:t>
              <w:tab/>
            </w:r>
            <w:r>
              <w:rPr>
                <w:rStyle w:val="IndexLink"/>
              </w:rPr>
              <w:t>536</w:t>
            </w:r>
          </w:hyperlink>
        </w:p>
        <w:p>
          <w:pPr>
            <w:pStyle w:val="Contents5"/>
            <w:tabs>
              <w:tab w:val="clear" w:pos="7892"/>
              <w:tab w:val="right" w:pos="9026" w:leader="dot"/>
            </w:tabs>
            <w:rPr/>
          </w:pPr>
          <w:hyperlink w:anchor="__RefHeading___Toc2072628_3381743652">
            <w:r>
              <w:rPr>
                <w:webHidden/>
                <w:rStyle w:val="IndexLink"/>
                <w:rtl w:val="true"/>
              </w:rPr>
              <w:t>بیان</w:t>
            </w:r>
            <w:r>
              <w:rPr>
                <w:rStyle w:val="IndexLink"/>
                <w:rtl w:val="true"/>
              </w:rPr>
              <w:tab/>
            </w:r>
            <w:r>
              <w:rPr>
                <w:rStyle w:val="IndexLink"/>
              </w:rPr>
              <w:t>538</w:t>
            </w:r>
          </w:hyperlink>
        </w:p>
        <w:p>
          <w:pPr>
            <w:pStyle w:val="Contents5"/>
            <w:tabs>
              <w:tab w:val="clear" w:pos="7892"/>
              <w:tab w:val="right" w:pos="9026" w:leader="dot"/>
            </w:tabs>
            <w:rPr/>
          </w:pPr>
          <w:hyperlink w:anchor="__RefHeading___Toc2072630_3381743652">
            <w:r>
              <w:rPr>
                <w:webHidden/>
                <w:rStyle w:val="IndexLink"/>
                <w:rtl w:val="true"/>
              </w:rPr>
              <w:t>«</w:t>
            </w:r>
            <w:r>
              <w:rPr>
                <w:rStyle w:val="IndexLink"/>
              </w:rPr>
              <w:t>6</w:t>
            </w:r>
            <w:r>
              <w:rPr>
                <w:rStyle w:val="IndexLink"/>
                <w:rtl w:val="true"/>
              </w:rPr>
              <w:t>»</w:t>
              <w:tab/>
            </w:r>
            <w:r>
              <w:rPr>
                <w:rStyle w:val="IndexLink"/>
              </w:rPr>
              <w:t>538</w:t>
            </w:r>
          </w:hyperlink>
        </w:p>
        <w:p>
          <w:pPr>
            <w:pStyle w:val="Contents5"/>
            <w:tabs>
              <w:tab w:val="clear" w:pos="7892"/>
              <w:tab w:val="right" w:pos="9026" w:leader="dot"/>
            </w:tabs>
            <w:rPr/>
          </w:pPr>
          <w:hyperlink w:anchor="__RefHeading___Toc2072632_3381743652">
            <w:r>
              <w:rPr>
                <w:webHidden/>
                <w:rStyle w:val="IndexLink"/>
                <w:rtl w:val="true"/>
              </w:rPr>
              <w:t>«</w:t>
            </w:r>
            <w:r>
              <w:rPr>
                <w:rStyle w:val="IndexLink"/>
              </w:rPr>
              <w:t>7</w:t>
            </w:r>
            <w:r>
              <w:rPr>
                <w:rStyle w:val="IndexLink"/>
                <w:rtl w:val="true"/>
              </w:rPr>
              <w:t>»</w:t>
              <w:tab/>
            </w:r>
            <w:r>
              <w:rPr>
                <w:rStyle w:val="IndexLink"/>
              </w:rPr>
              <w:t>538</w:t>
            </w:r>
          </w:hyperlink>
        </w:p>
        <w:p>
          <w:pPr>
            <w:pStyle w:val="Contents3"/>
            <w:tabs>
              <w:tab w:val="clear" w:pos="8459"/>
              <w:tab w:val="right" w:pos="9026" w:leader="dot"/>
            </w:tabs>
            <w:rPr/>
          </w:pPr>
          <w:hyperlink w:anchor="__RefHeading___Toc2072634_3381743652">
            <w:r>
              <w:rPr>
                <w:webHidden/>
                <w:rStyle w:val="IndexLink"/>
                <w:rtl w:val="true"/>
              </w:rPr>
              <w:t xml:space="preserve">باب </w:t>
            </w:r>
            <w:r>
              <w:rPr>
                <w:rStyle w:val="IndexLink"/>
              </w:rPr>
              <w:t>9</w:t>
            </w:r>
            <w:r>
              <w:rPr>
                <w:rStyle w:val="IndexLink"/>
                <w:rtl w:val="true"/>
              </w:rPr>
              <w:t xml:space="preserve"> </w:t>
            </w:r>
            <w:r>
              <w:rPr>
                <w:rStyle w:val="IndexLink"/>
                <w:rtl w:val="true"/>
              </w:rPr>
              <w:t>من نسی أو شک فی شی‌ء من أفعال الوضوء و من تیقن الحدث و شک فی الطهارة و العکس و من یری بللا بعد الوضوء و قد أوردنا بعض أحکام البلل فی باب الاستنجاء</w:t>
            </w:r>
            <w:r>
              <w:rPr>
                <w:rStyle w:val="IndexLink"/>
                <w:rtl w:val="true"/>
              </w:rPr>
              <w:tab/>
            </w:r>
            <w:r>
              <w:rPr>
                <w:rStyle w:val="IndexLink"/>
              </w:rPr>
              <w:t>549</w:t>
            </w:r>
          </w:hyperlink>
        </w:p>
        <w:p>
          <w:pPr>
            <w:pStyle w:val="Contents4"/>
            <w:tabs>
              <w:tab w:val="clear" w:pos="8176"/>
              <w:tab w:val="right" w:pos="9026" w:leader="dot"/>
            </w:tabs>
            <w:rPr/>
          </w:pPr>
          <w:hyperlink w:anchor="__RefHeading___Toc2072636_3381743652">
            <w:r>
              <w:rPr>
                <w:webHidden/>
                <w:rStyle w:val="IndexLink"/>
                <w:rtl w:val="true"/>
              </w:rPr>
              <w:t>الأخبار</w:t>
            </w:r>
            <w:r>
              <w:rPr>
                <w:rStyle w:val="IndexLink"/>
                <w:rtl w:val="true"/>
              </w:rPr>
              <w:tab/>
            </w:r>
            <w:r>
              <w:rPr>
                <w:rStyle w:val="IndexLink"/>
              </w:rPr>
              <w:t>549</w:t>
            </w:r>
          </w:hyperlink>
        </w:p>
        <w:p>
          <w:pPr>
            <w:pStyle w:val="Contents5"/>
            <w:tabs>
              <w:tab w:val="clear" w:pos="7892"/>
              <w:tab w:val="right" w:pos="9026" w:leader="dot"/>
            </w:tabs>
            <w:rPr/>
          </w:pPr>
          <w:hyperlink w:anchor="__RefHeading___Toc2072638_3381743652">
            <w:r>
              <w:rPr>
                <w:webHidden/>
                <w:rStyle w:val="IndexLink"/>
                <w:rtl w:val="true"/>
              </w:rPr>
              <w:t>«</w:t>
            </w:r>
            <w:r>
              <w:rPr>
                <w:rStyle w:val="IndexLink"/>
              </w:rPr>
              <w:t>1</w:t>
            </w:r>
            <w:r>
              <w:rPr>
                <w:rStyle w:val="IndexLink"/>
                <w:rtl w:val="true"/>
              </w:rPr>
              <w:t>»</w:t>
              <w:tab/>
            </w:r>
            <w:r>
              <w:rPr>
                <w:rStyle w:val="IndexLink"/>
              </w:rPr>
              <w:t>549</w:t>
            </w:r>
          </w:hyperlink>
        </w:p>
        <w:p>
          <w:pPr>
            <w:pStyle w:val="Contents5"/>
            <w:tabs>
              <w:tab w:val="clear" w:pos="7892"/>
              <w:tab w:val="right" w:pos="9026" w:leader="dot"/>
            </w:tabs>
            <w:rPr/>
          </w:pPr>
          <w:hyperlink w:anchor="__RefHeading___Toc2072640_3381743652">
            <w:r>
              <w:rPr>
                <w:webHidden/>
                <w:rStyle w:val="IndexLink"/>
                <w:rtl w:val="true"/>
              </w:rPr>
              <w:t>بیان</w:t>
            </w:r>
            <w:r>
              <w:rPr>
                <w:rStyle w:val="IndexLink"/>
                <w:rtl w:val="true"/>
              </w:rPr>
              <w:tab/>
            </w:r>
            <w:r>
              <w:rPr>
                <w:rStyle w:val="IndexLink"/>
              </w:rPr>
              <w:t>549</w:t>
            </w:r>
          </w:hyperlink>
        </w:p>
        <w:p>
          <w:pPr>
            <w:pStyle w:val="Contents5"/>
            <w:tabs>
              <w:tab w:val="clear" w:pos="7892"/>
              <w:tab w:val="right" w:pos="9026" w:leader="dot"/>
            </w:tabs>
            <w:rPr/>
          </w:pPr>
          <w:hyperlink w:anchor="__RefHeading___Toc2072642_3381743652">
            <w:r>
              <w:rPr>
                <w:webHidden/>
                <w:rStyle w:val="IndexLink"/>
                <w:rtl w:val="true"/>
              </w:rPr>
              <w:t>«</w:t>
            </w:r>
            <w:r>
              <w:rPr>
                <w:rStyle w:val="IndexLink"/>
              </w:rPr>
              <w:t>2</w:t>
            </w:r>
            <w:r>
              <w:rPr>
                <w:rStyle w:val="IndexLink"/>
                <w:rtl w:val="true"/>
              </w:rPr>
              <w:t>»</w:t>
              <w:tab/>
            </w:r>
            <w:r>
              <w:rPr>
                <w:rStyle w:val="IndexLink"/>
              </w:rPr>
              <w:t>550</w:t>
            </w:r>
          </w:hyperlink>
        </w:p>
        <w:p>
          <w:pPr>
            <w:pStyle w:val="Contents5"/>
            <w:tabs>
              <w:tab w:val="clear" w:pos="7892"/>
              <w:tab w:val="right" w:pos="9026" w:leader="dot"/>
            </w:tabs>
            <w:rPr/>
          </w:pPr>
          <w:hyperlink w:anchor="__RefHeading___Toc2072644_3381743652">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2072646_3381743652">
            <w:r>
              <w:rPr>
                <w:webHidden/>
                <w:rStyle w:val="IndexLink"/>
                <w:rtl w:val="true"/>
              </w:rPr>
              <w:t>«</w:t>
            </w:r>
            <w:r>
              <w:rPr>
                <w:rStyle w:val="IndexLink"/>
              </w:rPr>
              <w:t>3</w:t>
            </w:r>
            <w:r>
              <w:rPr>
                <w:rStyle w:val="IndexLink"/>
                <w:rtl w:val="true"/>
              </w:rPr>
              <w:t>»</w:t>
              <w:tab/>
            </w:r>
            <w:r>
              <w:rPr>
                <w:rStyle w:val="IndexLink"/>
              </w:rPr>
              <w:t>550</w:t>
            </w:r>
          </w:hyperlink>
        </w:p>
        <w:p>
          <w:pPr>
            <w:pStyle w:val="Contents5"/>
            <w:tabs>
              <w:tab w:val="clear" w:pos="7892"/>
              <w:tab w:val="right" w:pos="9026" w:leader="dot"/>
            </w:tabs>
            <w:rPr/>
          </w:pPr>
          <w:hyperlink w:anchor="__RefHeading___Toc2072648_3381743652">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2072650_3381743652">
            <w:r>
              <w:rPr>
                <w:webHidden/>
                <w:rStyle w:val="IndexLink"/>
                <w:rtl w:val="true"/>
              </w:rPr>
              <w:t>«</w:t>
            </w:r>
            <w:r>
              <w:rPr>
                <w:rStyle w:val="IndexLink"/>
              </w:rPr>
              <w:t>4</w:t>
            </w:r>
            <w:r>
              <w:rPr>
                <w:rStyle w:val="IndexLink"/>
                <w:rtl w:val="true"/>
              </w:rPr>
              <w:t>»</w:t>
              <w:tab/>
            </w:r>
            <w:r>
              <w:rPr>
                <w:rStyle w:val="IndexLink"/>
              </w:rPr>
              <w:t>551</w:t>
            </w:r>
          </w:hyperlink>
        </w:p>
        <w:p>
          <w:pPr>
            <w:pStyle w:val="Contents5"/>
            <w:tabs>
              <w:tab w:val="clear" w:pos="7892"/>
              <w:tab w:val="right" w:pos="9026" w:leader="dot"/>
            </w:tabs>
            <w:rPr/>
          </w:pPr>
          <w:hyperlink w:anchor="__RefHeading___Toc2072652_3381743652">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2072654_3381743652">
            <w:r>
              <w:rPr>
                <w:webHidden/>
                <w:rStyle w:val="IndexLink"/>
                <w:rtl w:val="true"/>
              </w:rPr>
              <w:t>«</w:t>
            </w:r>
            <w:r>
              <w:rPr>
                <w:rStyle w:val="IndexLink"/>
              </w:rPr>
              <w:t>5</w:t>
            </w:r>
            <w:r>
              <w:rPr>
                <w:rStyle w:val="IndexLink"/>
                <w:rtl w:val="true"/>
              </w:rPr>
              <w:t>»</w:t>
              <w:tab/>
            </w:r>
            <w:r>
              <w:rPr>
                <w:rStyle w:val="IndexLink"/>
              </w:rPr>
              <w:t>551</w:t>
            </w:r>
          </w:hyperlink>
        </w:p>
        <w:p>
          <w:pPr>
            <w:pStyle w:val="Contents5"/>
            <w:tabs>
              <w:tab w:val="clear" w:pos="7892"/>
              <w:tab w:val="right" w:pos="9026" w:leader="dot"/>
            </w:tabs>
            <w:rPr/>
          </w:pPr>
          <w:hyperlink w:anchor="__RefHeading___Toc2072656_3381743652">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2072658_3381743652">
            <w:r>
              <w:rPr>
                <w:webHidden/>
                <w:rStyle w:val="IndexLink"/>
                <w:rtl w:val="true"/>
              </w:rPr>
              <w:t>«</w:t>
            </w:r>
            <w:r>
              <w:rPr>
                <w:rStyle w:val="IndexLink"/>
              </w:rPr>
              <w:t>6</w:t>
            </w:r>
            <w:r>
              <w:rPr>
                <w:rStyle w:val="IndexLink"/>
                <w:rtl w:val="true"/>
              </w:rPr>
              <w:t>»</w:t>
              <w:tab/>
            </w:r>
            <w:r>
              <w:rPr>
                <w:rStyle w:val="IndexLink"/>
              </w:rPr>
              <w:t>551</w:t>
            </w:r>
          </w:hyperlink>
        </w:p>
        <w:p>
          <w:pPr>
            <w:pStyle w:val="Contents5"/>
            <w:tabs>
              <w:tab w:val="clear" w:pos="7892"/>
              <w:tab w:val="right" w:pos="9026" w:leader="dot"/>
            </w:tabs>
            <w:rPr/>
          </w:pPr>
          <w:hyperlink w:anchor="__RefHeading___Toc2072660_3381743652">
            <w:r>
              <w:rPr>
                <w:webHidden/>
                <w:rStyle w:val="IndexLink"/>
                <w:rtl w:val="true"/>
              </w:rPr>
              <w:t>توضیح</w:t>
            </w:r>
            <w:r>
              <w:rPr>
                <w:rStyle w:val="IndexLink"/>
                <w:rtl w:val="true"/>
              </w:rPr>
              <w:tab/>
            </w:r>
            <w:r>
              <w:rPr>
                <w:rStyle w:val="IndexLink"/>
              </w:rPr>
              <w:t>553</w:t>
            </w:r>
          </w:hyperlink>
        </w:p>
        <w:p>
          <w:pPr>
            <w:pStyle w:val="Contents5"/>
            <w:tabs>
              <w:tab w:val="clear" w:pos="7892"/>
              <w:tab w:val="right" w:pos="9026" w:leader="dot"/>
            </w:tabs>
            <w:rPr/>
          </w:pPr>
          <w:hyperlink w:anchor="__RefHeading___Toc2072662_3381743652">
            <w:r>
              <w:rPr>
                <w:webHidden/>
                <w:rStyle w:val="IndexLink"/>
                <w:rtl w:val="true"/>
              </w:rPr>
              <w:t>«</w:t>
            </w:r>
            <w:r>
              <w:rPr>
                <w:rStyle w:val="IndexLink"/>
              </w:rPr>
              <w:t>7</w:t>
            </w:r>
            <w:r>
              <w:rPr>
                <w:rStyle w:val="IndexLink"/>
                <w:rtl w:val="true"/>
              </w:rPr>
              <w:t>»</w:t>
              <w:tab/>
            </w:r>
            <w:r>
              <w:rPr>
                <w:rStyle w:val="IndexLink"/>
              </w:rPr>
              <w:t>554</w:t>
            </w:r>
          </w:hyperlink>
        </w:p>
        <w:p>
          <w:pPr>
            <w:pStyle w:val="Contents5"/>
            <w:tabs>
              <w:tab w:val="clear" w:pos="7892"/>
              <w:tab w:val="right" w:pos="9026" w:leader="dot"/>
            </w:tabs>
            <w:rPr/>
          </w:pPr>
          <w:hyperlink w:anchor="__RefHeading___Toc2072664_3381743652">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2072666_3381743652">
            <w:r>
              <w:rPr>
                <w:webHidden/>
                <w:rStyle w:val="IndexLink"/>
                <w:rtl w:val="true"/>
              </w:rPr>
              <w:t>«</w:t>
            </w:r>
            <w:r>
              <w:rPr>
                <w:rStyle w:val="IndexLink"/>
              </w:rPr>
              <w:t>8</w:t>
            </w:r>
            <w:r>
              <w:rPr>
                <w:rStyle w:val="IndexLink"/>
                <w:rtl w:val="true"/>
              </w:rPr>
              <w:t>»</w:t>
              <w:tab/>
            </w:r>
            <w:r>
              <w:rPr>
                <w:rStyle w:val="IndexLink"/>
              </w:rPr>
              <w:t>556</w:t>
            </w:r>
          </w:hyperlink>
        </w:p>
        <w:p>
          <w:pPr>
            <w:pStyle w:val="Contents3"/>
            <w:tabs>
              <w:tab w:val="clear" w:pos="8459"/>
              <w:tab w:val="right" w:pos="9026" w:leader="dot"/>
            </w:tabs>
            <w:rPr/>
          </w:pPr>
          <w:hyperlink w:anchor="__RefHeading___Toc2072668_3381743652">
            <w:r>
              <w:rPr>
                <w:webHidden/>
                <w:rStyle w:val="IndexLink"/>
                <w:rtl w:val="true"/>
              </w:rPr>
              <w:t xml:space="preserve">باب </w:t>
            </w:r>
            <w:r>
              <w:rPr>
                <w:rStyle w:val="IndexLink"/>
              </w:rPr>
              <w:t>10</w:t>
            </w:r>
            <w:r>
              <w:rPr>
                <w:rStyle w:val="IndexLink"/>
                <w:rtl w:val="true"/>
              </w:rPr>
              <w:t xml:space="preserve"> </w:t>
            </w:r>
            <w:r>
              <w:rPr>
                <w:rStyle w:val="IndexLink"/>
                <w:rtl w:val="true"/>
              </w:rPr>
              <w:t>حکم صاحب السلس و البطن و أصحاب الجبائر بوجوب إزالة الحائل عن الماء</w:t>
            </w:r>
            <w:r>
              <w:rPr>
                <w:rStyle w:val="IndexLink"/>
                <w:rtl w:val="true"/>
              </w:rPr>
              <w:tab/>
            </w:r>
            <w:r>
              <w:rPr>
                <w:rStyle w:val="IndexLink"/>
              </w:rPr>
              <w:t>557</w:t>
            </w:r>
          </w:hyperlink>
        </w:p>
        <w:p>
          <w:pPr>
            <w:pStyle w:val="Contents4"/>
            <w:tabs>
              <w:tab w:val="clear" w:pos="8176"/>
              <w:tab w:val="right" w:pos="9026" w:leader="dot"/>
            </w:tabs>
            <w:rPr/>
          </w:pPr>
          <w:hyperlink w:anchor="__RefHeading___Toc2072670_3381743652">
            <w:r>
              <w:rPr>
                <w:webHidden/>
                <w:rStyle w:val="IndexLink"/>
                <w:rtl w:val="true"/>
              </w:rPr>
              <w:t>الأخبار</w:t>
            </w:r>
            <w:r>
              <w:rPr>
                <w:rStyle w:val="IndexLink"/>
                <w:rtl w:val="true"/>
              </w:rPr>
              <w:tab/>
            </w:r>
            <w:r>
              <w:rPr>
                <w:rStyle w:val="IndexLink"/>
              </w:rPr>
              <w:t>557</w:t>
            </w:r>
          </w:hyperlink>
        </w:p>
        <w:p>
          <w:pPr>
            <w:pStyle w:val="Contents5"/>
            <w:tabs>
              <w:tab w:val="clear" w:pos="7892"/>
              <w:tab w:val="right" w:pos="9026" w:leader="dot"/>
            </w:tabs>
            <w:rPr/>
          </w:pPr>
          <w:hyperlink w:anchor="__RefHeading___Toc2072672_3381743652">
            <w:r>
              <w:rPr>
                <w:webHidden/>
                <w:rStyle w:val="IndexLink"/>
                <w:rtl w:val="true"/>
              </w:rPr>
              <w:t>«</w:t>
            </w:r>
            <w:r>
              <w:rPr>
                <w:rStyle w:val="IndexLink"/>
              </w:rPr>
              <w:t>1</w:t>
            </w:r>
            <w:r>
              <w:rPr>
                <w:rStyle w:val="IndexLink"/>
                <w:rtl w:val="true"/>
              </w:rPr>
              <w:t>»</w:t>
              <w:tab/>
            </w:r>
            <w:r>
              <w:rPr>
                <w:rStyle w:val="IndexLink"/>
              </w:rPr>
              <w:t>557</w:t>
            </w:r>
          </w:hyperlink>
        </w:p>
        <w:p>
          <w:pPr>
            <w:pStyle w:val="Contents5"/>
            <w:tabs>
              <w:tab w:val="clear" w:pos="7892"/>
              <w:tab w:val="right" w:pos="9026" w:leader="dot"/>
            </w:tabs>
            <w:rPr/>
          </w:pPr>
          <w:hyperlink w:anchor="__RefHeading___Toc2072674_3381743652">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2072676_3381743652">
            <w:r>
              <w:rPr>
                <w:webHidden/>
                <w:rStyle w:val="IndexLink"/>
                <w:rtl w:val="true"/>
              </w:rPr>
              <w:t>«</w:t>
            </w:r>
            <w:r>
              <w:rPr>
                <w:rStyle w:val="IndexLink"/>
              </w:rPr>
              <w:t>2</w:t>
            </w:r>
            <w:r>
              <w:rPr>
                <w:rStyle w:val="IndexLink"/>
                <w:rtl w:val="true"/>
              </w:rPr>
              <w:t>»</w:t>
              <w:tab/>
            </w:r>
            <w:r>
              <w:rPr>
                <w:rStyle w:val="IndexLink"/>
              </w:rPr>
              <w:t>557</w:t>
            </w:r>
          </w:hyperlink>
        </w:p>
        <w:p>
          <w:pPr>
            <w:pStyle w:val="Contents5"/>
            <w:tabs>
              <w:tab w:val="clear" w:pos="7892"/>
              <w:tab w:val="right" w:pos="9026" w:leader="dot"/>
            </w:tabs>
            <w:rPr/>
          </w:pPr>
          <w:hyperlink w:anchor="__RefHeading___Toc2072678_3381743652">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2072680_3381743652">
            <w:r>
              <w:rPr>
                <w:webHidden/>
                <w:rStyle w:val="IndexLink"/>
                <w:rtl w:val="true"/>
              </w:rPr>
              <w:t>«</w:t>
            </w:r>
            <w:r>
              <w:rPr>
                <w:rStyle w:val="IndexLink"/>
              </w:rPr>
              <w:t>3</w:t>
            </w:r>
            <w:r>
              <w:rPr>
                <w:rStyle w:val="IndexLink"/>
                <w:rtl w:val="true"/>
              </w:rPr>
              <w:t>»</w:t>
              <w:tab/>
            </w:r>
            <w:r>
              <w:rPr>
                <w:rStyle w:val="IndexLink"/>
              </w:rPr>
              <w:t>558</w:t>
            </w:r>
          </w:hyperlink>
        </w:p>
        <w:p>
          <w:pPr>
            <w:pStyle w:val="Contents5"/>
            <w:tabs>
              <w:tab w:val="clear" w:pos="7892"/>
              <w:tab w:val="right" w:pos="9026" w:leader="dot"/>
            </w:tabs>
            <w:rPr/>
          </w:pPr>
          <w:hyperlink w:anchor="__RefHeading___Toc2072682_3381743652">
            <w:r>
              <w:rPr>
                <w:webHidden/>
                <w:rStyle w:val="IndexLink"/>
                <w:rtl w:val="true"/>
              </w:rPr>
              <w:t>بیان</w:t>
            </w:r>
            <w:r>
              <w:rPr>
                <w:rStyle w:val="IndexLink"/>
                <w:rtl w:val="true"/>
              </w:rPr>
              <w:tab/>
            </w:r>
            <w:r>
              <w:rPr>
                <w:rStyle w:val="IndexLink"/>
              </w:rPr>
              <w:t>558</w:t>
            </w:r>
          </w:hyperlink>
        </w:p>
        <w:p>
          <w:pPr>
            <w:pStyle w:val="Contents5"/>
            <w:tabs>
              <w:tab w:val="clear" w:pos="7892"/>
              <w:tab w:val="right" w:pos="9026" w:leader="dot"/>
            </w:tabs>
            <w:rPr/>
          </w:pPr>
          <w:hyperlink w:anchor="__RefHeading___Toc2072684_3381743652">
            <w:r>
              <w:rPr>
                <w:webHidden/>
                <w:rStyle w:val="IndexLink"/>
                <w:rtl w:val="true"/>
              </w:rPr>
              <w:t>«</w:t>
            </w:r>
            <w:r>
              <w:rPr>
                <w:rStyle w:val="IndexLink"/>
              </w:rPr>
              <w:t>4</w:t>
            </w:r>
            <w:r>
              <w:rPr>
                <w:rStyle w:val="IndexLink"/>
                <w:rtl w:val="true"/>
              </w:rPr>
              <w:t>»</w:t>
              <w:tab/>
            </w:r>
            <w:r>
              <w:rPr>
                <w:rStyle w:val="IndexLink"/>
              </w:rPr>
              <w:t>558</w:t>
            </w:r>
          </w:hyperlink>
        </w:p>
        <w:p>
          <w:pPr>
            <w:pStyle w:val="Contents5"/>
            <w:tabs>
              <w:tab w:val="clear" w:pos="7892"/>
              <w:tab w:val="right" w:pos="9026" w:leader="dot"/>
            </w:tabs>
            <w:rPr/>
          </w:pPr>
          <w:hyperlink w:anchor="__RefHeading___Toc2072686_3381743652">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2072688_3381743652">
            <w:r>
              <w:rPr>
                <w:webHidden/>
                <w:rStyle w:val="IndexLink"/>
                <w:rtl w:val="true"/>
              </w:rPr>
              <w:t>«</w:t>
            </w:r>
            <w:r>
              <w:rPr>
                <w:rStyle w:val="IndexLink"/>
              </w:rPr>
              <w:t>5</w:t>
            </w:r>
            <w:r>
              <w:rPr>
                <w:rStyle w:val="IndexLink"/>
                <w:rtl w:val="true"/>
              </w:rPr>
              <w:t>»</w:t>
              <w:tab/>
            </w:r>
            <w:r>
              <w:rPr>
                <w:rStyle w:val="IndexLink"/>
              </w:rPr>
              <w:t>560</w:t>
            </w:r>
          </w:hyperlink>
        </w:p>
        <w:p>
          <w:pPr>
            <w:pStyle w:val="Contents5"/>
            <w:tabs>
              <w:tab w:val="clear" w:pos="7892"/>
              <w:tab w:val="right" w:pos="9026" w:leader="dot"/>
            </w:tabs>
            <w:rPr/>
          </w:pPr>
          <w:hyperlink w:anchor="__RefHeading___Toc2072690_3381743652">
            <w:r>
              <w:rPr>
                <w:webHidden/>
                <w:rStyle w:val="IndexLink"/>
                <w:rtl w:val="true"/>
              </w:rPr>
              <w:t>بیان</w:t>
            </w:r>
            <w:r>
              <w:rPr>
                <w:rStyle w:val="IndexLink"/>
                <w:rtl w:val="true"/>
              </w:rPr>
              <w:tab/>
            </w:r>
            <w:r>
              <w:rPr>
                <w:rStyle w:val="IndexLink"/>
              </w:rPr>
              <w:t>560</w:t>
            </w:r>
          </w:hyperlink>
        </w:p>
        <w:p>
          <w:pPr>
            <w:pStyle w:val="Contents5"/>
            <w:tabs>
              <w:tab w:val="clear" w:pos="7892"/>
              <w:tab w:val="right" w:pos="9026" w:leader="dot"/>
            </w:tabs>
            <w:rPr/>
          </w:pPr>
          <w:hyperlink w:anchor="__RefHeading___Toc2072692_3381743652">
            <w:r>
              <w:rPr>
                <w:webHidden/>
                <w:rStyle w:val="IndexLink"/>
                <w:rtl w:val="true"/>
              </w:rPr>
              <w:t>«</w:t>
            </w:r>
            <w:r>
              <w:rPr>
                <w:rStyle w:val="IndexLink"/>
              </w:rPr>
              <w:t>6</w:t>
            </w:r>
            <w:r>
              <w:rPr>
                <w:rStyle w:val="IndexLink"/>
                <w:rtl w:val="true"/>
              </w:rPr>
              <w:t>»</w:t>
              <w:tab/>
            </w:r>
            <w:r>
              <w:rPr>
                <w:rStyle w:val="IndexLink"/>
              </w:rPr>
              <w:t>560</w:t>
            </w:r>
          </w:hyperlink>
        </w:p>
        <w:p>
          <w:pPr>
            <w:pStyle w:val="Contents5"/>
            <w:tabs>
              <w:tab w:val="clear" w:pos="7892"/>
              <w:tab w:val="right" w:pos="9026" w:leader="dot"/>
            </w:tabs>
            <w:rPr/>
          </w:pPr>
          <w:hyperlink w:anchor="__RefHeading___Toc2072694_3381743652">
            <w:r>
              <w:rPr>
                <w:webHidden/>
                <w:rStyle w:val="IndexLink"/>
                <w:rtl w:val="true"/>
              </w:rPr>
              <w:t>«</w:t>
            </w:r>
            <w:r>
              <w:rPr>
                <w:rStyle w:val="IndexLink"/>
              </w:rPr>
              <w:t>7</w:t>
            </w:r>
            <w:r>
              <w:rPr>
                <w:rStyle w:val="IndexLink"/>
                <w:rtl w:val="true"/>
              </w:rPr>
              <w:t>»</w:t>
              <w:tab/>
            </w:r>
            <w:r>
              <w:rPr>
                <w:rStyle w:val="IndexLink"/>
              </w:rPr>
              <w:t>561</w:t>
            </w:r>
          </w:hyperlink>
        </w:p>
        <w:p>
          <w:pPr>
            <w:pStyle w:val="Contents5"/>
            <w:tabs>
              <w:tab w:val="clear" w:pos="7892"/>
              <w:tab w:val="right" w:pos="9026" w:leader="dot"/>
            </w:tabs>
            <w:rPr/>
          </w:pPr>
          <w:hyperlink w:anchor="__RefHeading___Toc2072696_3381743652">
            <w:r>
              <w:rPr>
                <w:webHidden/>
                <w:rStyle w:val="IndexLink"/>
                <w:rtl w:val="true"/>
              </w:rPr>
              <w:t>«</w:t>
            </w:r>
            <w:r>
              <w:rPr>
                <w:rStyle w:val="IndexLink"/>
              </w:rPr>
              <w:t>8</w:t>
            </w:r>
            <w:r>
              <w:rPr>
                <w:rStyle w:val="IndexLink"/>
                <w:rtl w:val="true"/>
              </w:rPr>
              <w:t>»</w:t>
              <w:tab/>
            </w:r>
            <w:r>
              <w:rPr>
                <w:rStyle w:val="IndexLink"/>
              </w:rPr>
              <w:t>562</w:t>
            </w:r>
          </w:hyperlink>
        </w:p>
        <w:p>
          <w:pPr>
            <w:pStyle w:val="Contents5"/>
            <w:tabs>
              <w:tab w:val="clear" w:pos="7892"/>
              <w:tab w:val="right" w:pos="9026" w:leader="dot"/>
            </w:tabs>
            <w:rPr/>
          </w:pPr>
          <w:hyperlink w:anchor="__RefHeading___Toc2072698_3381743652">
            <w:r>
              <w:rPr>
                <w:webHidden/>
                <w:rStyle w:val="IndexLink"/>
                <w:rtl w:val="true"/>
              </w:rPr>
              <w:t>بیان</w:t>
            </w:r>
            <w:r>
              <w:rPr>
                <w:rStyle w:val="IndexLink"/>
                <w:rtl w:val="true"/>
              </w:rPr>
              <w:tab/>
            </w:r>
            <w:r>
              <w:rPr>
                <w:rStyle w:val="IndexLink"/>
              </w:rPr>
              <w:t>562</w:t>
            </w:r>
          </w:hyperlink>
        </w:p>
        <w:p>
          <w:pPr>
            <w:pStyle w:val="Contents5"/>
            <w:tabs>
              <w:tab w:val="clear" w:pos="7892"/>
              <w:tab w:val="right" w:pos="9026" w:leader="dot"/>
            </w:tabs>
            <w:rPr/>
          </w:pPr>
          <w:hyperlink w:anchor="__RefHeading___Toc2072700_3381743652">
            <w:r>
              <w:rPr>
                <w:webHidden/>
                <w:rStyle w:val="IndexLink"/>
                <w:rtl w:val="true"/>
              </w:rPr>
              <w:t>«</w:t>
            </w:r>
            <w:r>
              <w:rPr>
                <w:rStyle w:val="IndexLink"/>
              </w:rPr>
              <w:t>9</w:t>
            </w:r>
            <w:r>
              <w:rPr>
                <w:rStyle w:val="IndexLink"/>
                <w:rtl w:val="true"/>
              </w:rPr>
              <w:t>»</w:t>
              <w:tab/>
            </w:r>
            <w:r>
              <w:rPr>
                <w:rStyle w:val="IndexLink"/>
              </w:rPr>
              <w:t>562</w:t>
            </w:r>
          </w:hyperlink>
        </w:p>
        <w:p>
          <w:pPr>
            <w:pStyle w:val="Contents5"/>
            <w:tabs>
              <w:tab w:val="clear" w:pos="7892"/>
              <w:tab w:val="right" w:pos="9026" w:leader="dot"/>
            </w:tabs>
            <w:rPr/>
          </w:pPr>
          <w:hyperlink w:anchor="__RefHeading___Toc2072702_3381743652">
            <w:r>
              <w:rPr>
                <w:webHidden/>
                <w:rStyle w:val="IndexLink"/>
                <w:rtl w:val="true"/>
              </w:rPr>
              <w:t>تبیین</w:t>
            </w:r>
            <w:r>
              <w:rPr>
                <w:rStyle w:val="IndexLink"/>
                <w:rtl w:val="true"/>
              </w:rPr>
              <w:tab/>
            </w:r>
            <w:r>
              <w:rPr>
                <w:rStyle w:val="IndexLink"/>
              </w:rPr>
              <w:t>563</w:t>
            </w:r>
          </w:hyperlink>
        </w:p>
        <w:p>
          <w:pPr>
            <w:pStyle w:val="Contents5"/>
            <w:tabs>
              <w:tab w:val="clear" w:pos="7892"/>
              <w:tab w:val="right" w:pos="9026" w:leader="dot"/>
            </w:tabs>
            <w:rPr/>
          </w:pPr>
          <w:hyperlink w:anchor="__RefHeading___Toc2072704_3381743652">
            <w:r>
              <w:rPr>
                <w:webHidden/>
                <w:rStyle w:val="IndexLink"/>
                <w:rtl w:val="true"/>
              </w:rPr>
              <w:t>«</w:t>
            </w:r>
            <w:r>
              <w:rPr>
                <w:rStyle w:val="IndexLink"/>
              </w:rPr>
              <w:t>10</w:t>
            </w:r>
            <w:r>
              <w:rPr>
                <w:rStyle w:val="IndexLink"/>
                <w:rtl w:val="true"/>
              </w:rPr>
              <w:t>»</w:t>
              <w:tab/>
            </w:r>
            <w:r>
              <w:rPr>
                <w:rStyle w:val="IndexLink"/>
              </w:rPr>
              <w:t>573</w:t>
            </w:r>
          </w:hyperlink>
        </w:p>
        <w:p>
          <w:pPr>
            <w:pStyle w:val="Contents5"/>
            <w:tabs>
              <w:tab w:val="clear" w:pos="7892"/>
              <w:tab w:val="right" w:pos="9026" w:leader="dot"/>
            </w:tabs>
            <w:rPr/>
          </w:pPr>
          <w:hyperlink w:anchor="__RefHeading___Toc2072706_3381743652">
            <w:r>
              <w:rPr>
                <w:webHidden/>
                <w:rStyle w:val="IndexLink"/>
                <w:rtl w:val="true"/>
              </w:rPr>
              <w:t>بیان</w:t>
            </w:r>
            <w:r>
              <w:rPr>
                <w:rStyle w:val="IndexLink"/>
                <w:rtl w:val="true"/>
              </w:rPr>
              <w:tab/>
            </w:r>
            <w:r>
              <w:rPr>
                <w:rStyle w:val="IndexLink"/>
              </w:rPr>
              <w:t>573</w:t>
            </w:r>
          </w:hyperlink>
        </w:p>
        <w:p>
          <w:pPr>
            <w:pStyle w:val="Contents2"/>
            <w:tabs>
              <w:tab w:val="clear" w:pos="8743"/>
              <w:tab w:val="right" w:pos="9026" w:leader="dot"/>
            </w:tabs>
            <w:rPr/>
          </w:pPr>
          <w:hyperlink w:anchor="__RefHeading___Toc2072708_3381743652">
            <w:r>
              <w:rPr>
                <w:webHidden/>
                <w:rStyle w:val="IndexLink"/>
                <w:rtl w:val="true"/>
              </w:rPr>
              <w:t>کلمة المصحّح</w:t>
            </w:r>
            <w:r>
              <w:rPr>
                <w:rStyle w:val="IndexLink"/>
                <w:rtl w:val="true"/>
              </w:rPr>
              <w:tab/>
            </w:r>
            <w:r>
              <w:rPr>
                <w:rStyle w:val="IndexLink"/>
              </w:rPr>
              <w:t>574</w:t>
            </w:r>
          </w:hyperlink>
        </w:p>
        <w:p>
          <w:pPr>
            <w:pStyle w:val="Contents2"/>
            <w:tabs>
              <w:tab w:val="clear" w:pos="8743"/>
              <w:tab w:val="right" w:pos="9026" w:leader="dot"/>
            </w:tabs>
            <w:rPr/>
          </w:pPr>
          <w:hyperlink w:anchor="__RefHeading___Toc2072710_3381743652">
            <w:r>
              <w:rPr>
                <w:webHidden/>
                <w:rStyle w:val="IndexLink"/>
                <w:rtl w:val="true"/>
              </w:rPr>
              <w:t>استدراک</w:t>
            </w:r>
            <w:r>
              <w:rPr>
                <w:rStyle w:val="IndexLink"/>
                <w:rtl w:val="true"/>
              </w:rPr>
              <w:tab/>
            </w:r>
            <w:r>
              <w:rPr>
                <w:rStyle w:val="IndexLink"/>
              </w:rPr>
              <w:t>578</w:t>
            </w:r>
          </w:hyperlink>
        </w:p>
        <w:p>
          <w:pPr>
            <w:pStyle w:val="Contents2"/>
            <w:tabs>
              <w:tab w:val="clear" w:pos="8743"/>
              <w:tab w:val="right" w:pos="9026" w:leader="dot"/>
            </w:tabs>
            <w:rPr/>
          </w:pPr>
          <w:hyperlink w:anchor="__RefHeading___Toc2072712_3381743652">
            <w:r>
              <w:rPr>
                <w:webHidden/>
                <w:rStyle w:val="IndexLink"/>
                <w:rtl w:val="true"/>
              </w:rPr>
              <w:t>فهرس ما فی هذا الجزء من الأبواب</w:t>
            </w:r>
            <w:r>
              <w:rPr>
                <w:rStyle w:val="IndexLink"/>
                <w:rtl w:val="true"/>
              </w:rPr>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90_163221"/>
      <w:bookmarkStart w:id="1" w:name="pg13990_163221"/>
      <w:bookmarkEnd w:id="1"/>
    </w:p>
    <w:p>
      <w:pPr>
        <w:pStyle w:val="Heading2"/>
        <w:numPr>
          <w:ilvl w:val="1"/>
          <w:numId w:val="1"/>
        </w:numPr>
        <w:rPr/>
      </w:pPr>
      <w:bookmarkStart w:id="2" w:name="pg13990_163221"/>
      <w:bookmarkStart w:id="3" w:name="__RefHeading___Toc207096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070968_3381743652"/>
      <w:bookmarkStart w:id="6" w:name="_Toc2"/>
      <w:bookmarkEnd w:id="5"/>
      <w:r>
        <w:rPr>
          <w:rtl w:val="true"/>
        </w:rPr>
        <w:t>مقدمة</w:t>
      </w:r>
      <w:bookmarkEnd w:id="6"/>
    </w:p>
    <w:p>
      <w:pPr>
        <w:pStyle w:val="BookText"/>
        <w:rPr/>
      </w:pPr>
      <w:r>
        <w:rPr>
          <w:rFonts w:ascii="IRNazanin" w:hAnsi="IRNazanin" w:eastAsia="IRNazanin"/>
          <w:color w:val="111111"/>
          <w:sz w:val="28"/>
          <w:sz w:val="28"/>
          <w:szCs w:val="28"/>
          <w:rtl w:val="true"/>
          <w:lang w:bidi="fa-IR"/>
        </w:rPr>
        <w:t>بسم الله الرحمن الرحیم الحمد لله الذی هدانا إلی الصلاة لتنهانا عن الفحشاء والمنکر، وإلی ذکره الذی هو أکبر، والصلاة علی خیر من صلی وکبر، وتنظف وتطهر، وبشر وأنذر، محمد وآله النجوم الاثنی عشر، شفعاء المحشر، وأفضل من مضی ومن غبر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فیقول الخاطئ العاثر محمد بن محمد المدعو بباقر رزقهما الله شفاعة موالیهما فی الیوم الآخر، هذا هو الجزء الثامن عشر من کتاب بحار الأنوار، وهو یشتمل علی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وکتاب الصلاة، وقد عدلنا عن رموز الکتب إلی التصریح بها لشدة الحاجة إلی تلک المطالب، واحتمال التصحیف والاشتباه فیها وعلی الله توکلنا فی جمیع أمورنا وإلیه المصیر</w:t>
      </w:r>
      <w:r>
        <w:rPr>
          <w:rFonts w:eastAsia="IRNazanin" w:cs="IRNazanin"/>
          <w:color w:val="111111"/>
          <w:sz w:val="28"/>
          <w:szCs w:val="28"/>
          <w:rtl w:val="true"/>
          <w:lang w:bidi="fa-IR"/>
        </w:rPr>
        <w:t xml:space="preserve">. </w:t>
      </w:r>
      <w:bookmarkStart w:id="7" w:name="pg13990_163222"/>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سپاس از آن پروردگاری است که ما را به نماز هدایت کرد، تا ما را از فحشاء و منکر بازدارد و به ذکر و یادش که برتر است،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برترین کسی که نماز گزارد، تکبیر گفت، پاکی و طهارت را پیشه خود ساخت، بشارت داد و برحذر داشت، محمد صلی الله علیه و آله و سلم و دوازده ستاره تابان خاندانش، شفاعت کنندگان محشر و برترین کسانی که پیش از این درگذشتند و آنها که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لغزشکار، محمد بن محمد که باقر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خوانندش، که خدا به او و پدرش در سرای دیگر، شفاعت ولی نعمتانشان را ارزانی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هفتاد و هفتم از کتاب بحارالانوار است که مشتمل بر کتاب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کارهایمان به خدا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و بازگشت همه ما به سوی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 w:name="__RefHeading___Toc2070970_3381743652"/>
      <w:bookmarkStart w:id="9" w:name="_Toc3"/>
      <w:bookmarkEnd w:id="8"/>
      <w:r>
        <w:rPr>
          <w:rtl w:val="true"/>
        </w:rPr>
        <w:t>أبواب المیاه و أحکامها</w:t>
      </w:r>
      <w:bookmarkEnd w:id="9"/>
    </w:p>
    <w:p>
      <w:pPr>
        <w:pStyle w:val="Heading3"/>
        <w:numPr>
          <w:ilvl w:val="2"/>
          <w:numId w:val="1"/>
        </w:numPr>
        <w:rPr/>
      </w:pPr>
      <w:bookmarkStart w:id="10" w:name="__RefHeading___Toc2070972_3381743652"/>
      <w:bookmarkStart w:id="11" w:name="_Toc4"/>
      <w:bookmarkEnd w:id="10"/>
      <w:r>
        <w:rPr>
          <w:rtl w:val="true"/>
        </w:rPr>
        <w:t xml:space="preserve">باب </w:t>
      </w:r>
      <w:r>
        <w:rPr/>
        <w:t>1</w:t>
      </w:r>
      <w:r>
        <w:rPr>
          <w:rtl w:val="true"/>
        </w:rPr>
        <w:t xml:space="preserve"> </w:t>
      </w:r>
      <w:r>
        <w:rPr>
          <w:rtl w:val="true"/>
        </w:rPr>
        <w:t>طهوریة الماء</w:t>
      </w:r>
      <w:bookmarkEnd w:id="11"/>
    </w:p>
    <w:p>
      <w:pPr>
        <w:pStyle w:val="Heading4"/>
        <w:numPr>
          <w:ilvl w:val="3"/>
          <w:numId w:val="1"/>
        </w:numPr>
        <w:rPr/>
      </w:pPr>
      <w:bookmarkStart w:id="12" w:name="__RefHeading___Toc2070974_3381743652"/>
      <w:bookmarkStart w:id="13" w:name="_Toc5"/>
      <w:bookmarkEnd w:id="12"/>
      <w:r>
        <w:rPr>
          <w:rtl w:val="true"/>
        </w:rPr>
        <w:t>الآیات</w:t>
      </w:r>
      <w:bookmarkEnd w:id="1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 یُحِبُّ الْمُتَطَهِّرِینَ‌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عَلَیْکُمْ مِنَ السَّماءِ ماءً لِیُطَهِّرَکُمْ بِهِ وَ یُذْهِبَ عَنْکُمْ رِجْزَ الشَّیْطانِ وَ لِیَرْبِطَ عَلی قُلُوبِکُمْ وَ یُثَبِّتَ بِهِ الْأَقْدامَ‌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رِجالٌ یُحِبُّونَ أَنْ یَتَطَهَّرُوا وَ اللَّهُ یُحِبُّ الْمُطَّهِّرِینَ‌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طَهُوراً</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 الله یحب التوابین و یحب المتطهرین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و پاکیزگان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ینزل علیکم من السماء ماء لیطهرکم به و یذهب عنکم رجس الشیطان و لیربط علی قلوبکم و یثبت به الاقدام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ازآسمان بارانی بر شما فرو ریزانید تا شما را با آن پاک گرداند و آلودگی شیطان را از شما بزداید و دلهایتان را محکم سازد وگامهایتان را بدان استوار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رجال یحبون ان یتطّهروا و الله یحب المطّهرین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مردانی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دوست دارند، خود را پاک سازند و خدا کسانی را که خواهان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وانزلنا من السماء ماء طهورا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پاک فرود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2070976_3381743652"/>
      <w:bookmarkStart w:id="15" w:name="_Toc6"/>
      <w:bookmarkEnd w:id="14"/>
      <w:r>
        <w:rPr>
          <w:rtl w:val="true"/>
        </w:rPr>
        <w:t>تفسیر</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الأولی تدل علی رجحان التطهر و أظهر أفراده التطهر بالماء و یؤیده ما رَوَاهُ الصَّدُوقُ رَضِیَ اللَّهُ عَنْهُ فِی الْفَقِیهِ‌</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یَسْتَنْجُونَ بِالْأَحْجَارِ فَأَکَلَ رَجُلٌ مِنَ الْأَنْصَارِ طَعَاماً فَلَانَ بَطْنُهُ فَاسْتَنْجَی بِالْمَاءِ فَأَنْزَلَ </w:t>
      </w:r>
    </w:p>
    <w:p>
      <w:pPr>
        <w:pStyle w:val="BookText"/>
        <w:rPr/>
      </w:pPr>
      <w:r>
        <w:rPr>
          <w:rFonts w:ascii="Amiri" w:hAnsi="Amiri" w:eastAsia="Amiri" w:cs="Amiri"/>
          <w:color w:val="111111"/>
          <w:sz w:val="28"/>
          <w:sz w:val="28"/>
          <w:szCs w:val="28"/>
          <w:rtl w:val="true"/>
          <w:lang w:bidi="ar-SA"/>
        </w:rPr>
        <w:t>اللَّهُ سُبْحَانَهُ إِنَّ اللَّهَ یُحِبُّ التَّوَّابِینَ وَ یُحِبُّ الْمُتَطَهِّرِینَ فَدَعَاهُ رَسُولُ اللَّهِ صلی الله علیه و آله فَخَشِیَ أَنْ یَکُونَ قَدْ نَزَلَ فِیهِ أَمْرٌ یَسُوؤُهُ فَلَمَّا دَخَلَ قَالَ لَهُ رَسُولُ اللَّهِ صلی الله علیه و آله هَلْ عَمِلْتَ فِی یَوْمِکَ هَذَا شَیْئاً قَالَ نَعَمْ یَا رَسُولَ اللَّهِ أَکَلْتُ طَعَاماً فَلَانَ بَطْنِی فَاسْتَنْجَیْتُ بِالْمَاءِ فَقَالَ لَهُ أَبْشِرْ فَإِنَّ اللَّهَ تَعَالَی قَدْ أَنْزَلَ فِیکَ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المشهور بین المفسرین أن المراد التواب من الذنوب و المتطهر منها مطلقا أو التواب من الکبائر و المتطهر من الصغائر أو التواب من الذنوب و المتطهر من الأقذار</w:t>
      </w:r>
      <w:r>
        <w:rPr>
          <w:rStyle w:val="FootnoteAnchor"/>
          <w:rtl w:val="true"/>
        </w:rPr>
        <w:footnoteReference w:id="7"/>
      </w:r>
      <w:r>
        <w:rPr>
          <w:rFonts w:ascii="IRNazanin" w:hAnsi="IRNazanin" w:eastAsia="IRNazanin"/>
          <w:color w:val="111111"/>
          <w:sz w:val="28"/>
          <w:sz w:val="28"/>
          <w:szCs w:val="28"/>
          <w:rtl w:val="true"/>
          <w:lang w:bidi="fa-IR"/>
        </w:rPr>
        <w:t>و سیأتی بعض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الثانیة فالمراد من السماء إما السحاب فإن کل ما علا یطلق علیه السماء لغة و لذا یسمون سقف البیت سماء و إما الفلک بمعنی أن ابتداء نزول المطر منه إلی السحاب و من السحاب إلی الأرض و لا التفات إلی ما زعمه الطبیعیون فی سبب حدوث المطر فإنه مما لم یقم علیه دلیل قاطع و ربما یقال إن المراد بإنزاله من السماء أنه حصل من أسباب سماویة و تصعد أجزاء رطبة من أعماق الأرض إلی الجو فینعقد سحابا ماطرا و قد مر القول فیه فی کتاب السماء و العالم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المشهور فی سبب نزولها أنها نزلت فی بدر بسبب أن الکفار سبقوا المسلمین إلی الماء فاضطر المسلمون و نزلوا إلی تل من رمل سیال لا تثبت فیه أقدامهم و أکثرهم خائفون لقلتهم و کثرة الکفار فباتوا تلک اللیلة علی </w:t>
      </w:r>
    </w:p>
    <w:p>
      <w:pPr>
        <w:pStyle w:val="BookText"/>
        <w:rPr/>
      </w:pPr>
      <w:r>
        <w:rPr>
          <w:rFonts w:ascii="IRNazanin" w:hAnsi="IRNazanin" w:eastAsia="IRNazanin"/>
          <w:color w:val="111111"/>
          <w:sz w:val="28"/>
          <w:sz w:val="28"/>
          <w:szCs w:val="28"/>
          <w:rtl w:val="true"/>
          <w:lang w:bidi="fa-IR"/>
        </w:rPr>
        <w:t>غیر ماء فاحتلم أکثرهم فتمثل لهم إبلیس و قال تزعمون أنکم علی الحق و أنتم تصلون بالجنابة و علی غیر وضوء و قد اشتد عطشکم و لو کنتم علی الحق ما سبقوکم إلی الماء و إذا أضعفکم العطش قتلوکم کیف شاءوا فأنزل الله علیهم المطر و زالت تلک العلل و قویت قلوبهم و 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ظاهرا علی تطهیر ماء المطر للحدث و الخبث‌</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لعل المراد بتطهیر الله إیاهم توفیقهم للطهارة و قیل الحکم به بعد استعمال الماء علی الوجه المعتبر و المراد بقوله لِیُطَهِّرَکُمْ بِهِ الطهارة من النجاسة الحکمیة أعنی الجنابة و الحدث الأصغر أو منها و من العینیة أیضا کالمنی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برجز الشیطان‌</w:t>
      </w:r>
      <w:r>
        <w:rPr>
          <w:rStyle w:val="FootnoteAnchor"/>
          <w:rtl w:val="true"/>
        </w:rPr>
        <w:footnoteReference w:id="9"/>
      </w:r>
      <w:r>
        <w:rPr>
          <w:rFonts w:ascii="IRNazanin" w:hAnsi="IRNazanin" w:eastAsia="IRNazanin"/>
          <w:color w:val="111111"/>
          <w:sz w:val="28"/>
          <w:sz w:val="28"/>
          <w:szCs w:val="28"/>
          <w:rtl w:val="true"/>
          <w:lang w:bidi="fa-IR"/>
        </w:rPr>
        <w:t>، إما الجنابة فإنها من فعله و أما وسوسته لهم و الربط علی القلوب یراد به تشجیعها و تقویتها و وثوقها بلطف الله بهم و قیل إن هذا المعنی هو المراد أیضا بتثبیت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الآیة تدل علی تطهیر ماء المطر للحدث و الخبث فی الجملة و أما الاستدلال بها علی مطهریة الماء مطلقا فلا یخلو من إشکال‌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الآیة الثالثة فتدل فی الجملة علی مدح التطهر من الأقذار لا سیما بالماء و قَدْ رُوِیَ 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أَهْلِ قُبَاءَ لِجَمْعِهِمْ فِی الِاسْتِنْجَاءِ عَنِ الْغَائِطِ بَیْنَ الْأَحْجَارِ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لاستنجائهم بالماء و قیل ربما </w:t>
      </w:r>
    </w:p>
    <w:p>
      <w:pPr>
        <w:pStyle w:val="BookText"/>
        <w:rPr/>
      </w:pPr>
      <w:r>
        <w:rPr>
          <w:rFonts w:ascii="IRNazanin" w:hAnsi="IRNazanin" w:eastAsia="IRNazanin"/>
          <w:color w:val="111111"/>
          <w:sz w:val="28"/>
          <w:sz w:val="28"/>
          <w:szCs w:val="28"/>
          <w:rtl w:val="true"/>
          <w:lang w:bidi="fa-IR"/>
        </w:rPr>
        <w:t>دلت علی استحباب المبالغة فی الاجتناب من النجاسات و لا یبعد فهم استحباب النورة و أمثالها بل استحباب الکون علی الطهارة و تأیید لدلائل الأغسال المستحبة و استحباب المبالغة فی الاجتناب عن المحرمات و المکروهات و الاجتناب عن محال الشبهات و کل ما فیه نوع خسة و دناءة و الحرص علی الطاعات و الحسنات فإنهن یذهبن السیئات فإن الطهارة إن کان لها شرعا حقیقة فهی رافع الحدث أو المبیح للصلاة و هنا لیست مستعملة فیه اتفاقا فلم یبق إلا معناها اللغوی العرفی أی النزاهة و النظافة و هی یعم الکل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ما ذکر لا یخلو من مناقشة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الرابعة فاستدل بها علی طهارة مطلق الماء و مطهریته و أورد علیه بأنه لیس فی الکلام ما یدل علی العموم و إنما یدل علی أن الماء من السماء مطهر و بأن الطهور مبالغة فی الطاهر و لا یدل علی کونه مطهرا بوجه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أجیب عن الأول بأن ذکره تعالی ماء مبهما غیر معین و وصفه بالطهوریة و الامتنان علی العباد به لا یناسب حکمته تعالی و لا فائدة فی هذا الإخبار و لا امتنان فیه فالمراد کل ماء یکون من السماء و قد دلت آیات أخر علی أن کل المیاه من السماء نحو قوله تعالی وَ أَنْزَلْنا مِنَ السَّماءِ ماءً بِقَدَرٍ فَأَسْکَنَّاهُ فِی الْأَرْضِ وَ إِنَّا عَلی ذَهابٍ بِهِ لَقادِرُونَ‌</w:t>
      </w:r>
      <w:r>
        <w:rPr>
          <w:rStyle w:val="FootnoteAnchor"/>
          <w:rtl w:val="true"/>
        </w:rPr>
        <w:footnoteReference w:id="11"/>
      </w:r>
      <w:r>
        <w:rPr>
          <w:rFonts w:ascii="Amiri" w:hAnsi="Amiri" w:eastAsia="Amiri" w:cs="Amiri"/>
          <w:color w:val="111111"/>
          <w:sz w:val="28"/>
          <w:sz w:val="28"/>
          <w:szCs w:val="28"/>
          <w:rtl w:val="true"/>
          <w:lang w:bidi="ar-SA"/>
        </w:rPr>
        <w:t>و قوله سبحانه أَ لَمْ تَرَ أَنَّ اللَّهَ أَنْزَلَ مِنَ السَّماءِ ماءً فَسَلَکَهُ یَنابِیعَ فِی الْأَرْضِ‌</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عن الثانی بأن کثیرا من أهل اللغة فسر الطهور بالطاهر فی نفسه المطهر لغیره و الشیخ فی التهذیب أسنده إلی لغة العرب و یؤیده شیوع استعماله فی هذا المعنی فی کثیر من الأخبار الخاصیة و العامیة کقول</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الْأَرْضُ مَسْجِداً وَ تُرَابُهَا طَهُوراً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أراد الطاهر لم یثبت المزیة 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الْوُضُوءِ بِمَاءِ الْبَحْرِ هُوَ الطَّهُورُ مَاؤُهُ الْحِلُّ مَیْتَتُهُ‌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یرد کونه مطهرا لم یستتم الجواب 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إِنَاءِ أَحَدِکُمْ إِذَا وَلَغَ فِیهِ الْکَلْبُ أَنْ یَغْسِلَهُ سَبْعاً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الطهور بالفتح من الأسماء المتعدیة و هو المطهر غیره و أیده بعضهم بأنه یقال ماء طهور و لا یقال ثوب طهور و یؤید کون الطهور فی الآیة بمعنی المطهر موافقتها للآیة الثانیة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علیه الشیخ بأنه لا خلاف بین أهل النحو فی أن اسم فعول موضوع للمبالغة و تکرر الصفة أ لا تری أنهم یقولون فلان ضارب ثم یقولون ضروب إذا تکرر ذلک منه و کثر قال و إذا کان کون الماء طاهرا لیس مما یتکرر و یتزاید فینبغی فی إطلاق الطهور علیه غیر ذلک و لیس بعد ذلک إلا أنه مطهر </w:t>
      </w:r>
    </w:p>
    <w:p>
      <w:pPr>
        <w:pStyle w:val="BookText"/>
        <w:rPr/>
      </w:pPr>
      <w:r>
        <w:rPr>
          <w:rFonts w:ascii="IRNazanin" w:hAnsi="IRNazanin" w:eastAsia="IRNazanin"/>
          <w:color w:val="111111"/>
          <w:sz w:val="28"/>
          <w:sz w:val="28"/>
          <w:szCs w:val="28"/>
          <w:rtl w:val="true"/>
          <w:lang w:bidi="fa-IR"/>
        </w:rPr>
        <w:t>و فیه ما لا یخفی و قیل الطهور هنا اسم آلة بمعنی ما یتطهر به کالوضوء لما یتوضأ به و الوقود لما یتوقد به بقرینة أن الامتنان بها أتم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الکشاف طهورا بلیغا فی طهارته و عن أحمد بن یحیی هو ما کان طاهرا فی نفسه مطهرا لغیره فإن کان ما قاله شرحا لبلاغته فی الطهارة کان سدیدا و یعضده قوله تعالی وَ یُنَزِّلُ عَلَیْکُمْ مِنَ السَّماءِ ماءً لِیُطَهِّرَکُمْ بِهِ‌</w:t>
      </w:r>
      <w:r>
        <w:rPr>
          <w:rStyle w:val="FootnoteAnchor"/>
          <w:rtl w:val="true"/>
        </w:rPr>
        <w:footnoteReference w:id="16"/>
      </w:r>
      <w:r>
        <w:rPr>
          <w:rFonts w:ascii="IRNazanin" w:hAnsi="IRNazanin" w:eastAsia="IRNazanin"/>
          <w:color w:val="111111"/>
          <w:sz w:val="28"/>
          <w:sz w:val="28"/>
          <w:szCs w:val="28"/>
          <w:rtl w:val="true"/>
          <w:lang w:bidi="fa-IR"/>
        </w:rPr>
        <w:t>و إلا فلیس فعول من التفعیل فی شی‌ء و الطهور فی العربیة علی وجهین صفة و اسم غیر صفة فالصفة ماء طهور کقولک طاهر و الاسم کقولک لما یتطهر به طهور کالوضوء و الوقود لما یتوضأ به و یتوقد به النار و قولهم تطهرت طهورا حسنا کقولک وضوءا حسنا ذکره سیبویه</w:t>
      </w:r>
    </w:p>
    <w:p>
      <w:pPr>
        <w:pStyle w:val="BookText"/>
        <w:rPr/>
      </w:pPr>
      <w:r>
        <w:rPr>
          <w:rFonts w:ascii="IRNazanin" w:hAnsi="IRNazanin" w:eastAsia="IRNazanin"/>
          <w:color w:val="111111"/>
          <w:sz w:val="28"/>
          <w:sz w:val="28"/>
          <w:szCs w:val="28"/>
          <w:rtl w:val="true"/>
          <w:lang w:bidi="fa-IR"/>
        </w:rPr>
        <w:t>و منه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بطهارة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النیشابوری بأنه حیث سلم أن الطهور فی العربیة علی وجهین اندفع النزاع لأن کون الماء مما یتطهر به هو کونه مطهرا لغیره فکأنه سبحانه قال و أنزلنا من السماء ماء هو آلة الطهارة و یلزمه أن یکون طاهرا فی نفسه قال و مما یؤکد هذا التفسیر أنه تعالی ذکره فی معرض الإنعام فوجب حمله علی الوصف الأکمل و ظاهر أن المطهر أکمل من الطهارة انتهی‌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المناقشة فی کون الطهور بمعنی المطهر و إن صحت نظرا إلی قیاس اللغة لکن تتبع الروایات و استعمالات البلغاء یورث ظنا قویا بأن الطهور فی إطلاقاتهم المراد به المطهر إما لکونه صفة بهذا المعنی أو اسما لما یتطهر به و علی التقدیرین یثبت المرام و سیأتی من الأخبار فی هذا الکتاب ما ینبهک علیه</w:t>
      </w:r>
      <w:r>
        <w:rPr>
          <w:rFonts w:eastAsia="IRNazanin" w:cs="IRNazanin"/>
          <w:color w:val="111111"/>
          <w:sz w:val="28"/>
          <w:szCs w:val="28"/>
          <w:rtl w:val="true"/>
          <w:lang w:bidi="fa-IR"/>
        </w:rPr>
        <w:t xml:space="preserve">. </w:t>
      </w:r>
      <w:bookmarkStart w:id="16" w:name="pg13990_163228"/>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آیه، بر رجحان طهارت و پاکی دلالت دارد و بارزترین انواع آن، تطهیر با آب است و موید آن روایتی است که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سنگ خود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مردی از انصار، غذایی خورد و بر اثر آن اسهال شد، لذا با آب استنجا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و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آن مرد را فراخواند، لیکن آن مرد ترسید که مبادا چیزی که او را رنجیده کند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نازل شده باشد؛ چون وارد شد،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کاری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خوردم که به سبب آن اسهال شدم، بدین سبب با آب استنجا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خداوند متعال در مورد تو این آیه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مفسران این است که منظور، توبه کننده از گناهان و متطهر از آنها، به طور مطلق است؛ یا منظور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گناهان کبیره و متطهر از گناهان صغیره؛ یا توبه کننده از گناهان و متطهر از نجاسات است، و برخی اقوال در این باره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آیه دوم، منظور از سماء یا ابر است، زیرا در لغت، به هرچه بالا رود، واژه سماء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همین روست که سقف خانه را سماء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یا منظور از سماء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این معنا که آغاز ریزش باران، از آسمان به سوی ابر و سپس از ابر به سوی زمین است و توجهی به گمان دانشمندان علوم طبیعی در مورد علت حدوث باران نیست و از چیزهایی است که دلیل قاطعی بر آن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انزال باران از آسمان، این است که این پدیده، تحت تأثیر عوامل آسمانی و بالا رفتن اجزاء رطوبت از اعماق زمین به جو پدید آمده که در نتیجه آن ابرهایی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گرد هم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پیش از این، در کتاب السماء و العالم پیرامون آن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قول مشهور، در اسباب نزول این آیه این است که این آیه از این رو در غزوه بدر نازل شد، که کفار در رسیدن به آب بر مسلمانان پیشی گرفتند و مسلمانان بر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شن نرم که قدمهایشان در آن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فرود آمدند، درحالی که اغلب آنان به خاطر کم بودن تعداد خویش و زیاد بودن تعداد کفار،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 را بدون آب به صبح رساندند و اغلب آنان محتلم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 آنان نمایان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شما بر حق هستید و حال آنکه با جنابت و بدون وضو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و تشنگی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شدت گرفته است؟ و اگر شما بر حق بودید، کفار بر شما در رسیدن بر آب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زمانی که عطش شما را سست و ضعیف کند، هر طور بخواهند، شما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مسمانان باران را فرو فرستاد و آن حالت ناخوشی از میان آنان رخت بربست، قلبهاشان استوار گشت و این آیه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آیه، بر تطهیر آب باران، بر حدث و خبث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شاید مراد از این که خداوند آنان را تطهیر می کند، این باشد که به ایشان توفیق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حکم طهارت پس از استعمال آب بر وجه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مراد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با آن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از نجاست حکمیه یعنی جنابت و حدث اصغر یا از آن و همچنین نجاست عینیه چون 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رجز شیطان، یا جنابت است، زیرا که از کردار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یا وسوسه شیطان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ساختن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تقویت و اطمینان دادن به لطف خدا نسبت به آنهاست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ساختن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این آیه بر پاک کنندگی آب باران از حدث و خبث، به طور اجمال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اما استدلال به این آیه بر مطهرّیت آب به طور مطلق، خالی از اشکال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سوم، به طور اجمال، بر مدح تطهر از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بویژه به وسیله آب دلالت دارد و از امام صادق و امام باقر علیهما السلام روایت شده که این آیه در مورد اهل قبا به خاطر استفاده آنان در استنجاء غائط از آب و سنگ نازل شده و نیز روایت شده که به خاطر استنجاء با آب بر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 استحباب مبالغه در اجتناب از نجاسات دلالت کند و فهم استحباب ازاله مو با نوره و امثال آن، دور از صحت نیست، بلکه استحباب بودن بر طهارت و تأیید دلایل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است و استحباب مبالغه در اجتناب از محرمات و مکروهات و اجتناب از مواضع شبهات و هر آن چه در آن نوعی دنائت و پلیدی است و نیز اهتمام به طاعات و حسنات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گناهان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طهارت اگر حقیقت شرعیه داشته باشد، رافع حدث یا مبیح نماز است، اما در اینجا به اتفاق آراء در این معنا استعمال نشده، در نتیجه، تنها معنای لغوی عرفی آن یعنی نزاهت و نظافت باقی مانده، و این معنا همه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پیداست، بیشتر سخنانی که ذکر شد،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جهت طهارت و مطهریت مطلق آب، به آیه چهارم استدلال شده است، و بر این استدلال این ایراد وارد شده، که در این کلام، آنچه دلالت بر عموم کند وجود ندارد و تنها بر این دلالت دارد که آب آسمان مطهر است؛ و کلمه طهور مبالغه در طاهر است و به هیچ گونه بر مطهر بودن آن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ایراد اول، این گونه پاسخ داده شده که خداوند آب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مبهم و نامعین ذکر کرده و آن را به طهوریت توصیف کرده و به وسیله آن بر بندگان منت نهاده باشد، با حکمت خداوند تناسب ندارد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خبر دادن و منت گذاشتن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هر آبی است که از آسمان بیاید و آیات دیگر دلالت بر این نکته دارد که همه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آسمان است، مانند این سخن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وانزلنا من السماء ماء بقدر فاسکناه فی الارض و انا علی ذهاب به لقادرون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آسمان آبی به اندازه معین فرود آوردیم و آن را در زمین جای دادیم و ما برای از بین بردن آن مسلما تواناییم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آیه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ان الله انزل من السماء ماء فسلکه ینابیع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از آسمان آبی فرود آورد، پس آن را به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طبقات زیرین زمین است راه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ایراد دوم، پاسخ داده شده که بسیاری از زبان شناسان در تفسیر واژه طهور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بالذات پاک است و غیر خود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شیخ در کتاب تهذیب، آن را به زبان عرب اسناد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شیوع استعمال آن در این معنا، در بسیاری از روایات خاص و عام، مؤید این مطلب است، مانند این سخن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سجده گاه و خاکش پاک کننده قرار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المعتبر</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سنن ابو داود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طاهر را اراده کرده باشد، مزیت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دیگری از پیامبر، در این باره نقل شده که از ایشان در خصوص وضو گرفتن با آب دریا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پاک و مردارش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حدیثی دیگر با همین مضمون در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سنن ابو داوود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منظور مطهر بودن آب نباشد، پاسخ کامل نیست، چنان 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پاک کردن ظرف یکی از شما، زمانی که سگ آن را لیسید این است که هفت بار آن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با فتحه، از اسامی متعدی است و آن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برخی در تأیید این کلام بیان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طهور در این آیه به معنای مطهر، هماهنگی و تناسب آن را با آیه دوم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این گونه بر آن استدلال کرده که میان نحویان، در این که اسم بر وزن فعول برای مبالغه و تکرار شدن صفت وضع شده،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اگر بار دیگر این عمل از جانب وی تکرار گردد یا زیاد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پاکی آب قابل تکرار و زیاد شدن نیست، پس باید اطلاق طهور بر آن، از وجه دیگری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تنها این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آب مطهر باشد و در آن چیزی است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اسم آلت و به معنای چیزی است که بدان پاک شدن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وضو، به سبب اینکه بدان وضو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وقود، به سبب آنکه به واسطه آن آتش بر 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این قرینه که امتنان بدان در این صورت،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مبالغه در طهارت و از نظر احمد بن یحیی، طهور به آنچه خود پاک باشد و پاک کننده غیر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گفته، در توضیح مبالغه در طهارت باشد، سخنی به جاست و این کلام خداوند هم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بارانی برشما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تا شما را با آن پاک گرداند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غیر این صورت، فعول، از باب تفعیل،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در عربی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اسم غیر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مثل اینکه، به هرچه به وسیله آن پاکی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طهور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 اطلاق وضو به چیزی که با آن وضو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وقود به چیزی که به واسطه آن آتش بر 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آنان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تطهرت طهورا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 وضوء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سیبویه آن را ذکر کرده، و سخن رسول خدا صلی الله علیه و آله وسلم از این قبیل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نیست مگر با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p>
    <w:p>
      <w:pPr>
        <w:pStyle w:val="BookText"/>
        <w:rPr/>
      </w:pPr>
      <w:r>
        <w:rPr>
          <w:rFonts w:ascii="IRNazanin" w:hAnsi="IRNazanin" w:eastAsia="IRNazanin"/>
          <w:color w:val="111111"/>
          <w:sz w:val="28"/>
          <w:sz w:val="28"/>
          <w:szCs w:val="28"/>
          <w:rtl w:val="true"/>
          <w:lang w:bidi="fa-IR"/>
        </w:rPr>
        <w:t>نیشابوری اعتراض کرده که اگر پذیرفته شود که طهور در عربی بر دو وجه است، نزاع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اینکه به وسیله آب پاکی جسته شود، در بردارنده این معناست که آب پاک کننده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آبی فرو ریزاندیم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وسیله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است که خود بالذات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تفسیر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خداوند متعال هنگام معرفی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ذکر کرده، در نتیجه باید آن را حمل بر وصف اکمل کرد و در ظاهر مطهر، اکمل از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للفاضل جواد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این است که گفتگو بر سر اینکه طهور به معنای مطهر است، اگر چه از منظر مقیاس لغت، صحیح باشد اما پیگیری روایات و کثرت استعمال بلیغان، گمانی قوی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مراد از طهور در استعمال آنان مطهر است، یا به عنوان صفتی بر این معنا، یا به عنوان اسم برای آنچه که بدان پاکی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هر دو فرض، مقصود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این کتاب، روایاتی خواهد آمد که تو را نسبت بدان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 w:name="__RefHeading___Toc2070978_3381743652"/>
      <w:bookmarkStart w:id="18" w:name="_Toc7"/>
      <w:bookmarkEnd w:id="17"/>
      <w:r>
        <w:rPr>
          <w:rtl w:val="true"/>
        </w:rPr>
        <w:t>الأخبار</w:t>
      </w:r>
      <w:bookmarkEnd w:id="18"/>
    </w:p>
    <w:p>
      <w:pPr>
        <w:pStyle w:val="Heading5"/>
        <w:numPr>
          <w:ilvl w:val="4"/>
          <w:numId w:val="1"/>
        </w:numPr>
        <w:rPr/>
      </w:pPr>
      <w:bookmarkStart w:id="19" w:name="__RefHeading___Toc2070980_3381743652"/>
      <w:bookmarkStart w:id="20" w:name="_Toc8"/>
      <w:bookmarkEnd w:id="19"/>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قُرْبُ الْإِسْنَادِ، عَنْ عَبْدِ اللَّهِ بْنِ الْحَسَنِ الْعَلَوِیِّ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الْبَحْرِ أَ یُتَوَضَّأُ مِنْهُ قَالَ لَا بَأْسَ‌</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آب دریا سؤال کردم که آیا با آن وضو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2070982_3381743652"/>
      <w:bookmarkStart w:id="22" w:name="_Toc9"/>
      <w:bookmarkEnd w:id="21"/>
      <w:r>
        <w:rPr>
          <w:rtl w:val="true"/>
        </w:rPr>
        <w:t>«</w:t>
      </w:r>
      <w:r>
        <w:rPr/>
        <w:t>2</w:t>
      </w:r>
      <w:r>
        <w:rPr>
          <w:rtl w:val="true"/>
        </w:rPr>
        <w:t>»</w:t>
      </w:r>
      <w:bookmarkEnd w:id="22"/>
    </w:p>
    <w:p>
      <w:pPr>
        <w:pStyle w:val="BookText"/>
        <w:rPr/>
      </w:pPr>
      <w:r>
        <w:rPr>
          <w:rFonts w:ascii="Amiri" w:hAnsi="Amiri" w:eastAsia="Amiri" w:cs="Amiri"/>
          <w:color w:val="111111"/>
          <w:sz w:val="28"/>
          <w:sz w:val="28"/>
          <w:szCs w:val="28"/>
          <w:rtl w:val="true"/>
          <w:lang w:bidi="ar-SA"/>
        </w:rPr>
        <w:t>مَحَاسِنُ الْبَرْقِیِّ، عَنْ بَعْضِ أَصْحَابِهِ رَفَعَهُ عَنِ ابْنِ أُخْتِ الْأَوْزَاعِیِّ عَنْ مَسْعَدَةَ بْنِ الْیَسَعِ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یُطَهِّرُ وَ لَا یُطَهَّرُ وَ رَوَاهُ عَنِ النَّوْفَلِیِّ عَنِ السَّکُونِیِّ عَنْ أَبِی عَبْدِ اللَّهِ علیه السلام عَنْ آبَائِهِ علیهم السلام عَنِ النَّبِیِّ صلی الله علیه و آله‌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خود با چیزی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به نقل از پدران خویش این حدیث را از رسول اکرم صلی الله علیه و آله و سلم نیز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2070984_3381743652"/>
      <w:bookmarkStart w:id="24" w:name="_Toc10"/>
      <w:bookmarkEnd w:id="23"/>
      <w:r>
        <w:rPr>
          <w:rtl w:val="true"/>
        </w:rPr>
        <w:t>«</w:t>
      </w:r>
      <w:r>
        <w:rPr/>
        <w:t>3</w:t>
      </w:r>
      <w:r>
        <w:rPr>
          <w:rtl w:val="true"/>
        </w:rPr>
        <w:t>»</w:t>
      </w:r>
      <w:bookmarkEnd w:id="24"/>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نیز روایتی همچون روایت قبل را از رسول خدا صلی الله علیه و آله وسلم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2070986_3381743652"/>
      <w:bookmarkStart w:id="26" w:name="_Toc11"/>
      <w:bookmarkEnd w:id="25"/>
      <w:r>
        <w:rPr>
          <w:rtl w:val="true"/>
        </w:rPr>
        <w:t>بیان</w:t>
      </w:r>
      <w:bookmarkEnd w:id="26"/>
    </w:p>
    <w:p>
      <w:pPr>
        <w:pStyle w:val="BookText"/>
        <w:rPr/>
      </w:pPr>
      <w:r>
        <w:rPr>
          <w:rFonts w:ascii="IRNazanin" w:hAnsi="IRNazanin" w:eastAsia="IRNazanin"/>
          <w:color w:val="111111"/>
          <w:sz w:val="28"/>
          <w:sz w:val="28"/>
          <w:szCs w:val="28"/>
          <w:rtl w:val="true"/>
          <w:lang w:bidi="fa-IR"/>
        </w:rPr>
        <w:t>الماء یطهر أی کل شی‌ء حتی نفسه إذ حذف المفعول یدل علی العموم و لا یطهر من شی‌ء إلا من نفسه لأن التعمیم بالأول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المعاصرین من ذهب إلی ظاهر العموم فی ظاهر الثانی و قال لا یطهر نفسه أیضا و قال إن الماء لا یتنجس من شی‌ء حتی یطهره الماء أو شی‌ء آخر بل عند التغییر النجس هو ذلک الجسم الذی ظهر فی الماء فإذا استهلک عاد الماء إلی طهارته و فی القول به إشکال و إن لم یبعد من ظواهر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البهائی قدس الله روحه ربما یشکل حکمه علیه السلام بأن الماء لا یطهر فإن القلیل یطهر</w:t>
      </w:r>
      <w:r>
        <w:rPr>
          <w:rStyle w:val="FootnoteAnchor"/>
          <w:rtl w:val="true"/>
        </w:rPr>
        <w:footnoteReference w:id="2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بالجاری و بالکثیر من الراکد فلعله علیه السلام أراد أن الماء یطهر غیره و لا یطهره غیره</w:t>
      </w:r>
      <w:r>
        <w:rPr>
          <w:rFonts w:eastAsia="IRNazanin" w:cs="IRNazanin"/>
          <w:color w:val="111111"/>
          <w:sz w:val="28"/>
          <w:szCs w:val="28"/>
          <w:rtl w:val="true"/>
          <w:lang w:bidi="fa-IR"/>
        </w:rPr>
        <w:t xml:space="preserve">. </w:t>
      </w:r>
      <w:bookmarkStart w:id="27" w:name="pg13990_163229"/>
    </w:p>
    <w:p>
      <w:pPr>
        <w:pStyle w:val="BookText"/>
        <w:rPr/>
      </w:pPr>
      <w:bookmarkEnd w:id="27"/>
      <w:r>
        <w:rPr>
          <w:rFonts w:ascii="IRNazanin" w:hAnsi="IRNazanin" w:eastAsia="IRNazanin"/>
          <w:color w:val="111111"/>
          <w:sz w:val="28"/>
          <w:sz w:val="28"/>
          <w:szCs w:val="28"/>
          <w:rtl w:val="true"/>
          <w:lang w:bidi="fa-IR"/>
        </w:rPr>
        <w:t>فإن قلت هذا أیضا علی إطلاقه غیر مستقیم فإن البئر یطهر بالنزح و هو 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مطهر ماء البئر فی الحقیقة لیس هو النزح و إنما هو الماء النابع شیئا فشیئا وقت إخراج الماء المنزوح فالإطلاق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الماء النجس یطهر بالاستحالة ملحا إذ لیس أدون من الکلب إذا استحال ملحا فقد طهر الماء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فقد عدم فلم یبق هناک ماء مطهر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الماء النجس إذا شربه حیوان مأکول اللحم و صار بولا فقد طهر الماء غیره من الأجسام من دون انعدام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کون المطهر له جوف الحیوان ممنوع و إنما مطهره استحالته بولا علی وتیرة ما تلوناه علیک فی استحالته ملحا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الماء القلیل النجس لو کمل کرا بمضاف لم یسلبه الإطلاق طهر عند جمع من الأصحاب فقد طهر الماء جسم مغایر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یمکن أن یقال بعد مماشاتهم فی طهارته بالإتمام إن المطهر هنا هو مجموع الماء لا المضاف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هر چیزی حتی خودش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حذف مفعول دلالت بر عموم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هیچ چیز جز خودش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چرا که تعمیم با جمله اول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معاصران معتقد به ظاهر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هستند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حتی خودش را هم پاک نمی کند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چیزی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 که آب یا چیز دیگری آن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هنگام تغییر آب، نجس، جسمی است که در آب پدیدار شده و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مستهلک شود، آب به طهارت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بدان، اشکال وجود دارد، هرچند از ظاهر برخی روایات به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حکم امام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جز به وسیله خود با چیزی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اشکال ایجاد کند، چرا که آب قلیل توسط آب جاری و مقدار زیادی ازآب راکد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منظور امام این باشد که آب غیر خود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غیر آب، آب را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که این مساله نیز به صورت مطلق، درست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چاه با بیرون کشیدن آب از آن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چیزی غیر از آب است،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آب چاه را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کشیدن آب نیست، بلکه آبی است که هنگام بیرون کشیدن، آرام آرام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اطلاق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نجس، با تبدیل شدن به نمک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آب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سگ نیست، هنگامی که به نمک تبدیل شود، پس در این صورت، آب را، غیر خود پاک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استحاله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از میان رفته و آبی که مطهر به غیر خود باشد،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حیوان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آب نجس را بنوشد و به بول تبدیل شود، آب بدون از بین رفتن، به وسیله دیگر اجسام پاک شده است، 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تصور شود مطهر باطن حیوان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اشتباه است، بلکه مطهر استحاله آن به ادرار است، به همان شکلی که در استحاله نجاست به نمک، ذکر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قلیل نجس با اضافه شدن آب به آن، به مقدار کر برسد، بنا به نظر برخی اصحاب، اطلاق طهارت از آن سلب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آب را جسمی مغایر با آن پاک گردانیده، 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پس از مماشات با آنان در طهارت آب به طور کامل، مطهر در اینجا همه آب است نه آب 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2070988_3381743652"/>
      <w:bookmarkStart w:id="29" w:name="_Toc12"/>
      <w:bookmarkEnd w:id="28"/>
      <w:r>
        <w:rPr>
          <w:rtl w:val="true"/>
        </w:rPr>
        <w:t>«</w:t>
      </w:r>
      <w:r>
        <w:rPr/>
        <w:t>4</w:t>
      </w:r>
      <w:r>
        <w:rPr>
          <w:rtl w:val="true"/>
        </w:rPr>
        <w:t>»</w:t>
      </w:r>
      <w:bookmarkEnd w:id="29"/>
    </w:p>
    <w:p>
      <w:pPr>
        <w:pStyle w:val="BookText"/>
        <w:rPr/>
      </w:pPr>
      <w:r>
        <w:rPr>
          <w:rFonts w:ascii="Amiri" w:hAnsi="Amiri" w:eastAsia="Amiri" w:cs="Amiri"/>
          <w:color w:val="111111"/>
          <w:sz w:val="28"/>
          <w:sz w:val="28"/>
          <w:szCs w:val="28"/>
          <w:rtl w:val="true"/>
          <w:lang w:bidi="ar-SA"/>
        </w:rPr>
        <w:t>الْمُعْتَبَرُ،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الْمَاءَ طَهُوراً لَا یُنَجِّسُهُ شَیْ‌ءٌ مَا إِلَّا غَیَّرَ لَوْنَهُ أَوْ طَعْمَهُ أَوْ رِیحَهُ‌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نقل أنه متفق علی روایته‌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را پاک آفرید، چیزی آن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 که رنگ، بو و طعم آن را تغییر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روایت را آورده و خود نقل کرده که روایت وی مورد اتفاق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2070990_3381743652"/>
      <w:bookmarkStart w:id="31" w:name="_Toc13"/>
      <w:bookmarkEnd w:id="30"/>
      <w:r>
        <w:rPr>
          <w:rtl w:val="true"/>
        </w:rPr>
        <w:t>«</w:t>
      </w:r>
      <w:r>
        <w:rPr/>
        <w:t>5</w:t>
      </w:r>
      <w:r>
        <w:rPr>
          <w:rtl w:val="true"/>
        </w:rPr>
        <w:t>»</w:t>
      </w:r>
      <w:bookmarkEnd w:id="31"/>
    </w:p>
    <w:p>
      <w:pPr>
        <w:pStyle w:val="BookText"/>
        <w:rPr/>
      </w:pPr>
      <w:r>
        <w:rPr>
          <w:rFonts w:ascii="Amiri" w:hAnsi="Amiri" w:eastAsia="Amiri" w:cs="Amiri"/>
          <w:color w:val="111111"/>
          <w:sz w:val="28"/>
          <w:sz w:val="28"/>
          <w:szCs w:val="28"/>
          <w:rtl w:val="true"/>
          <w:lang w:bidi="ar-SA"/>
        </w:rPr>
        <w:t>دَعَائِمُ الْإِسْلَامِ،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یُطَهِّرْهُ الْبَحْرُ فَلَا طُهْرَ 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دریا پاکش نکند، هیچ پاکی برایش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2070992_3381743652"/>
      <w:bookmarkStart w:id="33" w:name="_Toc14"/>
      <w:bookmarkEnd w:id="32"/>
      <w:r>
        <w:rPr>
          <w:rtl w:val="true"/>
        </w:rPr>
        <w:t>«</w:t>
      </w:r>
      <w:r>
        <w:rPr/>
        <w:t>6</w:t>
      </w:r>
      <w:r>
        <w:rPr>
          <w:rtl w:val="true"/>
        </w:rPr>
        <w:t>»</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کُلُّهُ طَاهِرٌ حَتَّی یُعْلَمَ أَنَّهُ قَذِرٌ</w:t>
      </w:r>
      <w:r>
        <w:rPr>
          <w:rFonts w:eastAsia="Amiri" w:cs="Amiri" w:ascii="Amiri" w:hAnsi="Amiri"/>
          <w:color w:val="111111"/>
          <w:sz w:val="28"/>
          <w:szCs w:val="28"/>
          <w:rtl w:val="true"/>
          <w:lang w:bidi="ar-SA"/>
        </w:rPr>
        <w:t xml:space="preserve">. </w:t>
      </w:r>
      <w:bookmarkStart w:id="34" w:name="pg13990_163230"/>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پاکند مگر اینکه نجاستش فهمیده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2070994_3381743652"/>
      <w:bookmarkStart w:id="36" w:name="_Toc15"/>
      <w:bookmarkEnd w:id="35"/>
      <w:r>
        <w:rPr>
          <w:rtl w:val="true"/>
        </w:rPr>
        <w:t>«</w:t>
      </w:r>
      <w:r>
        <w:rPr/>
        <w:t>7</w:t>
      </w:r>
      <w:r>
        <w:rPr>
          <w:rtl w:val="true"/>
        </w:rPr>
        <w:t>»</w:t>
      </w:r>
      <w:bookmarkEnd w:id="36"/>
    </w:p>
    <w:p>
      <w:pPr>
        <w:pStyle w:val="BookText"/>
        <w:rPr/>
      </w:pPr>
      <w:r>
        <w:rPr>
          <w:rFonts w:ascii="Amiri" w:hAnsi="Amiri" w:eastAsia="Amiri" w:cs="Amiri"/>
          <w:color w:val="111111"/>
          <w:sz w:val="28"/>
          <w:sz w:val="28"/>
          <w:szCs w:val="28"/>
          <w:rtl w:val="true"/>
          <w:lang w:bidi="ar-SA"/>
        </w:rPr>
        <w:t>الْمُقْنِعَةُ،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عَلَی الْحُلْوِ فَإِنْ لَمْ تَجِدْهُ فَأَفْطِرْ عَلَی الْمَاءِ فَإِنَّ الْمَاءَ طَهُورٌ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شیرینی و حلوا افطار کن و اگر نیافتی با آب افطار کن چرا که آب طهور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2070996_3381743652"/>
      <w:bookmarkStart w:id="38" w:name="_Toc16"/>
      <w:bookmarkEnd w:id="37"/>
      <w:r>
        <w:rPr>
          <w:rtl w:val="true"/>
        </w:rPr>
        <w:t>بیان</w:t>
      </w:r>
      <w:bookmarkEnd w:id="38"/>
    </w:p>
    <w:p>
      <w:pPr>
        <w:pStyle w:val="BookText"/>
        <w:rPr/>
      </w:pPr>
      <w:r>
        <w:rPr>
          <w:rFonts w:ascii="IRNazanin" w:hAnsi="IRNazanin" w:eastAsia="IRNazanin"/>
          <w:color w:val="111111"/>
          <w:sz w:val="28"/>
          <w:sz w:val="28"/>
          <w:szCs w:val="28"/>
          <w:rtl w:val="true"/>
          <w:lang w:bidi="fa-IR"/>
        </w:rPr>
        <w:t>لعل المراد هنا الطهور من الذنوب کما سیأتی‌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در اینجا پاک شدن از گناهان است، چنانچه بزودی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2070998_3381743652"/>
      <w:bookmarkStart w:id="40" w:name="_Toc17"/>
      <w:bookmarkEnd w:id="39"/>
      <w:r>
        <w:rPr>
          <w:rtl w:val="true"/>
        </w:rPr>
        <w:t>«</w:t>
      </w:r>
      <w:r>
        <w:rPr/>
        <w:t>8</w:t>
      </w:r>
      <w:r>
        <w:rPr>
          <w:rtl w:val="true"/>
        </w:rPr>
        <w:t>»</w:t>
      </w:r>
      <w:bookmarkEnd w:id="40"/>
    </w:p>
    <w:p>
      <w:pPr>
        <w:pStyle w:val="BookText"/>
        <w:rPr/>
      </w:pPr>
      <w:r>
        <w:rPr>
          <w:rFonts w:ascii="Amiri" w:hAnsi="Amiri" w:eastAsia="Amiri" w:cs="Amiri"/>
          <w:color w:val="111111"/>
          <w:sz w:val="28"/>
          <w:sz w:val="28"/>
          <w:szCs w:val="28"/>
          <w:rtl w:val="true"/>
          <w:lang w:bidi="ar-SA"/>
        </w:rPr>
        <w:t>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قَدْ سُئِلَ عَنْ مَاءِ الْبَحْرِ فَقَالَ هُوَ الطَّهُورُ مَاؤُهُ الْحِلُّ مَیْتَتُهُ‌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درباره آب دریا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پاک و مردارش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2071000_3381743652"/>
      <w:bookmarkStart w:id="42" w:name="_Toc18"/>
      <w:bookmarkEnd w:id="41"/>
      <w:r>
        <w:rPr>
          <w:rtl w:val="true"/>
        </w:rPr>
        <w:t>بیان</w:t>
      </w:r>
      <w:bookmarkEnd w:id="42"/>
    </w:p>
    <w:p>
      <w:pPr>
        <w:pStyle w:val="BookText"/>
        <w:rPr/>
      </w:pPr>
      <w:r>
        <w:rPr>
          <w:rFonts w:ascii="IRNazanin" w:hAnsi="IRNazanin" w:eastAsia="IRNazanin"/>
          <w:color w:val="111111"/>
          <w:sz w:val="28"/>
          <w:sz w:val="28"/>
          <w:szCs w:val="28"/>
          <w:rtl w:val="true"/>
          <w:lang w:bidi="fa-IR"/>
        </w:rPr>
        <w:t>لعل المراد بالمیتة ما لم ینحر و لم یذبح فإن السمک یحل بخروجه عن الماء من غیر ذبح و نحر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مردار، چیزی است که آن را نحر و ذبح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چرا که ماهی با خارج شدن از آب، بدون ذبح و نحر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2071002_3381743652"/>
      <w:bookmarkStart w:id="44" w:name="_Toc19"/>
      <w:bookmarkEnd w:id="43"/>
      <w:r>
        <w:rPr>
          <w:rtl w:val="true"/>
        </w:rPr>
        <w:t>«</w:t>
      </w:r>
      <w:r>
        <w:rPr/>
        <w:t>9</w:t>
      </w:r>
      <w:r>
        <w:rPr>
          <w:rtl w:val="true"/>
        </w:rPr>
        <w:t>»</w:t>
      </w:r>
      <w:bookmarkEnd w:id="44"/>
    </w:p>
    <w:p>
      <w:pPr>
        <w:pStyle w:val="BookText"/>
        <w:rPr/>
      </w:pPr>
      <w:r>
        <w:rPr>
          <w:rFonts w:ascii="Amiri" w:hAnsi="Amiri" w:eastAsia="Amiri" w:cs="Amiri"/>
          <w:color w:val="111111"/>
          <w:sz w:val="28"/>
          <w:sz w:val="28"/>
          <w:szCs w:val="28"/>
          <w:rtl w:val="true"/>
          <w:lang w:bidi="ar-SA"/>
        </w:rPr>
        <w:t>إِرْشَادُ الْقُلُوبِ، لِلدَّیْلَمِیِّ عَنْ مُوسَی بْنِ جَعْفَرٍ عَنْ آبَائِهِ عَنْ عَلِیٍّ أَمِیرِ الْمُؤْمِنِینَ علیه السلام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فَضَائِلِ نَبِیِّنَا صلی الله علیه و آله وَ أُمَّتِهِ عَلَی الْأَنْبِیَاءِ وَ أُمَمِهِمْ إِنَّ اللَّهَ سُبْحَانَهُ رَفَعَ نَبِیَّنَا صلی الله علیه و آله إِلَی سَاقِ الْعَرْشِ فَأَوْحَی إِلَیْهِ فِیمَا أَوْحَی کَانَتِ الْأُمَمُ السَّالِفَةُ إِذَا أَصَابَهُمْ أَذًی نَجَسٌ قَرَضُوهُ مِنْ أَجْسَادِهِمْ وَ قَدْ جَعَلْتُ الْمَاءَ طَهُوراً لِأُمَّتِکَ مِنْ جَمِیعِ الْأَنْجَاسِ وَ الصَّعِیدَ فِی الْأَوْقَاتِ‌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 خویش و ایشان نیز از حضرت علی علیه السلام نقل کرده اند که در بیان فضائل پیامبرمان رسول خدا صلی الله علیه و آله وسلم و امتش بر دیگر پیامبران و امت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پیامبرمان را تا پای عرش بالا برد و یکی از مواردی را که به او وحی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اگر نجاستی به آنها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 قسمت از لباسشان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بریدند، و من برای امتت، آب را برای همه نجاسات و خاک را در برخی اوقات، پاک کننده قرار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2071004_3381743652"/>
      <w:bookmarkStart w:id="46" w:name="_Toc20"/>
      <w:bookmarkEnd w:id="45"/>
      <w:r>
        <w:rPr>
          <w:rtl w:val="true"/>
        </w:rPr>
        <w:t>بیان</w:t>
      </w:r>
      <w:bookmarkEnd w:id="4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لم یکن الدم نجسا فی شرعهم أو کان هذا معفوا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7" w:name="pg13990_163231"/>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خون در شریعتشان نجس نبوده، یا مورد بخشش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 w:name="__RefHeading___Toc2071006_3381743652"/>
      <w:bookmarkStart w:id="49" w:name="_Toc21"/>
      <w:bookmarkEnd w:id="48"/>
      <w:r>
        <w:rPr>
          <w:rtl w:val="true"/>
        </w:rPr>
        <w:t xml:space="preserve">باب </w:t>
      </w:r>
      <w:r>
        <w:rPr/>
        <w:t>2</w:t>
      </w:r>
      <w:r>
        <w:rPr>
          <w:rtl w:val="true"/>
        </w:rPr>
        <w:t xml:space="preserve"> </w:t>
      </w:r>
      <w:r>
        <w:rPr>
          <w:rtl w:val="true"/>
        </w:rPr>
        <w:t>ماء المطر و طینه</w:t>
      </w:r>
      <w:bookmarkEnd w:id="49"/>
    </w:p>
    <w:p>
      <w:pPr>
        <w:pStyle w:val="Heading4"/>
        <w:numPr>
          <w:ilvl w:val="3"/>
          <w:numId w:val="1"/>
        </w:numPr>
        <w:rPr/>
      </w:pPr>
      <w:bookmarkStart w:id="50" w:name="__RefHeading___Toc2071008_3381743652"/>
      <w:bookmarkStart w:id="51" w:name="_Toc22"/>
      <w:bookmarkEnd w:id="50"/>
      <w:r>
        <w:rPr>
          <w:rtl w:val="true"/>
        </w:rPr>
        <w:t>الأخبار</w:t>
      </w:r>
      <w:bookmarkEnd w:id="51"/>
    </w:p>
    <w:p>
      <w:pPr>
        <w:pStyle w:val="Heading5"/>
        <w:numPr>
          <w:ilvl w:val="4"/>
          <w:numId w:val="1"/>
        </w:numPr>
        <w:rPr/>
      </w:pPr>
      <w:bookmarkStart w:id="52" w:name="__RefHeading___Toc2071010_3381743652"/>
      <w:bookmarkStart w:id="53" w:name="_Toc23"/>
      <w:bookmarkEnd w:id="52"/>
      <w:r>
        <w:rPr>
          <w:rtl w:val="true"/>
        </w:rPr>
        <w:t>«</w:t>
      </w:r>
      <w:r>
        <w:rPr/>
        <w:t>1</w:t>
      </w:r>
      <w:r>
        <w:rPr>
          <w:rtl w:val="true"/>
        </w:rPr>
        <w:t>»</w:t>
      </w:r>
      <w:bookmarkEnd w:id="53"/>
    </w:p>
    <w:p>
      <w:p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الْبَیْتِ یُبَالُ عَلَی ظَهْرِهِ وَ یُغْتَسَلُ مِنَ الْجَنَابَةِ ثُمَّ یُصِیبُهُ الْمَطَرُ أَ یُؤْخَذُ مِنْ مَائِهِ فَیُتَوَضَّأَ لِلصَّلَاةِ قَالَ إِذَا جَرَی فَلَا بَأْسَ‌</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 فِی مَاءِ مَطَرٍ قَدْ صُبَّتْ فِیهِ خَمْرٌ فَأَصَابَ ثَوْبَهُ هَلْ یُصَلِّی فِیهِ قَبْلَ أَنْ یَغْسِلَهُ قَالَ لَا یَغْسِلُ ثَوْبَهُ وَ لَا رِجْلَیْهِ وَ یُصَلِّی وَ لَا بَأْسَ‌</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الْکَنِیفِ یَکُونُ فَوْقَ الْبَیْتِ فَیُصِیبُهُ الْمَطَرُ فَیَکِفُ فَیُصِیبُ الثِّیَابَ أَ یُصَلَّی فِیهَا قَبْلَ أَنْ تُغْسَلَ قَالَ إِذَا جَرَی مِنْ مَاءِ الْمَطَرِ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فِیهَا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المسائل، عن أحمد بن موسی بن جعفر بن أبی العباس عن أبی جعفر بن یزید بن النضر الخراسانی عن علی بن الحسن العلوی عن علی بن جعفر عن أخیه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ادرار می شود، و غسل جنابت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بر آن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آبش جهت وضو گرفتن برای ادای نماز استفاده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جاری شده باشد،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از برادرش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شخصی سؤال کردم که از آب بارانی که در آن شراب ریخته شده، عبور کند و از آن آب به لباسش بریزد، آیا قبل از شستن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آن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پاهایش را نشوید و نماز بخواند،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برادرش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بر بالای بام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 آن آب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و آب به داخل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و به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آیا قبل از شستن،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باران بر آن جاری شده باشد، اشکالی ندارد با آن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2071012_3381743652"/>
      <w:bookmarkStart w:id="55" w:name="_Toc24"/>
      <w:bookmarkEnd w:id="54"/>
      <w:r>
        <w:rPr>
          <w:rtl w:val="true"/>
        </w:rPr>
        <w:t>بیان</w:t>
      </w:r>
      <w:bookmarkEnd w:id="55"/>
    </w:p>
    <w:p>
      <w:pPr>
        <w:pStyle w:val="BookText"/>
        <w:rPr/>
      </w:pPr>
      <w:r>
        <w:rPr>
          <w:rFonts w:ascii="IRNazanin" w:hAnsi="IRNazanin" w:eastAsia="IRNazanin"/>
          <w:color w:val="111111"/>
          <w:sz w:val="28"/>
          <w:sz w:val="28"/>
          <w:szCs w:val="28"/>
          <w:rtl w:val="true"/>
          <w:lang w:bidi="fa-IR"/>
        </w:rPr>
        <w:t>قوله علیه السلام إذا جری استدل به علی ما ذهب إلیه الشیخ من اشتراط الجریان‌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اما الحدیث الثالث فالمراد أن الوکوف إذا کان من ماء المطر فلا بأس، و أمّا إذا کان من محل الکنیف و مخلوطا بالنجاسة، فلا یکون طاهرا لنجاسة باطن السطح من دون أن یری المطر، نعم إذا جری ماء المطر من ظاهر السطح الی الباطن، ثمّ جری فی الباطن و وکف الی الأرض بحیث ذهب بجریانه و غوره بنجاسة باطن السطح طهر بعد ذلک کله کما هو ظاهر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یشترطه الأکثر و یمکن أن یکون الاشتراط هنا لنفوذ</w:t>
      </w:r>
      <w:bookmarkStart w:id="56" w:name="pg13990_163232"/>
    </w:p>
    <w:p>
      <w:pPr>
        <w:pStyle w:val="BookText"/>
        <w:rPr/>
      </w:pPr>
      <w:bookmarkEnd w:id="56"/>
      <w:r>
        <w:rPr>
          <w:rFonts w:ascii="IRNazanin" w:hAnsi="IRNazanin" w:eastAsia="IRNazanin"/>
          <w:color w:val="111111"/>
          <w:sz w:val="28"/>
          <w:sz w:val="28"/>
          <w:szCs w:val="28"/>
          <w:rtl w:val="true"/>
          <w:lang w:bidi="fa-IR"/>
        </w:rPr>
        <w:t>النجاسة فی السطح حتی یستولی علی النجاسة کما یدل علیه قوله یبال علی ظهره و الظاهر أن السؤال عن الاغتسال لنجاسة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الثانی إما مبنی علی عدم نجاسة الخمر کما نسب إلی الصدوق أو علی کون المرور حال نزول المطر مع عدم التغیر أو بعده مع الاستهلاک حالته أو مع کریة غیر المتغیر و بالجملة الاستدلال به علی کل من المطلبین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الثالث یدل أن ماء المطر مع الجریان مطهر و فی اشتراط الجریان ما مر من الکلام إذ الکنیف بدون الجریان یتغیر منه ماء المطر و یقال وکف البیت بالفتح وکفا و وکیفا إذا تقاطر الماء من سقفه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شیخ، به شرط جاری شدن آب استدلال شده است، و حال آنکه اکثریت آن را شرط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شرط در اینجا به خاطر نفوذ نجاست بر پشت بام است تا بر نجاست غالب شود، هم چنان که این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یبال 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بام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ظاهر این است که سؤال در مورد انجام غسل، به خاطر نجاست 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دوم، یا مبنی بر عدم نجاست خمر است، هم چنان که آن را به شیخ صدوق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بر جریان آن هنگام بارش باران، بدون تغییر؛ یا بعد از بارش باران، با از بین رفتن حالت قبل؛ یا با کرّیت غیر متغیر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استدلال با آن بر هر یک از این دو مطلب،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بر این نکته دلالت دارد که آب باران زمان جریان مطهر است و در مورد شرط بودن جریان آب، پیش از این درباره آن سخن گفته شد، چرا که مستراح، بدون جریان آب باران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 البیت و کفاً و وکیفاً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آب، از سقف چکه چکه به داخل نفوذ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2071014_3381743652"/>
      <w:bookmarkStart w:id="58" w:name="_Toc25"/>
      <w:bookmarkEnd w:id="57"/>
      <w:r>
        <w:rPr>
          <w:rtl w:val="true"/>
        </w:rPr>
        <w:t>«</w:t>
      </w:r>
      <w:r>
        <w:rPr/>
        <w:t>2</w:t>
      </w:r>
      <w:r>
        <w:rPr>
          <w:rtl w:val="true"/>
        </w:rPr>
        <w:t>»</w:t>
      </w:r>
      <w:bookmarkEnd w:id="58"/>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بَقِیَ مَاءُ الْمَطَرِ فِی الطُّرُقَاتِ ثَلَاثَةَ أَیَّامٍ نَجِسَ وَ احْتِیجَ إِلَی غَسْلِ الثَّوْبِ مِنْهُ وَ مَاءُ الْمَطَرِ فِی الصَّحَارِی یَجُوزُ الصَّلَاةُ فِیهِ طُولَ الشَّتْوِ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در مسیرها سه روز بماند،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نیاز به شستن لباس از آن است، اما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طول زمستان، نماز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آلوده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2071016_3381743652"/>
      <w:bookmarkStart w:id="60" w:name="_Toc26"/>
      <w:bookmarkEnd w:id="59"/>
      <w:r>
        <w:rPr>
          <w:rtl w:val="true"/>
        </w:rPr>
        <w:t>«</w:t>
      </w:r>
      <w:r>
        <w:rPr/>
        <w:t>3</w:t>
      </w:r>
      <w:r>
        <w:rPr>
          <w:rtl w:val="true"/>
        </w:rPr>
        <w:t>»</w:t>
      </w:r>
      <w:bookmarkEnd w:id="60"/>
    </w:p>
    <w:p>
      <w:pPr>
        <w:pStyle w:val="BookText"/>
        <w:rPr/>
      </w:pPr>
      <w:r>
        <w:rPr>
          <w:rFonts w:ascii="Amiri" w:hAnsi="Amiri" w:eastAsia="Amiri" w:cs="Amiri"/>
          <w:color w:val="111111"/>
          <w:sz w:val="28"/>
          <w:sz w:val="28"/>
          <w:szCs w:val="28"/>
          <w:rtl w:val="true"/>
          <w:lang w:bidi="ar-SA"/>
        </w:rPr>
        <w:t>السَّرَائِرُ، مِنْ کِتَابِ مُحَمَّدِ بْنِ عَلِیِّ بْنِ مَحْبُوبٍ عَنْ أَحْمَدَ بْنِ مُحَمَّدٍ عَنْ مُحَمَّدِ بْنِ إِسْمَاعِیلَ عَنْ بَعْضِ أَصْحَابِنَا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طِینِ الْمَطَرِ أَنَّهُ لَا بَأْسَ بِهِ أَنْ یُصِیبَ الثَّوْبَ ثَلَاثَةَ أَیَّامٍ إِلَّا أَنْ یُعْلَمَ أَنَّهُ قَدْ نَجَّسَهُ شَیْ‌ءٌ بَعْدَ الْمَطَرِ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به نقل از برخی اصحاب و ایشان نیز از امام موسی بن جعفر علیه السلام نقل کرده اند که درباره گل باران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سه روز به لباس بریزد، اشکالی ندارد، مگر اینکه فرد بداند، آب پس از بارش باران به وسیله چیز دیگری نجس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2071018_3381743652"/>
      <w:bookmarkStart w:id="62" w:name="_Toc27"/>
      <w:bookmarkEnd w:id="61"/>
      <w:r>
        <w:rPr>
          <w:rtl w:val="true"/>
        </w:rPr>
        <w:t>بیان</w:t>
      </w:r>
      <w:bookmarkEnd w:id="62"/>
    </w:p>
    <w:p>
      <w:pPr>
        <w:pStyle w:val="BookText"/>
        <w:rPr/>
      </w:pPr>
      <w:r>
        <w:rPr>
          <w:rFonts w:ascii="IRNazanin" w:hAnsi="IRNazanin" w:eastAsia="IRNazanin"/>
          <w:color w:val="111111"/>
          <w:sz w:val="28"/>
          <w:sz w:val="28"/>
          <w:szCs w:val="28"/>
          <w:rtl w:val="true"/>
          <w:lang w:bidi="fa-IR"/>
        </w:rPr>
        <w:t>لهذه الروایة فی سائر الکتب تتمة فإن أصابه بعد ثلاثة أیام غسله و إن کان طریقا نظیفا لم یغسله‌</w:t>
      </w:r>
      <w:r>
        <w:rPr>
          <w:rStyle w:val="FootnoteAnchor"/>
          <w:rtl w:val="true"/>
        </w:rPr>
        <w:footnoteReference w:id="3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به علی عدم انفعال ماء المطر حال </w:t>
      </w:r>
      <w:bookmarkStart w:id="63" w:name="pg13990_163233"/>
    </w:p>
    <w:p>
      <w:pPr>
        <w:pStyle w:val="BookText"/>
        <w:rPr/>
      </w:pPr>
      <w:bookmarkEnd w:id="63"/>
      <w:r>
        <w:rPr>
          <w:rFonts w:ascii="IRNazanin" w:hAnsi="IRNazanin" w:eastAsia="IRNazanin"/>
          <w:color w:val="111111"/>
          <w:sz w:val="28"/>
          <w:sz w:val="28"/>
          <w:szCs w:val="28"/>
          <w:rtl w:val="true"/>
          <w:lang w:bidi="fa-IR"/>
        </w:rPr>
        <w:t>التقاطر بالملاقاة لحصر البأس فی طین المطر فیما إذا نجسه شی‌ء بعد المطر ففیما عداه لا بأس و هو شامل لما إذا کانت الأرض نجسة قبل المطر فیستفاد منه تطهیر المطر الأرض و 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المعالم اشتهر فی کلام الأصحاب الحکم باستحباب إزالة طین المطر بعد ثلاثة أیام من وقت انقطاعه و أنه لا بأس به فی الثلاثة ما لم یعلم فیه نجاسة و الأصل فیه روایة محمد بن إسماعیل انتهی و یظهر من الخبر أن مع علم عدم النجاسة بل مع ظنه لا یحسن الاجتناب قبل الثلاثة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التحریر لو وقع علیه فی الطریق ماء و لا یعلم نجاسته لم یجب علیه السؤال إجماعا و بنی علی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کتب، در تکمیل این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گذشت سه روز به لباسش بریزد، آن را بشوید، و اگر مسیر راه پاک باشد، آن را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روایت بر عدم انفعال آب باران، در اثر تماس با نجاست در حال ریزش، استدلال شده است، و مشکل در گل باران، به زمانی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چیزی پس از بارش باران آن را نجس کند، و در دیگر موارد، اشکالی ندارد؛ و آن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که زمین قبل از باران نجس باشد که از آن، تطهیر زمین به وسیله باران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 مسئله جای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اصحاب، حکم به استحباب ازاله گل باران، پس از سه روز از زمان انقطاع آن، مشهور است و در مدت سه روز تا زمانی که علم به نجاست آن دانسته نشود، اشکالی ندارد و اصل در این حکم، روایت محمد بن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آشکار است که با علم به عدم نجاست، و حتی با گمان نسبت به آن، اجتناب از آن قبل و پس از سه روز نیکو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تحریر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با آبی برخورد کند و از نجاستش اطلاعی نداشته باشد، بنا بر اجماع، پرسیدن در این باره واجب نیست و باید بنا را بر پاکی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2071020_3381743652"/>
      <w:bookmarkStart w:id="65" w:name="_Toc28"/>
      <w:bookmarkEnd w:id="64"/>
      <w:r>
        <w:rPr>
          <w:rtl w:val="true"/>
        </w:rPr>
        <w:t>«</w:t>
      </w:r>
      <w:r>
        <w:rPr/>
        <w:t>4</w:t>
      </w:r>
      <w:r>
        <w:rPr>
          <w:rtl w:val="true"/>
        </w:rPr>
        <w:t>»</w:t>
      </w:r>
      <w:bookmarkEnd w:id="65"/>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الْمَطَرِ یَجْرِی فِی الْمَکَانِ فِیهِ الْعَذِرَةُ فَیُصِیبُ الثَّوْبَ أَ یُصَلَّی فِیهِ قَبْلَ أَنْ یُغْسَلَ قَالَ إِذَا جَرَی بِهِ الْمَطَرُ فَلَا بَأْسَ‌</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کرده است که از وی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مکانی که در آن مدفوع است، جاری است و از آب باران به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آیا قبل از شستن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آن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جاری باشد،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المسائل فی 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2071022_3381743652"/>
      <w:bookmarkStart w:id="67" w:name="_Toc29"/>
      <w:bookmarkEnd w:id="66"/>
      <w:r>
        <w:rPr>
          <w:rtl w:val="true"/>
        </w:rPr>
        <w:t>بیان</w:t>
      </w:r>
      <w:bookmarkEnd w:id="67"/>
    </w:p>
    <w:p>
      <w:pPr>
        <w:pStyle w:val="BookText"/>
        <w:rPr/>
      </w:pPr>
      <w:r>
        <w:rPr>
          <w:rFonts w:ascii="IRNazanin" w:hAnsi="IRNazanin" w:eastAsia="IRNazanin"/>
          <w:color w:val="111111"/>
          <w:sz w:val="28"/>
          <w:sz w:val="28"/>
          <w:szCs w:val="28"/>
          <w:rtl w:val="true"/>
          <w:lang w:bidi="fa-IR"/>
        </w:rPr>
        <w:t>یشمل القلیل و الکثیر فیدل علی عدم انفعال القلیل فی حال نزول المطر و لا بد من حمله علیه و علی عدم التغیر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ظاهر أکثر الأخبار عدم انفعال الماء المجتمع من المطر لا مطلق القلیل فتأمل</w:t>
      </w:r>
      <w:r>
        <w:rPr>
          <w:rFonts w:eastAsia="IRNazanin" w:cs="IRNazanin"/>
          <w:color w:val="111111"/>
          <w:sz w:val="28"/>
          <w:szCs w:val="28"/>
          <w:rtl w:val="true"/>
          <w:lang w:bidi="fa-IR"/>
        </w:rPr>
        <w:t xml:space="preserve">. </w:t>
      </w:r>
      <w:bookmarkStart w:id="68" w:name="pg13990_163234"/>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آب قلیل و کثیر را نیز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عدم انفعال آب قلیل در زمان ریزش باران دلالت دارد و باید آن را بر حال بارش باران و بر عدم تغییر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از ظاهر اغلب روایات، عدم انفعال آب مجتمع از باران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نه مطلق آب قلیل، پس در این نکته بیاندیش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 w:name="__RefHeading___Toc2071024_3381743652"/>
      <w:bookmarkStart w:id="70" w:name="_Toc30"/>
      <w:bookmarkEnd w:id="69"/>
      <w:r>
        <w:rPr>
          <w:rtl w:val="true"/>
        </w:rPr>
        <w:t xml:space="preserve">باب </w:t>
      </w:r>
      <w:r>
        <w:rPr/>
        <w:t>3</w:t>
      </w:r>
      <w:r>
        <w:rPr>
          <w:rtl w:val="true"/>
        </w:rPr>
        <w:t xml:space="preserve"> </w:t>
      </w:r>
      <w:r>
        <w:rPr>
          <w:rtl w:val="true"/>
        </w:rPr>
        <w:t>حکم الماء القلیل و حد الکثیر و أحکامه و حکم الجاری</w:t>
      </w:r>
      <w:bookmarkEnd w:id="70"/>
    </w:p>
    <w:p>
      <w:pPr>
        <w:pStyle w:val="Heading4"/>
        <w:numPr>
          <w:ilvl w:val="3"/>
          <w:numId w:val="1"/>
        </w:numPr>
        <w:rPr/>
      </w:pPr>
      <w:bookmarkStart w:id="71" w:name="__RefHeading___Toc2071026_3381743652"/>
      <w:bookmarkStart w:id="72" w:name="_Toc31"/>
      <w:bookmarkEnd w:id="71"/>
      <w:r>
        <w:rPr>
          <w:rtl w:val="true"/>
        </w:rPr>
        <w:t>الأخبار</w:t>
      </w:r>
      <w:bookmarkEnd w:id="72"/>
    </w:p>
    <w:p>
      <w:pPr>
        <w:pStyle w:val="Heading5"/>
        <w:numPr>
          <w:ilvl w:val="4"/>
          <w:numId w:val="1"/>
        </w:numPr>
        <w:rPr/>
      </w:pPr>
      <w:bookmarkStart w:id="73" w:name="__RefHeading___Toc2071028_3381743652"/>
      <w:bookmarkStart w:id="74" w:name="_Toc32"/>
      <w:bookmarkEnd w:id="73"/>
      <w:r>
        <w:rPr>
          <w:rtl w:val="true"/>
        </w:rPr>
        <w:t>«</w:t>
      </w:r>
      <w:r>
        <w:rPr/>
        <w:t>1</w:t>
      </w:r>
      <w:r>
        <w:rPr>
          <w:rtl w:val="true"/>
        </w:rPr>
        <w:t>»</w:t>
      </w:r>
      <w:bookmarkEnd w:id="74"/>
    </w:p>
    <w:p>
      <w:pPr>
        <w:pStyle w:val="BookText"/>
        <w:rPr/>
      </w:pPr>
      <w:r>
        <w:rPr>
          <w:rFonts w:ascii="Amiri" w:hAnsi="Amiri" w:eastAsia="Amiri" w:cs="Amiri"/>
          <w:color w:val="111111"/>
          <w:sz w:val="28"/>
          <w:sz w:val="28"/>
          <w:szCs w:val="28"/>
          <w:rtl w:val="true"/>
          <w:lang w:bidi="ar-SA"/>
        </w:rPr>
        <w:t>قُرْبُ الْإِسْنَادِ وَ کِتَابُ الْمَسَائِلِ، بِالْإِسْنَادَیْنِ الْمُتَقَدِّمَیْنِ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 الْحَمَامَةِ وَ أَشْبَاهِهِنَّ تَطَأُ الْعَذِرَةَ ثُمَّ تَدْخُلُ فِی الْمَاءِ أَ یُتَوَضَّأُ مِنْهُ قَالَ لَا إِلَّا أَنْ یَکُونَ الْمَاءُ کَثِیراً قَدْرَ کُرٍّ</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قَالَ وَ سَأَلْتُهُ عَنِ الرَّجُلِ یَتَوَضَّأُ فِی الْکَنِیفِ بِالْمَاءِ یُدْخِلُ یَدَهُ فِیهِ أَ یُتَوَضَّأُ مِنْ فَضْلِهِ لِلصَّلَاةِ قَالَ إِذَا أَدْخَلَ یَدَهُ وَ هِیَ نَظِیفَةٌ فَلَا بَأْسَ وَ لَسْتُ أُحِبُّ أَنْ یَتَعَوَّدَ ذَلِکَ إِلَّا أَنْ یَغْسِلَ یَدَهُ قَبْلَ ذَلِکَ‌</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سَأَلْتُهُ عَنْ جُنُبٍ أَصَابَتْ یَدَهُ مِنْ جَنَابَتِهِ فَمَسَحَهُ بِخِرْقَةٍ ثُمَّ أَدْخَلَ یَدَهُ فِی غِسْلِهِ قَبْلَ أَنْ یَغْسِلَهَا هَلْ یُجْزِیهِ أَنْ یَغْتَسِلَ مِنْ ذَلِکَ الْمَاءِ قَالَ إِنْ وَجَدَ مَاءً غَیْرَهُ فَلَا یُجْزِیهِ أَنْ یَغْتَسِلَ بِهِ وَ إِنْ لَمْ یَجِدْ غَیْرَهُ أَجْزَأَهُ‌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کبوتر و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مدفوع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سپس وارد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آب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آب به اندازه آب کر و زیاد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کتاب المسائل 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که در مستراح، با آب خود را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دستش را در آن آب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کردم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باقیمانده آب برای نماز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زمانی که تمیز بوده، در آب داخل کرده، ایرادی ندارد ولی دوست ندارم به این امر عادت کند، مگر اینکه دستش را قبل از آن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در مورد فرد جنبی که دستش را پس از برخورد با جنابت خود با تکه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قبل از شستن دست، آن را در آب غسل داخل کرده، سؤال کردم که آیا غسل کردن با آن آب بر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غیر آن آب بیابد، غسل کردن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اگر نیابد،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کتاب المسائل 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2071030_3381743652"/>
      <w:bookmarkStart w:id="76" w:name="_Toc33"/>
      <w:bookmarkEnd w:id="75"/>
      <w:r>
        <w:rPr>
          <w:rtl w:val="true"/>
        </w:rPr>
        <w:t>بیان</w:t>
      </w:r>
      <w:bookmarkEnd w:id="7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 یدل علی انفعال القلیل و اشتراط الکریة فی عدمه ردا علی ابن أبی عقیل و من تبعه قوله یتوضأ فی الکنیف أی یستنجی و یدل علی انفعال القلیل و إن کان البأس أعم من النجاسة و یدل علی استحباب غسل الید مع النظافة أیضا</w:t>
      </w:r>
      <w:r>
        <w:rPr>
          <w:rFonts w:eastAsia="IRNazanin" w:cs="IRNazanin"/>
          <w:color w:val="111111"/>
          <w:sz w:val="28"/>
          <w:szCs w:val="28"/>
          <w:rtl w:val="true"/>
          <w:lang w:bidi="fa-IR"/>
        </w:rPr>
        <w:t xml:space="preserve">. </w:t>
      </w:r>
      <w:bookmarkStart w:id="77" w:name="pg13990_163235"/>
    </w:p>
    <w:p>
      <w:pPr>
        <w:pStyle w:val="BookText"/>
        <w:rPr/>
      </w:pPr>
      <w:bookmarkEnd w:id="77"/>
      <w:r>
        <w:rPr>
          <w:rFonts w:ascii="IRNazanin" w:hAnsi="IRNazanin" w:eastAsia="IRNazanin"/>
          <w:color w:val="111111"/>
          <w:sz w:val="28"/>
          <w:sz w:val="28"/>
          <w:szCs w:val="28"/>
          <w:rtl w:val="true"/>
          <w:lang w:bidi="fa-IR"/>
        </w:rPr>
        <w:t>و الجواب الأخیر یدل علی عدم انفعال القلیل و أن رعایة الکریة للاستحباب و حمله علی الکر بعید جدا و یمکن حمله علی التقیة أو علی أن المراد بقوله من جنابته ما یتبع الجنابة من العرق و شبهه لا المنی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اول بر انفعال آب قلیل و شرط کر بودن در عدم آن دلالت دارد، و ردی بر عقیده ابن ابو عقیل و تابعین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یتوضأ فی الکنیف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انفعال آب قلیل دلالت دارد، هر چند اشکال، اعم از نجاست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 استحباب شستن دست هنگام نظافت 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اخیر بر عدم انفعال آب قلیل دلالت دارد و این که رعایت حد کر بودن، جهت استحباب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حمل آن بر کر، بسیار دور از صحت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حمل بر تقیه کرد؛ یا بر اینکه مراد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پی جنابت همچون عرق و مانند آن آید، نه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2071032_3381743652"/>
      <w:bookmarkStart w:id="79" w:name="_Toc34"/>
      <w:bookmarkEnd w:id="78"/>
      <w:r>
        <w:rPr>
          <w:rtl w:val="true"/>
        </w:rPr>
        <w:t>«</w:t>
      </w:r>
      <w:r>
        <w:rPr/>
        <w:t>2</w:t>
      </w:r>
      <w:r>
        <w:rPr>
          <w:rtl w:val="true"/>
        </w:rPr>
        <w:t>»</w:t>
      </w:r>
      <w:bookmarkEnd w:id="79"/>
    </w:p>
    <w:p>
      <w:pPr>
        <w:pStyle w:val="BookText"/>
        <w:rPr/>
      </w:pPr>
      <w:r>
        <w:rPr>
          <w:rFonts w:ascii="Amiri" w:hAnsi="Amiri" w:eastAsia="Amiri" w:cs="Amiri"/>
          <w:color w:val="111111"/>
          <w:sz w:val="28"/>
          <w:sz w:val="28"/>
          <w:szCs w:val="28"/>
          <w:rtl w:val="true"/>
          <w:lang w:bidi="ar-SA"/>
        </w:rPr>
        <w:t>عِلَلُ الصَّدُوقِ، عَنْ أَبِیهِ عَنْ سَعْدٍ عَنْ مُحَمَّدِ بْنِ الْحُسَیْنِ عَنِ ابْنِ بَزِیعٍ عَنْ یُونُسَ عَنْ رَجُلٍ مِنْ أَهْلِ الْمَشْرِقِ عَنِ الْعَیْزَارِ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سَلْ عَمَّا شِئْتَ فَأُرْتِجَتْ عَلَیَّ الْمَسَائِلُ فَقَالَ لِی سَلْ مَا بَدَا لَکَ فَقُلْتُ جُعِلْتُ فِدَاکَ الرَّجُلُ یَسْتَنْجِی فَیَقَعُ ثَوْبُهُ فِی الْمَاءِ الَّذِی اسْتَنْجَی بِهِ فَقَالَ لَا بَأْسَ بِهِ فَسَکَتَ فَقَالَ أَ وَ تَدْرِی لِمَ صَارَ لَا بَأْسَ بِهِ قُلْتُ لَا وَ اللَّهِ جُعِلْتُ فِدَاکَ فَقَالَ علیه السلام إِنَّ الْمَاءَ أَکْثَرُ مِنَ الْقَذَرِ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نقل کرده است که بر امام صادق علیه السلام وارد شدم،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بر زبانم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ذهنت رسید،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فردی استنجا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لباسش در آبی که با آن استنجا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سپس قدری ساکت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اشکالی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آب بیشتر از نجاست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2071034_3381743652"/>
      <w:bookmarkStart w:id="81" w:name="_Toc35"/>
      <w:bookmarkEnd w:id="80"/>
      <w:r>
        <w:rPr>
          <w:rtl w:val="true"/>
        </w:rPr>
        <w:t>توضیح</w:t>
      </w:r>
      <w:bookmarkEnd w:id="81"/>
    </w:p>
    <w:p>
      <w:pPr>
        <w:pStyle w:val="BookText"/>
        <w:rPr/>
      </w:pPr>
      <w:r>
        <w:rPr>
          <w:rFonts w:ascii="IRNazanin" w:hAnsi="IRNazanin" w:eastAsia="IRNazanin"/>
          <w:color w:val="111111"/>
          <w:sz w:val="28"/>
          <w:sz w:val="28"/>
          <w:szCs w:val="28"/>
          <w:rtl w:val="true"/>
          <w:lang w:bidi="fa-IR"/>
        </w:rPr>
        <w:t>قال الجوهری أرتج علی القارئ علی ما لم یسم فاعله إذا لم یقدر علی القراءة کأنه أطبق علیه کما یرتج الباب و لا تقل ارتج علیه بالتشدید انتهی و یدل علی طهارة غسالة الاستنجاء مع عدم التغییر بل یفهم من التعلیل عدم نجاسة غسالة الخبث مطلقا مع عدم التغییر و اختلف الأصحاب فی غسالة الخبث فذهب جماعة من القدماء إلی الطهارة و الأشهر النجاسة و استثنی منها غسالة استنجاء الحدثین فإن المشهور فیها الطهارة و قیل إنه نجس لکنه معفو و هو ضعیف و اشترط فیه عدم التغیر و عدم وقوعه علی نجاسة خارجة و بعض عدم تمیز أجزاء النجاسة فی الماء و بعض عدم تقدم الید علی الماء فی الورود علی النجاسة و بعض عدم زیادة الوزن و اشترط أیضا عدم کون الخارج غیر الحدثین و أن لا یخالط نجاسة الحدثین نجاسة أخری و أن لا تکون متعدیة و إطلاق النص بدفع الجمیع سوی الأولین و الأخیر مع التفاحش بحیث لا یعد 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در تفسیر این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 علی القاریء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قادر بر خواندن نباشد، گویا دهانش بسته شده چنان که در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طهارت غساله استنجا در صورت عدم تغییر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از این تعلیل، عدم نجاست غساله خبث به طور مطلق، در صورت عدم تغییر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حکم غساله خبث،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پیشینیان به پاکی اعتقاد دارند و اشهر نجاست است و از این میان، غساله استنجاء دو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اصغر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مشهور در آن طهارت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نجس بوده اما مورد بخشش است، لیکن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آن عدم تغیّر و عدم وقوع آن بر نجاست خارجی را شرط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عدم تمیز اجزاء نجاست در آب، و گروهی دیگر عدم تقدم دست بر آب هنگام ورود به نجاست و برخی عدم فزونی وزن را شرط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را شرط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تنها دو حدث خارج شوند و نیز شرط شده، نجاست دو حدث، با نجاستی دیگر آمیخته و خلط نگردد و این که سرایت کننده نباشد و مطلق بودن متن، همه موارد جز دو مورد اول و مورد اخیر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هم همراه با اختلافی فاحش،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استنجاء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2071036_3381743652"/>
      <w:bookmarkStart w:id="83" w:name="_Toc36"/>
      <w:bookmarkEnd w:id="82"/>
      <w:r>
        <w:rPr>
          <w:rtl w:val="true"/>
        </w:rPr>
        <w:t>«</w:t>
      </w:r>
      <w:r>
        <w:rPr/>
        <w:t>3</w:t>
      </w:r>
      <w:r>
        <w:rPr>
          <w:rtl w:val="true"/>
        </w:rPr>
        <w:t>»</w:t>
      </w:r>
      <w:bookmarkEnd w:id="8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الْبَصَائِرُ، لِلصَّفَّارِ عَنْ إِبْرَاهِیمَ بْنِ هَاشِمٍ عَنْ أَبِی عَبْدِ اللَّهِ الْبَرْقِیِّ عَنْ إِبْرَاهِیمَ بْنِ مُحَمَّدٍ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w:t>
      </w:r>
      <w:bookmarkStart w:id="84" w:name="pg13990_163236"/>
    </w:p>
    <w:p>
      <w:pPr>
        <w:pStyle w:val="BookText"/>
        <w:rPr/>
      </w:pPr>
      <w:bookmarkEnd w:id="84"/>
      <w:r>
        <w:rPr>
          <w:rFonts w:ascii="Amiri" w:hAnsi="Amiri" w:eastAsia="Amiri" w:cs="Amiri"/>
          <w:color w:val="111111"/>
          <w:sz w:val="28"/>
          <w:sz w:val="28"/>
          <w:szCs w:val="28"/>
          <w:rtl w:val="true"/>
          <w:lang w:bidi="ar-SA"/>
        </w:rPr>
        <w:t>وَ أَنَا أُرِیدُ أَنْ أَسْأَلَهُ مِنَ الْجُنُبِ یَغْرِفُ الْمَاءَ مِنَ الْحُبِّ فَلَمَّا صِرْتُ عِنْدَهُ أُنْسِیتُ الْمَسْأَلَةَ فَنَظَرَ إِلَیَّ أَبُو عَبْدِ اللَّهِ علیه السلام فَقَالَ یَا شِهَابُ لَا بَأْسَ أَنْ یَغْرِفَ الْجُنُبُ مِنَ الْحُبِ‌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البصایر از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از ایشان درباره شخص جنبی که آب را از خمره با مشتش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سؤال کنم، اما زمانی که نزد ایشان رسیدم، سؤال از خاطرم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از خمره با مشت آب بردارد،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2071038_3381743652"/>
      <w:bookmarkStart w:id="86" w:name="_Toc37"/>
      <w:bookmarkEnd w:id="85"/>
      <w:r>
        <w:rPr>
          <w:rtl w:val="true"/>
        </w:rPr>
        <w:t>«</w:t>
      </w:r>
      <w:r>
        <w:rPr/>
        <w:t>4</w:t>
      </w:r>
      <w:r>
        <w:rPr>
          <w:rtl w:val="true"/>
        </w:rPr>
        <w:t>»</w:t>
      </w:r>
      <w:bookmarkEnd w:id="86"/>
    </w:p>
    <w:p>
      <w:pPr>
        <w:pStyle w:val="BookText"/>
        <w:rPr/>
      </w:pPr>
      <w:r>
        <w:rPr>
          <w:rFonts w:ascii="Amiri" w:hAnsi="Amiri" w:eastAsia="Amiri" w:cs="Amiri"/>
          <w:color w:val="111111"/>
          <w:sz w:val="28"/>
          <w:sz w:val="28"/>
          <w:szCs w:val="28"/>
          <w:rtl w:val="true"/>
          <w:lang w:bidi="ar-SA"/>
        </w:rPr>
        <w:t>وَ مِنْهُ، عَنْ مُحَمَّدِ بْنِ إِسْمَاعِیلَ عَنْ عَلِیِّ بْنِ الْحَکَمِ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أَسْأَلُهُ فَابْتَدَأَنِی فَقَالَ إِنْ شِئْتَ فَاسْأَلْ یَا شِهَابُ وَ إِنْ شِئْتَ أَخْبَرْنَاکَ بِمَا جِئْتَ لَهُ قُلْتُ أَخْبِرْنِی جُعِلْتُ فِدَاکَ قَالَ جِئْتَ لِتَسْأَلَ عَنِ الْجُنُبِ یَغْرِفُ الْمَاءَ مِنَ الْحُبِّ بِالْکُوزِ فَیُصِیبُ یَدَهُ الْمَاءُ قَالَ نَعَمْ قَالَ لَیْسَ بِهِ بَأْسٌ قَالَ وَ إِنْ شِئْتَ سَلْ وَ إِنْ شِئْتَ أَخْبَرْتُکَ قَالَ قُلْتُ لَهُ أَخْبِرْنِی جُعِلْتُ فِدَاکَ قَالَ جِئْتَ لِتَسْأَلَ عَنِ الْجُنُبِ یَسْهُو وَ یَغْمُرُ یَدَهُ فِی الْمَاءِ قَبْلَ أَنْ یَغْسِلَهَا قُلْتُ وَ ذَاکَ جُعِلْتُ فِدَاکَ قَالَ إِذَا لَمْ یَکُنْ أَصَابَ یَدَهُ شَیْ‌ءٌ فَلَا بَأْسَ بِذَاکَ فَسَلْ وَ إِنْ شِئْتَ أَخْبَرْتُکَ قُلْتُ أَخْبِرْنِی قَالَ جِئْتَ لِتَسْأَلَنِی عَنِ الْغَدِیرِ یَکُونُ فِی جَانِبِهِ الْجِیفَةُ أَتَوَضَّأُ أَوْ لَا قَالَ نَعَمْ فَتَوَضَّأْ مِنَ الْجَانِبِ الْآخَرِ إِلَّا أَنْ یَغْلِبَ عَلَی الْمَاءِ الرِّیحُ فَیُنْتِنَ وَ جِئْتَ لِتَسْأَلَ عَنِ الْمَاءِ الرَّاکِدِ مِنَ الْبِئْرِ</w:t>
      </w:r>
      <w:r>
        <w:rPr>
          <w:rStyle w:val="FootnoteAnchor"/>
          <w:rtl w:val="true"/>
        </w:rPr>
        <w:footnoteReference w:id="42"/>
      </w:r>
      <w:r>
        <w:rPr>
          <w:rFonts w:ascii="Amiri" w:hAnsi="Amiri" w:eastAsia="Amiri" w:cs="Amiri"/>
          <w:color w:val="111111"/>
          <w:sz w:val="28"/>
          <w:sz w:val="28"/>
          <w:szCs w:val="28"/>
          <w:rtl w:val="true"/>
          <w:lang w:bidi="ar-SA"/>
        </w:rPr>
        <w:t>قَالَ فَمَا لَمْ یَکُنْ فِیهِ تَغْیِیرٌ أَوْ رِیحٌ غَالِبَةٌ قُلْتُ فَمَا التَّغْیِیرُ قَالَ الصُّفْرَةُ فَتَوَضَّأْ مِنْهُ وَ کُلَّمَا غَلَبَ عَلَیْهِ کَثْرَةُ الْمَاءِ فَهُوَ طَاهِرٌ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البصایر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نقل کرده است که به نزد امام صادق علیه السلام آمدم تا از ایشان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من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سؤال کن،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از آنچه به خاطر آن 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خبر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درباره شخص جنبی که از خمره با کوزه آب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دستش به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بپرس و اگر خواستی تو را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درباره شخص جنبی از من سؤال کنی که سهوا قبل از شستن دست، آن را در آب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به چیزی نخورده باشد،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از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سؤال کنی که در کنارش مرداری قرار دارد،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آن وضو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دیگر وضو بگیر، مگر در صورتی که بو بر آن غالب شده و متعفن و بدبو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در مورد آب راکد در چاه،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تغییری در آن ایجاد نشده باشد یا بوی غالبی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تغییر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بگیر؛ و هر چه که کثرت و زیادی آب بر آن غلبه کرد، پس آن پاک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2071040_3381743652"/>
      <w:bookmarkStart w:id="88" w:name="_Toc38"/>
      <w:bookmarkEnd w:id="87"/>
      <w:r>
        <w:rPr>
          <w:rtl w:val="true"/>
        </w:rPr>
        <w:t>بیان</w:t>
      </w:r>
      <w:bookmarkEnd w:id="88"/>
    </w:p>
    <w:p>
      <w:pPr>
        <w:pStyle w:val="BookText"/>
        <w:rPr/>
      </w:pPr>
      <w:r>
        <w:rPr>
          <w:rFonts w:ascii="IRNazanin" w:hAnsi="IRNazanin" w:eastAsia="IRNazanin"/>
          <w:color w:val="111111"/>
          <w:sz w:val="28"/>
          <w:sz w:val="28"/>
          <w:szCs w:val="28"/>
          <w:rtl w:val="true"/>
          <w:lang w:bidi="fa-IR"/>
        </w:rPr>
        <w:t>قوله من البئر کذا فی أکثر النسخ فیدل علی عدم انفعال البئر بدون التغییر إلا أن یحمل علی غیر النابع مجازا و فی بعضها من الکر فیوافق المشهور و ذکر الصفرة علی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بر عدم انفعال آب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تغییر دلالت دارد، جز در صورتی که مجازاً بر آب چاهی که جوشان نیست، حمل شود و در برخی نسخه 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قول مشهور سنخیت دارد و زرد شدن آب، از باب مثال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2071042_3381743652"/>
      <w:bookmarkStart w:id="90" w:name="_Toc39"/>
      <w:bookmarkEnd w:id="89"/>
      <w:r>
        <w:rPr>
          <w:rtl w:val="true"/>
        </w:rPr>
        <w:t>«</w:t>
      </w:r>
      <w:r>
        <w:rPr/>
        <w:t>5</w:t>
      </w:r>
      <w:r>
        <w:rPr>
          <w:rtl w:val="true"/>
        </w:rPr>
        <w:t>»</w:t>
      </w:r>
      <w:bookmarkEnd w:id="9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اغْتَسَلْتَ مِنْ مَاءِ الْحَمَّامِ وَ لَمْ یَکُنْ مَعَکَ مَا تَغْرِفُ بِهِ </w:t>
      </w:r>
      <w:bookmarkStart w:id="91" w:name="pg13990_163237"/>
    </w:p>
    <w:p>
      <w:pPr>
        <w:pStyle w:val="BookText"/>
        <w:rPr/>
      </w:pPr>
      <w:bookmarkEnd w:id="91"/>
      <w:r>
        <w:rPr>
          <w:rFonts w:ascii="Amiri" w:hAnsi="Amiri" w:eastAsia="Amiri" w:cs="Amiri"/>
          <w:color w:val="111111"/>
          <w:sz w:val="28"/>
          <w:sz w:val="28"/>
          <w:szCs w:val="28"/>
          <w:rtl w:val="true"/>
          <w:lang w:bidi="ar-SA"/>
        </w:rPr>
        <w:t>وَ یَدَاکَ قَذِرَتَانِ فَاضْرِبْ یَدَکَ فِی الْمَاءِ وَ قُلْ بِسْمِ اللَّهِ هَذَا مِمَّا قَالَ اللَّهُ تَبَارَکَ وَ تَعَالَی ما جَعَلَ عَلَیْکُمْ فِی الدِّینِ مِنْ حَرَجٍ‌</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قَالَ علیه السلام کُلُّ غَدِیرٍ فِیهِ مِنَ الْمَاءِ أَکْثَرُ مِنْ کُرٍّ لَا یُنَجِّسُهُ مَا یَقَعُ فِیهِ مِنَ النَّجَاسَاتِ إِلَّا أَنْ یَکُونَ فِیهِ الْجِیَفُ فَتُغَیِّرَ لَوْنَهُ وَ طَعْمَهُ وَ رَائِحَتَهُ فَإِذَا غَیَّرَتْهُ لَمْ تُشْرَبْ مِنْهُ وَ لَمْ تُطَهَّرْ مِنْهُ وَ اعْلَمُوا رَحِمَکُمُ اللَّهُ أَنَّ کُلَّ مَاءٍ جَارٍ لَا یُنَجِّسُهُ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حمام غسل کردی و چیزی همراه نداشتی که با آن آب برداری و دو دستت آلوده بود، پس دستت را در آب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چرا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 شما سختی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آبش بیش از حد آب کر باشد، نجاساتی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آن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مرداری در آن بیفتد و رنگ، طعم و بویش، به سبب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آن را تغییر داد، نه از آن نوشیده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برای پاک کردن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جاری را چیزی نجس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2071044_3381743652"/>
      <w:bookmarkStart w:id="93" w:name="_Toc40"/>
      <w:bookmarkEnd w:id="92"/>
      <w:r>
        <w:rPr>
          <w:rtl w:val="true"/>
        </w:rPr>
        <w:t>بیان</w:t>
      </w:r>
      <w:bookmarkEnd w:id="93"/>
    </w:p>
    <w:p>
      <w:pPr>
        <w:pStyle w:val="BookText"/>
        <w:rPr/>
      </w:pPr>
      <w:r>
        <w:rPr>
          <w:rFonts w:ascii="IRNazanin" w:hAnsi="IRNazanin" w:eastAsia="IRNazanin"/>
          <w:color w:val="111111"/>
          <w:sz w:val="28"/>
          <w:sz w:val="28"/>
          <w:szCs w:val="28"/>
          <w:rtl w:val="true"/>
          <w:lang w:bidi="fa-IR"/>
        </w:rPr>
        <w:t>المراد بالقذر الدنس غیر النجس و التسمیة لجبر النجاسة الوهمیة و تدارک ترک المستحب من غسل الید قبل إدخال القلیل اضطرارا أو هی کنایة عن الشروع بلا توقف کما هو الشائع أو المراد الإتیان بالتسمیة التی هی أول الأفعال المستحبة فی الوضوء و الغسل أو المراد بالقذر النجس فیحمل الماء علی الکر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آلودگی غیر نجس است و بسم الله گفتن، جهت جبران نجاست وهمیه، و جبران ترک مستحب، یعنی شستن دست قبل از داخل کردن در آب قلیل، از سر اضطرار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چنان که شایع است، کنایه از شروع بدون توقف است؛ یا مراد، بسم الله گفتن به عنوان نخستین اعمال مستحب در وضو و غسل است؛ یا منظور از قذر، نجاست است که در این صورت، آب حمل بر آب 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2071046_3381743652"/>
      <w:bookmarkStart w:id="95" w:name="_Toc41"/>
      <w:bookmarkEnd w:id="94"/>
      <w:r>
        <w:rPr>
          <w:rtl w:val="true"/>
        </w:rPr>
        <w:t>«</w:t>
      </w:r>
      <w:r>
        <w:rPr/>
        <w:t>6</w:t>
      </w:r>
      <w:r>
        <w:rPr>
          <w:rtl w:val="true"/>
        </w:rPr>
        <w:t>»</w:t>
      </w:r>
      <w:bookmarkEnd w:id="95"/>
    </w:p>
    <w:p>
      <w:pPr>
        <w:pStyle w:val="BookText"/>
        <w:rPr/>
      </w:pPr>
      <w:r>
        <w:rPr>
          <w:rFonts w:ascii="Amiri" w:hAnsi="Amiri" w:eastAsia="Amiri" w:cs="Amiri"/>
          <w:color w:val="111111"/>
          <w:sz w:val="28"/>
          <w:sz w:val="28"/>
          <w:szCs w:val="28"/>
          <w:rtl w:val="true"/>
          <w:lang w:bidi="ar-SA"/>
        </w:rPr>
        <w:t>السَّرَائِرُ، مِنْ کِتَابِ الْبَزَنْطِیِّ عَنْ عَبْدِ الْکَرِیمِ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الْجُنُبِ یَجْعَلُ الرَّکْوَةَ أَوِ التَّوْرَ فَیُدْخِلُ إِصْبَعَهُ فِیهَا فَقَالَ إِنْ کَانَتْ یَدُهُ قَذِرَةً فَلْیُهَرِقْهُ وَ إِنْ کَانَ لَمْ یُصِبْهَا قَذَرٌ فَلْیَغْتَسِلْ بِهِ هَذَا مِمَّا قَالَ اللَّهُ عَزَّ وَ جَلَ ما جَعَلَ عَلَیْکُمْ فِی الدِّینِ مِنْ حَرَجٍ‌</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نقل کرده است که از امام صادق علیه السلام راجع به شخص جنبی که رکوة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از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انگشت در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نجس بوده باشد، باید آب را بریزد، و اگر نجس نبوده، با آن غسل کند، زیرا که خداوند باری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برای شما سختی قرار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2071048_3381743652"/>
      <w:bookmarkStart w:id="97" w:name="_Toc42"/>
      <w:bookmarkEnd w:id="96"/>
      <w:r>
        <w:rPr>
          <w:rtl w:val="true"/>
        </w:rPr>
        <w:t>بیان</w:t>
      </w:r>
      <w:bookmarkEnd w:id="97"/>
    </w:p>
    <w:p>
      <w:pPr>
        <w:pStyle w:val="BookText"/>
        <w:rPr/>
      </w:pPr>
      <w:r>
        <w:rPr>
          <w:rFonts w:ascii="IRNazanin" w:hAnsi="IRNazanin" w:eastAsia="IRNazanin"/>
          <w:color w:val="111111"/>
          <w:sz w:val="28"/>
          <w:sz w:val="28"/>
          <w:szCs w:val="28"/>
          <w:rtl w:val="true"/>
          <w:lang w:bidi="fa-IR"/>
        </w:rPr>
        <w:t>قال فی النهایة الرکوة إناء صغیر من جلد یشرب فیه الماء و قال التور إناء من صفر أو حجارة کالإجانة و قد یتوضأ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کوچک از جنس پوست است که در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گفته</w:t>
      </w:r>
      <w:r>
        <w:rPr>
          <w:rFonts w:eastAsia="IRNazanin" w:cs="IRNazanin"/>
          <w:color w:val="111111"/>
          <w:sz w:val="28"/>
          <w:szCs w:val="28"/>
          <w:rtl w:val="true"/>
          <w:lang w:bidi="fa-IR"/>
        </w:rPr>
        <w:t>: «</w:t>
        <w:softHyphen/>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مسی یا سنگی مانند تشت را گویند که گاه از آب آن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2071050_3381743652"/>
      <w:bookmarkStart w:id="99" w:name="_Toc43"/>
      <w:bookmarkEnd w:id="98"/>
      <w:r>
        <w:rPr>
          <w:rtl w:val="true"/>
        </w:rPr>
        <w:t>«</w:t>
      </w:r>
      <w:r>
        <w:rPr/>
        <w:t>7</w:t>
      </w:r>
      <w:r>
        <w:rPr>
          <w:rtl w:val="true"/>
        </w:rPr>
        <w:t>»</w:t>
      </w:r>
      <w:bookmarkEnd w:id="9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کَشْفُ الْغُمَّةِ، مِنْ کِتَابِ الدَّلَائِلِ لِعَبْدِ اللَّهِ بْنِ جَعْفَرٍ الْحِمْیَرِیِّ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فِی اللَّیْلَةِ الَّتِی وُعِدَ فِیهَا عَلِیُّ بْنُ الْحُسَیْنِ علیه السلام قَالَ لِمُحَمَّدٍ یَا بُنَیَّ ابْغِنِی وَضُوءاً قَالَ فَقُمْتُ فَجِئْتُهُ بِمَاءٍ فَقَالَ لَا تَبْغِ هَذَا فَإِنَّ فِیهِ شَیْئاً مَیِّتاً قَالَ فَخَرَجْتُ فَجِئْتُ بِالْمِصْبَاحِ فَإِذَا فِیهِ فَأْرَةٌ مَیْتَةٌ فَجِئْتُهُ </w:t>
      </w:r>
      <w:bookmarkStart w:id="100" w:name="pg13990_163238"/>
    </w:p>
    <w:p>
      <w:pPr>
        <w:pStyle w:val="BookText"/>
        <w:rPr/>
      </w:pPr>
      <w:bookmarkEnd w:id="100"/>
      <w:r>
        <w:rPr>
          <w:rFonts w:ascii="Amiri" w:hAnsi="Amiri" w:eastAsia="Amiri" w:cs="Amiri"/>
          <w:color w:val="111111"/>
          <w:sz w:val="28"/>
          <w:sz w:val="28"/>
          <w:szCs w:val="28"/>
          <w:rtl w:val="true"/>
          <w:lang w:bidi="ar-SA"/>
        </w:rPr>
        <w:t>بِوَضُوءٍ غَیْرِهِ‌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البصائر، لسعد بن عبد الله عن محمد بن عبد الله عن محمد بن إسماعیل بن بزیع عن سعد بن مسلم عن أبی عمران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دلائل عبدالله بن جعفر حمیری نقل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شبی رسید که علی بن الحسین علیه السلام در آن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گذشتن از دارفانی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وضویی بیاور، من برخاستم و آب وضوئی 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چیز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من رفتم و چراغ آوردم، دیدم موش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افتاده است، آب وضوی دیگری برایش 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البصایر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نیز مانند همین روایت، را از امام صادق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2071052_3381743652"/>
      <w:bookmarkStart w:id="102" w:name="_Toc44"/>
      <w:bookmarkEnd w:id="101"/>
      <w:r>
        <w:rPr>
          <w:rtl w:val="true"/>
        </w:rPr>
        <w:t>بیان</w:t>
      </w:r>
      <w:bookmarkEnd w:id="102"/>
    </w:p>
    <w:p>
      <w:pPr>
        <w:pStyle w:val="BookText"/>
        <w:rPr/>
      </w:pPr>
      <w:r>
        <w:rPr>
          <w:rFonts w:ascii="IRNazanin" w:hAnsi="IRNazanin" w:eastAsia="IRNazanin"/>
          <w:color w:val="111111"/>
          <w:sz w:val="28"/>
          <w:sz w:val="28"/>
          <w:szCs w:val="28"/>
          <w:rtl w:val="true"/>
          <w:lang w:bidi="fa-IR"/>
        </w:rPr>
        <w:t>قال فی النهایة یقال ابغنی کذا بهمزة الوصل أی اطلب لی و أبغنی بهمزة القطع أی أعنی علی الطلب و منه الحدیث ابغونی حدیدة أستطیب بها بهمزة الوصل و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ابغنی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وصل، یعنی برای من جستجو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قطع، یعنی مرا بر طلب و خواسته یاری کن و از این قبیل، حدیث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أبغونی حدیدة أستطیب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همزه وصل و قطع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2071054_3381743652"/>
      <w:bookmarkStart w:id="104" w:name="_Toc45"/>
      <w:bookmarkEnd w:id="103"/>
      <w:r>
        <w:rPr>
          <w:rtl w:val="true"/>
        </w:rPr>
        <w:t>«</w:t>
      </w:r>
      <w:r>
        <w:rPr/>
        <w:t>8</w:t>
      </w:r>
      <w:r>
        <w:rPr>
          <w:rtl w:val="true"/>
        </w:rPr>
        <w:t>»</w:t>
      </w:r>
      <w:bookmarkEnd w:id="104"/>
    </w:p>
    <w:p>
      <w:p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جَرَّةِ مَاءٍ فِیهِ أَلْفُ رِطْلٍ وَقَعَ فِیهِ أُوقِیَّةُ بَوْلٍ هَلْ یَصْلُحُ شُرْبُهُ أَوِ الْوُضُوءُ مِنْهُ قَالَ لَا یَصْلُحُ‌</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کوزه آبی که هزار رطل آب دارد و نیم رطل ادرار در آن ریخته شده، سؤال کردم که آیا نوشیدن آب یا وضو گرفتن با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2071056_3381743652"/>
      <w:bookmarkStart w:id="106" w:name="_Toc46"/>
      <w:bookmarkEnd w:id="105"/>
      <w:r>
        <w:rPr>
          <w:rtl w:val="true"/>
        </w:rPr>
        <w:t>«</w:t>
      </w:r>
      <w:r>
        <w:rPr/>
        <w:t>9</w:t>
      </w:r>
      <w:r>
        <w:rPr>
          <w:rtl w:val="true"/>
        </w:rPr>
        <w:t>»</w:t>
      </w:r>
      <w:bookmarkEnd w:id="106"/>
    </w:p>
    <w:p>
      <w:pPr>
        <w:pStyle w:val="BookText"/>
        <w:rPr/>
      </w:pPr>
      <w:r>
        <w:rPr>
          <w:rFonts w:ascii="Amiri" w:hAnsi="Amiri" w:eastAsia="Amiri" w:cs="Amiri"/>
          <w:color w:val="111111"/>
          <w:sz w:val="28"/>
          <w:sz w:val="28"/>
          <w:szCs w:val="28"/>
          <w:rtl w:val="true"/>
          <w:lang w:bidi="ar-SA"/>
        </w:rPr>
        <w:t>مَجَالِسُ الصَّدُوقِ،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الْکُرَّ هُوَ مَا یَکُونُ ثَلَاثَةَ أَشْبَارٍ طُولًا فِی ثَلَاثَةِ أَشْبَارٍ عَرْضاً فِی ثَلَاثَةِ أَشْبَارٍ عُمْقاً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آن است که سه وجب طول، در سه وجب عرض و سه وجب عمق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2071058_3381743652"/>
      <w:bookmarkStart w:id="108" w:name="_Toc47"/>
      <w:bookmarkEnd w:id="107"/>
      <w:r>
        <w:rPr>
          <w:rtl w:val="true"/>
        </w:rPr>
        <w:t>«</w:t>
      </w:r>
      <w:r>
        <w:rPr/>
        <w:t>10</w:t>
      </w:r>
      <w:r>
        <w:rPr>
          <w:rtl w:val="true"/>
        </w:rPr>
        <w:t>»</w:t>
      </w:r>
      <w:bookmarkEnd w:id="108"/>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 مَا یَکُونُ ثَلَاثَةَ أَشْبَارٍ طُولًا فِی عَرْضِ ثَلَاثَةِ أَشْبَارٍ فِی عُمْقِ ثَلَاثَةِ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الْکُرَّ ذِرَاعَانِ وَ شِبْرٌ فِی ذِرَاعَیْنِ وَ شِبْرٌ وَ سُئِلَ أَبُو عَبْدِ اللَّهِ علیه السلام عَنِ الْمَاءِ الَّذِی لَا یُنَجِّسُهُ شَیْ‌ءٌ قَالَ ذِرَاعَانِ عُمْقُهُ فِی ذِرَاعٍ وَ شِبْرٍ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الْکُرَّ أَلْفٌ وَ مِائَتَا رِطْلٍ‌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تفصیل اعلم أن للأصحاب فی معرفة الکر طریقین المقدار و الأشبار و الأول ألف </w:t>
      </w:r>
    </w:p>
    <w:p>
      <w:pPr>
        <w:pStyle w:val="BookText"/>
        <w:rPr/>
      </w:pPr>
      <w:r>
        <w:rPr>
          <w:rFonts w:ascii="IRNazanin" w:hAnsi="IRNazanin" w:eastAsia="IRNazanin"/>
          <w:color w:val="111111"/>
          <w:sz w:val="28"/>
          <w:sz w:val="28"/>
          <w:szCs w:val="28"/>
          <w:rtl w:val="true"/>
          <w:lang w:bidi="fa-IR"/>
        </w:rPr>
        <w:t>و مائتا رطل و ظاهر المعتبر اتفاق الأصحاب علیه لکن اختلفوا فی تعیین الأرطال فذهب الأکثر إلی أنه العراقی و ذهب علم الهدی و الصدوق إلی أنه المدنی و هو رطل و نصف بالعراقی و الأول أظهر و أما الثانی فالمشهور أنه ثلاثة أشبار و نصف فی ثلاثة أشبار و نصف فی ثلاثة أشبار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الصدوق و جماعة من القمیین إلی أنه ثلاثة فی ثلاثة یرتقی إلی سبعة و عشرین و هذا لا یخلو من قوة و حکی عن ابن الجنید تحدیده بما بلغ تکسیره نحوا من مائة شبر و عن القطب الراوندی بما بلغت أبعاده الثلاثة عشرة أشبار و نصفا و لم یعتبر التکسیر و قال المتأخرون من أصحابنا و لم نقف لهما علی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الذراعین فی ذراع و شبر فهو أصح الأخبار الواردة فی هذا الباب رواه الشیخ بسند صحیح عن إسماعیل بن جابر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فلو حملنا السعة علی الطول و العرض یصیر ستة و ثلاثین شبرا و هذا و إن لم یعمل به أحد من حیث الأشبار لکنه أقرب التحدیدات من التحدید بحسب المقدار کما حققته فی رسالة الأوزان و لم أر من تفطن به و ترک العمل به حینئذ أغرب و لو حملناه علی الحوض المدور یصیر مضروبه ثمانیة و عشرین شبرا و سبعی شبر فیقرب من مذهب القمیین و ربما کان الشبران زائدین علی الذراع بقلیل و یؤیده أن راوی الخبرین واحد و هو إسماعیل بن جابر و الحوض المدور فی المصانع و الغدران التی بین الحرمین شائع و لعل القطر بالسعة أقرب و أنسب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ذراعان و شبر فی ذراعین و شبر فلم أره روایة و مذهبا إلا فی هذا الکتاب و هو أیضا إذا حملناه علی الطول و العرض بأن حملنا الثانی علی السعة التی تشمل الطول و العرض أو یقال اکتفی بذکر الجهتین عن الثالثة یصیر مائة و خمسة و عشرین و لم یقل به أحد و لو حملناه علی الحوض المدور یصیر مضروبه ثمانیة و تسعین و سبعا و نصف سبع و یقرب من مذهب ابن الجنید مع أنه بنی الکلام علی التقریب فهو یصلح أن یکون دلیلا علی ما اختاره و الأصوب حمله علی </w:t>
      </w:r>
      <w:bookmarkStart w:id="109" w:name="pg13990_163240"/>
    </w:p>
    <w:p>
      <w:pPr>
        <w:pStyle w:val="BookText"/>
        <w:rPr/>
      </w:pPr>
      <w:bookmarkEnd w:id="109"/>
      <w:r>
        <w:rPr>
          <w:rFonts w:ascii="IRNazanin" w:hAnsi="IRNazanin" w:eastAsia="IRNazanin"/>
          <w:color w:val="111111"/>
          <w:sz w:val="28"/>
          <w:sz w:val="28"/>
          <w:szCs w:val="28"/>
          <w:rtl w:val="true"/>
          <w:lang w:bidi="fa-IR"/>
        </w:rPr>
        <w:t>الاستحباب أو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کر، سه وجب طول، در سه وجب عرض، در سه وجب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مقدار آب کر، دو ذراع و یک وجب، در دو ذراع و یک 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آبی که چیزی آن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با دو ذراع عمق در یک ذراع، و یک وجب مساحت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هزار و دویست رطل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اصحاب در شناخت آب کر دو روش دارند، یکی مقدار و دیگر وجب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آب کر، هزار و دویست رطل است و ظاهر کتاب المعتبر، اتفاق نظر اصحاب بر آن است، اما در تعیین مقدار رطل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معتقدند که آن، رطل عراقی است، اما علم الهدی و شیخ صدوق بر این باورند که آن رطل مدنی است و آن 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معادل نصف رطل عراقی و اولی ظاهرتر است، اما در روش دوم بنابر مشهور، کر معادل سه وجب و نیم در سه وجب و نیم، در سه وجب و 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و گروهی از قمی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معتقدند که کر، معادل سه وجب، در سه وجب، در سه وجب است که به بیست و هفت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این رأی از قوت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جنید روایت شده که وی مقدار آب کر را مساحت یکصد وجب دانسته و از قطب راوندی نقل شده که وی هر یک از زوایای سه گانه آب کر را ده وجب و نیم دانسته و مساحت را به حساب نیاورده و اصحاب متاخر در تفسیر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 این گفته از سوی آنان دست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دو ذراع، در یک ذراع و یک وجب، صحیح ترین روایت ذکر شده، در این باب است که شیخ با سندی صحیح از اسماعیل بن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طول و عرض کنیم، سی و شش 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کسی از نظر وجب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نسنجیده، اما نزدیکترین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بر حسب مقدار، به دست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 آید، چنانکه در رساله اوزان آن را محقق ساختم و کسی را ندیدم که به این مساله پی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ترک عمل بدان غریب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اگر آن را بر حوض مدور حمل کنیم، حاصل ضرب، بیست و هشت و دو هفتم وجب می شود و به نظر قمی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بسا دو وجب قدری از ذراع بیشتر باشد و مؤید آن این است که راوی این دو روایت یک نفر، یعنی اسماعیل بن جابر است و حوض مدور کارخانه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میان دو حرم شایع است؛ و از طرف دیگر، چه بسا قطر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نظری که کر را معادل دو ذراع و یک وجب، در دو ذراع و یک وجب دانسته، این عقیده از حیث روایت و مذهب را جز در این کتاب،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زمانی است که آن را حمل بر طول و عرض کنیم، یعنی دوم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که طول و عرض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ذکر دو جهت اکتفاء کرده و جهت سوم را نگفته که معادل صد و بیست و پنج 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البته هیچ کس این عقیده را ابراز نداشته و اگر چنانچه آن را بر حوض مدور حمل کنیم، حاصل، نود و هشت و هفت و 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عقیده ابن جنید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 این که سخن را بر تقریب بنا نهاده و پس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دلیلی باشد بر آنچه او اختیار کرده، اما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حمل آن بر استحباب یا تقیه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2071060_3381743652"/>
      <w:bookmarkStart w:id="111" w:name="_Toc48"/>
      <w:bookmarkEnd w:id="110"/>
      <w:r>
        <w:rPr>
          <w:rtl w:val="true"/>
        </w:rPr>
        <w:t>«</w:t>
      </w:r>
      <w:r>
        <w:rPr/>
        <w:t>11</w:t>
      </w:r>
      <w:r>
        <w:rPr>
          <w:rtl w:val="true"/>
        </w:rPr>
        <w:t>»</w:t>
      </w:r>
      <w:bookmarkEnd w:id="111"/>
    </w:p>
    <w:p>
      <w:p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هُوَ یَتَوَضَّأُ فَیَقْطُرُ قَطْرَةٌ فِی إِنَائِهِ هَلْ یَصْلُحُ لَهُ الْوُضُوءُ مِنْهُ قَالَ لَا وَ سَأَلْتُهُ عَنْ رَجُلٍ رَعَفَ فَامْتَخَطَ فَطَارَ بَعْضُ ذَلِکَ الدَّمِ قَطْراً قَطْراً صِغَاراً فَأَصَابَ إِنَاءَهُ هَلْ یَصْلُحُ الْوُضُوءُ مِنْهُ قَالَ إِنْ لَمْ یَکُنْ شَیْ‌ءٌ یَسْتَبِینُ فِی الْمَاءِ فَلَا بَأْسَ وَ إِنْ کَانَ شَیْئاً بَیِّناً فَلَا یُتَوَضَّأُ مِنْهُ‌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نقل کرده است که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حین وضو خون دماغ شود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خون در ظرف وضویش بریزد، آیا وضو با آن آب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فردی پرسیدم که خون دماغ شده و مخاط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بیرون ریخته و مقداری از آن خون، به شکل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ظرف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آیا وضو گرفتن از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که در آب مشخص نباشد، ایرادی ندارد، اما اگر چیزی واضح باشد، نباید با آن وضو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2071062_3381743652"/>
      <w:bookmarkStart w:id="113" w:name="_Toc49"/>
      <w:bookmarkEnd w:id="112"/>
      <w:r>
        <w:rPr>
          <w:rtl w:val="true"/>
        </w:rPr>
        <w:t>بیان</w:t>
      </w:r>
      <w:bookmarkEnd w:id="113"/>
    </w:p>
    <w:p>
      <w:pPr>
        <w:pStyle w:val="BookText"/>
        <w:rPr/>
      </w:pPr>
      <w:r>
        <w:rPr>
          <w:rFonts w:ascii="IRNazanin" w:hAnsi="IRNazanin" w:eastAsia="IRNazanin"/>
          <w:color w:val="111111"/>
          <w:sz w:val="28"/>
          <w:sz w:val="28"/>
          <w:szCs w:val="28"/>
          <w:rtl w:val="true"/>
          <w:lang w:bidi="fa-IR"/>
        </w:rPr>
        <w:t>استدل به علی ما نسب إلی الشیخ من عدم انفعال القلیل بما لا یدرکه الطرف من الدم و یمکن حمل السؤال علی أن مراده أن إصابة الدم الإناء معلوم و لکنه لا یری فی الماء شیئا و الظاهر وصوله إلی الماء أیضا و الأصل عدمه فهل یحکم هنا بالظاهر أو بالأصل و هو محمل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قول، به عقیده منسوب به شیخ استدلال شده است که آب قلیل با مقدار خونی که چشم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تاثیر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سؤال را حمل بر این کرد که منظور این است که اصابت خون به ظرف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در آب چیزی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 رسیدن خون به آب نیز هست، و اصل عدم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آیا در اینجا حکم به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بر اصل؟ و این، نزدیک به صواب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2071064_3381743652"/>
      <w:bookmarkStart w:id="115" w:name="_Toc50"/>
      <w:bookmarkEnd w:id="114"/>
      <w:r>
        <w:rPr>
          <w:rtl w:val="true"/>
        </w:rPr>
        <w:t>«</w:t>
      </w:r>
      <w:r>
        <w:rPr/>
        <w:t>12</w:t>
      </w:r>
      <w:r>
        <w:rPr>
          <w:rtl w:val="true"/>
        </w:rPr>
        <w:t>»</w:t>
      </w:r>
      <w:bookmarkEnd w:id="115"/>
    </w:p>
    <w:p>
      <w:pPr>
        <w:pStyle w:val="BookText"/>
        <w:rPr/>
      </w:pPr>
      <w:r>
        <w:rPr>
          <w:rFonts w:ascii="Amiri" w:hAnsi="Amiri" w:eastAsia="Amiri" w:cs="Amiri"/>
          <w:color w:val="111111"/>
          <w:sz w:val="28"/>
          <w:sz w:val="28"/>
          <w:szCs w:val="28"/>
          <w:rtl w:val="true"/>
          <w:lang w:bidi="ar-SA"/>
        </w:rPr>
        <w:t>نَوَادِرُ الرَّاوَنْدِیِّ، بِإِسْنَادِهِ إِلَی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الْمَاءُ الْجَارِی لَا یُنَجِّسُهُ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یَمُرُّ بِالْجِیَفِ وَ الْعَذِرَةِ وَ الدَّمِ یُتَوَضَّأُ مِنْهُ وَ یُشْرَبُ لَیْسَ یُنَجِّسُهُ شَیْ‌ءٌ</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را چیزی آلوده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مردار، مدفوع و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با آن آب،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چیزی آن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2071066_3381743652"/>
      <w:bookmarkStart w:id="117" w:name="_Toc51"/>
      <w:bookmarkEnd w:id="116"/>
      <w:r>
        <w:rPr>
          <w:rtl w:val="true"/>
        </w:rPr>
        <w:t>بیان</w:t>
      </w:r>
      <w:bookmarkEnd w:id="117"/>
    </w:p>
    <w:p>
      <w:pPr>
        <w:pStyle w:val="BookText"/>
        <w:rPr/>
      </w:pPr>
      <w:r>
        <w:rPr>
          <w:rFonts w:ascii="IRNazanin" w:hAnsi="IRNazanin" w:eastAsia="IRNazanin"/>
          <w:color w:val="111111"/>
          <w:sz w:val="28"/>
          <w:sz w:val="28"/>
          <w:szCs w:val="28"/>
          <w:rtl w:val="true"/>
          <w:lang w:bidi="fa-IR"/>
        </w:rPr>
        <w:t>حمل علی الجاری أو الکثیر مع عدم التغییر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را حمل بر آب جاری یا آب کثیر کرده، به شرط عدم تغییر، 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2071068_3381743652"/>
      <w:bookmarkStart w:id="119" w:name="_Toc52"/>
      <w:bookmarkEnd w:id="118"/>
      <w:r>
        <w:rPr>
          <w:rtl w:val="true"/>
        </w:rPr>
        <w:t>«</w:t>
      </w:r>
      <w:r>
        <w:rPr/>
        <w:t>13</w:t>
      </w:r>
      <w:r>
        <w:rPr>
          <w:rtl w:val="true"/>
        </w:rPr>
        <w:t>»</w:t>
      </w:r>
      <w:bookmarkEnd w:id="119"/>
    </w:p>
    <w:p>
      <w:pPr>
        <w:pStyle w:val="BookText"/>
        <w:rPr/>
      </w:pPr>
      <w:r>
        <w:rPr>
          <w:rFonts w:ascii="Amiri" w:hAnsi="Amiri" w:eastAsia="Amiri" w:cs="Amiri"/>
          <w:color w:val="111111"/>
          <w:sz w:val="28"/>
          <w:sz w:val="28"/>
          <w:szCs w:val="28"/>
          <w:rtl w:val="true"/>
          <w:lang w:bidi="ar-SA"/>
        </w:rPr>
        <w:t>دَعَائِمُ الْإِسْلَامِ،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الْمَاءِ الْجَارِی یَمُرُّ بِالْجِیَفِ وَ الْعَذِرَةِ وَ الدَّمِ یُتَوَضَّأُ مِنْهُ وَ یُشْرَبُ وَ لَیْسَ یُنَجِّسُهُ شَیْ‌ءٌ مَا لَمْ یَتَغَیَّرْ أَوْصَافُهُ طَعْمُهُ وَ لَوْنُهُ وَ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یُنَجِّسُ الْمَاءَ شَیْ‌ءٌ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أَنَّهُ سُئِلَ عَنْ مِیضَاةٍ کَانَتْ بِقُرْبِ مَسْجِدٍ تُدْخِلُ الْحَائِضُ فِیهَا یَدَهَا أَوْ الْغُلَامُ فِیهَا یَدَهُ قَالَ تَوَضَّأْ مِنْهَا فَإِنَّ الْمَاءَ لَا یُنَجِّسُهُ 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الْغَدِیرِ یَکُونُ بِجَانِبِ الْقَرْیَةِ یَکُونُ فِیهِ الْعَذِرَةُ وَ یَبُولُ فِیهِ الصَّبِیُّ وَ تَبُولُ فِیهِ الدَّابَّةُ وَ تَرُوثُ قَالَ إِنْ عَرَضَ بِقَلْبِکَ شَیْ‌ءٌ مِنْهُ فَقُلْ هَکَذَا</w:t>
      </w:r>
      <w:r>
        <w:rPr>
          <w:rStyle w:val="FootnoteAnchor"/>
          <w:rtl w:val="true"/>
        </w:rPr>
        <w:footnoteReference w:id="54"/>
      </w:r>
      <w:r>
        <w:rPr>
          <w:rFonts w:ascii="Amiri" w:hAnsi="Amiri" w:eastAsia="Amiri" w:cs="Amiri"/>
          <w:color w:val="111111"/>
          <w:sz w:val="28"/>
          <w:sz w:val="28"/>
          <w:szCs w:val="28"/>
          <w:rtl w:val="true"/>
          <w:lang w:bidi="ar-SA"/>
        </w:rPr>
        <w:t>وَ تَوَضَّأْ وَ أَشَارَ بِیَدِهِ أَیْ حَرِّکْهُ وَ أَفْرِجْ عَنْهُ عَنْ بَعْضٍ وَ قَالَ إِنَّ الدِّینَ لَیْسَ بِضَیِّقٍ قَالَ اللَّهُ عَزَّ وَ جَلَ ما جَعَلَ عَلَیْکُمْ فِی الدِّینِ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علیه السلام عَنْ غَدِیرٍ فِیهِ جِیفَةٌ فَقَالَ إِنْ کَانَ الْمَاءُ قَاهِراً لَا یُوجَدُ فِیهِ رِیحُهَا فَتَوَضَّأْ</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سُئِلَ أَیْضاً عَنِ الْغَدِیرِ تَبُولُ فِیهِ الدَّوَابُّ وَ تَلَغُ مِنْهُ الْکِلَابُ وَ یَغْتَسِلُ مِنْهُ الْجُنُبُ وَ الْحَائِضُ فَقَالَ إِنْ کَانَ قَدْرَ کُرٍّ لَمْ یُنَجِّسْهُ شَیْ‌ءٌ وَ سُئِلَ عَنِ الْغَدِیرِ یَبُولُ فِیهِ الدَّوَابُّ وَ تَرُوثُ وَ یَغْتَسِلُ فِیهِ الْجُنُبُ فَقَالَ لَا بَأْسَ إِنَّ رَسُولَ اللَّهِ صلی الله علیه و آله نَزَلَ بِأَصْحَابِهِ فِی سَفَرٍ لَهُمْ عَلَی غَدِیرٍ وَ کَانَتْ دَوَابُّهُمْ تَبُولُ فِیهِ وَ تَرُوثُ فَیَغْتَسِلُونَ فِیهِ وَ یَتَوَضَّئُونَ مِنْهُ وَ یَشْرَبُونَ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الْجُنُبُ بِالْمَاءِ وَ فِیهِ الْجِیفَةُ أَوِ الْمَیْتَةُ فَإِنْ کَانَ قَدْ تَغَیَّرَ لِذَلِکَ طَعْمُهُ أَوْ رِیحُهُ أَوْ لَوْنُهُ فَلَا یَشْرَبُ مِنْهُ وَ لَا یَتَوَضَّأُ </w:t>
      </w:r>
      <w:bookmarkStart w:id="120" w:name="pg13990_163242"/>
    </w:p>
    <w:p>
      <w:pPr>
        <w:pStyle w:val="BookText"/>
        <w:rPr/>
      </w:pPr>
      <w:bookmarkEnd w:id="120"/>
      <w:r>
        <w:rPr>
          <w:rFonts w:ascii="Amiri" w:hAnsi="Amiri" w:eastAsia="Amiri" w:cs="Amiri"/>
          <w:color w:val="111111"/>
          <w:sz w:val="28"/>
          <w:sz w:val="28"/>
          <w:szCs w:val="28"/>
          <w:rtl w:val="true"/>
          <w:lang w:bidi="ar-SA"/>
        </w:rPr>
        <w:t>وَ لَا یَتَطَهَّرُ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الْمَاءِ تَرِدُهُ السِّبَاعُ وَ الْکِلَابُ وَ الْبَهَائِمُ فَقَالَ لَهَا مَا أَخَذَتْ بِأَفْوَاهِهَا وَ لَکُمْ مَا بَقِیَ‌</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مورد آب جاری که بر مردار، مدفوع و خون می گذرد،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تا زمانی که اوصافپ، طعم، رنگ و بویش را تغییر ندهد، چیزی آن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چیزی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وضوخانه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نزدیکی مسجد قرار دارد و حائض و کودک دست خود را در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وضو بگیر، زیرا چیزی آب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از ایشان درباره برکه کنار روستا پرسیده شد که در آن مدفوع بوده و کودک در آن ادرار می کند و چهار پایان نیز در آن مدفوع و 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آن به قلبت خطور کرد این چنین بگو و وضو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دستش اشاره کرد، یعنی آن را حرکت داد و انگشتان دستش را از هم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تنگ و محدود نیست و 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برای شما سختی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مرداری در آن باشد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 آن غلبه داشته باشد و بوی مردار معلوم نباشد، از آن وضو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آبگیری سؤال کردند که چهارپایان در آن 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آشامند و حائض و شخص جنب از آب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کر باشد، چیزی آن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آبگیری که چهارپایان در آن مدفوع و 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شخص جنب در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چون رسول خدا صلی الله علیه و آله وسلم همراه اصحاب خود، در سفری نزدیک برکه ای فرود آمدند که چهارپایانشان در آن ادرار و مدفوع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ولی آنان در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آن وضو می گرفتند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آشامیدند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جنبی از آبی بگذرد که در آن مردار و یا میته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افتاده باشد، چنانچه به آن طعم، بو و رنگ آن تغییر کرده باشد، نباید از آن بنوشد و نباید با آن وضو و طهارت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به روایت از پدرانش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درباره آبی که درندگان،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چهارپایان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حیوانات با دهانشان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از آن آنهاست، و آنچه باقی ماند، برای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2071070_3381743652"/>
      <w:bookmarkStart w:id="122" w:name="_Toc53"/>
      <w:bookmarkEnd w:id="121"/>
      <w:r>
        <w:rPr>
          <w:rtl w:val="true"/>
        </w:rPr>
        <w:t>«</w:t>
      </w:r>
      <w:r>
        <w:rPr/>
        <w:t>14</w:t>
      </w:r>
      <w:r>
        <w:rPr>
          <w:rtl w:val="true"/>
        </w:rPr>
        <w:t>»</w:t>
      </w:r>
      <w:bookmarkEnd w:id="122"/>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یُفْسِدُ الْمَاءَ إِلَّا مَا کَانَتْ لَهُ نَفْسٌ سَائِلَةٌ وَ إِذَا کَانَ الْمَاءُ کُرّاً لَمْ یُنَجِّسْهُ شَیْ‌ءٌ وَ الْکُرُّ ثَلَاثَةُ أَشْبَارِ طُولٍ فِی عَرْضِ ثَلَاثَةِ أَشْبَارٍ فِی عُمْقِ ثَلَاثَةِ أَشْبَارٍ وَ إِنَّ أَهْلَ الْبَادِیَةِ سَأَلُوا رَسُولَ اللَّهِ صلی الله علیه و آله فَقَالُوا یَا رَسُولَ اللَّهِ إِنَّ حِیَاضَنَا هَذِهِ تَرِدُهَا السِّبَاعُ وَ الْکِلَابُ وَ الْبَهَائِمُ فَقَالَ صلی الله علیه و آله لَهَا مَا أَخَذَتْ أَفْوَاهُهَا وَ لَکُمْ سَائِرُ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حیوانی که خون جهنده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قدر کر باشد، چیزی آن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آب کر، آبی با میزان سه وجب طول در سه وجب عرض در سه وجب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نشینان از رسول خدا صلی الله علیه و آله وسلم سؤال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آبگیر ما درندگان،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چهارپایان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با دهانشان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باقیمانده آن برای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2071072_3381743652"/>
      <w:bookmarkStart w:id="124" w:name="_Toc54"/>
      <w:bookmarkEnd w:id="123"/>
      <w:r>
        <w:rPr>
          <w:rtl w:val="true"/>
        </w:rPr>
        <w:t>بیان</w:t>
      </w:r>
      <w:bookmarkEnd w:id="1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علی الکثیر أو علی عدم ملاقاة الکلاب و أشباهها بل الظن الغالب و هو غیر معتبر فی هذا الباب و ظاهره عدم انفعال القلیل‌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25" w:name="pg13990_163243"/>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حمل بر آب کثیر یا بر عدم تماس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آن و نظایر آن شده، بلکه ظن غالب است که در این باب، غیرمعتبر است و ظاهر آن، عدم انفعال آب قلیل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 w:name="__RefHeading___Toc2071074_3381743652"/>
      <w:bookmarkStart w:id="127" w:name="_Toc55"/>
      <w:bookmarkEnd w:id="126"/>
      <w:r>
        <w:rPr>
          <w:rtl w:val="true"/>
        </w:rPr>
        <w:t xml:space="preserve">باب </w:t>
      </w:r>
      <w:r>
        <w:rPr/>
        <w:t>4</w:t>
      </w:r>
      <w:r>
        <w:rPr>
          <w:rtl w:val="true"/>
        </w:rPr>
        <w:t xml:space="preserve"> </w:t>
      </w:r>
      <w:r>
        <w:rPr>
          <w:rtl w:val="true"/>
        </w:rPr>
        <w:t>حکم البئر و ما یقع فیها</w:t>
      </w:r>
      <w:bookmarkEnd w:id="127"/>
    </w:p>
    <w:p>
      <w:pPr>
        <w:pStyle w:val="Heading4"/>
        <w:numPr>
          <w:ilvl w:val="3"/>
          <w:numId w:val="1"/>
        </w:numPr>
        <w:rPr/>
      </w:pPr>
      <w:bookmarkStart w:id="128" w:name="__RefHeading___Toc2071076_3381743652"/>
      <w:bookmarkStart w:id="129" w:name="_Toc56"/>
      <w:bookmarkEnd w:id="128"/>
      <w:r>
        <w:rPr>
          <w:rtl w:val="true"/>
        </w:rPr>
        <w:t>الأخبار</w:t>
      </w:r>
      <w:bookmarkEnd w:id="129"/>
    </w:p>
    <w:p>
      <w:pPr>
        <w:pStyle w:val="Heading5"/>
        <w:numPr>
          <w:ilvl w:val="4"/>
          <w:numId w:val="1"/>
        </w:numPr>
        <w:rPr/>
      </w:pPr>
      <w:bookmarkStart w:id="130" w:name="__RefHeading___Toc2071078_3381743652"/>
      <w:bookmarkStart w:id="131" w:name="_Toc57"/>
      <w:bookmarkEnd w:id="130"/>
      <w:r>
        <w:rPr>
          <w:rtl w:val="true"/>
        </w:rPr>
        <w:t>«</w:t>
      </w:r>
      <w:r>
        <w:rPr/>
        <w:t>1</w:t>
      </w:r>
      <w:r>
        <w:rPr>
          <w:rtl w:val="true"/>
        </w:rPr>
        <w:t>»</w:t>
      </w:r>
      <w:bookmarkEnd w:id="131"/>
    </w:p>
    <w:p>
      <w:p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یَذْبَحُ شَاةً فَاضْطَرَبَتْ فَوَقَعَتْ فِی بِئْرِ مَاءٍ وَ أَوْدَاجُهَا تَشْخُبُ دَماً هَلْ یُتَوَضَّأُ مِنْ تِلْکَ الْبِئْرِ قَالَ یُنْزَحُ مِنْهَا مَا بَیْنَ الثَّلَاثِینَ إِلَی الْأَرْبَعِینَ دَلْواً ثُمَّ یُتَوَضَّأُ مِنْهَا وَ لَا بَأْسَ بِهِ‌</w:t>
      </w:r>
      <w:r>
        <w:rPr>
          <w:rStyle w:val="FootnoteAnchor"/>
          <w:rtl w:val="true"/>
        </w:rPr>
        <w:footnoteReference w:id="58"/>
      </w:r>
      <w:r>
        <w:rPr>
          <w:rFonts w:ascii="Amiri" w:hAnsi="Amiri" w:eastAsia="Amiri" w:cs="Amiri"/>
          <w:color w:val="111111"/>
          <w:sz w:val="28"/>
          <w:sz w:val="28"/>
          <w:szCs w:val="28"/>
          <w:rtl w:val="true"/>
          <w:lang w:bidi="ar-SA"/>
        </w:rPr>
        <w:t>وَ سَأَلْتُهُ عَنْ رَجُلٍ ذَبَحَ دَجَاجَةً أَوْ حَمَامَةً فَوَقَعَتْ مِنْ یَدِهِ فِی بِئْرِ مَاءٍ وَ أَوْدَاجُهَا تَشْخُبُ دَماً هَلْ یُتَوَضَّأُ مِنْ تِلْکَ الْبِئْرِ قَالَ یُنْزَحُ مِنْهَا مَا بَیْنَ الثَّلَاثِینَ إِلَی الْأَرْبَعِینَ‌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سَأَلْتُهُ عَنْ رَجُلٍ یَسْتَقِی مِنْ بِئْرِ مَاءٍ فَرَعَفَ فِیهَا هَلْ یُتَوَضَّأُ مِنْهَا</w:t>
      </w:r>
      <w:r>
        <w:rPr>
          <w:rStyle w:val="FootnoteAnchor"/>
          <w:rtl w:val="true"/>
        </w:rPr>
        <w:footnoteReference w:id="60"/>
      </w:r>
      <w:r>
        <w:rPr>
          <w:rFonts w:ascii="Amiri" w:hAnsi="Amiri" w:eastAsia="Amiri" w:cs="Amiri"/>
          <w:color w:val="111111"/>
          <w:sz w:val="28"/>
          <w:sz w:val="28"/>
          <w:szCs w:val="28"/>
          <w:rtl w:val="true"/>
          <w:lang w:bidi="ar-SA"/>
        </w:rPr>
        <w:t>قَالَ یُنْزَحُ مِنْهَا دِلَاءٌ یَسِیرَةٌ وَ یُتَوَضَّأُ مِنْهَا وَ سَأَلْتُهُ عَنْ بِئْرٍ وَقَعَ فِیهَا زِنْبِیلٌ مِنْ عَذِرَةٍ رَطْبَةٍ أَوْ یَابِسَةٍ أَوْ زِنْبِیلٌ مِنْ سِرْقِینٍ هَلْ یَصْلُحُ الْوُضُوءُ مِنْهَا قَالَ لَا بَأْسَ‌</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مردی سؤال کردم که گوسفندی را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گوسفند دست و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بر اثر آن در چاه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از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خون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آیا از آن چاه وضو گرفته شود؟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 تا چهل دلو از آبش تخلیه شود، سپس از آن وضو گرفته شود و مشکلی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درباره مردی سؤال کردم که مرغ یا کبوتری را سر بریده و از دستش در چاه آب افتاده و از رگ هایش خون روان بوده، آیا از آن چاه، وضو گرفته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 تا چهل دلو از آبش تخلیه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 شخصی که در حال بیرون کشیدن آب از چاه، خون دماغ شده و از خون، در آب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سؤال کردم، که آیا از آن وضو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دلو اندک از آب چاه خارج شود و سپس با آن وضو گرفته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 چاهی که یک سبد مدفوع خیس یا خشک یا یک سبد سرگین ریخته شده، سؤال کردم که آیا وضو گرفتن از آن،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2071080_3381743652"/>
      <w:bookmarkStart w:id="133" w:name="_Toc58"/>
      <w:bookmarkEnd w:id="132"/>
      <w:r>
        <w:rPr>
          <w:rtl w:val="true"/>
        </w:rPr>
        <w:t>بیان</w:t>
      </w:r>
      <w:bookmarkEnd w:id="133"/>
    </w:p>
    <w:p>
      <w:pPr>
        <w:pStyle w:val="BookText"/>
        <w:rPr/>
      </w:pPr>
      <w:r>
        <w:rPr>
          <w:rFonts w:ascii="IRNazanin" w:hAnsi="IRNazanin" w:eastAsia="IRNazanin"/>
          <w:color w:val="111111"/>
          <w:sz w:val="28"/>
          <w:sz w:val="28"/>
          <w:szCs w:val="28"/>
          <w:rtl w:val="true"/>
          <w:lang w:bidi="fa-IR"/>
        </w:rPr>
        <w:t>یدل ما سوی الجواب الأخیر علی وجوب النزح إن قلنا بکون الأمر و ما فی حکمه للوجوب و إلا فعلی الرجحان فی الجملة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خلاف فی نجاسته بالتغییر و اختلف فی حکمه مع مجرد الملاقاة و الأشهر أنه ینجس بالملاقاة مطلقا و ذهب جماعة من الأصحاب کالعلامة و ولده إلی عدم نجاسته مطلقا و ذهب محمد بن محمد البصروی من المتقدمین إلی التفصیل و القول بعدم النجاسة إن کان کرا و بها إن لم یکن کرا و ألزم علی العلامة القول به حیث اشترط فی الجاری الکریة و فیه نظر</w:t>
      </w:r>
      <w:r>
        <w:rPr>
          <w:rFonts w:eastAsia="IRNazanin" w:cs="IRNazanin"/>
          <w:color w:val="111111"/>
          <w:sz w:val="28"/>
          <w:szCs w:val="28"/>
          <w:rtl w:val="true"/>
          <w:lang w:bidi="fa-IR"/>
        </w:rPr>
        <w:t xml:space="preserve">. </w:t>
      </w:r>
      <w:bookmarkStart w:id="134" w:name="pg13990_163244"/>
    </w:p>
    <w:p>
      <w:pPr>
        <w:pStyle w:val="BookText"/>
        <w:rPr/>
      </w:pPr>
      <w:bookmarkEnd w:id="134"/>
      <w:r>
        <w:rPr>
          <w:rFonts w:ascii="IRNazanin" w:hAnsi="IRNazanin" w:eastAsia="IRNazanin"/>
          <w:color w:val="111111"/>
          <w:sz w:val="28"/>
          <w:sz w:val="28"/>
          <w:szCs w:val="28"/>
          <w:rtl w:val="true"/>
          <w:lang w:bidi="fa-IR"/>
        </w:rPr>
        <w:t>ثم القائلون بالطهارة اختلفوا فی وجوب النزح بوقوع النجاسات المخصوصة و المشهور بینهم الاستحباب و ذهب العلامة فی المنتهی إلی الوجوب تعبدا لا للنجاسة و لم یصرح بأنه یحرم استعماله قبل النزح حتی یتفرع علیه بطلان الوضوء و الصلاة بناء علی أن النهی فی العبادة مستلزم للفساد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اختلفوا فی حکم الدم فالمفید فی المقنعة حکم بوجوب خمسة دلاء للقلیل و عشرة للکثیر و قال الشیخ فی النهایة و المبسوط للقلیل عشرة و للکثیر خمسون و الصدوق قال بوجوب ثلاثین إلی أربعین فی الکثیر و دلاء یسیرة فی القلیل و إلیه میل المعتبر و الذکری و هو أقوی و قال المرتضی فی المصباح فی الدم ما بین الدلو الواحد إلی عشرین و فی سائر کتب الحدیث فی جواب السؤال عن الدجاجة و الحمامة ینزح منها دلاء یسیرة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المغرب أوداج الدابة هی عروق الحلق من المذبح الواحد ودج و فی الصحاح انشخب عروقه دما انفجر و قال الزبیل معروف فإذا کسرت شددت فقلت زبیل أو زنبیل لأنه لیس فی کلامهم فعلیل بالفتح انتهی و السرقین بکسر السین معرب سرگین بفتحها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الفقیه بعد إیراد مضمون الروایة هذا إذا کانت فی زبیل و لم ینزل منه شی‌ء فی البئر و ربما تحمل العذرة و السرقین علی ما إذا کانا من مأکول اللحم أو غیر ذی النفس و لا یخفی بعد الوجهین و بعد مثل هذا السؤال عن مثل علی بن جعفر رضی الله عنه بل ظاهر الخبر عدم انفعال البئر بمجرد الملاقاة کما هو الظاهر من النصوص القویة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یا آنچه در حکم آن است را حمل بر وجوب کنیم، جز پاسخ آخر، همه بر وجوب بیرون کشیدن آب دلالت دارد، در غیر این صورت، همه فی الجمله بر رجحان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در صورت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حکم نجاستش اختلاف نظر وجود ندارد، بلکه در صورت برخورد با نجاست، در حکمش اختلاف است و مشهورتر این است که به صرف برخورد، مطلقا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چون علامه و فرزندش، به طور مطلق به عدم نجاست آب چاه معتقدند و محمد بن محمد بصری، از فقهای قدیم، به تفصیل معتقد است و قول به این که اگر آب چاه به اندازه کر باشد،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چنانچه کمتر از کر باشد،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علامه نیز نظر او لازم گشته، چرا که در آب جاری، کر بودن را شرط دانسته که البته این نظر جای تامل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افرادی که قائل به طهارتند، در وجوب کشیدن آب، در صورت افتادن نجاستهای مخصوص، اختلاف نظر دارند و مشهور در میانشان، حکم به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از سر تعبد به وجوب معتقد است، نه به خاطر نجاست، و وی بر اساس اینکه آیا نهی در عبادت مستلزم فساد است یا نه، و استعمال آن قبل از کشیدن آب حرام است تا به تبع آن بطلان وضو و نماز فهمیده شود، تصریح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در حکم خون، اختلاف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حکم بر وجوب پنج دلو برای خون کم و ده دلو برای خون کثیر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و مسبوط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قلیل، ده دلو و برای کثیر، پنجاه دلو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وجوب کشیدن سی تا چهل دلو، در آب کثیر و چند دلو اندک در آب قلیل، معتقد است که صاحب معتبر و ذکری هم، به این نظر گرایش دارند و اقوی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در مصباح، در مورد خون، به یک تا بیست دلو نظر دارد و در دیگر کتب حدیث، در جواب سؤال، در مورد مرغ و کبوتر گفته، چند دلو اندک از آن کشیده شود، که آن اظهر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اوداج الدابه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گردن حیوان ذبح شده آمده، و مفرد اوداج، ودج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انشخب عروقه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شدت جاری شد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اگر آن را کسره دادی، مشدد می سازی و زبّیل یا زنبیل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زیرا در کلام عرب، فعلیل با فتح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سین، معرب سَرگین با فتحه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فقیه پس از ایراد مضمون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زنبیل باشد و چیزی از آن در چاه نیفتد، شاید مدفوع و سرگین حمل بر این شود که از حیوانی حلال گوشت یا جانوری که خون جهنده ندارد، باشد که البته بعید بودن این دو وجه،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پرسش از شخصی همچون علی بن جعفر که خداوند از ایشان راضی باد،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بلکه ظاهر روایت، عدم انفعال چاه به مجرد تماس است، همچنان که این امر از متون معتبر هم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2071082_3381743652"/>
      <w:bookmarkStart w:id="136" w:name="_Toc59"/>
      <w:bookmarkEnd w:id="135"/>
      <w:r>
        <w:rPr>
          <w:rtl w:val="true"/>
        </w:rPr>
        <w:t>«</w:t>
      </w:r>
      <w:r>
        <w:rPr/>
        <w:t>2</w:t>
      </w:r>
      <w:r>
        <w:rPr>
          <w:rtl w:val="true"/>
        </w:rPr>
        <w:t>»</w:t>
      </w:r>
      <w:bookmarkEnd w:id="1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الصَّفَّارِ، عَنْ مُحَمَّدِ بْنِ إِسْمَاعِیلَ عَنْ عَلِیِّ بْنِ الْحَکَمِ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فَقَالَ جِئْتَ لِتَسْأَلَ عَنِ الْمَاءِ الرَّاکِدِ مِنَ الْبِئْرِ قَالَ فَمَا لَمْ یَکُنْ فِیهِ تَغْیِیرٌ أَوْ رِیحٌ غَالِبَةٌ قُلْتُ فَمَا التَّغْیِیرُ قَالَ الصُّفْرَةُ فَتَوَضَّأْ مِنْهُ وَ کُلَّمَا غَلَبَ عَلَیْهِ کَثْرَةُ الْمَاءِ فَهُوَ طَاهِرٌ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37" w:name="pg13990_163245"/>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نقل کرده است که به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درباره آب راکد چاه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آن تغییر یا بوی غالب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تغییر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پس از آن وضو بگیر و هرگاه کثرت آب، بر آن غالب شود، پاک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2071084_3381743652"/>
      <w:bookmarkStart w:id="139" w:name="_Toc60"/>
      <w:bookmarkEnd w:id="138"/>
      <w:r>
        <w:rPr>
          <w:rtl w:val="true"/>
        </w:rPr>
        <w:t>«</w:t>
      </w:r>
      <w:r>
        <w:rPr/>
        <w:t>3</w:t>
      </w:r>
      <w:r>
        <w:rPr>
          <w:rtl w:val="true"/>
        </w:rPr>
        <w:t>»</w:t>
      </w:r>
      <w:bookmarkEnd w:id="139"/>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طَهُورٌ مَا لَمْ یُنَجِّسْهُ شَیْ‌ءٌ یَقَعُ فِیهِ وَ أَکْبَرُ مَا یَقَعُ فِیهِ إِنْسَانٌ فَیَمُوتُ فَانْزَحْ مِنْهَا سَبْعِینَ دَلْواً وَ أَصْغَرُ مَا یَقَعُ فِیهَا الصَّعْوَةُ فَانْزَحْ مِنْهَا دَلْواً وَاحِداً وَ فِیمَا بَیْنَ الصَّعْوَةِ وَ الْإِنْسَانِ عَلَی قَدْرِ مَا یَقَعُ فِیهَا فَإِنْ وَقَعَ فِیهَا حِمَارٌ فَانْزَحْ مِنْهَا کُرّاً مِنَ الْمَاءِ فَإِنْ وَقَعَ فِیهَا کَلْبٌ أَوْ سِنَّوْرٌ فَانْزَحْ مِنْهَا ثَلَاثِینَ دَلْواً إِلَی أَرْبَعِینَ وَ الْکُرُّ سِتُّونَ دَلْواً وَ قَدْ رُوِیَ سَبْعَةُ أَدْلٍ وَ هَذَا الَّذِی وَصَفْنَاهُ فِی مَاءِ الْبِئْرِ مَا لَمْ یَتَغَیَّرِ الْمَاءُ فَإِنْ تَغَیَّرَ الْمَاءُ وَجَبَ أَنْ یُنْزَحَ الْمَاءُ کُلُّهُ فَإِنْ کَانَ کَثِیراً وَ صَعُبَ نَزْحُهُ فَالْوَاجِبُ عَلَیْهِ أَنْ یَکْتَرِیَ عَلَیْهِ أَرْبَعَةَ رِجَالٍ یَسْتَقُونَ مِنْهَا عَلَی التَّرَاوُحِ مِنَ الْغُدْوَةِ إِلَی اللَّیْلِ فَإِنْ تَوَضَّأْتَ مِنْهُ أَوِ اغْتَسَلْتَ أَوْ غَسَلْتَ ثَوْباً بَعْدَ مَا تَبَیَّنَ وَ کُلُّ آنِیَةٍ صُبَّ فِیهِ ذَلِکَ الْمَاءَ غُسِلَ وَ إِنْ وَقَعَتْ فِیهَا حَیَّةٌ أَوْ عَقْرَبٌ أَوْ خَنَافِسُ أَوْ بَنَاتُ وَرْدَانَ فَاسْتَقِ لِلْحَیَّةِ 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لِسِوَاهَا شَیْ‌ءٌ وَ إِنْ مَاتَ فِیهَا بَعِیرٌ أَوْ صُبَّ فِیهَا خَمْرٌ فَانْزَحْ مِنْهَا الْمَاءَ کُلَّهُ وَ إِنْ قَطَرَ فِیهَا قَطَرَاتٌ مِنْ دَمٍ فَاسْتَقِ مِنْهَا دِلَاءً وَ إِنْ بَالَ فِیهَا رَجُلٌ فَاسْتَقِ مِنْهَا أَرْبَعِینَ دَلْواً وَ إِنْ بَالَ صَبِیٌّ وَ قَدْ أَکَلَ الطَّعَامَ اسْتَقِ مِنْهَا ثَلَاثَةَ أَدْلٍ وَ إِنْ کَانَ رَضِیعاً اسْتَقِ مِنْهَا دَلْواً وَاحِداً وَ کُلُّ بِئْرٍ عُمْقُ مَائِهَا ثَلَاثَةُ أَشْبَارٍ وَ نِصْفٌ فِی مِثْلِهَا فَسَبِیلُهَا سَبِیلُ الْمَاءِ الْجَارِی إِلَّا أَنْ یَتَغَیَّرَ لَوْنُهَا وَ طَعْمُهَا وَ رَائِحَتُهَا فَإِنْ تَغَیَّرَتْ نُزِحَتْ حَتَّی تَطَیَّبَ وَ</w:t>
      </w:r>
    </w:p>
    <w:p>
      <w:pPr>
        <w:pStyle w:val="BookText"/>
        <w:rPr/>
      </w:pPr>
      <w:r>
        <w:rPr>
          <w:rFonts w:ascii="Amiri" w:hAnsi="Amiri" w:eastAsia="Amiri" w:cs="Amiri"/>
          <w:color w:val="111111"/>
          <w:sz w:val="28"/>
          <w:sz w:val="28"/>
          <w:szCs w:val="28"/>
          <w:rtl w:val="true"/>
          <w:lang w:bidi="ar-SA"/>
        </w:rPr>
        <w:t>إِذَا سَقَطَ فِی الْبِئْرِ فَأْرَةٌ أَوْ طَائِرٌ أَوْ سِنَّوْرٌ وَ مَا أَشْبَهَ ذَلِکَ فَمَاتَ فِیهَا وَ لَمْ یَتَفَسَّخْ نُزِحَ مِنْهُ سَبْعَةُ أَدْلٍ مِنْ دِلَاءِ هَجَرَ وَ الدَّلْوُ أَرْبَعُونَ رِطْلًا وَ إِنْ تَفَسَّخَ نُزِحَ مِنْهَا عِشْرُونَ دَلْواً وَ رُوِیَ أَرْبَعُونَ دَلْواً اللَّهُمَّ إِلَّا أَنْ یَتَغَیَّرَ اللَّوْنُ وَ الطَّعْمُ وَ الرَّائِحَةُ فَیُنْزَحُ حَتَّی تَطَیَّبَ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تا زمانی که چیزی که آن را نجس کند، در آن نیفتاده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چیزی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انسانی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پس هفتاد دلو از آب چاه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کوچکترین چیزی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گنجشک کوچک است، پس یک دلو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آنچه بین گنجشک و انسان است، به تناسب آنچه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اگر الاغی در آن افتاد، یک کر آب و اگر سگ یا گربه افتاد، بین سی تا چهل دلو آب بکش؛ و کر شصت دلو و بنابر روایتی هفت دلو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درباره آب چاه توضیح دادیم، تا زمانی است که آب تغییر نکرده باشد، اما اگر آب تغییر کرد، باید کل آب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آب زیاد باشد و کشیدن آب آن سخت باشد، باید چهار مرد بر آن گماشته شوند و به نوبت، از صبح تا شب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بعد از مشخص شدن نجاست، از این آب وضو گرفتی یا غسل کردی یا لباسی شستی، هر ظرفی که از آن آب، در آن ریخته شد، باید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 عقرب، سوسک یا خر خاکی در آن بیفتد، برای مار چند دلو آب بکش، اما برای غیر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شتری در آن مرد یا شرابی در آن ریخته شد، تمام آب را بیرون بکش، اگر قطراتی از خون در آن چکید، چند دلو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آن ادرار کرد چهل دلو، و اگر کودکی بول کرد که غذا خور شده، سه دلو و اگر کودک شیرخواره باشد، یک دلو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چاهی که عمق آبش، سه وجب و نیم باشد، به همین شکل است و حکم آب جاری را دارد، مگر اینکه رنگ، بو و طعم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تغییر کند، از آب آن چاه کشیده شود تا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پرنده، گربه و مانند آن در چاه بیفتد، و بمیرد و متلاشی نشود، هفت دلو هجر که معادل چهل رطل است، کشیده شود و چنانچه متلاشی شود، بیست دلو و بنا به روایتی، چهل دلو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زمانی که رنگ، طعم و رایحه آن تغییر کند، که تا پاک شدن آن، باید آب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2071086_3381743652"/>
      <w:bookmarkStart w:id="141" w:name="_Toc61"/>
      <w:bookmarkEnd w:id="140"/>
      <w:r>
        <w:rPr>
          <w:rtl w:val="true"/>
        </w:rPr>
        <w:t>بیان</w:t>
      </w:r>
      <w:bookmarkEnd w:id="1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بالأکبر الأکبر بحسب النزح بالنسبة إلی ما ینزح بالدلاء أو بالإضافة إلی ما یقع فیها غالبا و فی أکثر نسخ التهذیب بالثاء المثلثة</w:t>
      </w:r>
      <w:r>
        <w:rPr>
          <w:rStyle w:val="FootnoteAnchor"/>
          <w:rtl w:val="true"/>
        </w:rPr>
        <w:footnoteReference w:id="63"/>
      </w:r>
      <w:r>
        <w:rPr>
          <w:rFonts w:ascii="IRNazanin" w:hAnsi="IRNazanin" w:eastAsia="IRNazanin"/>
          <w:color w:val="111111"/>
          <w:sz w:val="28"/>
          <w:sz w:val="28"/>
          <w:szCs w:val="28"/>
          <w:rtl w:val="true"/>
          <w:lang w:bidi="fa-IR"/>
        </w:rPr>
        <w:t xml:space="preserve">و لا خلاف بین القائلین بوجوب النزح أنه یجب نزح سبعین بموت الإنسان و المشهور بینهم </w:t>
      </w:r>
    </w:p>
    <w:p>
      <w:pPr>
        <w:pStyle w:val="BookText"/>
        <w:rPr/>
      </w:pPr>
      <w:r>
        <w:rPr>
          <w:rFonts w:ascii="IRNazanin" w:hAnsi="IRNazanin" w:eastAsia="IRNazanin"/>
          <w:color w:val="111111"/>
          <w:sz w:val="28"/>
          <w:sz w:val="28"/>
          <w:szCs w:val="28"/>
          <w:rtl w:val="true"/>
          <w:lang w:bidi="fa-IR"/>
        </w:rPr>
        <w:t>شموله للکافر أیضا و ذهب ابن إدریس إلی نزح الجمیع لموت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قدر ما یقع فیها قال الوالد العلامة رحمه الله یمکن أن یکون بتخمین المکلف أو بنصهم علیهم السلام و الغرض من ذکره أنه لا ینقص من واحد و لا یزید علی السبعین فإن سئلوا علیهم السلام عنه بینوا و إلا احتاطوا بنزح السبعین و هو أحسن من نزح الکل و یمکن أن یکون المراد الأکبر باعتبار النزح لا الجثة و یکون عاما فی المیتة إلا ما أخرجه الدلیل من الکل و الکر و نحوهما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 للحمار هو المشهور بل لم یظهر مخالف و أما تحدید الکر بما ذکر فغیر معروف و لم أر به قولا و لا روایة غیر هذا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ما ذکر فی الکلب و السنور اختاره الصدوق فی المقنع و قال بعد ذلک و روی سبعة دلاء و المشهور أربعون فیهما و فی ما أشبههما و أما حکم التغیر فعلی القول بعدم نجاسة البئر و عدم وجوب النزح فاکتفوا بالنزح حتی یزول التغیر کما یدل علیه الخبر مع کریة البئر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القول بوجوب النزح و انفعال البئر ففیه أقوال الأول وجوب نزح الجمیع فإن تعذر فالتراوح کما دلت علیه هذه الروایة مع عدم الکریة الثانی نزح الجمیع فإن تعذر فإلی أن یزول التغیر الثالث النزح حتی یزول التغیر الرابع نزح أکثر الأمرین من استیفاء المقدر و زوال التغیر الخامس نزح أکثر </w:t>
      </w:r>
    </w:p>
    <w:p>
      <w:pPr>
        <w:pStyle w:val="BookText"/>
        <w:rPr/>
      </w:pPr>
      <w:r>
        <w:rPr>
          <w:rFonts w:ascii="IRNazanin" w:hAnsi="IRNazanin" w:eastAsia="IRNazanin"/>
          <w:color w:val="111111"/>
          <w:sz w:val="28"/>
          <w:sz w:val="28"/>
          <w:szCs w:val="28"/>
          <w:rtl w:val="true"/>
          <w:lang w:bidi="fa-IR"/>
        </w:rPr>
        <w:t>الأمرین إن کان للنجاسة مقدر و إلا فالجمیع فإن تعذر فالتراوح السادس نزح الجمیع فإن غلب الماء اعتبر أکثر الأمرین من زوال التغیر و المقدر السابع نزح ما یزیل التغیر أولا ثم استیفاء المقدر بعده إن کان لتلک النجاسة مقدر و إلا فالجمیع فإن تعذر فالتراوح الثامن أکثر الأمرین إن کان لها مقدر و إلا فزوال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الحیة فذهب کثیر من الأصحاب إلی أن فیها ثلاث دلاء و العلامة فی المختلف أسند إلی علی بن بابویه فی بحث الحیة القول بنزح سبع دلاء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مسألة العقرب و قال علی بن بابویه فی رسالته إذا وقعت فیها حیة أو عقرب أو خنافس أو بنات وردان فاستق منها للحیة سبع دلاء و لیس علیک فیما سواها شی‌ء لکن نقل المحقق فی المعتبر عبارة الرسالة بنحو آخر و فیها موضع سبع دلاء دلوا واحدا و قال صاحب المعالم و فیما عندنا من نسخة الرسالة القدیمة التی علیها آثار الصحة دلاء بدون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البعیر فلا خلاف بین القائلین بوجوب النزح فی وجوب نزح الجمیع و کذا أکثر القائلین بنجاسة البئر بالملاقاة أوجبوا نزح الجمیع بوقوع الخمر مطلقا سواء کان قلیلا أم کثیرا و الصدوق فی المقنع فرق بین قلیله و کثیره فحکم بوجوب عشرین دلوا لوقوع قطرة منه و یفهم من ظاهر المعتبر المیل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الأربعون لبول الرجل فهو المشهور و أما الثلاثة للصبی فهو مختار الصدوق و المرتضی فی المصباح و ذهب الشیخان و أتباعهما إلی السبع و فی الرضیع المشهور الدلو الواحد و قال أبو الصلاح و ابن زهرة ینزح له ثلاث دلاء و یدل علی أن مع الکریة لا ینفعل ماء البئر بالنجاسة و علی أن الکر ثلاثة أشبار و نصف کما هو المشهور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الفأرة فالمشهور أنه مع عدم التفسخ أو الانتفاخ ثلاث دلاء و مع </w:t>
      </w:r>
      <w:bookmarkStart w:id="142" w:name="pg13990_163248"/>
    </w:p>
    <w:p>
      <w:pPr>
        <w:pStyle w:val="BookText"/>
        <w:rPr/>
      </w:pPr>
      <w:bookmarkEnd w:id="142"/>
      <w:r>
        <w:rPr>
          <w:rFonts w:ascii="Amiri" w:hAnsi="Amiri" w:eastAsia="Amiri" w:cs="Amiri"/>
          <w:color w:val="111111"/>
          <w:sz w:val="28"/>
          <w:sz w:val="28"/>
          <w:szCs w:val="28"/>
          <w:rtl w:val="true"/>
          <w:lang w:bidi="ar-SA"/>
        </w:rPr>
        <w:t>أحدهما السبع و قال المرتضی فی المصباح فی الفأرة سبع و قد روی ثلاث و قال الصدوق فی الفقیه فإن وقع فیها فأرة و لم تتفسخ ینزح منها دلو واحد و إذا تفسخت فسبع دلاء و لعل روایة الأربعین إشارة إلی مَا رَوَاهُ الشَّیْخُ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الْفَأْرَةِ تَقَعُ فِی الْبِئْرِ قَالَ إِذَا مَاتَتْ وَ لَمْ تُنْتِنْ فَأَرْبَعِینَ دَلْواً وَ إِذَا تَفَسَّخَتْ فِیهِ وَ نَتُنَتْ نُزِحَ الْمَاءُ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المعروف بین الأصحاب فی الطیر السبع و یفهم من الإستبصار جواز الاکتفاء بالثلاث و أما السنور فلعله وقع فی أحد الموضعین اشتباه من النساخ أو السبع علی الوجوب و الزائد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قال فی الکلب ثلاثون إلی أربعین و فی السنور سبع دلاء و قال الشهید رحمه الله فی الذکری المراد بالدلو حیث تذکر ما کانت عادیة و قیل هجریة ثلاثون رطلا و قال الجعفی أربعون رطلا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حسب دلوهایی باشد که با آن آب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نسبت به آنچه غالبا در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نسخه های تهذیب،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شده است و در میان قائلان به وجوب کشیدن آب، اختلافی وجود ندارد مبنی بر اینکه در مرگ انسان، باید هفتاد دلو آب کشیده شود و بنا به مشهور، کافر هم مشمول همین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ولی ابن ادریس معتقد است، برای مرگ کافر باید تمام آب چاه کشیده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ما یقع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والد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تخمین شخص مکلف یا با نص صریح ائمه معین گردد و مراد از ذکر این عبارت، این است که از یک دلو کمتر و از هفتاد دلو بیشتر نیست؛ و اگر از ائمه در مورد آن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حتما به طور دقیق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حکم کشیدن هفتاد دلو، جانب احوط را رعایت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البته از کشیدن تمام آب بهتر است و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 کشیدن آب باشد نه جثه، و حکم میته را هم شامل شود، مگر آنچه را که دلیل از آن خارج کند، مانند کل آب، کر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الاغ ، بیرون کشیدن مقدار یک کر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مخالف این عقیده دیده نشده است، اما تعیین مقدار کر به شکلی که گذشت، شناخته شده نیست و هیچ سخن و روایتی در این باره جز همین روایت،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مقنع، آنچه در مورد سگ و گربه ذکر شد را اختیار کرده و 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دلو روایت شده و مشهور در آن دو حیوان و مشابه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چهل دلو است، اما در مورد حکم تغییر، بر اساس قول به عدم نجاست چاه و عدم وجوب کشیدن آب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تا زمانی که زوال تغیر شود، به کشیدن آب چاه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همانطور که این روایت با کر بودن چاه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قول به وجوب کشیدن دلو آب و انفعال چاه، اقوال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وجوب کشیدن همه آب چاه است، و در صورت عذر از کشیدن همه آب چاه، به طور متناوب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 همچنان که این روایت در صورت عدم کر بودن آب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نظر بر کشیدن همه آب است، در صورت عذر، از کشیدن همه آب چاه تا زمانی که زوال تغیر شود، از آن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نیز برکشیدن آب تا زمانی است که زوال تغیر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برکشیدن یکی از دو امر به مقدار اکثر است، یعنی کشیدن مقدار معین آب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آب چاه تا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تغیر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برکشیدن یکی از دو امر به مقدار اکثر است، در صورتی که اندازه نجاست معین باشد؛ و در غیر این صورت همه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عذر داشتن از کشیدن همه آب چاه، باید به طور متناوب توسط چهار نفر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برکشیدن همه آب است، اگر آب غلبه یابد، حداکثر یکی از دو امر، یعنی مقدار معین آب و زوال تغیر به حساب آید، قول هفتم برکشیدن آب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اولا زوال تغیر شود و پس از آن استیفاء اندازه معین آب است، در صورتی که برای آن نجاست، مقدار آبی که باید کشید، معین باشد؛ اما در غیر این صورت، بر کشیدن همه آب است، در صورت تعذر از کشیدن همه آب چاه، کار باید به تناوب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هشتم مقدار اکثر یکی از دو امرست، در صورتی که اندازه معینی داشته باشد،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باید زوال تغیر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مار، بیشتر اصحاب قائل به سه دلو هستند و علامه در مختلف، پیرامون مار، کشیدن هفت دلو را به علی بن بابویه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عقرب گفته که علی بن بابویه در رساله خویش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چاه، مار یا عقرب یا سوسک یا خر خاکی افتاد، برای مار هفت دلو کشیده شود و در مورد بقیه جانوران، لازم نیست آبی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در معتبر، عبارت رساله را به شکل دیگری نقل کرده و به جای هفت دلو، یک دلو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نسخه قدیمی رساله که در دست ماست و آثار صحت بر آن پیداست، تنها چند دلو، و نه هفت دلو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شتر، میان کسانی که به وجوب کشیدن آب قائل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سر وجوب کشیدن همه آب چاه،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اکثر کسانی که معتقدند آب چاه با برخورد نجاست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کشیدن همه آب را در صورت ریختن شراب در چاه، به طور مطلق، خواه کم باشد یا زیاد،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صدوق در المقنع، بین کم و زیادش تفاوت قائل شده است و در صورت ریختن یک قطره از آن، حکم به وجوب بیست دلو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معتبر هم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وی به این عقیده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کشیدن چهل دلو برای ادرار شخص بالغ، مشهور است؛ اما حکم به سه دلو برای کودک را صدوق و مرتضی در مصباح،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 و پیروانشان به هفت دلو معتقدند و در مورد نوزاد شیرخواره، مشهور یک دلو است، اما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صلاح و ابن زهره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سه دلو کشیده شود و بر این دلالت دارد که در صورت کر بودن، آب چاه با نجاست منفعل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این اساس که میزان کر بنابر مشهور، سه وجب و نیم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موش، مشهور این است که اگر متلاشی نشده و باد نکرده باشد، سه دلو خارج شود، اما در صورتی که تکه تکه شده یا باد کرده باشد، کشیدن هفت دلو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موش هفت دلو و بنا به روایتی، سه دلو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موشی در آن افتاده و متلاشی نشده باشد، یک دلو و اگر متلاشی شد، هفت دلو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چهل دلو، اشاره به روایتی باشد که شیخ از ابی خدیجه و وی از امام صادق علیه السلام نقل کرده است که از ایشان در مورد موشی که در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باشد و بو نگرفته باشد، چهل دلو و چنانچه متلاشی شده و متعفن شده باشد، تمام آب چاه تخلیه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میان اصحاب در خصوص پرنده، هفت دلو است و از کتاب استبصار، جواز اکتفا به سه دلو فهمیده می شود؛ اما در مورد گربه، شاید در یکی از این دو جا، اشتباهی از سوی نسخه نویس رخ داده؛ و شاید هفت دلو بنابر وجوب و بیشتر از آن، بنابر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سگ، سی تا چهل دلو و در مورد گربه، هفت دلو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که خداوند او را رحمت کناد،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دلو در اینجا، دلو معمولی است و گفته شده دلو هجری، برابر سی رطل است و جعفی گفته که معادل چهل رطل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2071088_3381743652"/>
      <w:bookmarkStart w:id="144" w:name="_Toc62"/>
      <w:bookmarkEnd w:id="143"/>
      <w:r>
        <w:rPr>
          <w:rtl w:val="true"/>
        </w:rPr>
        <w:t>«</w:t>
      </w:r>
      <w:r>
        <w:rPr/>
        <w:t>4</w:t>
      </w:r>
      <w:r>
        <w:rPr>
          <w:rtl w:val="true"/>
        </w:rPr>
        <w:t>»</w:t>
      </w:r>
      <w:bookmarkEnd w:id="144"/>
    </w:p>
    <w:p>
      <w:pPr>
        <w:pStyle w:val="BookText"/>
        <w:rPr/>
      </w:pPr>
      <w:r>
        <w:rPr>
          <w:rFonts w:ascii="Amiri" w:hAnsi="Amiri" w:eastAsia="Amiri" w:cs="Amiri"/>
          <w:color w:val="111111"/>
          <w:sz w:val="28"/>
          <w:sz w:val="28"/>
          <w:szCs w:val="28"/>
          <w:rtl w:val="true"/>
          <w:lang w:bidi="ar-SA"/>
        </w:rPr>
        <w:t>الْمُعْتَبَرُ، عَنْ عَلِیِّ بْنِ حَدِیدٍ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فِی طَرِیقِ مَکَّةَ فَصِرْنَا إِلَی بِئْرٍ فَاسْتَقَی غُلَامُ أَبِی عَبْدِ اللَّهِ علیه السلام دَلْواً فَخَرَجَ فِیهِ فَأْرَتَانِ فَقَالَ أَبُو عَبْدِ اللَّهِ علیه السلام أَرِقْهُ قَالَ فَاسْتَقَی آخَرَ فَخَرَجَ فِیهِ فَأْرَةٌ فَقَالَ أَبُو عَبْدِ اللَّهِ علیه السلام أَرِقْهُ قَالَ فَاسْتَقَی الثَّالِثَ فَلَمْ یَخْرُجْ فِیهِ شَیْ‌ءٌ فَقَالَ صُبَّهُ فِی الْإِنَاءِ فَصَبَّهُ فَتَوَضَّأَ مِنْهُ وَ شَرِبَ‌</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روایت کرده است که همراه با امام صادق علیه السلام در راه مکه بودم که به چاهی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یک دلو آب کشید و دو موش داخل دلو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بریز، سپس دلو دیگری بالا کشید و یک موش بیرون آمد،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سوم را بیرون کشید و این بار موشی خارج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ظرفی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ظرفی ریخت، از آن وضو گرفت و نوشید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2071090_3381743652"/>
      <w:bookmarkStart w:id="146" w:name="_Toc63"/>
      <w:bookmarkEnd w:id="145"/>
      <w:r>
        <w:rPr>
          <w:rtl w:val="true"/>
        </w:rPr>
        <w:t>بیان</w:t>
      </w:r>
      <w:bookmarkEnd w:id="1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مما یدل علی عدم انفعال البئر بالملاقاة و الشیخ فی التهذیب‌</w:t>
      </w:r>
      <w:r>
        <w:rPr>
          <w:rStyle w:val="FootnoteAnchor"/>
          <w:rtl w:val="true"/>
        </w:rPr>
        <w:footnoteReference w:id="66"/>
      </w:r>
      <w:r>
        <w:rPr>
          <w:rFonts w:ascii="IRNazanin" w:hAnsi="IRNazanin" w:eastAsia="IRNazanin"/>
          <w:color w:val="111111"/>
          <w:sz w:val="28"/>
          <w:sz w:val="28"/>
          <w:szCs w:val="28"/>
          <w:rtl w:val="true"/>
          <w:lang w:bidi="fa-IR"/>
        </w:rPr>
        <w:t xml:space="preserve">أورد هذا الخبر إلی قوله صبه فی الإناء و بعد الطعن فی السند قال یحتمل أن یکون أراد بالبئر المصنع الذی فیه الماء ما یزید مقداره علی الکر فلا یجب نزح شی‌ء منه ثم إنه لم یقل إنه توضأ منه بل قال صبه فی الإناء و لیس فی قوله صبه فی الإناء دلالة علی جواز استعماله فی الوضوء و یجوز أن یکون إنما أمره بالصب فی الإناء لاحتیاجهم إلیه فی الشرب و هذا یجوز عندنا عند </w:t>
      </w:r>
      <w:bookmarkStart w:id="147" w:name="pg13990_163249"/>
    </w:p>
    <w:p>
      <w:pPr>
        <w:pStyle w:val="BookText"/>
        <w:rPr/>
      </w:pPr>
      <w:bookmarkEnd w:id="147"/>
      <w:r>
        <w:rPr>
          <w:rFonts w:ascii="IRNazanin" w:hAnsi="IRNazanin" w:eastAsia="IRNazanin"/>
          <w:color w:val="111111"/>
          <w:sz w:val="28"/>
          <w:sz w:val="28"/>
          <w:szCs w:val="28"/>
          <w:rtl w:val="true"/>
          <w:lang w:bidi="fa-IR"/>
        </w:rPr>
        <w:t>الضرورة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الوجه الأخیر لا یستقیم مع التتمة التی رواها فی المعتبر و ربما یحمل علی أنه کانت الفأرة 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جمله روایاتی است که بر عدم انفعال چاه، در صورت صرف برخورد با نجاست،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صبه فی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ظرف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پس از ایراد گرفتن از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از چاه، مکانی را اراده کرده باشد که آبش از مقدار کر بیشتر است و در نتیجه، کشیدن مقداری از آب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اینکه او نگفته از این آب برای وضو استفاده شده و فقط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صبه فی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ظرف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قول وی دلالتی بر جواز استعمال آن برای وضو نیست و ممکن است دستور به ریختن آب در ظرف، تنها به خاطر نیاز آنها به نوشیدن آب باشد و این امر به هنگام ضرورت، نزد ما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این نظر، با ادامه روایت معتبر، همخوانی ندارد و شاید حمل بر صورتی شده که موش زنده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2071092_3381743652"/>
      <w:bookmarkStart w:id="149" w:name="_Toc64"/>
      <w:bookmarkEnd w:id="148"/>
      <w:r>
        <w:rPr>
          <w:rtl w:val="true"/>
        </w:rPr>
        <w:t>«</w:t>
      </w:r>
      <w:r>
        <w:rPr/>
        <w:t>5</w:t>
      </w:r>
      <w:r>
        <w:rPr>
          <w:rtl w:val="true"/>
        </w:rPr>
        <w:t>»</w:t>
      </w:r>
      <w:bookmarkEnd w:id="149"/>
    </w:p>
    <w:p>
      <w:pPr>
        <w:pStyle w:val="BookText"/>
        <w:rPr/>
      </w:pPr>
      <w:r>
        <w:rPr>
          <w:rFonts w:ascii="Amiri" w:hAnsi="Amiri" w:eastAsia="Amiri" w:cs="Amiri"/>
          <w:color w:val="111111"/>
          <w:sz w:val="28"/>
          <w:sz w:val="28"/>
          <w:szCs w:val="28"/>
          <w:rtl w:val="true"/>
          <w:lang w:bidi="ar-SA"/>
        </w:rPr>
        <w:t>السَّرَائِرُ،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مُتَوَاتِرَةٌ عَنِ الْأَئِمَّةِ الطَّاهِرِینَ سَلَامُ اللَّهِ عَلَیْهِمْ بِأَنْ یُنْزَحَ لِبَوْلِ الْإِنْسَانِ أَرْبَعُونَ دَلْواً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و پی در پی از ائمه اطهار علیهم السلام مبنی بر کشیدن چهل دلو برای ادرار مرد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2071094_3381743652"/>
      <w:bookmarkStart w:id="151" w:name="_Toc65"/>
      <w:bookmarkEnd w:id="150"/>
      <w:r>
        <w:rPr>
          <w:rtl w:val="true"/>
        </w:rPr>
        <w:t>بیان</w:t>
      </w:r>
      <w:bookmarkEnd w:id="151"/>
    </w:p>
    <w:p>
      <w:pPr>
        <w:pStyle w:val="BookText"/>
        <w:rPr/>
      </w:pPr>
      <w:r>
        <w:rPr>
          <w:rFonts w:ascii="IRNazanin" w:hAnsi="IRNazanin" w:eastAsia="IRNazanin"/>
          <w:color w:val="111111"/>
          <w:sz w:val="28"/>
          <w:sz w:val="28"/>
          <w:szCs w:val="28"/>
          <w:rtl w:val="true"/>
          <w:lang w:bidi="fa-IR"/>
        </w:rPr>
        <w:t>إن کان النقل بتلک العبارة کما ادعاه رحمه الله فهو شامل لبول المرأة فیدل علی ما اختاره من مساواة بولها لبوله فی الحکم و ألحقه جماعة بما لا نص فیه و المحقق أوجب فی المعتبر فیه ثلاثین دلوا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نقل آن عبارت به شکلی باشد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است، در نتیجه شامل ادرار زن هم می شود و بر آنچه که وی اختیار کرده، بر یکسانی حکم بول زن و مرد دلالت دارد و گروهی آن را به موارد لا 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 مقداری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محقق در معتبر، سی دلو را واجب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2071096_3381743652"/>
      <w:bookmarkStart w:id="153" w:name="_Toc66"/>
      <w:bookmarkEnd w:id="152"/>
      <w:r>
        <w:rPr>
          <w:rtl w:val="true"/>
        </w:rPr>
        <w:t>«</w:t>
      </w:r>
      <w:r>
        <w:rPr/>
        <w:t>6</w:t>
      </w:r>
      <w:r>
        <w:rPr>
          <w:rtl w:val="true"/>
        </w:rPr>
        <w:t>»</w:t>
      </w:r>
      <w:bookmarkEnd w:id="153"/>
    </w:p>
    <w:p>
      <w:pPr>
        <w:pStyle w:val="BookText"/>
        <w:rPr/>
      </w:pPr>
      <w:r>
        <w:rPr>
          <w:rFonts w:ascii="Amiri" w:hAnsi="Amiri" w:eastAsia="Amiri" w:cs="Amiri"/>
          <w:color w:val="111111"/>
          <w:sz w:val="28"/>
          <w:sz w:val="28"/>
          <w:szCs w:val="28"/>
          <w:rtl w:val="true"/>
          <w:lang w:bidi="ar-SA"/>
        </w:rPr>
        <w:t>الْمُعْتَبَرُ، رَوَی الْحُسَیْنُ بْنُ سَعِیدٍ فِی کِتَابِهِ عَنِ الْقَاسِمِ بْنِ مُحَمَّدٍ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السِّنَّوْرِ فَقَالَ أَرْبَعُونَ دَلْواً وَ لِلْکَلْبِ وَ شِبْهِهِ‌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ابوحمزه نقل کرده است که از امام صادق علیه السلام در مورد گربه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گربه، سگ و مانند آن چهل دلو کشیده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2071098_3381743652"/>
      <w:bookmarkStart w:id="155" w:name="_Toc67"/>
      <w:bookmarkEnd w:id="154"/>
      <w:r>
        <w:rPr>
          <w:rtl w:val="true"/>
        </w:rPr>
        <w:t>بیان</w:t>
      </w:r>
      <w:bookmarkEnd w:id="155"/>
    </w:p>
    <w:p>
      <w:pPr>
        <w:pStyle w:val="BookText"/>
        <w:rPr/>
      </w:pPr>
      <w:r>
        <w:rPr>
          <w:rFonts w:ascii="IRNazanin" w:hAnsi="IRNazanin" w:eastAsia="IRNazanin"/>
          <w:color w:val="111111"/>
          <w:sz w:val="28"/>
          <w:sz w:val="28"/>
          <w:szCs w:val="28"/>
          <w:rtl w:val="true"/>
          <w:lang w:bidi="fa-IR"/>
        </w:rPr>
        <w:t>أی شبهه فی الجثة أو فی الأوصاف أیضا کالخنزیر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نظر جثه یا اوصاف، شبیه بدان باشد و مانند خوک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2071100_3381743652"/>
      <w:bookmarkStart w:id="157" w:name="_Toc68"/>
      <w:bookmarkEnd w:id="156"/>
      <w:r>
        <w:rPr>
          <w:rtl w:val="true"/>
        </w:rPr>
        <w:t>«</w:t>
      </w:r>
      <w:r>
        <w:rPr/>
        <w:t>7</w:t>
      </w:r>
      <w:r>
        <w:rPr>
          <w:rtl w:val="true"/>
        </w:rPr>
        <w:t>»</w:t>
      </w:r>
      <w:bookmarkEnd w:id="157"/>
    </w:p>
    <w:p>
      <w:p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فَأْرَةٍ وَقَعَتْ فِی بِئْرٍ فَأُخْرِجَتْ وَ قَدْ تَقَطَّعَتْ هَلْ یَصْلُحُ الْوُضُوءُ مِنْ مَائِهَا قَالَ یُنْزَحُ مِنْهَا عِشْرُونَ دَلْواً إِذَا تَقَطَّعَتْ ثُمَّ تُتَوَضَّأُ وَ لَا بَأْسَ وَ سَأَلْتُهُ عَنْ صَبِیٍّ بَالَ فِی بِئْرٍ هَلْ یَصْلُحُ الْوُضُوءُ مِنْهَا فَقَالَ یُنْزَحُ الْمَاءُ کُلُّهُ‌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موشی سؤال کردم که در چاه افتاده و در حالی که متلاشی شده، بیرون آورده شده، آیا می توان از آن آب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متلاشی شده، بیست دلو کشیده شود و سپس وضو گرفته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مورد کودکی که در چاه ادرار کرده، پرسیدم که آیا وضو گرفتن از آن، جایز است؟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کتاب المسائل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آب بیرون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2071102_3381743652"/>
      <w:bookmarkStart w:id="159" w:name="_Toc69"/>
      <w:bookmarkEnd w:id="158"/>
      <w:r>
        <w:rPr>
          <w:rtl w:val="true"/>
        </w:rPr>
        <w:t>بیان</w:t>
      </w:r>
      <w:bookmarkEnd w:id="1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نزح العشرین فی الفأرة موافقا لما مر فی الفقه الرضوی و نزح کل الماء لبول الصبی محمولان علی الاستحباب أو فی الأخیر علی التغیر و قال سید المحققین فی المدارک الأظهر نزح دلاء للقطرات من البول مطلقا </w:t>
      </w:r>
      <w:bookmarkStart w:id="160" w:name="pg13990_163250"/>
    </w:p>
    <w:p>
      <w:pPr>
        <w:pStyle w:val="BookText"/>
        <w:rPr/>
      </w:pPr>
      <w:bookmarkEnd w:id="160"/>
      <w:r>
        <w:rPr>
          <w:rFonts w:ascii="IRNazanin" w:hAnsi="IRNazanin" w:eastAsia="IRNazanin"/>
          <w:color w:val="111111"/>
          <w:sz w:val="28"/>
          <w:sz w:val="28"/>
          <w:szCs w:val="28"/>
          <w:rtl w:val="true"/>
          <w:lang w:bidi="fa-IR"/>
        </w:rPr>
        <w:t>لصحیحة ابن بزیع‌</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نزح الجمیع لانصبابه فیها کذلک لصحیحة</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مُعَاوِیَةَ بْنِ عَمَّارٍ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الْبِئْرِ یَبُولُ فِیهَا الصَّبِیُّ أَوْ یُصَبُّ فِیهَا خَمْرٌ أَوْ بَوْلٌ فَقَالَ یُنْزَحُ الْمَاءُ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کشیدن بیست دلو برای موش، طبق چیزی باشد که در فقه رضوی گذشت و کشیدن کل آب به خاطر ادرار کودک، حمل بر استحباب یا در نهایت، حمل بر تغییر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المحققین در کتاب 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بنا بر روایت صحیح ابن بزیع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قطرات ادرار، به طور مطلق، چند دلو کشیده شود و نیز بنا به روایت صحیح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چاهی که کودک در آن 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شراب و ادرار در آن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کشیده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حکم به بیرون کشیدن تمام آب، در صورت ریختن ادرار در چاه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2071104_3381743652"/>
      <w:bookmarkStart w:id="162" w:name="_Toc70"/>
      <w:bookmarkEnd w:id="161"/>
      <w:r>
        <w:rPr>
          <w:rtl w:val="true"/>
        </w:rPr>
        <w:t>«</w:t>
      </w:r>
      <w:r>
        <w:rPr/>
        <w:t>8</w:t>
      </w:r>
      <w:r>
        <w:rPr>
          <w:rtl w:val="true"/>
        </w:rPr>
        <w:t>»</w:t>
      </w:r>
      <w:bookmarkEnd w:id="1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یُفْسِدُهُ شَیْ‌ءٌ وَ أَکْبَرُ مَا یَقَعُ فِی الْبِئْرِ الْإِنْسَانُ فَیَمُوتُ فِیهَا یُنْزَحُ مِنْهَا سَبْعُونَ دَلْواً وَ أَصْغَرُ مَا یَقَعُ فِیهَا الصَّعْوَةُ یُنْزَحُ مِنْهَا دَلْوٌ وَاحِدٌ وَ فِیمَا بَیْنَ الْإِنْسَانِ وَ الصَّعْوَةِ عَلَی قَدْرِ مَا یَقَعُ فِیهَا وَ إِنْ وَقَعَ فِیهَا ثَوْرٌ أَوْ بَعِیرٌ أَوْ صُبَّ فِیهَا خَمْرٌ نُزِحَ الْمَاءُ کُلُّهُ وَ إِنْ وَقَعَ فِیهَا حِمَارٌ نُزِحَ مِنْهَا کُرٌّ مِنْ مَاءٍ وَ إِنْ وَقَعَ فِیهَا کَلْبٌ أَوْ سِنَّوْرٌ نُزِحَ مِنْهَا ثَلَاثُونَ دَلْواً إِلَی أَرْبَعِینَ دَلْواً وَ إِنْ وَقَعَتْ فِیهَا دَجَاجَةٌ أَوْ طَیْرٌ نُزِحَ مِنْهَا سَبْعُ دِلَاءٍ وَ إِنْ وَقَعَتْ فِیهَا فَأْرَةٌ نُزِحَ مِنْهَا دَلْوٌ وَاحِدٌ وَ إِنْ تَفَسَّخَتْ فَسَبْعُ دِلَاءٍ وَ إِنْ بَالَ فِیهَا رَجُلٌ نُزِحَ مِنْهَا أَرْبَعُونَ دَلْواً وَ إِنْ بَالَ فِیهَا صَبِیٌّ قَدْ أَکَلَ الطَّعَامَ نُزِحَ مِنْهَا ثَلَاثُ دِلَاءٍ فَإِنْ کَانَ رَضِیعاً نُزِحَ مِنْهَا دَلْوٌ وَاحِدٌ وَ إِنْ وَقَعَتْ فِیهَا عَذِرَةٌ اسْتُقِیَ مِنْهَا عَشَرَةُ دِلَاءٍ فَإِنْ ذَابَتْ فِیهَا فَأَرْبَعُونَ دَلْواً إِلَی خَمْسِینَ دَلْواً</w:t>
      </w:r>
      <w:r>
        <w:rPr>
          <w:rFonts w:eastAsia="Amiri" w:cs="Amiri" w:ascii="Amiri" w:hAnsi="Amiri"/>
          <w:color w:val="111111"/>
          <w:sz w:val="28"/>
          <w:szCs w:val="28"/>
          <w:rtl w:val="true"/>
          <w:lang w:bidi="ar-SA"/>
        </w:rPr>
        <w:t xml:space="preserve">. </w:t>
      </w:r>
      <w:bookmarkStart w:id="163" w:name="pg13990_163251"/>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زیاد است و چیزی آن را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بزرگترین چیزی که در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انسانی است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که در این صورت هفتاد دلو از آن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کوچک ترین چیز گنجشک است که برای آن یک دلو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مورد آنچه بین گنجشک و انسان است، به تناسب آنچه در چاه افتاده، آب بیرون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یا شتر در آن بیفتد یا شراب در آن ریخته شود، همه آب باید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الاغی در آن بیفتد، مقدار یک کر آب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یا گربه در آن بیفتد، بین سی تا چهل دلو آب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یا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بیفتد، هفت دلو، اگر موشی بیفتد، یک دلو و چنانچه متلاشی شود، هفت دلو بیرون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بالغی در آن ادرار کند، چهل دلو، و اگر کودکی که غذا خور شده، بول کند، سه دلو و کودک شیر خواره، یک دلو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مدفوع در آن بیفتد، ده دلو و چنانچه مدفوع در آب حل شود، چهل تا پنجاه دلو کشیده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4" w:name="__RefHeading___Toc2071106_3381743652"/>
      <w:bookmarkStart w:id="165" w:name="_Toc71"/>
      <w:bookmarkEnd w:id="164"/>
      <w:r>
        <w:rPr>
          <w:rtl w:val="true"/>
        </w:rPr>
        <w:t xml:space="preserve">باب </w:t>
      </w:r>
      <w:r>
        <w:rPr/>
        <w:t>5</w:t>
      </w:r>
      <w:r>
        <w:rPr>
          <w:rtl w:val="true"/>
        </w:rPr>
        <w:t xml:space="preserve"> </w:t>
      </w:r>
      <w:r>
        <w:rPr>
          <w:rtl w:val="true"/>
        </w:rPr>
        <w:t>البعد بین البئر و البالوعة</w:t>
      </w:r>
      <w:bookmarkEnd w:id="165"/>
    </w:p>
    <w:p>
      <w:pPr>
        <w:pStyle w:val="Heading4"/>
        <w:numPr>
          <w:ilvl w:val="3"/>
          <w:numId w:val="1"/>
        </w:numPr>
        <w:rPr/>
      </w:pPr>
      <w:bookmarkStart w:id="166" w:name="__RefHeading___Toc2071108_3381743652"/>
      <w:bookmarkStart w:id="167" w:name="_Toc72"/>
      <w:bookmarkEnd w:id="166"/>
      <w:r>
        <w:rPr>
          <w:rtl w:val="true"/>
        </w:rPr>
        <w:t>الأخبار</w:t>
      </w:r>
      <w:bookmarkEnd w:id="167"/>
    </w:p>
    <w:p>
      <w:pPr>
        <w:pStyle w:val="Heading5"/>
        <w:numPr>
          <w:ilvl w:val="4"/>
          <w:numId w:val="1"/>
        </w:numPr>
        <w:rPr/>
      </w:pPr>
      <w:bookmarkStart w:id="168" w:name="__RefHeading___Toc2071110_3381743652"/>
      <w:bookmarkStart w:id="169" w:name="_Toc73"/>
      <w:bookmarkEnd w:id="168"/>
      <w:r>
        <w:rPr>
          <w:rtl w:val="true"/>
        </w:rPr>
        <w:t>«</w:t>
      </w:r>
      <w:r>
        <w:rPr/>
        <w:t>1</w:t>
      </w:r>
      <w:r>
        <w:rPr>
          <w:rtl w:val="true"/>
        </w:rPr>
        <w:t>»</w:t>
      </w:r>
      <w:bookmarkEnd w:id="169"/>
    </w:p>
    <w:p>
      <w:pPr>
        <w:pStyle w:val="BookText"/>
        <w:rPr/>
      </w:pPr>
      <w:r>
        <w:rPr>
          <w:rFonts w:ascii="Amiri" w:hAnsi="Amiri" w:eastAsia="Amiri" w:cs="Amiri"/>
          <w:color w:val="111111"/>
          <w:sz w:val="28"/>
          <w:sz w:val="28"/>
          <w:szCs w:val="28"/>
          <w:rtl w:val="true"/>
          <w:lang w:bidi="ar-SA"/>
        </w:rPr>
        <w:t>قُرْبُ الْإِسْنَادِ، عَنْ مُحَمَّدِ بْنِ خَالِدٍ الطَّیَالِسِیِّ عَنِ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یَتَوَضَّأُ مِنْهَا الْقَوْمُ وَ إِلَی جَانِبِهَا بَالُوعَةٌ قَالَ إِنْ کَانَ بَیْنَهُمَا عَشَرَةُ أَذْرُعٍ وَ کَانَتِ الْبِئْرُ الَّتِی یَسْتَقُونَ مِنْهَا یَلِی الْوَادِیَ فَلَا بَأْسَ‌</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نقل کرده است که از امام صادق علیه السلام در مورد چاهی که مردم از آن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در کنار آن فاضلاب قرار دارد،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آن دو، ده ذراع فاصله باشد و چاهی که از آن آب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در کنار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اشکالی ندارد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2071112_3381743652"/>
      <w:bookmarkStart w:id="171" w:name="_Toc74"/>
      <w:bookmarkEnd w:id="170"/>
      <w:r>
        <w:rPr>
          <w:rtl w:val="true"/>
        </w:rPr>
        <w:t>توضیح</w:t>
      </w:r>
      <w:bookmarkEnd w:id="171"/>
    </w:p>
    <w:p>
      <w:pPr>
        <w:pStyle w:val="BookText"/>
        <w:rPr/>
      </w:pPr>
      <w:r>
        <w:rPr>
          <w:rFonts w:ascii="IRNazanin" w:hAnsi="IRNazanin" w:eastAsia="IRNazanin"/>
          <w:color w:val="111111"/>
          <w:sz w:val="28"/>
          <w:sz w:val="28"/>
          <w:szCs w:val="28"/>
          <w:rtl w:val="true"/>
          <w:lang w:bidi="fa-IR"/>
        </w:rPr>
        <w:t>و تنقیح اعلم أن المشهور أن البئر لا تنجس بالبالوعة و إن تقاربتا إلا أن یعلم وصول نجاستها إلی الماء بناء علی القول بالانفعال أو بتغیره بناء علی عدمه ثم المشهور استحباب التباعد بینهما بمقدار خمس أذرع إن کانت البئر فوق البالوعة أو کانت الأرض صلبة و إلا فسبع و منهم من اعتبر الفوقیة بحسب الجهة علی أن جهة الشمال أعلی فحصلت الفوقیة و التحتیة و التساوی بحسب الجهة و منهم من قسم التساوی إلی الشرقیة و الغربیة فتصیر أقسام المسألة باعتبار صلابة الأرض و رخاوتها و کون البئر أعلی بسب القرار أو أسفل أو مساویا و کونها فی جهة المشرق أو المغرب أو الجنوب أو الشمال أربعا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 إذا کانت البئر فوق البالوعة جهة أو قرارا أو کانت الأرض صلبة فخمس و إلا فسبع و منهم من عکس و قال إذا کانت البئر تحت البالوعة جهة أو قرارا أو کانت الأرض رخوة فسبع و إلا فخمس و الفرق بین التعبیرین ظاهر إذ التساوی فی أحدهما ملحق بالخمس و فی الآخر بالسبع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ابن الجنید المشهور و اختلف النقل عنه فالمشهور أنه یقول إن </w:t>
      </w:r>
    </w:p>
    <w:p>
      <w:pPr>
        <w:pStyle w:val="BookText"/>
        <w:rPr/>
      </w:pPr>
      <w:r>
        <w:rPr>
          <w:rFonts w:ascii="IRNazanin" w:hAnsi="IRNazanin" w:eastAsia="IRNazanin"/>
          <w:color w:val="111111"/>
          <w:sz w:val="28"/>
          <w:sz w:val="28"/>
          <w:szCs w:val="28"/>
          <w:rtl w:val="true"/>
          <w:lang w:bidi="fa-IR"/>
        </w:rPr>
        <w:t>کانت الأرض رخوة و البئر تحت البالوعة فلیکن بینهما اثنتا عشرة ذراعا و إن کانت صلبة أو کانت البئر فوق البالوعة فلیکن بینهما سبع أذرع و حکی صاحب المعالم عنه أنه قال فی المختصر لا أستحب الطهارة من بئر تلی بئر النجاسة التی تستقر فیها من أعلاها فی مجری الوادی إلا إذا کان بینهما فی الأرض الرخوة اثنتا عشرة ذراعا و فی الأرض الصلبة سبعة أذرع فإن کانت تحتها و النظیفة أعلاها فلا بأس و إن کانت محاذیتها فی سمت القبلة فإذا کان بینهما سبعة أذرع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فالخبر المتقدم لا یوافق شیئا من المذاهب و یمکن حمله علی المشهور علی مرتبة من مراتب الاستحباب و الفضل و لعل المراد بکون البئر یلی الوادی کونها فی جهة الشمال لأن مجری العیون منها فالمراد الوادی تحت الأرض و لا یبعد أن یکون فی الأصل أعلی الوادی وفقا لما رواه</w:t>
      </w:r>
    </w:p>
    <w:p>
      <w:pPr>
        <w:pStyle w:val="BookText"/>
        <w:rPr/>
      </w:pPr>
      <w:r>
        <w:rPr>
          <w:rFonts w:ascii="Amiri" w:hAnsi="Amiri" w:eastAsia="Amiri" w:cs="Amiri"/>
          <w:color w:val="111111"/>
          <w:sz w:val="28"/>
          <w:sz w:val="28"/>
          <w:szCs w:val="28"/>
          <w:rtl w:val="true"/>
          <w:lang w:bidi="ar-SA"/>
        </w:rPr>
        <w:t>الْکُلَیْنِیُ‌</w:t>
      </w:r>
      <w:r>
        <w:rPr>
          <w:rStyle w:val="FootnoteAnchor"/>
          <w:rtl w:val="true"/>
        </w:rPr>
        <w:footnoteReference w:id="7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إِبْرَاهِیمَ عَنْ أَبِیهِ عَنْ حَمَّادٍ عَنْ حَرِیزٍ عَنْ زُرَارَةَ وَ مُحَمَّدِ بْنِ مُسْلِمٍ وَ أَبِی بَصِیرٍ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علیه السلام بِئْرٌ یُتَوَضَّأُ مِنْهَا یَجْرِی الْبَوْلُ قَرِیباً مِنْهَا أَ یُنَجِّسُهَا قَالَ فَقَالَ إِنْ کَانَتِ الْبِئْرُ فِی أَعْلَی الْوَادِی یَجْرِی فِیهِ الْبَوْلُ مِنْ تَحْتِهَا وَ کَانَ بَیْنَهُمَا قَدْرُ ثَلَاثَةِ أَذْرُعٍ أَوْ أَرْبَعَةِ أَذْرُعٍ لَمْ یُنَجِّسْ ذَلِکَ شَیْ‌ءٌ وَ إِنْ کَانَ أَقَلَّ مِنْ ذَلِکَ نَجَّسَهَا وَ إِنْ کَانَتِ الْبِئْرُ فِی أَسْفَلِ الْوَادِی وَ یَمُرُّ الْمَاءُ عَلَیْهَا وَ کَانَ بَیْنَ الْبِئْرِ وَ بَیْنَهُ تِسْعَةُ أَذْرُعٍ لَمْ یُنَجِّسْهَا وَ مَا کَانَ أَقَلَّ مِنْ ذَلِکَ فَلَا یُتَوَضَّأُ مِنْهُ قَالَ زُرَارَةُ فَقُلْتُ لَهُ فَإِنْ کَانَ مَجْرَی الْبَوْلِ بِلِزْقِهَا وَ کَانَ لَا یَلْبَثُ عَلَی الْأَرْضِ فَقَالَ مَا لَمْ یَکُنْ لَهُ قَرَارٌ فَلَیْسَ بِهِ بَأْسٌ وَ إِنِ اسْتَقَرَّ مِنْهُ قَلِیلٌ فَإِنَّهُ لَا یَثْقُبُ الْأَرْضَ وَ لَا قَعْرَ لَهُ حَتَّی یَبْلُغَ الْبِئْرَ وَ لَیْسَ عَلَی الْبِئْرِ مِنْهُ بَأْسٌ فَیُتَوَضَّأُ مِنْهُ إِنَّمَا ذَلِکَ إِذَا اسْتَنْقَعَ کُلُّهُ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علیه السلام فی أعلی الوادی ظاهره الفوقیة بحسب القرار و یحتمل الجهة أیضا و المعنی أن البئر أعلی من الوادی الذی یجری فیه البول و کذا قوله فی أسفل الوادی أی أسفل من الوادی و یمر الماء أی البول علیها أی مشرفا علیها بعکس السابق و التعبیر عن وادی البول بالماء للإشعار بأن الوادی قد وصل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فإن کان مجری البول بلزقها الظاهر أن السابق کان حکم ما إذا وصلت بالوعة البول الماء و هذا الذی سأله زرارة حکم ما إذا لم یصل إلی الماء ففصل علیه السلام فیه بأنه إذا کان کل البول أو أکثره یستقر فی مکان قریب من البئر یلزم التباعد بالقدرین المذکورین أیضا و إن کان لا یستقر منه شی‌ء أصلا أو یستقر منه شی‌ء قلیل فإنه لا یثقب الأرض بکثرة المکث و لا قعر له أی لم یصل إلی الماء حتی یتصل إلی الماء بمجاریه فلا یضر قربهما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لم أر قائلا به و من استدل به من الأصحاب علی مقدار البعد لم یتفطن لذلک و لم یتعرض له و المشهور بینهم أن مع عدم بلوغ البالوعة الماء لا یستحب التباعد مطلقا و یمکن تأویله علی ما یوافق المشهور بأن یکون المراد بعدم القرار و عدم القعر عدم الوصول إلی الماء</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إنما ذلک إذا استنقع کله أی إذا کان له منافذ و مجاری إلی البئر فإنه حینئذ یستنقع کله و لا یخفی بعده و التفصیل الذی یستفاد منه قریب من التجربة و الاعتبار فإن التجربة شاهدة بأنه إذا استقر بول کثیر فی مکان قریب من البئر زمانا طویلا فلا محالة یصل أثره إلی البئر و إن لم یصل إلی الماء و الله تعالی یعلم حقائق الأحکام و حججه الکرام علیهم السلام</w:t>
      </w:r>
      <w:r>
        <w:rPr>
          <w:rFonts w:eastAsia="IRNazanin" w:cs="IRNazanin"/>
          <w:color w:val="111111"/>
          <w:sz w:val="28"/>
          <w:szCs w:val="28"/>
          <w:rtl w:val="true"/>
          <w:lang w:bidi="fa-IR"/>
        </w:rPr>
        <w:t xml:space="preserve">. </w:t>
      </w:r>
      <w:bookmarkStart w:id="172" w:name="pg13990_163254"/>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مشهور است که چاه به وسیله فاضلاب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آن دو به یکدیگر نزدیک باشند؛ مگر اینکه رسیدن نجاست آن به آب بر اساس قول به انفعال یا تغییر آن، بنا بر عدم آن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مشهور، استحباب فاصله پنج ذراع میان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البته در صورتی که چاه بالای فاضلاب باشد یا اینکه زمین، سخت باشد و در غیر این صورت، هفت ذراع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بالا بودن را بر حسب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جهت شمال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 بالا بودن، پایین بودن یا هم سطح بودن، بر اساس جهت حاصل شده؛ برخی نیز هم سطحی را به شرق و غرب تقسیم کرده و در نتیجه انواع مساله بر اساس سختی یا نرمی زمین، بالا، پایین یا هم سطح بودن چاه بر اساس جایگاه و قرار داشتن در جهت شرق، غرب، شمال و جنوب، بیست و چهار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از نظر جهت یا جایگاه، بالای فاضلاب باشد یا زمین سفت باشد، پنج ذراع و در غیر این صورت، هفت ذراع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عکس این سخن را اظهار داشته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از نظر جهت یا جایگاه،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فاضلاب باشد یا زمین نرم باشد، هفت ذراع و در غیر این صورت، پنج ذراع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تفاوت میان دو تعبیر آشکار است، چرا که فاصله در صورت هم سطح بودن، در یکی به پنج ذراع و در دیگری به هفت ذراع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با قول مشهور مخالفت کرده و درباره نقل عقیده وی اقوال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نرم باشد و چاه زیر فاضلاب باشد، باید دوازده ذراع میان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فاصله باشد و اگر زمین سخت باشد یا چاه بالای فاضلاب باشد، باید فاصله، هفت 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معالم از ابن جنید روایت کرده که وی در مختصر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چاهی که در کنار چاه فاضلاب قرار دارد که بالای آن در مجرای وادی قرار دارد است را نمی پسندم، مگر اینکه میان آن دو، در زمین نرم، دوازده ذراع و در زمین سخت، هفت ذراع فاصله باشد؛ ولی چنانچه چاه نجاست، در پایین و چاه تمیز در بالا باشد، اشکالی ندارد و نیز اگر به موازات آن در سمت قبله باشد و بین آن دو هفت ذراع فاصله باشد،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را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قبلی با عقیده هیچ یک از مذاهب موافق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مشهور و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مراتب استحباب و بهتر بودن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اینکه چاه در کنار وادی باشد، بودن آن در جهت شمال باشد، چرا که مجرای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آن جهت است، و منظور از وادی، زیرزمین است و بعید نیست که در اصل، بالای وادی منظور باشد، بر اساس روایتی که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و ابوبصیر نقل کرده، آمده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چاهی که از آن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بول جاری است، آیا آن را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در قسمت بالای وادی باشد و ادرار از زیر آن در وادی جاری شود و میان آن دو، سه یا چهار ذراع فاصله باشد، آن چیزی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کمتر از آن باشد، آن را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چاه در نقطه پایین وادی باشد و آب بر آن بگذرد و بین چاه و آن نه ذراع باشد، آن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مورد آنچه کمتر از آن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آب آن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مجرای بول به آن چسبیده باشد و بر زمین فرو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یک جا نایستد، و جریان داشته باشد، اشکالی ندارد و اگر مقدار کمی از آن راکد شود و در زمین فرو نرود و عمیق نشود که به چاه برسد، برای چاه به سبب آن، مشکلی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وضو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مشکل زمانی است که همه بول در زمین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ظاهر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اعلی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مراد، بالا بودن بر اساس جایگاه است و احتمال دارد که منظور جهت باشد، بدین معنا که چاه بالاتر از گودی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بول در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اسفل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گودی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عکس قبلی، بر آن مشرف باشد و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بگوید، وادی به آب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مجری البول بلزقها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حکم پیشین، حکم مساله رسیدن ادرار به آب بوده، و روایتی که زراره پرسیده، حکم زمانی است که به آب نرسیده باشد و امام صادق علیه السلام توضیح داده که اگر همه ادرار یا مقدار بیشتر آن در مکانی نزدیک به چاه راکد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بین آن دو مقدار به اندازه ذکر شده، فاصله باشد و اگر هیچ چیز یا مقدار کمی از آن ثابت بماند، در نتیجه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در بر اثر زیاد ماندن، در زمین فرو رود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آب نرسد تا اینکه به آب مجاورش متصل شود، و در نتیجه، نزدیکی آن دو،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را ندیدم که قائل به این تفصیل باشد و اصحابی که برای بیان مقدار فاصله بدان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بدان توجه نکرده و متعرض آن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مشهور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هل این است که در صورت نرسیدن فاضلاب به آب، فاصله به طور مطلق استحبابی ندارد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شکلی تأویل کرد که با عقیده مشهور همخوانی داشته باشد، یعنی اینکه مراد از استقرار نیافتن و عمق نداشتن، عدم رسیدن به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انماذلک اذا استنقع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اگر راه نفوذ به چاه داشته باشد، در این صورت همه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بعید بودن این سخن آشکار است و تفصیلی که از آن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تجربه و اعتبار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تجربه شاهد است، وقتی ادرار زیادی در مکانی نزدیک به چاه برای زمان طولانی راکد شود، پس بدون شک حتی اگر به آب نرسد، قطعا اثرش به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خداوند متعال و حجتهای والای او به حقایق احکام آگاه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3" w:name="__RefHeading___Toc2071114_3381743652"/>
      <w:bookmarkStart w:id="174" w:name="_Toc75"/>
      <w:bookmarkEnd w:id="173"/>
      <w:r>
        <w:rPr>
          <w:rtl w:val="true"/>
        </w:rPr>
        <w:t xml:space="preserve">باب </w:t>
      </w:r>
      <w:r>
        <w:rPr/>
        <w:t>6</w:t>
      </w:r>
      <w:r>
        <w:rPr>
          <w:rtl w:val="true"/>
        </w:rPr>
        <w:t xml:space="preserve"> </w:t>
      </w:r>
      <w:r>
        <w:rPr>
          <w:rtl w:val="true"/>
        </w:rPr>
        <w:t>حکم ماء الحمام</w:t>
      </w:r>
      <w:bookmarkEnd w:id="174"/>
    </w:p>
    <w:p>
      <w:pPr>
        <w:pStyle w:val="Heading4"/>
        <w:numPr>
          <w:ilvl w:val="3"/>
          <w:numId w:val="1"/>
        </w:numPr>
        <w:rPr/>
      </w:pPr>
      <w:bookmarkStart w:id="175" w:name="__RefHeading___Toc2071116_3381743652"/>
      <w:bookmarkStart w:id="176" w:name="_Toc76"/>
      <w:bookmarkEnd w:id="175"/>
      <w:r>
        <w:rPr>
          <w:rtl w:val="true"/>
        </w:rPr>
        <w:t>الأخبار</w:t>
      </w:r>
      <w:bookmarkEnd w:id="176"/>
    </w:p>
    <w:p>
      <w:pPr>
        <w:pStyle w:val="Heading5"/>
        <w:numPr>
          <w:ilvl w:val="4"/>
          <w:numId w:val="1"/>
        </w:numPr>
        <w:rPr/>
      </w:pPr>
      <w:bookmarkStart w:id="177" w:name="__RefHeading___Toc2071118_3381743652"/>
      <w:bookmarkStart w:id="178" w:name="_Toc77"/>
      <w:bookmarkEnd w:id="177"/>
      <w:r>
        <w:rPr>
          <w:rtl w:val="true"/>
        </w:rPr>
        <w:t>«</w:t>
      </w:r>
      <w:r>
        <w:rPr/>
        <w:t>1</w:t>
      </w:r>
      <w:r>
        <w:rPr>
          <w:rtl w:val="true"/>
        </w:rPr>
        <w:t>»</w:t>
      </w:r>
      <w:bookmarkEnd w:id="178"/>
    </w:p>
    <w:p>
      <w:pPr>
        <w:pStyle w:val="BookText"/>
        <w:rPr/>
      </w:pPr>
      <w:r>
        <w:rPr>
          <w:rFonts w:ascii="Amiri" w:hAnsi="Amiri" w:eastAsia="Amiri" w:cs="Amiri"/>
          <w:color w:val="111111"/>
          <w:sz w:val="28"/>
          <w:sz w:val="28"/>
          <w:szCs w:val="28"/>
          <w:rtl w:val="true"/>
          <w:lang w:bidi="ar-SA"/>
        </w:rPr>
        <w:t>قُرْبُ الْإِسْنَادِ، لِلْحِمْیَرِیِّ عَنْ مُحَمَّدِ بْنِ عَبْدِ الْحَمِیدِ وَ عَبْدِ الصَّمَدِ بْنِ مُحَمَّدٍ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یَقُولُ لِأَبِی عَبْدِ اللَّهِ علیه السلام إِنِّی أَدْخُلُ الْحَمَّامَ فِی السَّحَرِ وَ فِیهِ الْجُنُبُ وَ غَیْرُ ذَلِکَ فَأَقُومُ فَأَغْتَسِلُ فَیَنْتَضِحُ عَلَیَّ بَعْدَ مَا أَفْرُغُ مِنْ مَائِهِمْ قَالَ أَ لَیْسَ هُوَ جَارٍ قُلْتُ بَلَی قَالَ لَا بَأْسَ بِهِ‌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حنان نقل کرده است که از مردی شنیدم که به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به حمام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در آن شخص جنب و غیره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غسل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از آب غسل آنان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آب، جاری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2071120_3381743652"/>
      <w:bookmarkStart w:id="180" w:name="_Toc78"/>
      <w:bookmarkEnd w:id="179"/>
      <w:r>
        <w:rPr>
          <w:rtl w:val="true"/>
        </w:rPr>
        <w:t>بیان</w:t>
      </w:r>
      <w:bookmarkEnd w:id="180"/>
    </w:p>
    <w:p>
      <w:pPr>
        <w:pStyle w:val="BookText"/>
        <w:rPr/>
      </w:pPr>
      <w:r>
        <w:rPr>
          <w:rFonts w:ascii="IRNazanin" w:hAnsi="IRNazanin" w:eastAsia="IRNazanin"/>
          <w:color w:val="111111"/>
          <w:sz w:val="28"/>
          <w:sz w:val="28"/>
          <w:szCs w:val="28"/>
          <w:rtl w:val="true"/>
          <w:lang w:bidi="fa-IR"/>
        </w:rPr>
        <w:t>قوله علیه السلام أ لیس هو جار أی أ لیس الماء جاریا من المادة إلی الحیاض الصغار التی یغتسلون منها إذ الماء یمکن أن یکون انتضح من أبدانهم إذا کانوا خارج الحوض أو من الماء المتصل بالمادة إذا کانوا داخل الحوض أو المعنی أ لیس الماء جاریا من أطراف الحوض إلی سطح الحمام فلا یضر وثوب الماء من سطح الحمام لاتصاله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المعنی أ ما سمعت أن حکم ماء الحمام حکم الماء الجاری أو أ لیس یجری الماء الجاری فی سطح الحمام کما هو الشائع فی بعض البلاد و قیل یعنی أن ماءهم جار علی أبدانهم فلا بأس أن ینتضح منه علیک فلا یخفی بعد ما سوی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هو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آب از منبع تا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کوچکی که از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جاری نیست؟ چرا که ممکن است، زمانی که خارج از حوض باشند، آب از بدن هایشان پاشیده شده باشد؛ یا زمانی که داخل حوض باشند، از آب متصل به منبع پاشیده شده باشد؛ یا شاید معنای آن این باشد که آیا آب از اطراف حوض به کف حمام جاری نیست؟ که در این صورت، پاشیده شدن آب از کف حمام به خاطر اتصال به منبع،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حمام حکم آب جاری را دارد؟ یا مگر به شکلی که در برخی کشورها رایج است، آب جاری در کف حمام جریان ندارد؟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آب بر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جاری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و اگر از آن آب بر تو بپاشد، اشکالی ندارد؛ که البته جز دو معنای اول، دور از صحت بودن بقیه آشکار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2071122_3381743652"/>
      <w:bookmarkStart w:id="182" w:name="_Toc79"/>
      <w:bookmarkEnd w:id="181"/>
      <w:r>
        <w:rPr>
          <w:rtl w:val="true"/>
        </w:rPr>
        <w:t>«</w:t>
      </w:r>
      <w:r>
        <w:rPr/>
        <w:t>2</w:t>
      </w:r>
      <w:r>
        <w:rPr>
          <w:rtl w:val="true"/>
        </w:rPr>
        <w:t>»</w:t>
      </w:r>
      <w:bookmarkEnd w:id="182"/>
    </w:p>
    <w:p>
      <w:pPr>
        <w:pStyle w:val="BookText"/>
        <w:rPr/>
      </w:pPr>
      <w:r>
        <w:rPr>
          <w:rFonts w:ascii="Amiri" w:hAnsi="Amiri" w:eastAsia="Amiri" w:cs="Amiri"/>
          <w:color w:val="111111"/>
          <w:sz w:val="28"/>
          <w:sz w:val="28"/>
          <w:szCs w:val="28"/>
          <w:rtl w:val="true"/>
          <w:lang w:bidi="ar-SA"/>
        </w:rPr>
        <w:t>قُرْبُ الْإِسْنَادِ، عَنْ أَیُّوبَ بْنِ نُوحٍ عَنْ صَالِحِ بْنِ عَبْدِ اللَّهِ عَنْ إِسْمَاعِیلَ بْنِ جَابِرٍ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ابْتَدَأَنِی فَقَالَ مَاءُ الْحَمَّامِ لَا یُنَجِّسُهُ شَیْ‌ءٌ</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نقل کرده است که امام موسی کاظم علیه السلام قبل از من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آب حمام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2071124_3381743652"/>
      <w:bookmarkStart w:id="184" w:name="_Toc80"/>
      <w:bookmarkEnd w:id="183"/>
      <w:r>
        <w:rPr>
          <w:rtl w:val="true"/>
        </w:rPr>
        <w:t>بیان</w:t>
      </w:r>
      <w:bookmarkEnd w:id="18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 الأصحاب ماء الحمام بالحیاض الصغار التی تکون فی </w:t>
      </w:r>
    </w:p>
    <w:p>
      <w:pPr>
        <w:pStyle w:val="BookText"/>
        <w:rPr/>
      </w:pPr>
      <w:r>
        <w:rPr>
          <w:rFonts w:ascii="IRNazanin" w:hAnsi="IRNazanin" w:eastAsia="IRNazanin"/>
          <w:color w:val="111111"/>
          <w:sz w:val="28"/>
          <w:sz w:val="28"/>
          <w:szCs w:val="28"/>
          <w:rtl w:val="true"/>
          <w:lang w:bidi="fa-IR"/>
        </w:rPr>
        <w:t>الحمامات و اختلف فی أنه هل یشترط کریة المادة أم لا فقیل لا تشترط الکریة أصلا و قیل تشترط کریة الأعلی و الأسفل معا و قیل تشترط کریة الأعلی فقط و قیل یشترط کونه أزید من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أنه لو تنجس الحیاض الصغار هل تطهر بمجرد الاتصال أم یعتبر فیه الامتزاج و لیس فی هذا الخبر ذکر المادة و حمل علیها جمعا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أمّا الغسالة فما کانت تجری إلیها، بل تجری الی بئر معدة هناک کما تراها منصوصا علیها فی الروایات، فلیس لماء الحمام بنفسه حکم یختص به، بل ماء الحمام کماء الطشت و الاجانة إذا قطر من ماء الغسالة فی الطشت، اللّهمّ الا ما عند المتأخرین من الحکم بکریة الماء المتصل بالکر من دون امتزاج و وحدة، فتکون تلک الحیاض الصغار أیضا ماؤها محکوما بالطهارة و الکریة، و أنّها لا ینجسها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الرجل جنابة فأراد الغسل فلیفرغ علی کفیه فلیغسلهما دون المرفق ثمّ یدخل یده فی انائه ثمّ یغسل فرجه ثمّ لیصب علی رأسه ثلاث مرّات مل‌ء کفیه ثمّ یضرب بکف من ماء علی صدره و کف بین کتفیه ثمّ یفیض الماء علی جسده کله، فما انتضح من مائه فی انائه بعد ما صنع ما وصفت لک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بمعناه أحادیث أخر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3990_163256"/>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منظور از آب حمام را به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داخل حمام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اینکه آیا کر بودن منبع آب شرط است یا 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کر بودن به هیچ عنوان شرط نیست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بودن قسمت بالا و پایین آب با هم شرط است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کر بودن قسمت بالای آب شرط می باشد؛ و نیز گفته شده، شرط است که از آب کر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 است که آیا اگر آب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نجس شد، تنها با اتصال به منبع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آمیختن در آن شرط است؟ در این روایت، اسمی از منبع برده نشده و همه را بر آن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2071126_3381743652"/>
      <w:bookmarkStart w:id="187" w:name="_Toc81"/>
      <w:bookmarkEnd w:id="186"/>
      <w:r>
        <w:rPr>
          <w:rtl w:val="true"/>
        </w:rPr>
        <w:t>«</w:t>
      </w:r>
      <w:r>
        <w:rPr/>
        <w:t>3</w:t>
      </w:r>
      <w:r>
        <w:rPr>
          <w:rtl w:val="true"/>
        </w:rPr>
        <w:t>»</w:t>
      </w:r>
      <w:bookmarkEnd w:id="187"/>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اغْتَسَلْتَ مِنْ مَاءِ الْحَمَّامِ وَ لَمْ یَکُنْ مَعَکَ مَا تَغْرِفُ بِهِ وَ یَدَاکَ قَذِرَتَانِ فَاضْرِبْ یَدَکَ فِی الْمَاءِ وَ قُلْ بِسْمِ اللَّهِ وَ هَذَا مِمَّا قَالَ اللَّهُ تَبَارَکَ وَ تَعَالَی وَ ما جَعَلَ عَلَیْکُمْ فِی الدِّینِ مِنْ حَرَجٍ وَ إِنِ اجْتَمَعَ مُسْلِمٌ مَعَ ذِمِّیٍّ فِی الْحَمَّامِ اغْتَسَلَ الْمُسْلِمُ مِنَ الْحَوْضِ قَبْلَ الذِّمِّیِّ وَ مَاءُ الْحَمَّامِ سَبِیلُهُ سَبِیلُ الْمَاءِ الْجَارِی إِذَا کَانَتْ لَهُ مَادَّةٌ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حمام غسل کردی و ظرفی برای برداشت آب نداشتی و دستانت آلوده بود، دستانت را در آب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زیرا خداوند تبارک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در دین، سختی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مسلمانی با فردی از اهل ذمه در حمام گرد هم آمدند، مسلمان پیش از اهل ذمه با آب غسل کند و آب حمام، اگر منبع داشته باشد، حکم آب جاری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2071128_3381743652"/>
      <w:bookmarkStart w:id="189" w:name="_Toc82"/>
      <w:bookmarkEnd w:id="188"/>
      <w:r>
        <w:rPr>
          <w:rtl w:val="true"/>
        </w:rPr>
        <w:t>بیان</w:t>
      </w:r>
      <w:bookmarkEnd w:id="189"/>
    </w:p>
    <w:p>
      <w:pPr>
        <w:pStyle w:val="BookText"/>
        <w:rPr/>
      </w:pPr>
      <w:r>
        <w:rPr>
          <w:rFonts w:ascii="IRNazanin" w:hAnsi="IRNazanin" w:eastAsia="IRNazanin"/>
          <w:color w:val="111111"/>
          <w:sz w:val="28"/>
          <w:sz w:val="28"/>
          <w:szCs w:val="28"/>
          <w:rtl w:val="true"/>
          <w:lang w:bidi="fa-IR"/>
        </w:rPr>
        <w:t>لعل تقدیم المسلم فی الغسل علی الاستحباب لشرف الإسلام إذا کان الماء کثیرا و إذا کان الماء قلیلا فعلی الوجوب بمعنی عدم الاکتفاء به فی رفع الحدث و الخبث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مقدم دانستن مسلمان در غسل، در صورتی که آب کثیر باشد، به خاطر استحباب شرافت اسلام باشد؛ اما اگر آب قلیل باشد، بنابر وجوب، به معنای عدم اکتفا بدان در رفع حدث و خبث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2071130_3381743652"/>
      <w:bookmarkStart w:id="191" w:name="_Toc83"/>
      <w:bookmarkEnd w:id="190"/>
      <w:r>
        <w:rPr>
          <w:rtl w:val="true"/>
        </w:rPr>
        <w:t>«</w:t>
      </w:r>
      <w:r>
        <w:rPr/>
        <w:t>4</w:t>
      </w:r>
      <w:r>
        <w:rPr>
          <w:rtl w:val="true"/>
        </w:rPr>
        <w:t>»</w:t>
      </w:r>
      <w:bookmarkEnd w:id="191"/>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الْحَمَّامِ سَبِیلُهُ سَبِیلُ الْمَاءِ الْجَارِی إِذَا کَانَتْ لَهُ مَادَّةٌ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حمام اگر منبع داشته باشد، حکم آب جاری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2071132_3381743652"/>
      <w:bookmarkStart w:id="193" w:name="_Toc84"/>
      <w:bookmarkEnd w:id="192"/>
      <w:r>
        <w:rPr>
          <w:rtl w:val="true"/>
        </w:rPr>
        <w:t>«</w:t>
      </w:r>
      <w:r>
        <w:rPr/>
        <w:t>5</w:t>
      </w:r>
      <w:r>
        <w:rPr>
          <w:rtl w:val="true"/>
        </w:rPr>
        <w:t>»</w:t>
      </w:r>
      <w:bookmarkEnd w:id="193"/>
    </w:p>
    <w:p>
      <w:pPr>
        <w:pStyle w:val="BookText"/>
        <w:rPr/>
      </w:pPr>
      <w:r>
        <w:rPr>
          <w:rFonts w:ascii="Amiri" w:hAnsi="Amiri" w:eastAsia="Amiri" w:cs="Amiri"/>
          <w:color w:val="111111"/>
          <w:sz w:val="28"/>
          <w:sz w:val="28"/>
          <w:szCs w:val="28"/>
          <w:rtl w:val="true"/>
          <w:lang w:bidi="ar-SA"/>
        </w:rPr>
        <w:t>الْمَکَارِمُ،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لَا بَأْسَ بِهِ إِذَا کَانَ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مَاءِ الْحَمَّامِ قَالَ هُوَ بِمَنْزِلَةِ الْمَاءِ الْجَارِی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الْحَمَّامُ یَغْتَسِلُ فِیهِ الْجُنُبُ وَ غَیْرُهُ أَغْتَسِلُ مِنْ مَائِهِ قَالَ نَعَمْ لَا بَأْسَ أَنْ یَغْتَسِلَ مِنْهُ الْجُنُبُ وَ لَقَدِ اغْتَسَلْتُ فِیهِ ثُمَّ جِئْتُ فَغَسَلْتُ رِجْلَیَّ وَ مَا غَسَلْتُهُمَا إِلَّا مِمَّا لَزِقَ بِهِمَا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الْبَاقِرَ علیه السلام یَخْرُجُ مِنَ الْحَمَّامِ فَیَمْضِی کَمَا هُوَ لَا یَغْسِلُ رِجْلَهُ حَتَّی یُصَلِّیَ‌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حمام اگر منبع داشته باشد،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نقل کرده است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خصوص آب حمام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آب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جنب و غیر او در حمام غسل می کنند، آیا با آبش غسل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 که جنب با آن غسل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غسل کردم و سپس آمدم و پاهایم را تنها به خاطر خاکی که بدان چسبیده بود،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نقل کرده است که امام باقر علیه السلام را دیدم که بدون اینکه پاهایش را، پس از خروج از حمام بشوید،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2071134_3381743652"/>
      <w:bookmarkStart w:id="195" w:name="_Toc85"/>
      <w:bookmarkEnd w:id="194"/>
      <w:r>
        <w:rPr>
          <w:rtl w:val="true"/>
        </w:rPr>
        <w:t>«</w:t>
      </w:r>
      <w:r>
        <w:rPr/>
        <w:t>6</w:t>
      </w:r>
      <w:r>
        <w:rPr>
          <w:rtl w:val="true"/>
        </w:rPr>
        <w:t>»</w:t>
      </w:r>
      <w:bookmarkEnd w:id="1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الْحَسَنِ عَنْ سَعْدِ بْنِ عَبْدِ اللَّهِ عَنْ أَحْمَدَ بْنِ الْحَسَنِ بْنِ فَضَّالٍ عَنِ الْحَسَنِ بْنِ عَلِیٍّ عَنْ عَبْدِ اللَّهِ بْنِ بُکَیْرٍ عَنْ عَبْدِ اللَّهِ بْنِ أَبِی یَعْفُورٍ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أَنْ تَغْتَسِلَ مِنْ غُسَالَةِ الْحَمَّامِ فَفِیهَا تَجْتَمِعُ غُسَالَةُ الْیَهُودِیِّ وَ النَّصْرَانِیِّ وَ الْمَجُوسِیِّ وَ النَّاصِبِ لَنَا أَهْلَ الْبَیْتِ وَ هُوَ </w:t>
      </w:r>
      <w:bookmarkStart w:id="196" w:name="pg13990_163257"/>
    </w:p>
    <w:p>
      <w:pPr>
        <w:pStyle w:val="BookText"/>
        <w:rPr/>
      </w:pPr>
      <w:bookmarkEnd w:id="196"/>
      <w:r>
        <w:rPr>
          <w:rFonts w:ascii="Amiri" w:hAnsi="Amiri" w:eastAsia="Amiri" w:cs="Amiri"/>
          <w:color w:val="111111"/>
          <w:sz w:val="28"/>
          <w:sz w:val="28"/>
          <w:szCs w:val="28"/>
          <w:rtl w:val="true"/>
          <w:lang w:bidi="ar-SA"/>
        </w:rPr>
        <w:t>شَرُّهُمْ فَإِنَّ اللَّهَ تَبَارَکَ وَ تَعَالَی لَمْ یَخْلُقْ خَلْقاً أَنْجَسَ مِنَ الْکَلْبِ وَ إِنَّ النَّاصِبَ لَنَا أَهْلَ الْبَیْتِ لَأَنْجَسُ مِنْهُ‌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در حدیثی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 که در غساله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غسل کنی، چرا که غساله یهودی، مسیحی، زرتشتی و دشمنان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بدترین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همانا خداوند تبارک و تعالی، موجودی نجس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سگ را نیافریده و دشمن ما اهل بیت از سگ هم نجس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2071136_3381743652"/>
      <w:bookmarkStart w:id="198" w:name="_Toc86"/>
      <w:bookmarkEnd w:id="197"/>
      <w:r>
        <w:rPr>
          <w:rtl w:val="true"/>
        </w:rPr>
        <w:t>تبیین</w:t>
      </w:r>
      <w:bookmarkEnd w:id="198"/>
    </w:p>
    <w:p>
      <w:pPr>
        <w:pStyle w:val="BookText"/>
        <w:rPr/>
      </w:pPr>
      <w:r>
        <w:rPr>
          <w:rFonts w:ascii="IRNazanin" w:hAnsi="IRNazanin" w:eastAsia="IRNazanin"/>
          <w:color w:val="111111"/>
          <w:sz w:val="28"/>
          <w:sz w:val="28"/>
          <w:szCs w:val="28"/>
          <w:rtl w:val="true"/>
          <w:lang w:bidi="fa-IR"/>
        </w:rPr>
        <w:t>اعلم أن الأصحاب اختلفوا فی غسالة الحمام فقال الصدوق لا یجوز التطهر بغسالة الحمام لأنه تجتمع فیه غسالة الیهودی و المجوسی و المبغض لآل محمد صلی الله علیه و آله و هو شرهم و قریب منه کلام أبیه و قال الشیخ فی النهایة غسالة الحمام لا یجوز استعمالها علی حال و قال ابن إدریس غسالة الحمام لا یجوز استعمالها علی حال و هذا إجماع و قد وردت به عن الأئمة علیهم السلام آثار معتمدة قد أجمع الأصحاب علیها لا أحد خالف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لا یغتسل بغسالة الحمام إلا أن یعلم خلوها من النجاسة و نحوه قال العلامة فی بعض کتبه و الشهید فی البیان و لیس فی تلک العبارات تصریح بالنجاسة بل مقتضاها عدم جواز الاستعمال بل الظاهر أن الصدوق قائل بطهارتها لأنه نقل الروایة الدالة علی نفی البأس إذا أصابت الثوب‌</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العلامة فی بعض کتبه صرح بالنجاسة و استقرب فی المنتهی الطهارة و تبعه فی ذلک بعض الأصحاب و الأخبار فی ذلک مختلفة و أخبار طهارة الماء حتی یعلم نجاسته مؤیدة للطهارة مع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الخبر علی ما إذا علم دخول غسالة هؤلاء الأنجاس فیها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أکثر الأخبار الواردة فی نجاستها مختصة بالبئر التی یجتمع فیها </w:t>
      </w:r>
    </w:p>
    <w:p>
      <w:pPr>
        <w:pStyle w:val="BookText"/>
        <w:rPr/>
      </w:pPr>
      <w:r>
        <w:rPr>
          <w:rFonts w:ascii="Amiri" w:hAnsi="Amiri" w:eastAsia="Amiri" w:cs="Amiri"/>
          <w:color w:val="111111"/>
          <w:sz w:val="28"/>
          <w:sz w:val="28"/>
          <w:szCs w:val="28"/>
          <w:rtl w:val="true"/>
          <w:lang w:bidi="ar-SA"/>
        </w:rPr>
        <w:t>ماء الحمام کَقَوْلِ أَبِی عَبْدِ اللَّهِ علیه السلام فِی خَبَرِ ابْنِ أَبِی یَعْفُورٍ</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فِی الْبِئْرِ الَّتِی تَجْتَمِعُ فِیهَا غُسَالَةُ الْحَمَّامِ فَإِنَّ فِیهَا غُسَالَةَ وَلَدِ الزِّنَا وَ هُوَ لَا یَطْهُرُ إِلَی سِتَّةِ آبَاءٍ وَ فِیهَا غُسَالَةُ النَّاصِبِ وَ هُوَ شَرُّهُمَا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کَقَوْلِ أَبِی الْحَسَنِ علیه السلام‌</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الْبِئْرِ الَّتِی تَجْتَمِعُ فِیهَا مَاءُ الْحَمَّامِ فَإِنَّهُ یَسِیلُ فِیهَا مَا یَغْتَسِلُ بِهِ الْجُنُبُ وَ وَلَدُ الزِّنَا وَ النَّاصِبُ لَنَا أَهْلَ الْبَیْتِ وَ هُوَ شَرُّهُمْ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فإلحاق المیاه المنحدرة فی سطح الحمام بها مما لا دلیل علیه‌</w:t>
      </w:r>
      <w:r>
        <w:rPr>
          <w:rStyle w:val="FootnoteAnchor"/>
          <w:rtl w:val="true"/>
        </w:rPr>
        <w:footnoteReference w:id="83"/>
      </w:r>
      <w:r>
        <w:rPr>
          <w:rFonts w:ascii="IRNazanin" w:hAnsi="IRNazanin" w:eastAsia="IRNazanin"/>
          <w:color w:val="111111"/>
          <w:sz w:val="28"/>
          <w:sz w:val="28"/>
          <w:szCs w:val="28"/>
          <w:rtl w:val="true"/>
          <w:lang w:bidi="fa-IR"/>
        </w:rPr>
        <w:t>و مع ورود روایات أخر دالة علی الطهارة کروایة محمد بن مسلم و زرارة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99" w:name="pg13990_163259"/>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اصحاب در مورد غساله حمام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نمودن با غساله حمام جایز نیست، چرا که غساله یهودی، زرتشتی و دشمن اهل بیت – که از همه آنان بدترند – در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سخن پدر شیخ نیز هم به همین قول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غساله حمام، در هیچ شرایطی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غساله حمام، در هیچ صورتی جایز نیست و همه بر این رأی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خصوص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محکمی از ائمه نقل شده که همه اصحاب بر آن اتفاق نظر دارند و هیچ کس با آن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غساله حمام غسل نشود، جز در صورتی که علم به پاکی آن از نجاست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برخی آثار خویش و همچنین شهید در کتاب بیان، نظری مشابه این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عبارات، به نجاست تصریح نشده، بلکه مقتضای آن، عدم جواز استعمال است؛ بلکه در ظاهر، صدوق قائل به طهارت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او روایتی مبتنی بر عدم اشکال در تماس لباس با غساله، نقل کرده و علامه در برخی آثارش به نجاست تصریح کرده و در منتهی، به طهارت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اصحاب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روایات در این زمینه مختلف است و روایاتی که بر طهارت آب تا زمانی که نجاستش دانسته شود دلالت دارد، مؤید پاکی آب بنا بر اصل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روایت را حمل کرد بر این که شخص، ورود غساله این افراد نجس را در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روایات نقل شده در خصوص نجاست آن، مختص به چاهی است که آب حمام در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همچنان که ابن ابی یعفور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آخوندی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چاهی که غساله حمام در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غسل نکن که در آن غساله زنا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تا شش پشت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غساله دشمن اهل بیت که بدترین آنهاست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امام موسی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چاهی که آب حمام در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غسل نکن، چرا که آب غسل جنب، زنا زاده و دشمن اهل بیت که بدترین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ملحق کردن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سرازیر شده در کف حمام به آن، از مواردی است که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روایات دیگری مثل روایت محمد بن مسلم و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بر طهارت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0" w:name="__RefHeading___Toc2071138_3381743652"/>
      <w:bookmarkStart w:id="201" w:name="_Toc87"/>
      <w:bookmarkEnd w:id="200"/>
      <w:r>
        <w:rPr>
          <w:rtl w:val="true"/>
        </w:rPr>
        <w:t xml:space="preserve">باب </w:t>
      </w:r>
      <w:r>
        <w:rPr/>
        <w:t>7</w:t>
      </w:r>
      <w:r>
        <w:rPr>
          <w:rtl w:val="true"/>
        </w:rPr>
        <w:t xml:space="preserve"> </w:t>
      </w:r>
      <w:r>
        <w:rPr>
          <w:rtl w:val="true"/>
        </w:rPr>
        <w:t>المضاف و أحکامه</w:t>
      </w:r>
      <w:bookmarkEnd w:id="201"/>
    </w:p>
    <w:p>
      <w:pPr>
        <w:pStyle w:val="Heading4"/>
        <w:numPr>
          <w:ilvl w:val="3"/>
          <w:numId w:val="1"/>
        </w:numPr>
        <w:rPr/>
      </w:pPr>
      <w:bookmarkStart w:id="202" w:name="__RefHeading___Toc2071140_3381743652"/>
      <w:bookmarkStart w:id="203" w:name="_Toc88"/>
      <w:bookmarkEnd w:id="202"/>
      <w:r>
        <w:rPr>
          <w:rtl w:val="true"/>
        </w:rPr>
        <w:t>الأخبار</w:t>
      </w:r>
      <w:bookmarkEnd w:id="203"/>
    </w:p>
    <w:p>
      <w:pPr>
        <w:pStyle w:val="Heading5"/>
        <w:numPr>
          <w:ilvl w:val="4"/>
          <w:numId w:val="1"/>
        </w:numPr>
        <w:rPr/>
      </w:pPr>
      <w:bookmarkStart w:id="204" w:name="__RefHeading___Toc2071142_3381743652"/>
      <w:bookmarkStart w:id="205" w:name="_Toc89"/>
      <w:bookmarkEnd w:id="204"/>
      <w:r>
        <w:rPr>
          <w:rtl w:val="true"/>
        </w:rPr>
        <w:t>«</w:t>
      </w:r>
      <w:r>
        <w:rPr/>
        <w:t>1</w:t>
      </w:r>
      <w:r>
        <w:rPr>
          <w:rtl w:val="true"/>
        </w:rPr>
        <w:t>»</w:t>
      </w:r>
      <w:bookmarkEnd w:id="205"/>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مَاءٍ مُضَافٍ أَوْ مُضَافٍ إِلَیْهِ فَلَا یَجُوزُ التَّطْهِیرُ بِهِ وَ یَجُوزُ شُرْبُهُ مِثْلُ مَاءِ الْوَرْدِ وَ مَاءِ الْقَرْعِ وَ مِیَاهِ الرَّیَاحِینِ وَ الْعَصِیرِ وَ الْخَلِّ وَ مِثْلُ مَاءِ الْبَاقِلَّی وَ مَاءِ الْخَلُوقِ وَ غَیْرِهِ مِمَّا یُشْبِهُهَا وَ کُلُّ ذَلِکَ لَا یَجُوزُ اسْتِعْمَالُهَا إِلَّا الْمَاءَ الْقَرَاحَ أَوِ التُّرَابَ‌</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به وسیله هر آب مضاف یا آنچه که بدان اضافه شده، جائز نیست اما نوشیدن آن جائز است، همچون گلاب، آب کدو، آب گیاهان خوشبو و عصاره، آب میوه، سرکه، آب باقلا و آب خلوق و مانند آن؛ و تنها استعمال آب پاک و آب گل آلود جائز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اصحاب به اتفاق، براین باورند که آب مضاف، رافع حدث نیست، و گروهی بر این قول، ادعای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ایشان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رای مخالف کرده و در فقیه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وضو، غسل جنابت و مسواک زدن با گلاب ایرادی ندارد و شیخ در خلاف، از گروهی از اصحاب حدیث روایت کرده که آنان وضو با گلاب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آنچه که اغلب برآنند، اقوی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ازاله نجاست با آب مضاف، دو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که نظر بیشتر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منع استفاده از آن، و نظر دوم که مفید و مرتضی آن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جواز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عقیل هم سخنی نقل شده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هم به همین نظر رسیده، با این تفاوت که وی جواز استعمال را تنها به حالت ضرورت و نیافتن غیر آن اختصاص داده و ظاهر عبارت نقل شده از او، حاکی از آن است که وی به جواز استعمال این آب، در رفع حدث نیز باور دارد، زیرا استعمال آن را در حال ضرورت جایز دانسته؛ اما قول مشهور، اقوی و عمل بدان اولی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در مختصر خویش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عین خون از لباس به وسیله بزاق دهان، اشکالی ندارد و از ظاهر این کلام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استفاده از آن، به عنوان تطهیر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شهید هم با قاطعیت این سخن را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غیاث بن ابراهیم، و او از امام صادق علیه السلام و امام نیز به نقل از پدر خویش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بزاق، چیزی جز خون شسته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استناد به سندی دیگر از غیاث نقل شده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خون با بزاق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مختلف، بعد از نقل سخن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از آن خون نجس و از ازاله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پاک شدن آن را قصد کرده باشد، این نظر مردود است، اما اگر ازاله خون پاک، مثل خون ماهی و مانند آن یا ازاله نجاست با باقی ماندن محل نجاست آن را قصد کرده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2071144_3381743652"/>
      <w:bookmarkStart w:id="207" w:name="_Toc90"/>
      <w:bookmarkEnd w:id="206"/>
      <w:r>
        <w:rPr>
          <w:rtl w:val="true"/>
        </w:rPr>
        <w:t>بیان</w:t>
      </w:r>
      <w:bookmarkEnd w:id="207"/>
    </w:p>
    <w:p>
      <w:pPr>
        <w:pStyle w:val="BookText"/>
        <w:rPr/>
      </w:pPr>
      <w:r>
        <w:rPr>
          <w:rFonts w:ascii="IRNazanin" w:hAnsi="IRNazanin" w:eastAsia="IRNazanin"/>
          <w:color w:val="111111"/>
          <w:sz w:val="28"/>
          <w:sz w:val="28"/>
          <w:szCs w:val="28"/>
          <w:rtl w:val="true"/>
          <w:lang w:bidi="fa-IR"/>
        </w:rPr>
        <w:t>جمهور الأصحاب علی أن الماء المضاف لا یرفع الحدث بل ادعی علیه الإجماع جماعة و خالف فی ذلک الصدوق رحمه الله فقال فی الفقیه‌</w:t>
      </w:r>
      <w:r>
        <w:rPr>
          <w:rStyle w:val="FootnoteAnchor"/>
          <w:rtl w:val="true"/>
        </w:rPr>
        <w:footnoteReference w:id="86"/>
      </w:r>
      <w:r>
        <w:rPr>
          <w:rFonts w:ascii="IRNazanin" w:hAnsi="IRNazanin" w:eastAsia="IRNazanin"/>
          <w:color w:val="111111"/>
          <w:sz w:val="28"/>
          <w:sz w:val="28"/>
          <w:szCs w:val="28"/>
          <w:rtl w:val="true"/>
          <w:lang w:bidi="fa-IR"/>
        </w:rPr>
        <w:t>و لا بأس بالوضوء و الغسل من الجنابة و الاستیاک بماء الورد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الورد انما یعمل من ماء کثیر یلقی فیه ورق الاوراد ثمّ یغلی تحته فیعلو البخار و بعد ما یصیر ماء یجری من الانبیق الی الظروف، فان کان الاعتبار بحقیقة المائیة فلا بأس به فانه ماء حقیقة قد اختلط به عناصر الورد، فزاده بهاء، کما قد یختلط به عناصر الجیفة فینتن، و لا یخرجه عن کونه ماء، أو یختلط به غیر ذلک من العناصر و الاملاح کماء البحر الاجاج المنتن أو ماء الکبریت، و ان کان الاعتبار بعنوان اللفظ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و اللغة فهو مشکل، الا أن یثبت صحة الخبر، فیکون واردا و سائر الأدلة مورودا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الشیخ</w:t>
      </w:r>
    </w:p>
    <w:p>
      <w:pPr>
        <w:pStyle w:val="BookText"/>
        <w:rPr/>
      </w:pPr>
      <w:r>
        <w:rPr>
          <w:rFonts w:ascii="IRNazanin" w:hAnsi="IRNazanin" w:eastAsia="IRNazanin"/>
          <w:color w:val="111111"/>
          <w:sz w:val="28"/>
          <w:sz w:val="28"/>
          <w:szCs w:val="28"/>
          <w:rtl w:val="true"/>
          <w:lang w:bidi="fa-IR"/>
        </w:rPr>
        <w:t>فی الخلاف عن قوم من أصحاب الحدیث منا أنهم أجازوا الوضوء بماء الورد و ما علیه الأکثر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للأصحاب فی إزالة النجاسة بالمضاف قولان أحدهما المنع و هو قول المعظم و الثانی الجواز و هو اختیار المفید و المرتضی و یحکی عن ابن أبی عقیل ما یشعر بالمصیر إلیه أیضا إلا أنه خص جواز الاستعمال بحال الضرورة و عدم وجدان غیره و ظاهر العبارة المحکیة عنه أنه یری جواز الاستعمال حینئذ فی رفع الحدث أیضا حیث أطلق تجویز الاستعمال مع الضرورة و المشهور أقوی و العمل به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فی مختصره لا بأس بأن یزال بالبصاق عین الدم من الثوب‌</w:t>
      </w:r>
      <w:r>
        <w:rPr>
          <w:rStyle w:val="FootnoteAnchor"/>
          <w:rtl w:val="true"/>
        </w:rPr>
        <w:footnoteReference w:id="88"/>
      </w:r>
      <w:r>
        <w:rPr>
          <w:rFonts w:ascii="IRNazanin" w:hAnsi="IRNazanin" w:eastAsia="IRNazanin"/>
          <w:color w:val="111111"/>
          <w:sz w:val="28"/>
          <w:sz w:val="28"/>
          <w:szCs w:val="28"/>
          <w:rtl w:val="true"/>
          <w:lang w:bidi="fa-IR"/>
        </w:rPr>
        <w:t>و ظاهر هذا الکلام کون ذلک علی جهة التطهیر له و جزم الشهید بنسبة القول بذلک إلیه و 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الشَّیْخُ فِی الْمُوَثَّقِ‌</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عَنْ غِیَاثِ بْنِ إِبْرَاهِیمَ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یُغْسَلُ بِالْبُزَاقِ شَیْ‌ءٌ غَیْرُ الدَّمِ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آخَرَ عَنْ غِیَاثٍ أَیْضاً عَنْ أَبِی عَبْدِ اللَّهِ عَنْ أَبِیهِ علیهما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یُغْسَلَ الدَّمُ بِالْبُصَاقِ</w:t>
      </w:r>
      <w:r>
        <w:rPr>
          <w:rFonts w:eastAsia="Amiri" w:cs="Amiri" w:ascii="Amiri" w:hAnsi="Amiri"/>
          <w:color w:val="111111"/>
          <w:sz w:val="28"/>
          <w:szCs w:val="28"/>
          <w:rtl w:val="true"/>
          <w:lang w:bidi="ar-SA"/>
        </w:rPr>
        <w:t xml:space="preserve">. </w:t>
      </w:r>
      <w:bookmarkStart w:id="208" w:name="pg13990_163261"/>
    </w:p>
    <w:p>
      <w:pPr>
        <w:pStyle w:val="BookText"/>
        <w:rPr/>
      </w:pPr>
      <w:bookmarkEnd w:id="208"/>
      <w:r>
        <w:rPr>
          <w:rFonts w:ascii="IRNazanin" w:hAnsi="IRNazanin" w:eastAsia="IRNazanin"/>
          <w:color w:val="111111"/>
          <w:sz w:val="28"/>
          <w:sz w:val="28"/>
          <w:szCs w:val="28"/>
          <w:rtl w:val="true"/>
          <w:lang w:bidi="fa-IR"/>
        </w:rPr>
        <w:t>و قال فی المختلف بعد حکایة کلام ابن الجنید إن قصد بذلک الدم النجس و أن تلک الإزالة تطهره فهو ممنوع و إن قصد إزالة الدم الطاهر کدم السمک و شبهه أو إزالة النجس مع بقاء المحل علی نجاسته فهو صحیح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زوال عین الدم عن باطن الفم فإنه لا یحتاج إلی الغسل علی المشهور کما سیأتی و نسب التطهیر إلی البصاق لأنه تصیر سببا لزوال العین أو إزالة عین الدم المعفو عن الثوب و البدن تقلیلا للنجاسة و هو قریب من الوجه الثانی من الوجهین المتقدمین لکن التعبیر بهذا الوجه أحسن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منظور، زوال عین خون از داخل دهان باشد که در این صورت بنا 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شستن ندارد و نسبت تطهیر به بزاق، از این جهت است که سبب زوال عین خون یا ازاله عین خون بخشوده شده از لباس و بدن، جهت کاستن نجاست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وجه از دو وجه ذکر شده به وجه دوم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اما تعبیر به این وجه، چنانچه واضح است، احسن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2071146_3381743652"/>
      <w:bookmarkStart w:id="210" w:name="_Toc91"/>
      <w:bookmarkEnd w:id="209"/>
      <w:r>
        <w:rPr>
          <w:rtl w:val="true"/>
        </w:rPr>
        <w:t>«</w:t>
      </w:r>
      <w:r>
        <w:rPr/>
        <w:t>2</w:t>
      </w:r>
      <w:r>
        <w:rPr>
          <w:rtl w:val="true"/>
        </w:rPr>
        <w:t>»</w:t>
      </w:r>
      <w:bookmarkEnd w:id="21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Style w:val="FootnoteAnchor"/>
          <w:rtl w:val="true"/>
        </w:rPr>
        <w:footnoteReference w:id="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یُتَوَضَّأَ بِمَاءِ الْوَرْدِ لِلصَّلَاةِ وَ یُغْتَسَلَ بِهِ مِنَ الْجَنَابَةِ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211" w:name="pg13990_163262"/>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با گلاب جهت ادای نماز وضو گرفته شود و با آن غسل جنابت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12" w:name="__RefHeading___Toc2071148_3381743652"/>
      <w:bookmarkStart w:id="213" w:name="_Toc92"/>
      <w:bookmarkEnd w:id="212"/>
      <w:r>
        <w:rPr>
          <w:rtl w:val="true"/>
        </w:rPr>
        <w:t>أبواب الأسئار و بیان أقسام النجاسات و أحکامها</w:t>
      </w:r>
      <w:bookmarkEnd w:id="213"/>
    </w:p>
    <w:p>
      <w:pPr>
        <w:pStyle w:val="Heading3"/>
        <w:numPr>
          <w:ilvl w:val="2"/>
          <w:numId w:val="1"/>
        </w:numPr>
        <w:rPr/>
      </w:pPr>
      <w:bookmarkStart w:id="214" w:name="__RefHeading___Toc2071150_3381743652"/>
      <w:bookmarkStart w:id="215" w:name="_Toc93"/>
      <w:bookmarkEnd w:id="214"/>
      <w:r>
        <w:rPr>
          <w:rtl w:val="true"/>
        </w:rPr>
        <w:t xml:space="preserve">باب </w:t>
      </w:r>
      <w:r>
        <w:rPr/>
        <w:t>1</w:t>
      </w:r>
      <w:r>
        <w:rPr>
          <w:rtl w:val="true"/>
        </w:rPr>
        <w:t xml:space="preserve"> </w:t>
      </w:r>
      <w:r>
        <w:rPr>
          <w:rtl w:val="true"/>
        </w:rPr>
        <w:t>أسئار الکفار و بیان نجاستهم و حکم ما لاقوه</w:t>
      </w:r>
      <w:bookmarkEnd w:id="215"/>
    </w:p>
    <w:p>
      <w:pPr>
        <w:pStyle w:val="Heading4"/>
        <w:numPr>
          <w:ilvl w:val="3"/>
          <w:numId w:val="1"/>
        </w:numPr>
        <w:rPr/>
      </w:pPr>
      <w:bookmarkStart w:id="216" w:name="__RefHeading___Toc2071152_3381743652"/>
      <w:bookmarkStart w:id="217" w:name="_Toc94"/>
      <w:bookmarkEnd w:id="216"/>
      <w:r>
        <w:rPr>
          <w:rtl w:val="true"/>
        </w:rPr>
        <w:t>الآیات</w:t>
      </w:r>
      <w:bookmarkEnd w:id="217"/>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الَّذِینَ أُوتُوا الْکِتابَ حِلٌّ لَکُمْ‌</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الْمُشْرِکُونَ نَجَسٌ فَلا یَقْرَبُوا الْمَسْجِدَ الْحَرامَ بَعْدَ عامِهِمْ هذا</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عَنْهُمْ إِنَّهُمْ رِجْسٌ‌</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طعام الذین اوتوا الکتاب حلّ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کسانی که اهل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شما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انما المشرکون نجس فلا یقربوا المسجد الحرام بعد عامهم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مشرکان ناپاکند، پس نباید از سال آینده به مسجدالحرام نزدیک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فاعرضوا عنهم فانهم 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برتابید، چراکه آنان پلیدند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8" w:name="__RefHeading___Toc2071154_3381743652"/>
      <w:bookmarkStart w:id="219" w:name="_Toc95"/>
      <w:bookmarkEnd w:id="218"/>
      <w:r>
        <w:rPr>
          <w:rtl w:val="true"/>
        </w:rPr>
        <w:t>التفسیر</w:t>
      </w:r>
      <w:bookmarkEnd w:id="219"/>
    </w:p>
    <w:p>
      <w:pPr>
        <w:pStyle w:val="BookText"/>
        <w:rPr/>
      </w:pPr>
      <w:r>
        <w:rPr>
          <w:rFonts w:ascii="IRNazanin" w:hAnsi="IRNazanin" w:eastAsia="IRNazanin"/>
          <w:color w:val="111111"/>
          <w:sz w:val="28"/>
          <w:sz w:val="28"/>
          <w:szCs w:val="28"/>
          <w:rtl w:val="true"/>
          <w:lang w:bidi="fa-IR"/>
        </w:rPr>
        <w:t>ربما یستدل بالآیة الأولی علی طهارة أهل الکتاب و حل ذبائحهم‌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فالمراد أن ما یشرونه أهل الکتاب من الطعام و یبیعونه فی الاسواق یحل لکم اشتراؤها و ابتیاعها کما أن ما تشرونه و تبیعونه فی الاسواق یحل لهم ابتیاعها و شراؤها، و المقصود حلیة التعامل بیننا و بینهم، و أمّا أن ما یبیعونه نجس أو مغصوب أو میتة أو لحم خنزیر فالآیة لیست بصدد بیانها، و انما بحثت عنها آیات أخر، مع أن المشهور عند اللغویین أن الطعام بمعنی البر خاصّة، راجع فی ذلک النهایة و المصباح و المقاییس و غیر 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مَخْصُوصٌ بِالْحُبُوبِ وَ مَا لَا یَحْتَاجُ فِیهِ إِلَی التَّذْکِیَةِ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المعنی أن طعامهم من حیث إنه طعامهم لیس حراما علیکم فلا ینافی تحریمه من جهة کونه مغصوبا أو نجسا أو غیر مذکی و سیأتی تمام القول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الآیة الثانیة فأکثر علمائنا علی أن المراد بالمشرکین ما یعم عباد الأصنام و غیرهم من الیهود و النصاری فإنهم مشرکون أیضا لقوله تعالی وَ قالَتِ الْیَهُودُ عُزَیْرٌ ابْنُ اللَّهِ وَ قالَتِ النَّصاری الْمَسِیحُ ابْنُ اللَّهِ إلی قوله سُبْحانَهُ عَمَّا یُشْرِکُونَ‌</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مع أن اللّه عزّ و جلّ یقول فی 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نزه اللّه سبحانه عن وصف کل واصف مسلما کان أو کافرا الا أن یکون من عباد اللّه المخلصین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النجس بالتحریک مصدر و وقوع المصدر خبرا عن ذی</w:t>
      </w:r>
    </w:p>
    <w:p>
      <w:pPr>
        <w:pStyle w:val="BookText"/>
        <w:rPr/>
      </w:pPr>
      <w:r>
        <w:rPr>
          <w:rFonts w:ascii="IRNazanin" w:hAnsi="IRNazanin" w:eastAsia="IRNazanin"/>
          <w:color w:val="111111"/>
          <w:sz w:val="28"/>
          <w:sz w:val="28"/>
          <w:szCs w:val="28"/>
          <w:rtl w:val="true"/>
          <w:lang w:bidi="fa-IR"/>
        </w:rPr>
        <w:t>جثة إما بتقدیر مضاف أو بتأویله بالمشتق أو هو باق علی المصدریة من غیر إضمار طلبا للمبالغة و الحصر للمبالغة و القصر إضافی من قصر الموصوف علی الصفة نحو إنما زید شاعر و هو قصر قلب أی لیس المشرکون طاهرین کما یعتقدون بل هم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المراد بالنجس هنا فالذی علیه علماؤنا هو أن المراد به النجاسة الشرعیة و أن أعیانهم نجسة کالکلاب و الخنازیر و هو المنقول عن ابن عباس و قیل المراد خبث باطنهم و سوء اعتقادهم و قیل نجاستهم لأنهم لا یتطهرون من الجنابة و لا یجتنبون النجاسات‌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أطبق علماؤنا علی نجاسة من عدا الیهود و النصاری من أصناف الکفار و قال أکثرهم بنجاسة هذین الصنفین أیضا و المخالف فی ذلک ابن الجنید و ابن أبی عقیل و المفید فی المسائل الغریة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المراد بقوله تعالی فَلا یَقْرَبُوا الْمَسْجِدَ الْحَرامَ فقیل المراد منعهم من الحج و قیل منعهم من دخول الحرم و قیل من دخول المسجد الحرام خاصة و أصحابنا علی منعهم من دخوله و دخول کل مسجد و إن لم تتعد نجاستهم إلیه و المراد بعامهم سنة تسع من الهجرة و هی السنة التی بعث النبی صلی الله علیه و آله فیها أمیر المؤمنین علیه السلام لأخذ سورة براءة من أبی بکر و قراءتها علی أهل الموسم فقرأها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الثالثة فسر الرجس أیضا بالنجس‌</w:t>
      </w:r>
      <w:r>
        <w:rPr>
          <w:rStyle w:val="FootnoteAnchor"/>
          <w:rtl w:val="true"/>
        </w:rPr>
        <w:footnoteReference w:id="9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النجاسة المعنویة هنا أظهر</w:t>
      </w:r>
      <w:r>
        <w:rPr>
          <w:rFonts w:eastAsia="IRNazanin" w:cs="IRNazanin"/>
          <w:color w:val="111111"/>
          <w:sz w:val="28"/>
          <w:szCs w:val="28"/>
          <w:rtl w:val="true"/>
          <w:lang w:bidi="fa-IR"/>
        </w:rPr>
        <w:t xml:space="preserve">. </w:t>
      </w:r>
      <w:bookmarkStart w:id="220" w:name="pg13990_163265"/>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آیه اول بر طهارت اهل کتاب و حلال بودن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این آیه مربوط به غلات و آنچه نیازمند تذکیه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طعام ایشان از این حیث که غذای آنهاست بر شما حرام نیست، از این رو حرام کردن آن از جهت غصب یا نجاست یا تذکیه نبودن منافاتی ندارد، و به زودی تمامی اقوال 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آیه دوم، اغلب علمای ما براین باورند که مشرکین، معنایی است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یهودیان و نصاری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چرا که آنان هم بنا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الیهود عزیر ابن الله و قالت النصاری المسیح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 از آنچه با وی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خبر واقع شدن مصدر، برای اسم ذات یا با در تقدیرگرفتن مضاف یا با تاویل آن به مشتق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یا با همین حالت مصدریت و بدون در تقدیرگرفتن، برای مبالغه است، و حصر جهت مبالغه و قصر اضافی، از نوع قصر موصوف بر صفت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زید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قصر، قصر قلب است، بدین معنا که مشرکان بر خلاف اعتقادشان، پاک نیستند، بلکه نجس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مراد از نجس در اینجا،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علمای ما بر آنند، این است که منظور از آن، نجاست شرعی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این که اعیان آنها مثل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از ابن عباس نقل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اعتقادات نادرست آنان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نجاست این است که آنها از جنابت خود را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نجاسات اجتناب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بر نجاست کفار، به استثناء یهودیان و نصاری، اتفاق نظر دارند و اغلب آنان به نجاست این دو گروه هم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 این رای مخالفند، ابن جنید، ابن ابی عقیل و مفید در کتاب المسائل الغریّه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برداشت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به مسجد الحرام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منع آنان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منع آنان از ورود به حرم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منعشان از ورود به مسجدالحرام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اصحاب ما براین باورند که مراد، منع از ورود به مسجدالحرام و هر مسجد دیگری است، هرچند نجاستشان به آن تعدی نکند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نهم هجرت، یعنی همان سالی است که رسول خدا صلی الله علیه و آله و سلم، حضرت علی علیه السلام را برای تحویل گرفتن سوره برائت از ابوبکر و خواندن آن بر اهل 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 و او بر ایشان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نجاست تفسیر شده و شاید نجاست معنوی در اینجا اظهر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1" w:name="__RefHeading___Toc2071156_3381743652"/>
      <w:bookmarkStart w:id="222" w:name="_Toc96"/>
      <w:bookmarkEnd w:id="221"/>
      <w:r>
        <w:rPr>
          <w:rtl w:val="true"/>
        </w:rPr>
        <w:t>الأخبار</w:t>
      </w:r>
      <w:bookmarkEnd w:id="222"/>
    </w:p>
    <w:p>
      <w:pPr>
        <w:pStyle w:val="Heading5"/>
        <w:numPr>
          <w:ilvl w:val="4"/>
          <w:numId w:val="1"/>
        </w:numPr>
        <w:rPr/>
      </w:pPr>
      <w:bookmarkStart w:id="223" w:name="__RefHeading___Toc2071158_3381743652"/>
      <w:bookmarkStart w:id="224" w:name="_Toc97"/>
      <w:bookmarkEnd w:id="223"/>
      <w:r>
        <w:rPr>
          <w:rtl w:val="true"/>
        </w:rPr>
        <w:t>«</w:t>
      </w:r>
      <w:r>
        <w:rPr/>
        <w:t>1</w:t>
      </w:r>
      <w:r>
        <w:rPr>
          <w:rtl w:val="true"/>
        </w:rPr>
        <w:t>»</w:t>
      </w:r>
      <w:bookmarkEnd w:id="224"/>
    </w:p>
    <w:p>
      <w:pPr>
        <w:pStyle w:val="BookText"/>
        <w:rPr/>
      </w:pPr>
      <w:r>
        <w:rPr>
          <w:rFonts w:ascii="Amiri" w:hAnsi="Amiri" w:eastAsia="Amiri" w:cs="Amiri"/>
          <w:color w:val="111111"/>
          <w:sz w:val="28"/>
          <w:sz w:val="28"/>
          <w:szCs w:val="28"/>
          <w:rtl w:val="true"/>
          <w:lang w:bidi="ar-SA"/>
        </w:rPr>
        <w:t>الْمَحَاسِنُ، عَنِ الْوَشَّاءِ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بِکَوَامِیخِ الْمَجُوسِ وَ لَا بَأْسَ بِصَیْدِهِمْ لِلسَّمَکِ‌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است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کوامیخ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ماهیگیری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ایرادی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2071160_3381743652"/>
      <w:bookmarkStart w:id="226" w:name="_Toc98"/>
      <w:bookmarkEnd w:id="225"/>
      <w:r>
        <w:rPr>
          <w:rtl w:val="true"/>
        </w:rPr>
        <w:t>بیان</w:t>
      </w:r>
      <w:bookmarkEnd w:id="226"/>
    </w:p>
    <w:p>
      <w:pPr>
        <w:pStyle w:val="BookText"/>
        <w:rPr/>
      </w:pPr>
      <w:r>
        <w:rPr>
          <w:rFonts w:ascii="IRNazanin" w:hAnsi="IRNazanin" w:eastAsia="IRNazanin"/>
          <w:color w:val="111111"/>
          <w:sz w:val="28"/>
          <w:sz w:val="28"/>
          <w:szCs w:val="28"/>
          <w:rtl w:val="true"/>
          <w:lang w:bidi="fa-IR"/>
        </w:rPr>
        <w:t>الظاهر أن المراد بالکوامیخ ما یعملونه من السمک و یمکن حمله علی ما إذا علم إخراجهم له من الماء و لم یعلم ملاقاتهم و إن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منظور از کوامیخ، چیزی است که از ماهی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حمل کرد بر این که به بیرون آوردن ماهی از آب توسط آنان علم داشته باشیم اما نسبت به تماس آنان با ماهی یقین نداشته باشیم، هر چند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2071162_3381743652"/>
      <w:bookmarkStart w:id="228" w:name="_Toc99"/>
      <w:bookmarkEnd w:id="227"/>
      <w:r>
        <w:rPr>
          <w:rtl w:val="true"/>
        </w:rPr>
        <w:t>«</w:t>
      </w:r>
      <w:r>
        <w:rPr/>
        <w:t>2</w:t>
      </w:r>
      <w:r>
        <w:rPr>
          <w:rtl w:val="true"/>
        </w:rPr>
        <w:t>»</w:t>
      </w:r>
      <w:bookmarkEnd w:id="228"/>
    </w:p>
    <w:p>
      <w:pPr>
        <w:pStyle w:val="BookText"/>
        <w:rPr/>
      </w:pPr>
      <w:r>
        <w:rPr>
          <w:rFonts w:ascii="Amiri" w:hAnsi="Amiri" w:eastAsia="Amiri" w:cs="Amiri"/>
          <w:color w:val="111111"/>
          <w:sz w:val="28"/>
          <w:sz w:val="28"/>
          <w:szCs w:val="28"/>
          <w:rtl w:val="true"/>
          <w:lang w:bidi="ar-SA"/>
        </w:rPr>
        <w:t>وَ مِنْهُ، عَنْ أَبِیهِ وَ غَیْرِهِ عَنْ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وَ طَعامُ الَّذِینَ أُوتُوا الْکِتابَ حِلٌّ لَکُمْ قَالَ الْحُبُوبُ وَ الْبُقُولُ‌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جارود نقل کرده است که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کسانی که اهل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غلات و سبزیجات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2071164_3381743652"/>
      <w:bookmarkStart w:id="230" w:name="_Toc100"/>
      <w:bookmarkEnd w:id="229"/>
      <w:r>
        <w:rPr>
          <w:rtl w:val="true"/>
        </w:rPr>
        <w:t>«</w:t>
      </w:r>
      <w:r>
        <w:rPr/>
        <w:t>3</w:t>
      </w:r>
      <w:r>
        <w:rPr>
          <w:rtl w:val="true"/>
        </w:rPr>
        <w:t>»</w:t>
      </w:r>
      <w:bookmarkEnd w:id="230"/>
    </w:p>
    <w:p>
      <w:pPr>
        <w:pStyle w:val="BookText"/>
        <w:rPr/>
      </w:pPr>
      <w:r>
        <w:rPr>
          <w:rFonts w:ascii="Amiri" w:hAnsi="Amiri" w:eastAsia="Amiri" w:cs="Amiri"/>
          <w:color w:val="111111"/>
          <w:sz w:val="28"/>
          <w:sz w:val="28"/>
          <w:szCs w:val="28"/>
          <w:rtl w:val="true"/>
          <w:lang w:bidi="ar-SA"/>
        </w:rPr>
        <w:t>وَ مِنْهُ، عَنْ أَبِیهِ عَنْ مُحَمَّدِ بْنِ سِنَانٍ عَنْ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طَعَامِ أَهْلِ الْکِتَابِ مَا یَحِلُّ مِنْهُ قَالَ الْحُبُوبُ‌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عثمان بن عیسی عن سماعة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کرده است که از امام صادق علیه السلام در خصوص خوراک اهل کتاب پرسیدم که چه خوراکی از ایشان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نیز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2071166_3381743652"/>
      <w:bookmarkStart w:id="232" w:name="_Toc101"/>
      <w:bookmarkEnd w:id="231"/>
      <w:r>
        <w:rPr>
          <w:rtl w:val="true"/>
        </w:rPr>
        <w:t>«</w:t>
      </w:r>
      <w:r>
        <w:rPr/>
        <w:t>4</w:t>
      </w:r>
      <w:r>
        <w:rPr>
          <w:rtl w:val="true"/>
        </w:rPr>
        <w:t>»</w:t>
      </w:r>
      <w:bookmarkEnd w:id="2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عَنْ مُحَمَّدِ بْنِ سِنَانٍ عَنْ إِسْمَاعِیلَ بْنِ جَابِرٍ وَ عَبْدِ اللَّهِ بْنِ </w:t>
      </w:r>
      <w:bookmarkStart w:id="233" w:name="pg13990_163266"/>
    </w:p>
    <w:p>
      <w:pPr>
        <w:pStyle w:val="BookText"/>
        <w:rPr/>
      </w:pPr>
      <w:bookmarkEnd w:id="233"/>
      <w:r>
        <w:rPr>
          <w:rFonts w:ascii="Amiri" w:hAnsi="Amiri" w:eastAsia="Amiri" w:cs="Amiri"/>
          <w:color w:val="111111"/>
          <w:sz w:val="28"/>
          <w:sz w:val="28"/>
          <w:szCs w:val="28"/>
          <w:rtl w:val="true"/>
          <w:lang w:bidi="ar-SA"/>
        </w:rPr>
        <w:t>طَلْحَةَ قَالا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ذَبِیحَةِ الْیَهُودِیِّ وَ لَا تَأْکُلْ فِی آنِیَتِهِمْ‌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سنان و عبدالله بن طلحه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ذبح شده توسط یهودی مخور و در ظرف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چیزی نخور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2071168_3381743652"/>
      <w:bookmarkStart w:id="235" w:name="_Toc102"/>
      <w:bookmarkEnd w:id="234"/>
      <w:r>
        <w:rPr>
          <w:rtl w:val="true"/>
        </w:rPr>
        <w:t>«</w:t>
      </w:r>
      <w:r>
        <w:rPr/>
        <w:t>5</w:t>
      </w:r>
      <w:r>
        <w:rPr>
          <w:rtl w:val="true"/>
        </w:rPr>
        <w:t>»</w:t>
      </w:r>
      <w:bookmarkEnd w:id="235"/>
    </w:p>
    <w:p>
      <w:pPr>
        <w:pStyle w:val="BookText"/>
        <w:rPr/>
      </w:pPr>
      <w:r>
        <w:rPr>
          <w:rFonts w:ascii="Amiri" w:hAnsi="Amiri" w:eastAsia="Amiri" w:cs="Amiri"/>
          <w:color w:val="111111"/>
          <w:sz w:val="28"/>
          <w:sz w:val="28"/>
          <w:szCs w:val="28"/>
          <w:rtl w:val="true"/>
          <w:lang w:bidi="ar-SA"/>
        </w:rPr>
        <w:t>وَ مِنْهُ، عَنِ الْیَقْطِینِیِّ عَنْ صَفْوَانَ عَنْ مُوسَی بْنِ بَکْرٍ عَنْ زُرَارَةَ عَنْ أَبِی عَبْدِ اللَّهِ علیه السلام فِی آنِیَةِ الْمَجُوسِ قَالَ إِذَا اضْطُرِرْتُمْ إِلَیْهَا فَاغْسِلُوهَا بِالْمَاءِ</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امام صادق علیه السلام درباره ظرف مجوس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استفاده از آن شدید، آن را با آب بشویید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2071170_3381743652"/>
      <w:bookmarkStart w:id="237" w:name="_Toc103"/>
      <w:bookmarkEnd w:id="236"/>
      <w:r>
        <w:rPr>
          <w:rtl w:val="true"/>
        </w:rPr>
        <w:t>«</w:t>
      </w:r>
      <w:r>
        <w:rPr/>
        <w:t>6</w:t>
      </w:r>
      <w:r>
        <w:rPr>
          <w:rtl w:val="true"/>
        </w:rPr>
        <w:t>»</w:t>
      </w:r>
      <w:bookmarkEnd w:id="237"/>
    </w:p>
    <w:p>
      <w:pPr>
        <w:pStyle w:val="BookText"/>
        <w:rPr/>
      </w:pPr>
      <w:r>
        <w:rPr>
          <w:rFonts w:ascii="Amiri" w:hAnsi="Amiri" w:eastAsia="Amiri" w:cs="Amiri"/>
          <w:color w:val="111111"/>
          <w:sz w:val="28"/>
          <w:sz w:val="28"/>
          <w:szCs w:val="28"/>
          <w:rtl w:val="true"/>
          <w:lang w:bidi="ar-SA"/>
        </w:rPr>
        <w:t>قُرْبُ الْإِسْنَادِ، عَنِ ابْنِ طَرِیفٍ عَنِ ابْنِ عُلْوَانَ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لَا یَرَی بِالصَّلَاةِ بَأْساً فِی الثَّوْبِ الَّذِی یُشْتَرَی مِنَ النَّصَارَی وَ الْمَجُوسِ وَ الْیَهُودِیِّ قَبْلَ أَنْ یُغْسَلَ یَعْنِی الثِّیَابَ الَّتِی تَکُونُ فِی أَیْدِیهِمْ فَیَجْتَنِبُونَهَا</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لَیْسَتْ بِثِیَابِهِمُ الَّتِی یَلْبَسُونَهَا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طَعَامَ الْمَجُوسِ کُلَّهُ مَا خَلَا ذَبَائِحَهُمْ فَإِنَّهَا لَا تَحِلُّ وَ إِنْ ذُکِرَ اسْمُ اللَّهِ تَعَالَی عَلَیْهَا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عَبْدِ اللَّهِ بْنِ الْحَسَنِ الْعَلَوِیِّ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ثَوْباً مِنَ السُّوقِ وَ لَبِیساً لَا یَدْرِی لِمَنْ کَانَ یَصْلُحُ لَهُ الصَّلَاةُ فِیهِ قَالَ إِنْ کَانَ اشْتَرَاهُ مِنْ مُسْلِمٍ فَلْیُصَلِّ فِیهِ وَ إِنْ کَانَ اشْتَرَاهُ مِنْ نَصْرَانِیٍّ فَلَا یُصَلِّی فِیهِ حَتَّی یَغْسِلَهُ‌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238" w:name="pg13990_163267"/>
    </w:p>
    <w:p>
      <w:pPr>
        <w:pStyle w:val="BookText"/>
        <w:rPr/>
      </w:pPr>
      <w:bookmarkEnd w:id="238"/>
      <w:r>
        <w:rPr>
          <w:rFonts w:ascii="IRNazanin" w:hAnsi="IRNazanin" w:eastAsia="IRNazanin"/>
          <w:color w:val="111111"/>
          <w:sz w:val="28"/>
          <w:sz w:val="28"/>
          <w:szCs w:val="28"/>
          <w:rtl w:val="true"/>
          <w:lang w:bidi="fa-IR"/>
        </w:rPr>
        <w:t>السرائر، من جامع البزنطی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کرده است که امام علی علیه السلام در نماز خواندن با لباسی که از نصاری، مجوس یا یهودی خریده شده، قبل از شستن، عیبی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لباسی است که در اختیار دارند اما با آن تماس ندارند، نه لباسی که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لَیْسَتْ بِثِیَابِهِمُ الَّتِی یَلْبَسُونَهَا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 و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نجف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الثیاب التی تکون فی أیدیهم و لیست ثیابهم التی یلبسونها فینجسونها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الوسائل کالمتن الا أنه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فیجتنبونها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فینجسونها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بتأویل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غذاهای مجوس، جز آنچه که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بخورید؛ زیرا ذبیحه آنان حلال نیست، هرچند نام خدا بر آنها برده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کاظم علیه السلام نقل کرده است که از ایشان در مورد مردی که لباسی از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و لباس پوشیده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چه کسی بوده، سؤال کردم که آیا نماز خواندن با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مسلمان خریداری شده، در آن نماز گزارد و اگر از نصرانی خریده، تا زمانی که آن را نشسته، با آن نماز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مشابه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2071172_3381743652"/>
      <w:bookmarkStart w:id="240" w:name="_Toc104"/>
      <w:bookmarkEnd w:id="239"/>
      <w:r>
        <w:rPr>
          <w:rtl w:val="true"/>
        </w:rPr>
        <w:t>بیان</w:t>
      </w:r>
      <w:bookmarkEnd w:id="240"/>
    </w:p>
    <w:p>
      <w:pPr>
        <w:pStyle w:val="BookText"/>
        <w:rPr/>
      </w:pPr>
      <w:r>
        <w:rPr>
          <w:rFonts w:ascii="IRNazanin" w:hAnsi="IRNazanin" w:eastAsia="IRNazanin"/>
          <w:color w:val="111111"/>
          <w:sz w:val="28"/>
          <w:sz w:val="28"/>
          <w:szCs w:val="28"/>
          <w:rtl w:val="true"/>
          <w:lang w:bidi="fa-IR"/>
        </w:rPr>
        <w:t xml:space="preserve">الظاهر أن یعنی من کلام الحمیری أول به الخبر و تجویز أکل طعام المجوس ظاهره یشتمل ما إذا علم ملاقاتهم له بالرطوبة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کالآیة و باب التأویل واسع و أما النهی عن لبس الثوب فمع علم ملاقاتهم بالرطوبة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فالنهی علی المشهور للحرمة و إلا فعلی الکراهة کما ذکره الشهید فی الذکری و غیره</w:t>
      </w:r>
    </w:p>
    <w:p>
      <w:pPr>
        <w:pStyle w:val="BookText"/>
        <w:rPr/>
      </w:pPr>
      <w:r>
        <w:rPr>
          <w:rFonts w:ascii="Amiri" w:hAnsi="Amiri" w:eastAsia="Amiri" w:cs="Amiri"/>
          <w:color w:val="111111"/>
          <w:sz w:val="28"/>
          <w:sz w:val="28"/>
          <w:szCs w:val="28"/>
          <w:rtl w:val="true"/>
          <w:lang w:bidi="ar-SA"/>
        </w:rPr>
        <w:t>لِرِوَایةِ عَبْدِ اللَّهِ بْنِ سِنَانٍ‌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سِنَاناً أَتَاهُ سَأَلَهُ فِی الذِّمِّیِّ یُعِیرُهُ الثَّوْبَ وَ هُوَ یَعْلَمُ أَنَّهُ یَشْرَبُ الْخَمْرَ وَ یَأْکُلُ لَحْمَ الْخِنْزِیرِ وَ یَرُدُّهُ عَلَیْهِ أَ یَغْسِلُهُ قَالَ علیه السلام صَلِّ فِیهِ وَ لَا تَغْسِلْهُ فَإِنَّکَ أَعَرْتَهُ وَ هُوَ طَاهِرٌ وَ لَمْ تَسْتَیْقِنْ أَنَّهُ تنجسه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أَنْ تُصَلِّیَ فِیهِ حَتَّی تَسْتَیْقِنَ أَنَّهُ نَجَّسَهُ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حمیری با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خویش، خبر را به تاویل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جواز خوردن غذای مجوس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زمانی که علم به تماس مجوس با رطوبت غذا دانسته شود،، نظیر همین آیه و باب تاویل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از پوشیدن لباس، با وجود علم آنان از برخورد با رطوبت، بنا بر رأی مشهور، نهی به خاطر حرمت و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بنا بر کراهت است، چنانچه شهید در ذکری و دیگران به دلیل روایت عبدالله بن سنان از امام صادق علیه السلام که این گونه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سنان نزد امام صادق علیه السلام آمد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لباسی را به یکی از اهل ذمّه عاریت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حالی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 فرد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گوشت خوک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پس لباس را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آیا باید لباس را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لباس نماز بخوان و آن را نشوی، چرا که تو آن را پاک به امانت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یقین نداری که وی آن لباس را نجس کرده، پس تا زمانی که یقین پیدا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وی آن لباس را نجس کرده، نماز گزاردن در آن اشکالی ندارد و به دلیل روایات دیگری که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2071174_3381743652"/>
      <w:bookmarkStart w:id="242" w:name="_Toc105"/>
      <w:bookmarkEnd w:id="241"/>
      <w:r>
        <w:rPr>
          <w:rtl w:val="true"/>
        </w:rPr>
        <w:t>«</w:t>
      </w:r>
      <w:r>
        <w:rPr/>
        <w:t>7</w:t>
      </w:r>
      <w:r>
        <w:rPr>
          <w:rtl w:val="true"/>
        </w:rPr>
        <w:t>»</w:t>
      </w:r>
      <w:bookmarkEnd w:id="242"/>
    </w:p>
    <w:p>
      <w:pPr>
        <w:pStyle w:val="BookText"/>
        <w:rPr/>
      </w:pPr>
      <w:r>
        <w:rPr>
          <w:rFonts w:ascii="Amiri" w:hAnsi="Amiri" w:eastAsia="Amiri" w:cs="Amiri"/>
          <w:color w:val="111111"/>
          <w:sz w:val="28"/>
          <w:sz w:val="28"/>
          <w:szCs w:val="28"/>
          <w:rtl w:val="true"/>
          <w:lang w:bidi="ar-SA"/>
        </w:rPr>
        <w:t>قُرْبُ الْإِسْنَادِ بِالْإِسْنَادِ الْمُتَقَدِّمَةِ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الْمُسْلِمِ لَهُ أَنْ یَأْکُلَ مَعَ الْمَجُوسِ فِی قَصْعَةٍ وَاحِدَةٍ أَوْ یَقْعُدَ مَعَهُ عَلَی فِرَاشٍ أَوْ فِی الْمَسْجِدِ أَوْ یُصَاحِبَهُ قَالَ لَا</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قَالَ وَ سَأَلْتُهُ عَنْ ثِیَابِ الْیَهُودِ وَ النَّصَارَی یَنَامُ عَلَیْهَا الْمُسْلِمُ قَالَ لَا بَأْسَ‌</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کاظم علیه السلام نقل کرده است که از ایشان سؤال کردم که آیا مسلمان حق دارد با مجوسی، در یک ظرف غذا بخورد یا با او در سجاده یا تشک همنشین باشد یا با او مصاحبت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لباس یهودی و نصاری سؤال کردم که مسلمان روی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2071176_3381743652"/>
      <w:bookmarkStart w:id="244" w:name="_Toc106"/>
      <w:bookmarkEnd w:id="243"/>
      <w:r>
        <w:rPr>
          <w:rtl w:val="true"/>
        </w:rPr>
        <w:t>بیان</w:t>
      </w:r>
      <w:bookmarkEnd w:id="244"/>
    </w:p>
    <w:p>
      <w:pPr>
        <w:pStyle w:val="BookText"/>
        <w:rPr/>
      </w:pPr>
      <w:r>
        <w:rPr>
          <w:rFonts w:ascii="IRNazanin" w:hAnsi="IRNazanin" w:eastAsia="IRNazanin"/>
          <w:color w:val="111111"/>
          <w:sz w:val="28"/>
          <w:sz w:val="28"/>
          <w:szCs w:val="28"/>
          <w:rtl w:val="true"/>
          <w:lang w:bidi="fa-IR"/>
        </w:rPr>
        <w:t>المناهی الأولة أکثرها محمولة علی الکراهة و یشکل الاستدلال بها علی النجاسة کما أن عدم البأس فی الأخیر لا یدل علی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موارد نهی شده نخست، حمل بر کراهت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استدلال بدان بر نجاست مشکل است، همچنانکه اشکال نداشتن مورد اخیر، بر طهارت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2071178_3381743652"/>
      <w:bookmarkStart w:id="246" w:name="_Toc107"/>
      <w:bookmarkEnd w:id="245"/>
      <w:r>
        <w:rPr>
          <w:rtl w:val="true"/>
        </w:rPr>
        <w:t>«</w:t>
      </w:r>
      <w:r>
        <w:rPr/>
        <w:t>8</w:t>
      </w:r>
      <w:r>
        <w:rPr>
          <w:rtl w:val="true"/>
        </w:rPr>
        <w:t>»</w:t>
      </w:r>
      <w:bookmarkEnd w:id="2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 الْقَاسِمِ عَبْدِ الرَّحْمَنِ بْنِ حَمَّادٍ عَنْ صَفْوَانَ عَنْ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قَوْمٍ مُسْلِمِینَ حَضَرَهُمْ رَجُلٌ مَجُوسِیٌّ یَدْعُونَهُ إِلَی طَعَامِهِمْ قَالَ أَمَّا أَنَا فَلَا أُؤَاکِلُ الْمَجُوسِیَّ وَ أَکْرَهُ أَنْ أُحَرِّمَ عَلَیْکُمْ شَیْئاً تَصْنَعُونَهُ فِی بِلَادِکُمْ‌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47" w:name="pg13990_163268"/>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نقل کرده است که از امام صادق علیه السلام در مورد گروهی از مسلمانان که مردی مجوسی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او را به خوردن طعام خویش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مجوس هم غذا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کارهایی را که شما در شهرهایتان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بر شما حرام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2071180_3381743652"/>
      <w:bookmarkStart w:id="249" w:name="_Toc108"/>
      <w:bookmarkEnd w:id="248"/>
      <w:r>
        <w:rPr>
          <w:rtl w:val="true"/>
        </w:rPr>
        <w:t>بیان</w:t>
      </w:r>
      <w:bookmarkEnd w:id="249"/>
    </w:p>
    <w:p>
      <w:pPr>
        <w:pStyle w:val="BookText"/>
        <w:rPr/>
      </w:pPr>
      <w:r>
        <w:rPr>
          <w:rFonts w:ascii="IRNazanin" w:hAnsi="IRNazanin" w:eastAsia="IRNazanin"/>
          <w:color w:val="111111"/>
          <w:sz w:val="28"/>
          <w:sz w:val="28"/>
          <w:szCs w:val="28"/>
          <w:rtl w:val="true"/>
          <w:lang w:bidi="fa-IR"/>
        </w:rPr>
        <w:t>أی لا أجوز لکم ترک التقیة فی شی‌ء اتفق علیه أهل بلادکم من معاشرة أهل الکتاب و الحکم بطهارتهم و یظهر منه أن الأخبار الدالة علی الطهارة محمولة علی التقیة و یمکن أن یکون محمولا علی الکراهة بأن تکون المؤاکلة فی شی‌ء لا یتعدی نجاستهم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بر شما ترک تقیه را در مورد مساله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مردم سرزمینتان، در خصوص معاشرت با اهل کتاب و حکم بر طهارت آنان، بر آن توافق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اینجا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روایاتی که بر طهارت دلالت دارد،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ممکن است هم خوراک شدن در غذایی که نجاستشان بدان سرایت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حمل بر کراهت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2071182_3381743652"/>
      <w:bookmarkStart w:id="251" w:name="_Toc109"/>
      <w:bookmarkEnd w:id="250"/>
      <w:r>
        <w:rPr>
          <w:rtl w:val="true"/>
        </w:rPr>
        <w:t>«</w:t>
      </w:r>
      <w:r>
        <w:rPr/>
        <w:t>9</w:t>
      </w:r>
      <w:r>
        <w:rPr>
          <w:rtl w:val="true"/>
        </w:rPr>
        <w:t>»</w:t>
      </w:r>
      <w:bookmarkEnd w:id="251"/>
    </w:p>
    <w:p>
      <w:pPr>
        <w:pStyle w:val="BookText"/>
        <w:rPr/>
      </w:pPr>
      <w:r>
        <w:rPr>
          <w:rFonts w:ascii="Amiri" w:hAnsi="Amiri" w:eastAsia="Amiri" w:cs="Amiri"/>
          <w:color w:val="111111"/>
          <w:sz w:val="28"/>
          <w:sz w:val="28"/>
          <w:szCs w:val="28"/>
          <w:rtl w:val="true"/>
          <w:lang w:bidi="ar-SA"/>
        </w:rPr>
        <w:t>الْمَحَاسِنُ، عَنْ مُحَمَّدِ بْنِ عَلِیٍّ عَنِ ابْنِ أَسْبَاطٍ عَنْ عَلِیِّ بْنِ جَعْفَرٍ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مُؤَاکَلَةِ الْمَجُوسِیِّ فِی قَصْعَةٍ وَاحِدَةٍ أَوْ أَرْقُدَ مَعَهُ عَلَی فِرَاشٍ وَاحِدٍ أَوْ فِی مَجْلِسٍ وَاحِدٍ أَوْ أُصَافِحَهُ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أبو یوسف عن علی بن جعفر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است که از امام موسی بن جعفر علیه السلام در خصوص هم غذا شدن با مجوس در یک ظرف، یا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 شدن با او در یک بستر یا یک مجلس، یا دست دادن با او،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با اسناد دیگری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2071184_3381743652"/>
      <w:bookmarkStart w:id="253" w:name="_Toc110"/>
      <w:bookmarkEnd w:id="252"/>
      <w:r>
        <w:rPr>
          <w:rtl w:val="true"/>
        </w:rPr>
        <w:t>بیان</w:t>
      </w:r>
      <w:bookmarkEnd w:id="253"/>
    </w:p>
    <w:p>
      <w:pPr>
        <w:pStyle w:val="BookText"/>
        <w:rPr/>
      </w:pPr>
      <w:r>
        <w:rPr>
          <w:rFonts w:ascii="IRNazanin" w:hAnsi="IRNazanin" w:eastAsia="IRNazanin"/>
          <w:color w:val="111111"/>
          <w:sz w:val="28"/>
          <w:sz w:val="28"/>
          <w:szCs w:val="28"/>
          <w:rtl w:val="true"/>
          <w:lang w:bidi="fa-IR"/>
        </w:rPr>
        <w:t>قال الشیخ البهائی قدس سره أرقد بالنصب بإضمار أن لعطفه علی المصدر أعنی المؤاکلة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عطف بر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غذا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2071186_3381743652"/>
      <w:bookmarkStart w:id="255" w:name="_Toc111"/>
      <w:bookmarkEnd w:id="254"/>
      <w:r>
        <w:rPr>
          <w:rtl w:val="true"/>
        </w:rPr>
        <w:t>«</w:t>
      </w:r>
      <w:r>
        <w:rPr/>
        <w:t>10</w:t>
      </w:r>
      <w:r>
        <w:rPr>
          <w:rtl w:val="true"/>
        </w:rPr>
        <w:t>»</w:t>
      </w:r>
      <w:bookmarkEnd w:id="255"/>
    </w:p>
    <w:p>
      <w:pPr>
        <w:pStyle w:val="BookText"/>
        <w:rPr/>
      </w:pPr>
      <w:r>
        <w:rPr>
          <w:rFonts w:ascii="Amiri" w:hAnsi="Amiri" w:eastAsia="Amiri" w:cs="Amiri"/>
          <w:color w:val="111111"/>
          <w:sz w:val="28"/>
          <w:sz w:val="28"/>
          <w:szCs w:val="28"/>
          <w:rtl w:val="true"/>
          <w:lang w:bidi="ar-SA"/>
        </w:rPr>
        <w:t>الْمَحَاسِنُ، عَنْ إِسْمَاعِیلَ بْنِ مِهْرَانَ عَنْ مُحَمَّدِ بْنِ زِیَادٍ عَنِ ابْنِ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أُخَالِطُ الْمَجُوسَ فَآکُلُ مِنْ طَعَامِهِمْ قَالَ لَا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عیص نقل کرده است که 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مجوس آمد و شد دارم، آیا از غذایشان بخورم؟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2071188_3381743652"/>
      <w:bookmarkStart w:id="257" w:name="_Toc112"/>
      <w:bookmarkEnd w:id="256"/>
      <w:r>
        <w:rPr>
          <w:rtl w:val="true"/>
        </w:rPr>
        <w:t>«</w:t>
      </w:r>
      <w:r>
        <w:rPr/>
        <w:t>11</w:t>
      </w:r>
      <w:r>
        <w:rPr>
          <w:rtl w:val="true"/>
        </w:rPr>
        <w:t>»</w:t>
      </w:r>
      <w:bookmarkEnd w:id="257"/>
    </w:p>
    <w:p>
      <w:pPr>
        <w:pStyle w:val="BookText"/>
        <w:rPr/>
      </w:pPr>
      <w:r>
        <w:rPr>
          <w:rFonts w:ascii="Amiri" w:hAnsi="Amiri" w:eastAsia="Amiri" w:cs="Amiri"/>
          <w:color w:val="111111"/>
          <w:sz w:val="28"/>
          <w:sz w:val="28"/>
          <w:szCs w:val="28"/>
          <w:rtl w:val="true"/>
          <w:lang w:bidi="ar-SA"/>
        </w:rPr>
        <w:t>وَ مِنْهُ، عَنْ أَبِیهِ عَنْ صَفْوَانَ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مُؤَاکَلَةِ الْیَهُودِ وَ النَّصَارَی وَ الْمَجُوسِ فَقَالَ إِذَا أَکَلُوا مِنْ طَعَامِکَ وَ تَوَضَّئُوا فَلَا بَأْسَ‌</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نقل کرده است که از امام صادق علیه السلام در مورد هم خوراک شدن با یهودی، نصاری و مجوس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غذایت خوردند و وضو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2071190_3381743652"/>
      <w:bookmarkStart w:id="259" w:name="_Toc113"/>
      <w:bookmarkEnd w:id="258"/>
      <w:r>
        <w:rPr>
          <w:rtl w:val="true"/>
        </w:rPr>
        <w:t>بیان</w:t>
      </w:r>
      <w:bookmarkEnd w:id="2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بالوضوء هنا غسل الید و ظاهره طهارة أهل الکتاب‌</w:t>
      </w:r>
      <w:r>
        <w:rPr>
          <w:rStyle w:val="FootnoteAnchor"/>
          <w:rtl w:val="true"/>
        </w:rPr>
        <w:footnoteReference w:id="118"/>
      </w:r>
      <w:r>
        <w:rPr>
          <w:rFonts w:ascii="IRNazanin" w:hAnsi="IRNazanin" w:eastAsia="IRNazanin"/>
          <w:color w:val="111111"/>
          <w:sz w:val="28"/>
          <w:sz w:val="28"/>
          <w:szCs w:val="28"/>
          <w:rtl w:val="true"/>
          <w:lang w:bidi="fa-IR"/>
        </w:rPr>
        <w:t xml:space="preserve">و أن نجاستهم عارضیة و هذا أیضا وجه جمع بین الأخبار و یمکن حمله علی الأطعمة </w:t>
      </w:r>
      <w:bookmarkStart w:id="260" w:name="pg13990_163269"/>
    </w:p>
    <w:p>
      <w:pPr>
        <w:pStyle w:val="BookText"/>
        <w:rPr/>
      </w:pPr>
      <w:bookmarkEnd w:id="260"/>
      <w:r>
        <w:rPr>
          <w:rFonts w:ascii="IRNazanin" w:hAnsi="IRNazanin" w:eastAsia="IRNazanin"/>
          <w:color w:val="111111"/>
          <w:sz w:val="28"/>
          <w:sz w:val="28"/>
          <w:szCs w:val="28"/>
          <w:rtl w:val="true"/>
          <w:lang w:bidi="fa-IR"/>
        </w:rPr>
        <w:t>الجامدة فیکون غسل الید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المختلف قال الشیخ فی النهایة یکره أن یدعو الإنسان أحدا من الکفار إلی طعامه فیأکل معه فإذا دعاه فلیأمره بغسل یدیه ثم یأکل معه إن شاء و قال المفید لا یجوز مؤاکلة المجوس و قال ابن البراج لا یجوز الأکل و الشرب مع الکفار و قال ابن إدریس</w:t>
      </w:r>
    </w:p>
    <w:p>
      <w:pPr>
        <w:pStyle w:val="BookText"/>
        <w:rPr/>
      </w:pPr>
      <w:r>
        <w:rPr>
          <w:rFonts w:ascii="IRNazanin" w:hAnsi="IRNazanin" w:eastAsia="IRNazanin"/>
          <w:color w:val="111111"/>
          <w:sz w:val="28"/>
          <w:sz w:val="28"/>
          <w:szCs w:val="28"/>
          <w:rtl w:val="true"/>
          <w:lang w:bidi="fa-IR"/>
        </w:rPr>
        <w:t>قول شیخنا فی النهایة روایة شاذة</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أوردها شیخنا إیرادا لا اعتقادا و هذه الروایة مخالفة لأصول المذهب ثم قال و المعتمد ما اختاره ابن إدریس ثم أجاب عن الروایة بالحمل علی ما إذا کان الطعام مما لا ینفعل بالملاقاة کالفواکه الیابسة و الثمار و الحبوب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وضو در اینجا، شستن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ظاهر این حدیث، حاکی از طهارت اهل کتاب و عارضی بودن نجاست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وجه جمع بین روایاتی است که در این مورد آمده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غذاهای جامد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بنا بر استحباب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انسان فردی از کفار را به خوراکش دعوت کند و همراه با او از غذا بخورد؛ و اگر فرد کافر را دعوت کند، نخست باید او را به شستن دستانش امر کند، سپس اگر خواست، با او هم غذا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غذا شدن با مجوس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نوشیدن با کفار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ما در النهایه، یک روایت نادر است که تنها آن را ایراد کرده و از سر اعتقاد نیاورده و این روایت با اصول مذهب منافات دارد،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قابل اعتماد آن است که ابن ادریس اختیار کرده و در پاسخ این روایت گفته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روایت را حمل بر غذاهایی مثل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غلات کرد که بر اثر برخورد، منفعل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2071192_3381743652"/>
      <w:bookmarkStart w:id="262" w:name="_Toc114"/>
      <w:bookmarkEnd w:id="261"/>
      <w:r>
        <w:rPr>
          <w:rtl w:val="true"/>
        </w:rPr>
        <w:t>«</w:t>
      </w:r>
      <w:r>
        <w:rPr/>
        <w:t>12</w:t>
      </w:r>
      <w:r>
        <w:rPr>
          <w:rtl w:val="true"/>
        </w:rPr>
        <w:t>»</w:t>
      </w:r>
      <w:bookmarkEnd w:id="262"/>
    </w:p>
    <w:p>
      <w:pPr>
        <w:pStyle w:val="BookText"/>
        <w:rPr/>
      </w:pPr>
      <w:r>
        <w:rPr>
          <w:rFonts w:ascii="Amiri" w:hAnsi="Amiri" w:eastAsia="Amiri" w:cs="Amiri"/>
          <w:color w:val="111111"/>
          <w:sz w:val="28"/>
          <w:sz w:val="28"/>
          <w:szCs w:val="28"/>
          <w:rtl w:val="true"/>
          <w:lang w:bidi="ar-SA"/>
        </w:rPr>
        <w:t>الْمَحَاسِنُ، عَنْ عَلِیِّ بْنِ الْحَکَمِ وَ مُعَاوِیَةَ بْنِ وَهْبٍ جَمِیعاً عَنْ زَکَرِیَّا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نَصْرَانِیّاً فَأَسْلَمْتُ فَقُلْتُ لِأَبِی عَبْدِ اللَّهِ علیه السلام إِنَّ أَهْلَ بَیْتِی عَلَی النَّصْرَانِیَّةِ فَأَکُونُ مَعَهُمْ فِی بَیْتٍ وَاحِدٍ فَآکُلُ فِی آنِیَتِهِمْ فَقَالَ لِی یَأْکُلُونَ لَحْمَ الْخِنْزِیرِ قُلْتُ لَا قَالَ لَا بَأْسَ‌</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ابراهیم نقل کرده است که نصرانی بودم و سپس اسلام آوردم و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دین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ظرفشان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خوک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2071194_3381743652"/>
      <w:bookmarkStart w:id="264" w:name="_Toc115"/>
      <w:bookmarkEnd w:id="263"/>
      <w:r>
        <w:rPr>
          <w:rtl w:val="true"/>
        </w:rPr>
        <w:t>«</w:t>
      </w:r>
      <w:r>
        <w:rPr/>
        <w:t>13</w:t>
      </w:r>
      <w:r>
        <w:rPr>
          <w:rtl w:val="true"/>
        </w:rPr>
        <w:t>»</w:t>
      </w:r>
      <w:bookmarkEnd w:id="264"/>
    </w:p>
    <w:p>
      <w:pPr>
        <w:pStyle w:val="BookText"/>
        <w:rPr/>
      </w:pPr>
      <w:r>
        <w:rPr>
          <w:rFonts w:ascii="Amiri" w:hAnsi="Amiri" w:eastAsia="Amiri" w:cs="Amiri"/>
          <w:color w:val="111111"/>
          <w:sz w:val="28"/>
          <w:sz w:val="28"/>
          <w:szCs w:val="28"/>
          <w:rtl w:val="true"/>
          <w:lang w:bidi="ar-SA"/>
        </w:rPr>
        <w:t>وَ مِنْهُ، عَنْ أَبِیهِ عَنْ صَفْوَانَ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مُؤَاکَلَةِ الْیَهُودِیِّ وَ النَّصْرَانِیِّ وَ الْمَجُوسِیِّ فَآکُلُ مِنْ طَعَامِهِمْ قَالَ لَا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نقل کرده است که از امام صادق علیه السلام در خصوص هم خوراک شدن با یهودی، نصرانی و مجوس سؤال کردم که آیا از غذایشان بخورم؟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2071196_3381743652"/>
      <w:bookmarkStart w:id="266" w:name="_Toc116"/>
      <w:bookmarkEnd w:id="265"/>
      <w:r>
        <w:rPr>
          <w:rtl w:val="true"/>
        </w:rPr>
        <w:t>«</w:t>
      </w:r>
      <w:r>
        <w:rPr/>
        <w:t>14</w:t>
      </w:r>
      <w:r>
        <w:rPr>
          <w:rtl w:val="true"/>
        </w:rPr>
        <w:t>»</w:t>
      </w:r>
      <w:bookmarkEnd w:id="266"/>
    </w:p>
    <w:p>
      <w:pPr>
        <w:pStyle w:val="BookText"/>
        <w:rPr/>
      </w:pPr>
      <w:r>
        <w:rPr>
          <w:rFonts w:ascii="Amiri" w:hAnsi="Amiri" w:eastAsia="Amiri" w:cs="Amiri"/>
          <w:color w:val="111111"/>
          <w:sz w:val="28"/>
          <w:sz w:val="28"/>
          <w:szCs w:val="28"/>
          <w:rtl w:val="true"/>
          <w:lang w:bidi="ar-SA"/>
        </w:rPr>
        <w:t>وَ مِنْهُ، عَنْ عِدَّةٍ مِنْ أَصْحَابِهِ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آنِیَةِ أَهْلِ الذِّمَّةِ فَقَالَ لَا تَأْکُلُوا فِیهَا إِذَا کَانُوا یَأْکُلُونَ فِیهَا الْمَیْتَةَ وَ الدَّمَ وَ لَحْمَ الْخِنْزِیرِ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نقل کرده است که از امام باقر علیه السلام در مورد ظرف اهل ذمه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مردار، خون و گوشت خوک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شما در آن غذا نخورید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2071198_3381743652"/>
      <w:bookmarkStart w:id="268" w:name="_Toc117"/>
      <w:bookmarkEnd w:id="267"/>
      <w:r>
        <w:rPr>
          <w:rtl w:val="true"/>
        </w:rPr>
        <w:t>«</w:t>
      </w:r>
      <w:r>
        <w:rPr/>
        <w:t>15</w:t>
      </w:r>
      <w:r>
        <w:rPr>
          <w:rtl w:val="true"/>
        </w:rPr>
        <w:t>»</w:t>
      </w:r>
      <w:bookmarkEnd w:id="2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مَحْبُوبٍ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w:t>
      </w:r>
      <w:bookmarkStart w:id="269" w:name="pg13990_163270"/>
    </w:p>
    <w:p>
      <w:pPr>
        <w:pStyle w:val="BookText"/>
        <w:rPr/>
      </w:pPr>
      <w:bookmarkEnd w:id="269"/>
      <w:r>
        <w:rPr>
          <w:rFonts w:ascii="Amiri" w:hAnsi="Amiri" w:eastAsia="Amiri" w:cs="Amiri"/>
          <w:color w:val="111111"/>
          <w:sz w:val="28"/>
          <w:sz w:val="28"/>
          <w:szCs w:val="28"/>
          <w:rtl w:val="true"/>
          <w:lang w:bidi="ar-SA"/>
        </w:rPr>
        <w:t>عَنْ آنِیَةِ أَهْلِ الذِّمَّةِ وَ الْمَجُوسِ فَقَالَ لَا تَأْکُلْ فِی آنِیَتِهِمْ وَ لَا مِنْ طَعَامِهِمُ الَّذِی یَطْبُخُونَ وَ لَا مِنْ آنِیَتِهِمُ الَّتِی یَشْرَبُونَ فِیهَا الْخَمْرَ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نقل کرده است که از امام باقر علیه السلام در مورد ظرف اهل ذمه و مجوس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ظرفشان چیزی بخور، و نه از غذایی که طبخ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نه از ظرفی که در آن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2071200_3381743652"/>
      <w:bookmarkStart w:id="271" w:name="_Toc118"/>
      <w:bookmarkEnd w:id="270"/>
      <w:r>
        <w:rPr>
          <w:rtl w:val="true"/>
        </w:rPr>
        <w:t>«</w:t>
      </w:r>
      <w:r>
        <w:rPr/>
        <w:t>16</w:t>
      </w:r>
      <w:r>
        <w:rPr>
          <w:rtl w:val="true"/>
        </w:rPr>
        <w:t>»</w:t>
      </w:r>
      <w:bookmarkEnd w:id="271"/>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124"/>
      </w:r>
      <w:r>
        <w:rPr>
          <w:rFonts w:ascii="Amiri" w:hAnsi="Amiri" w:eastAsia="Amiri" w:cs="Amiri"/>
          <w:color w:val="111111"/>
          <w:sz w:val="28"/>
          <w:sz w:val="28"/>
          <w:szCs w:val="28"/>
          <w:rtl w:val="true"/>
          <w:lang w:bidi="ar-SA"/>
        </w:rPr>
        <w:t>، عَنْ أَبِیهِ عَنْ صَفْوَانَ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طَعَامِ أَهْلِ الْکِتَابِ فَقَالَ لَا تَأْکُلْهُ ثُمَّ سَکَتَ هُنَیَّةً ثُمَّ قَالَ لَا تَأْکُلْهُ ثُمَّ سَکَتَ هُنَیَّةً ثُمَّ قَالَ لَا تَأْکُلْهُ وَ لَا تَتْرُکْهُ تَقُولُ إِنَّهُ حَرَامٌ وَ لَکِنْ تَتْرُکُهُ تَنَزُّهاً عَنْهُ إِنَّ فِی آنِیَتِهِمُ الْخَمْرَ وَ لَحْمَ الْخِنْزِیرِ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نقل کرده است که به امام صادق علیه السلام در مورد طعام اهل کتاب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 ولی آن را ترک مکن که بگویی حرام است، بلکه از باب رعایت پاکیزگی ترک کن، زیرا که در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شراب و گوشت خوک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2071202_3381743652"/>
      <w:bookmarkStart w:id="273" w:name="_Toc119"/>
      <w:bookmarkEnd w:id="272"/>
      <w:r>
        <w:rPr>
          <w:rtl w:val="true"/>
        </w:rPr>
        <w:t>بیان</w:t>
      </w:r>
      <w:bookmarkEnd w:id="273"/>
    </w:p>
    <w:p>
      <w:pPr>
        <w:pStyle w:val="BookText"/>
        <w:rPr/>
      </w:pPr>
      <w:r>
        <w:rPr>
          <w:rFonts w:ascii="IRNazanin" w:hAnsi="IRNazanin" w:eastAsia="IRNazanin"/>
          <w:color w:val="111111"/>
          <w:sz w:val="28"/>
          <w:sz w:val="28"/>
          <w:szCs w:val="28"/>
          <w:rtl w:val="true"/>
          <w:lang w:bidi="fa-IR"/>
        </w:rPr>
        <w:t>قال فی القاموس هنیة مصغر هنة أصلها هنوة أی شی‌ء یسیر و یروی هنیهة بإبدال الیاء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قدس سره ما تضمنه هذا الحدیث من نهیه علیه السلام عن أکل طعامهم أولا ثم سکوته ثم نهیه ثم سکوته ثم أمره أخیرا بالتنزه عنه یوجب الطعن فی متنه لإشعاره بتردده علیه السلام فیه و حاشاهم عن ذلک ثم قال لعل نهیه علیه السلام عن أکل طعامهم محمول</w:t>
      </w:r>
    </w:p>
    <w:p>
      <w:pPr>
        <w:pStyle w:val="BookText"/>
        <w:rPr/>
      </w:pPr>
      <w:r>
        <w:rPr>
          <w:rFonts w:ascii="IRNazanin" w:hAnsi="IRNazanin" w:eastAsia="IRNazanin"/>
          <w:color w:val="111111"/>
          <w:sz w:val="28"/>
          <w:sz w:val="28"/>
          <w:szCs w:val="28"/>
          <w:rtl w:val="true"/>
          <w:lang w:bidi="fa-IR"/>
        </w:rPr>
        <w:t>علی الکراهة إن أرید به الحبوب و نحوها و یمکن جعل قوله علیه السلام لا تأکله مرتین للإشعار بالتحریم کما هو ظاهر التأکید و یکون قوله بعد ذلک لا تأکله و لا تترکه محمولا علی التقیة بعد حصول التنبیه و الإشعار بالتحریم هذا إن أرید بطعامهم اللحوم و الدسوم و ما مسوه برطوبة و یمکن تخصیص الطعام بما عدا اللحوم و نحوها یؤیده تعلیله علیه السلام باشتمال آنیتهم علی الخمر و لحم الخنزیر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 ره تعلیل النهی فیها بمباشرتهم للنجاسات یدل علی عدم نجاسة ذواتهم إذ لو کانت نجسة لم یحسن التعلیل بالنجاسة العرضیة التی قد تتفق و قد لا تتفق</w:t>
      </w:r>
      <w:r>
        <w:rPr>
          <w:rFonts w:eastAsia="IRNazanin" w:cs="IRNazanin"/>
          <w:color w:val="111111"/>
          <w:sz w:val="28"/>
          <w:szCs w:val="28"/>
          <w:rtl w:val="true"/>
          <w:lang w:bidi="fa-IR"/>
        </w:rPr>
        <w:t xml:space="preserve">. </w:t>
      </w:r>
      <w:bookmarkStart w:id="274" w:name="pg13990_163271"/>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هنه از ریشه هنوة به معنای شیء اندک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هنیهه با تبدیل یاء به هاء هم،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 حدیث در وهله اول از خوردن غذای اهل کتاب نهی کرده، سپس سکوت و نهی و بار دیگر سکوت و نهی و در آخر هم امر او به پاک نگاه داشتن خود از آن، موجب اشکال در متن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نشانگر تردید امام در آن است و آنان علیهم السلام از تردید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نهی امام صادق علیه السلام از خوردن غذای اهل کتاب، اگر مراد غلات و مانند آن باشد، حمل بر کراهت شود و می توان دو بار 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را برای اشعار به تحریم آن، در نظر گرفت، همانطور که از تأکید، این گونه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لاتأکله و لا تترکه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تنبیه و اشعار تحریم، در صورتی که مراد از غذا گوشت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چربی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با رطوبت همراه است، باشد،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غذاها را به غذاهایی جز گوشت و مانند آن، اختصاص داد و دلیل امام صادق علیه السلام مبنی بر اینکه در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شراب و گوشت خوک است، خود تأییدی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نهی در این حدیث، در خصوص ارتباط مستقیم با نجاسات، دلالت بر این امر دارد که ذاتشان نجس نیست، چرا که در صورت نجس بودن ذاتشان، علت آوردن به نجاست عرضی که گاهی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گاهی رخ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نیکو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نهی در این حدیث، در خصوص ارتباط مستقیم با نجاسات، دلالت بر این امر دارد که ذاتشان نجس نیست، چرا که در صورت نجس بودن ذاتشان، علت آوردن برای نعرضی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2071204_3381743652"/>
      <w:bookmarkStart w:id="276" w:name="_Toc120"/>
      <w:bookmarkEnd w:id="275"/>
      <w:r>
        <w:rPr>
          <w:rtl w:val="true"/>
        </w:rPr>
        <w:t>«</w:t>
      </w:r>
      <w:r>
        <w:rPr/>
        <w:t>17</w:t>
      </w:r>
      <w:r>
        <w:rPr>
          <w:rtl w:val="true"/>
        </w:rPr>
        <w:t>»</w:t>
      </w:r>
      <w:bookmarkEnd w:id="276"/>
    </w:p>
    <w:p>
      <w:p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الذِّمَّةِ أَ نَأْکُلُ فِی إِنَائِهِمْ إِذَا کَانُوا یَأْکُلُونَ الْمَیْتَةَ وَ الْخِنْزِیرَ قَالَ لَا وَ لَا فِی آنِیَةِ الذَّهَبِ وَ الْفِضَّةِ</w:t>
      </w:r>
      <w:r>
        <w:rPr>
          <w:rStyle w:val="FootnoteAnchor"/>
          <w:rtl w:val="true"/>
        </w:rPr>
        <w:footnoteReference w:id="126"/>
      </w:r>
      <w:r>
        <w:rPr>
          <w:rFonts w:ascii="Amiri" w:hAnsi="Amiri" w:eastAsia="Amiri" w:cs="Amiri"/>
          <w:color w:val="111111"/>
          <w:sz w:val="28"/>
          <w:sz w:val="28"/>
          <w:szCs w:val="28"/>
          <w:rtl w:val="true"/>
          <w:lang w:bidi="ar-SA"/>
        </w:rPr>
        <w:t>قَالَ وَ سَأَلْتُهُ عَنِ الْیَهُودِیِّ وَ النَّصْرَانِیِّ یُدْخِلُ یَدَهُ فِی الْمَاءِ أَ یُتَوَضَّأُ مِنْهُ لِلصَّلَاةِ قَالَ لَا إِلَّا أَنْ یُضْطَرَّ إِلَیْهِ‌</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سَأَلْتُهُ عَنِ النَّصْرَانِیِّ وَ الْیَهُودِیِّ یَغْتَسِلُ مَعَ الْمُسْلِمِینَ فِی الْحَمَّامِ قَالَ إِذَا عُلِمَ أَنَّهُ نَصْرَانِیٌّ اغْتَسَلَ بِغَیْرِ مَاءِ الْحَمَّامِ إِلَّا أَنْ یَغْتَسِلَ وَحْدَهُ عَلَی الْحَوْضِ فَیَغْسِلُهُ ثُمَّ یَغْتَسِلُ‌</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سَأَلْتُهُ عَنِ الْیَهُودِیِّ وَ النَّصْرَانِیِّ یَشْرَبُ مَعَ الدَّوْرَقِ‌</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 یَشْرَبُ مِنْهُ الْمُسْلِمُ قَالَ لَا بَأْسَ‌</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سَأَلْتُهُ عَنِ الصَّلَاةِ عَلَی بَوَارِیِّ النَّصَارَی وَ الْیَهُودِ الَّتِی یَقْعُدُونَ عَلَیْهَا فِی بُیُوتِهِمْ أَ یَصْلُحُ قَالَ لَا یُصَلَّی عَلَیْهَا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 مورد اهل ذمه سؤال کردم که اگر آنها مردار و خوک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در ظرفشان غذا بخوریم؟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ظرفشان و نه در ظرف طلا و نقره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فرد یهودی و نصرانی سؤال کردم که دستش را در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آب برای نماز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مجبور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المسائل 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در مورد یهودی و نصرانی که با مسلمان، در حمام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او نصرانی است، با آبی جز آب حمام خود را بشوید؛ مگر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خود را در حوض بشوید، پس حوض را شسته، و سپس خود در آن غسل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المسائل 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مسیحی از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آیا مسلمان هم از آن بنوشد؟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سؤال کردم که آیا نمازگزاردن بر حصیری که یهود و مسیحیان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 آن می نشینند،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نماز خوانده نشود</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2071206_3381743652"/>
      <w:bookmarkStart w:id="278" w:name="_Toc121"/>
      <w:bookmarkEnd w:id="277"/>
      <w:r>
        <w:rPr>
          <w:rtl w:val="true"/>
        </w:rPr>
        <w:t>توضیح</w:t>
      </w:r>
      <w:bookmarkEnd w:id="278"/>
    </w:p>
    <w:p>
      <w:pPr>
        <w:pStyle w:val="BookText"/>
        <w:rPr/>
      </w:pPr>
      <w:r>
        <w:rPr>
          <w:rFonts w:ascii="IRNazanin" w:hAnsi="IRNazanin" w:eastAsia="IRNazanin"/>
          <w:color w:val="111111"/>
          <w:sz w:val="28"/>
          <w:sz w:val="28"/>
          <w:szCs w:val="28"/>
          <w:rtl w:val="true"/>
          <w:lang w:bidi="fa-IR"/>
        </w:rPr>
        <w:t>الجواب الأول علی الطهارة أدل منه علی النجاسة و کذا الجواب الثانی إلا أن یحمل الاضطرار علی التقیة أو لغیر الطهارة کالشرب لکنه بعید و ربما یحمل الوضوء علی إزالة الوسخ و هو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فقال الشیخ البهائی زاد الله فی بهائه کان الکلام إنما هو فی اغتسال النصرانی مع المسلم من حوض الحمام الناقص عن الکر المنسد المادة لتنجسه بمباشرة النصرانی 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اغتسل بغیر ماء الحمام یراد به غیر مائه الذی فی ذلک </w:t>
      </w:r>
      <w:bookmarkStart w:id="279" w:name="pg13990_163272"/>
    </w:p>
    <w:p>
      <w:pPr>
        <w:pStyle w:val="BookText"/>
        <w:rPr/>
      </w:pPr>
      <w:bookmarkEnd w:id="279"/>
      <w:r>
        <w:rPr>
          <w:rFonts w:ascii="IRNazanin" w:hAnsi="IRNazanin" w:eastAsia="IRNazanin"/>
          <w:color w:val="111111"/>
          <w:sz w:val="28"/>
          <w:sz w:val="28"/>
          <w:szCs w:val="28"/>
          <w:rtl w:val="true"/>
          <w:lang w:bidi="fa-IR"/>
        </w:rPr>
        <w:t>الحوض و الضمیر فی قوله علیه السلام إلا أن یغتسل وحده یجوز عوده إلی النصرانی أی أن یکون قد اغتسل من ذلک الحوض قبل المسلم فیغسله المسلم بإجراء المادة إلیه حتی یطهر ثم یغتسل منه و یمکن عوده إلی المسلم أی إلا أن یغتسل المسلم من ذلک الحوض بعد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الأصحاب علل منعه علیه السلام من اغتسال المسلم مع النصرانی فی هذا الحدیث بأن الاغتسال معه یوجب وصول ما یتقاطر من بدنه إلی بدن المسلم و فیه أن هذا وحده لا یقتضی تعین الغسل بغیر ماء الحمام و إنما یوجب تباعد المسلم عنه حال غسله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ظاهره طهارتهم إلا أن یحمل علی ما بعد الغسل و لا استبعاد کثیرا فی مثل هذا السؤال إذ لا یبعد مرجوحیة الشرب من إناء شربوا منه و إن کان بعد الغسل و الدورق الجرة ذات العروة ذکره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ظاهره نجاستهم مع ذلک إما محمول علی العلم بملاقاتهم بالرطوبة مع السجود علیها أو بناء علی تغلیب الظاهر علی الأصل و یمکن حمله علی الاستحباب فلا یدل علی نجاستهم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اول بیشتر بر طهارت دلالت دارد تا نجاست، جواب دوم نیز اینگونه است، مگر اینکه اضطرار، حمل بر تقیه یا بر غیر تطهیر، مثل نوشیدن شود که دور از صحت است و شاید وضو، حمل بر ازاله آلودگی باشد که این امر بیش از مورد قبل، دور از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که خداوند بر ارجش بیفزاید،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سخن در مورد غسل نصاری با مسلمان از حوض حمامی است که آبش کمتر از حد کر باشد و از منبع بسته شده باشد که به خاطر تماس داشتن مسیحی با آن،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آبی غیر از آب حمام غسل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آبی غیر از آب آن حوض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ضمیر در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یغتسل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به فرد نصاری برگردد، یعنی مگر اینکه نصاری قبل از مسلمان، از آن حوض خود را بشوید، سپس مسلمان با جاری کردن آب منبع بر حوض، آن را بشوید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غسل کند و ممکن است این ضمیر به مسلمان برگردد، یعنی مگر اینکه مسلمان بعد از نصرانی از آب آن حوض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برای منع غسل مسلمان با نصاری در این حدیث اینگونه دلیل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غسل با او سبب می شود،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آبی که از بدن فرد نصرانی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به بدن مسلمان برسد و این جای بحث دارد، زیرا این امر به تنهایی تعین غسل از غیر آب حمام را اقتضا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دوری مسلمان از نصرانی در زمان شستن او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پاسخ چهارم، بر طهارت آنان دلالت دارد، مگر اینکه بر زمان پس از شستن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از این دست، زیاد عجیب نیست، چون مرجوحیت شرب از ظرفی که از آن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هر چند پس از شستن آن، بعید نیست و فیروزآبادی، در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آن،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پاسخ پنجم، بر نجاست آنان دلالت دارد، با این وجود، یا حمل 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شخص، علم به این دارد که بدنش هنگام سجده بر آن، خیس بوده، یا بنا را بر غلبه دادن ظاهر بر اصل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حمل بر استحباب کرد که در این صورت، دیگر بر نجاست آنان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2071208_3381743652"/>
      <w:bookmarkStart w:id="281" w:name="_Toc122"/>
      <w:bookmarkEnd w:id="280"/>
      <w:r>
        <w:rPr>
          <w:rtl w:val="true"/>
        </w:rPr>
        <w:t>«</w:t>
      </w:r>
      <w:r>
        <w:rPr/>
        <w:t>18</w:t>
      </w:r>
      <w:r>
        <w:rPr>
          <w:rtl w:val="true"/>
        </w:rPr>
        <w:t>»</w:t>
      </w:r>
      <w:bookmarkEnd w:id="281"/>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علیه السلام عَنْ ثِیَابِ الْمُشْرِکِینَ یُصَلَّی فِیهَا قَالَ لَا</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رَخَّصُوا علیهم السلام فِی الصَّلَاةِ فِی الثِّیَابِ الَّتِی تَعْمَلُهَا الْمُشْرِکُونَ مَا لَمْ یَلْبَسُوهَا أَوْ تَظْهَرْ فِیهَا نَجَاسَةٌ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از خواندن نماز در لباس مشرکین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 علیهم السلام نمازخواندن با لباسی را که ساخته دست مشرکان است، تا زمانی که آن را نپوشیده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نجاستی در آن دیده نشده، مجاز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دعاﺌم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2071210_3381743652"/>
      <w:bookmarkStart w:id="283" w:name="_Toc123"/>
      <w:bookmarkEnd w:id="282"/>
      <w:r>
        <w:rPr>
          <w:rtl w:val="true"/>
        </w:rPr>
        <w:t>«</w:t>
      </w:r>
      <w:r>
        <w:rPr/>
        <w:t>19</w:t>
      </w:r>
      <w:r>
        <w:rPr>
          <w:rtl w:val="true"/>
        </w:rPr>
        <w:t>»</w:t>
      </w:r>
      <w:bookmarkEnd w:id="28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الْوُضُوءُ بِسُؤْرِ الْیَهُودِیِّ وَ النَّصْرَانِیِّ وَ وَلَدِ الزِّنَا وَ الْمُشْرِکِ وَ کُلِّ مَنْ خَالَفَ الْإِسْلَامَ‌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84" w:name="pg13990_163273"/>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آبی که یهودی، نصرانی، زنا زاده، مشرک و هر که با اسلام مخالف است، از آن آشامیده، جایز نیست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2071212_3381743652"/>
      <w:bookmarkStart w:id="286" w:name="_Toc124"/>
      <w:bookmarkEnd w:id="285"/>
      <w:r>
        <w:rPr>
          <w:rtl w:val="true"/>
        </w:rPr>
        <w:t>«</w:t>
      </w:r>
      <w:r>
        <w:rPr/>
        <w:t>20</w:t>
      </w:r>
      <w:r>
        <w:rPr>
          <w:rtl w:val="true"/>
        </w:rPr>
        <w:t>»</w:t>
      </w:r>
      <w:bookmarkEnd w:id="286"/>
    </w:p>
    <w:p>
      <w:pPr>
        <w:pStyle w:val="BookText"/>
        <w:rPr/>
      </w:pPr>
      <w:r>
        <w:rPr>
          <w:rFonts w:ascii="Amiri" w:hAnsi="Amiri" w:eastAsia="Amiri" w:cs="Amiri"/>
          <w:color w:val="111111"/>
          <w:sz w:val="28"/>
          <w:sz w:val="28"/>
          <w:szCs w:val="28"/>
          <w:rtl w:val="true"/>
          <w:lang w:bidi="ar-SA"/>
        </w:rPr>
        <w:t>الْخَرَائِجُ،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قَالَ لِعَلِیٍّ علیه السلام إِنَّ مُحَمَّداً صلی الله علیه و آله قَالَ إِنَّ فِی کُلِّ رُمَّانَةٍ حَبَّةً مِنَ الْجَنَّةِ وَ أَنَا کَسَرْتُ وَاحِدَةً وَ أَکَلْتُهَا کُلَّهَا فَقَالَ علیه السلام صَدَقَ رَسُولُ اللَّهِ صلی الله علیه و آله وَ ضَرَبَ یَدَهُ عَلَی لِحْیَتِهِ فَوَقَعَتْ حَبَّةٌ فَتَنَاوَلَهَا علیه السلام وَ أَکَلَهَا وَ قَالَ لَمْ یَأْکُلْهَا الْکَافِرُ وَ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فردی یهودی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اناری،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انار را شکسته و تمامش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 گفت، و دست بر ریش او زد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 افتاد، آن را برداشت و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کافر آن را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2071214_3381743652"/>
      <w:bookmarkStart w:id="288" w:name="_Toc125"/>
      <w:bookmarkEnd w:id="287"/>
      <w:r>
        <w:rPr>
          <w:rtl w:val="true"/>
        </w:rPr>
        <w:t>بیان</w:t>
      </w:r>
      <w:bookmarkEnd w:id="2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بظاهره علی طهارة أهل الکتاب أو طهارة ما لا تحله الحیاة من الکفار و یمکن حمله علی أنه علیه السلام أکلها بعد الغسل أو علی أنها لم تلاق لحیته بالإعجاز و الحمل علی عدم السرایة بعید</w:t>
      </w:r>
      <w:r>
        <w:rPr>
          <w:rFonts w:eastAsia="IRNazanin" w:cs="IRNazanin"/>
          <w:color w:val="111111"/>
          <w:sz w:val="28"/>
          <w:szCs w:val="28"/>
          <w:rtl w:val="true"/>
          <w:lang w:bidi="fa-IR"/>
        </w:rPr>
        <w:t xml:space="preserve">. </w:t>
      </w:r>
      <w:bookmarkStart w:id="289" w:name="pg13990_163274"/>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روایت بر طهارت اهل کتاب یا طهارت چیزهایی از کفار که جان در آن وارد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حمل بر این کرد که بعد از شستن دانه، آن را خورده، یا اینکه از روی معجزه، با ریشش تماس پیدا نکرده که البته حمل بر عدم تماس، دور از صحت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0" w:name="__RefHeading___Toc2071216_3381743652"/>
      <w:bookmarkStart w:id="291" w:name="_Toc126"/>
      <w:bookmarkEnd w:id="290"/>
      <w:r>
        <w:rPr>
          <w:rtl w:val="true"/>
        </w:rPr>
        <w:t xml:space="preserve">باب </w:t>
      </w:r>
      <w:r>
        <w:rPr/>
        <w:t>2</w:t>
      </w:r>
      <w:r>
        <w:rPr>
          <w:rtl w:val="true"/>
        </w:rPr>
        <w:t xml:space="preserve"> </w:t>
      </w:r>
      <w:r>
        <w:rPr>
          <w:rtl w:val="true"/>
        </w:rPr>
        <w:t>سؤر الکلب و الخنزیر و السنور و الفأرة و أنواع السباع و حکم ما لاقته رطبا أو یابسا</w:t>
      </w:r>
      <w:bookmarkEnd w:id="291"/>
    </w:p>
    <w:p>
      <w:pPr>
        <w:pStyle w:val="Heading4"/>
        <w:numPr>
          <w:ilvl w:val="3"/>
          <w:numId w:val="1"/>
        </w:numPr>
        <w:rPr/>
      </w:pPr>
      <w:bookmarkStart w:id="292" w:name="__RefHeading___Toc2071218_3381743652"/>
      <w:bookmarkStart w:id="293" w:name="_Toc127"/>
      <w:bookmarkEnd w:id="292"/>
      <w:r>
        <w:rPr>
          <w:rtl w:val="true"/>
        </w:rPr>
        <w:t>الأخبار</w:t>
      </w:r>
      <w:bookmarkEnd w:id="293"/>
    </w:p>
    <w:p>
      <w:pPr>
        <w:pStyle w:val="Heading5"/>
        <w:numPr>
          <w:ilvl w:val="4"/>
          <w:numId w:val="1"/>
        </w:numPr>
        <w:rPr/>
      </w:pPr>
      <w:bookmarkStart w:id="294" w:name="__RefHeading___Toc2071220_3381743652"/>
      <w:bookmarkStart w:id="295" w:name="_Toc128"/>
      <w:bookmarkEnd w:id="294"/>
      <w:r>
        <w:rPr>
          <w:rtl w:val="true"/>
        </w:rPr>
        <w:t>«</w:t>
      </w:r>
      <w:r>
        <w:rPr/>
        <w:t>1</w:t>
      </w:r>
      <w:r>
        <w:rPr>
          <w:rtl w:val="true"/>
        </w:rPr>
        <w:t>»</w:t>
      </w:r>
      <w:bookmarkEnd w:id="295"/>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خِنْزِیرٍ أَصَابَ ثَوْباً وَ هُوَ جَافٌّ أَ تَصْلُحُ الصَّلَاةُ فِیهِ قَبْلَ أَنْ یُغْسَلَ قَالَ نَعَمْ یَنْضِحُهُ بِالْمَاءِ ثُمَّ یُصَلِّی فِیهِ‌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خوکی سؤال کردم که به لباسی خشک برخورد کند، آیا قبل از شستن، نماز خواندن با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آب آن را خیس کند و سپس در آن لباس نماز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2071222_3381743652"/>
      <w:bookmarkStart w:id="297" w:name="_Toc129"/>
      <w:bookmarkEnd w:id="296"/>
      <w:r>
        <w:rPr>
          <w:rtl w:val="true"/>
        </w:rPr>
        <w:t>بیان</w:t>
      </w:r>
      <w:bookmarkEnd w:id="297"/>
    </w:p>
    <w:p>
      <w:pPr>
        <w:pStyle w:val="BookText"/>
        <w:rPr/>
      </w:pPr>
      <w:r>
        <w:rPr>
          <w:rFonts w:ascii="IRNazanin" w:hAnsi="IRNazanin" w:eastAsia="IRNazanin"/>
          <w:color w:val="111111"/>
          <w:sz w:val="28"/>
          <w:sz w:val="28"/>
          <w:szCs w:val="28"/>
          <w:rtl w:val="true"/>
          <w:lang w:bidi="fa-IR"/>
        </w:rPr>
        <w:t>المشهور بین الأصحاب استحباب النضح مع ملاقاة الکلب و الخنزیر یابسا و قال فی المعتبر إنه مذهب علمائنا أجمع و نقل عن ابن حمزة أنه أوجب الرش أخذا بظاهر الأمر و هو ظاهر اختیار المفید فی المقنعة و الصدوق فی کتابه و 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میان اصحاب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استحباب خیس کردن لباس خشک، در صورت برخورد با سگ و خوک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حلی در کتاب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تمامی علمای ماست و از ابن حمزه روایت شده که او با تکیه بر ظاهر امر، پاشیدن آب را بر روی لباس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شیخ مفید در کتاب مقنعه و صدوق در کتاب خویش نیز، همین رأی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2071224_3381743652"/>
      <w:bookmarkStart w:id="299" w:name="_Toc130"/>
      <w:bookmarkEnd w:id="298"/>
      <w:r>
        <w:rPr>
          <w:rtl w:val="true"/>
        </w:rPr>
        <w:t>«</w:t>
      </w:r>
      <w:r>
        <w:rPr/>
        <w:t>2</w:t>
      </w:r>
      <w:r>
        <w:rPr>
          <w:rtl w:val="true"/>
        </w:rPr>
        <w:t>»</w:t>
      </w:r>
      <w:bookmarkEnd w:id="299"/>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عَنِ الْحَسَنِ بْنِ رَاشِدٍ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تَنَزَّهُوا مِنْ قُرْبِ الْکِلَابِ فَمَنْ أَصَابَ الْکَلْبَ وَ هُوَ رَطْبٌ فَلْیَغْسِلْهُ وَ إِنْ کَانَ جَافّاً فَلْیَنْضِحْ ثَوْبَهُ بِالْمَاءِ</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شدن به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بپرهیزید، کسی که سگ در حال رطوبت به او برخورد کند، آن را بشوید، و اگر خشک باشد، لباس خود را با آب خیس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2071226_3381743652"/>
      <w:bookmarkStart w:id="301" w:name="_Toc131"/>
      <w:bookmarkEnd w:id="300"/>
      <w:r>
        <w:rPr>
          <w:rtl w:val="true"/>
        </w:rPr>
        <w:t>«</w:t>
      </w:r>
      <w:r>
        <w:rPr/>
        <w:t>3</w:t>
      </w:r>
      <w:r>
        <w:rPr>
          <w:rtl w:val="true"/>
        </w:rPr>
        <w:t>»</w:t>
      </w:r>
      <w:bookmarkEnd w:id="301"/>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کَلْبٌ فِی الْمَاءِ أَوْ شَرِبَ مِنْهُ أُهَرِیقَ الْمَاءُ وَ غُسِلَ الْإِنَاءُ ثَلَاثَ مَرَّاتٍ مَرَّةً بِالتُّرَابِ وَ مَرَّتَیْنِ بِالْمَاءِ ثُمَّ یُجَفَّفُ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سگی در آب بیفتد یا از آن آب بنوشد، آب ریخته شود و ظرف سه مرتبه، یک بار با خاک و دو بار با آب شسته شود و سپس خشک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2071228_3381743652"/>
      <w:bookmarkStart w:id="303" w:name="_Toc132"/>
      <w:bookmarkEnd w:id="302"/>
      <w:r>
        <w:rPr>
          <w:rtl w:val="true"/>
        </w:rPr>
        <w:t>بیان</w:t>
      </w:r>
      <w:bookmarkEnd w:id="30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کیفیة تطهیر الإناء من ولوغ الکلب فذهب </w:t>
      </w:r>
      <w:bookmarkStart w:id="304" w:name="pg13990_163275"/>
    </w:p>
    <w:p>
      <w:pPr>
        <w:pStyle w:val="BookText"/>
        <w:rPr/>
      </w:pPr>
      <w:bookmarkEnd w:id="304"/>
      <w:r>
        <w:rPr>
          <w:rFonts w:ascii="IRNazanin" w:hAnsi="IRNazanin" w:eastAsia="IRNazanin"/>
          <w:color w:val="111111"/>
          <w:sz w:val="28"/>
          <w:sz w:val="28"/>
          <w:szCs w:val="28"/>
          <w:rtl w:val="true"/>
          <w:lang w:bidi="fa-IR"/>
        </w:rPr>
        <w:t>الأکثر إلی غسله ثلاثا أولاهن بالتراب و قال فی المقنعة یغسل ثلاثا وسطاهن بالتراب ثم یجفف و قیل إحداهن بالتراب و قال فی الفقیه یغسل مرة بالتراب و مرتین بالماء کما فی الروایة و قال ابن الجنید یغسل سبعا إحداهن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أن هذا الحکم مخصوص بالولوغ و هو شربه مما فی الإناء بطرف لسانه قالوا و فی معناه لطعه الإناء بلسانه فلو أصاب الإناء بیده أو برجله کان کغیره من النجاسات و ألحق فی الفقیه بالولوغ الوقوع و ذکروا أن هذا و التجفیف لا یعلم مستندهما و هما مصرحان فی الفقه الرضوی إن أمکن الاستناد إلیه فی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در نحوه تطهیر ظرفی که بر اثر زبان زدن سگ، نجس شده باشد،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اصحاب به سه بار شستن، که دوبار نخست با خاک باشد،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شسته شود و دومین بار آن با خاک باشد و سپس خشک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سه مرتبه با خاک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با خاک و دو بار دیگر با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شسته شود که از این تعداد ، یک بار با خاک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این حکم، مربوط به ولوغ است و ولوغ بدین شکل است که سگ، آنچه در ظرف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 با سر زبان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ظرف با زبان هم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یا پای سگ به ظرف برخورد کند، حکم دیگر نجاسات را دارد و در کتاب فقیه، افتادن حیوان در ظرف، به حکم ولوغ ملحق شده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این رای و خشک کردن، معلوم نیست و به این دو رأی، در فقه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بتوان در این موارد به آن استناد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2071230_3381743652"/>
      <w:bookmarkStart w:id="306" w:name="_Toc133"/>
      <w:bookmarkEnd w:id="305"/>
      <w:r>
        <w:rPr>
          <w:rtl w:val="true"/>
        </w:rPr>
        <w:t>«</w:t>
      </w:r>
      <w:r>
        <w:rPr/>
        <w:t>4</w:t>
      </w:r>
      <w:r>
        <w:rPr>
          <w:rtl w:val="true"/>
        </w:rPr>
        <w:t>»</w:t>
      </w:r>
      <w:bookmarkEnd w:id="306"/>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وَقَعَ ثَوْبُهُ عَلَی کَلْبٍ مَیْتٍ قَالَ یَنْضِحُهُ بِالْمَاءِ وَ یُصَلِّی فِیهِ وَ لَا بَأْسَ‌</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موسی بن جعفر علیه السلام نقل کرده است که از ایشان در خصوص مردی که لباسش بر سگی مرده افتاده،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آب خیس کند و سپس با آن نماز بخواند،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2071232_3381743652"/>
      <w:bookmarkStart w:id="308" w:name="_Toc134"/>
      <w:bookmarkEnd w:id="307"/>
      <w:r>
        <w:rPr>
          <w:rtl w:val="true"/>
        </w:rPr>
        <w:t>«</w:t>
      </w:r>
      <w:r>
        <w:rPr/>
        <w:t>5</w:t>
      </w:r>
      <w:r>
        <w:rPr>
          <w:rtl w:val="true"/>
        </w:rPr>
        <w:t>»</w:t>
      </w:r>
      <w:bookmarkEnd w:id="308"/>
    </w:p>
    <w:p>
      <w:p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ثَوْبَهُ خِنْزِیرٌ فَذَکَرَ وَ هُوَ فِی صَلَاتِهِ قَالَ فَلْیَمْضِ فَلَا بَأْسَ وَ إِنْ لَمْ یَکُنْ دَخَلَ فِی صَلَاتِهِ فَلْیَنْضِحْ مَا أَصَابَ مِنْ ثَوْبِهِ إِلَّا أَنْ یَکُونَ فِیهِ أَثَرٌ فَیَغْسِلُهُ‌</w:t>
      </w:r>
      <w:r>
        <w:rPr>
          <w:rStyle w:val="FootnoteAnchor"/>
          <w:rtl w:val="true"/>
        </w:rPr>
        <w:footnoteReference w:id="138"/>
      </w:r>
      <w:r>
        <w:rPr>
          <w:rFonts w:ascii="Amiri" w:hAnsi="Amiri" w:eastAsia="Amiri" w:cs="Amiri"/>
          <w:color w:val="111111"/>
          <w:sz w:val="28"/>
          <w:sz w:val="28"/>
          <w:szCs w:val="28"/>
          <w:rtl w:val="true"/>
          <w:lang w:bidi="ar-SA"/>
        </w:rPr>
        <w:t>قَالَ وَ سَأَلْتُهُ عَنِ الْکَلْبِ وَ الْفَأْرَةِ إِذَا أَکَلَا مِنَ الْجُبُنِّ أَوِ السَّمْنِ أَ یُؤْکَلُ قَالَ یُطْرَحُ مَا شَمَّاهُ وَ یُؤْکَلُ مَا بَقِیَ‌</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درباره مردی سؤال کردم که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خوک تماس پیدا کرده و آن را نشسته، سپس در بین نماز یادش آمده است، اکنون چه بکند؟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و ایرادی ندارد و اگر داخل نماز نشده، باید بر آن قسمت از جامه خود که با خوک برخورد کرده، آب بریزد، مگر اینکه در لباسش اثری از آن باشد که در این صورت باید آن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سگ یا موش از پنیر یا روغن بخورند، آیا از آن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آن را بوییده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دور ریخته و بقیه خورده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المسائل 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2071234_3381743652"/>
      <w:bookmarkStart w:id="310" w:name="_Toc135"/>
      <w:bookmarkEnd w:id="309"/>
      <w:r>
        <w:rPr>
          <w:rtl w:val="true"/>
        </w:rPr>
        <w:t>بیان</w:t>
      </w:r>
      <w:bookmarkEnd w:id="3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المعالم بعد إیراد الجزء الأول من هذه الروایة الظاهر من الروایة عدم استناد الحکم إلی النجاسة فبتقدیر الوجوب یکون تعبدا و ذلک لأنه أمر فیها بالمضی فی الصلاة إذا کان قد دخل فیها و ظاهره نفی التنجیس</w:t>
      </w:r>
      <w:r>
        <w:rPr>
          <w:rFonts w:eastAsia="IRNazanin" w:cs="IRNazanin"/>
          <w:color w:val="111111"/>
          <w:sz w:val="28"/>
          <w:szCs w:val="28"/>
          <w:rtl w:val="true"/>
          <w:lang w:bidi="fa-IR"/>
        </w:rPr>
        <w:t xml:space="preserve">. </w:t>
      </w:r>
      <w:bookmarkStart w:id="311" w:name="pg13990_163276"/>
    </w:p>
    <w:p>
      <w:pPr>
        <w:pStyle w:val="BookText"/>
        <w:rPr/>
      </w:pPr>
      <w:bookmarkEnd w:id="311"/>
      <w:r>
        <w:rPr>
          <w:rFonts w:ascii="IRNazanin" w:hAnsi="IRNazanin" w:eastAsia="IRNazanin"/>
          <w:color w:val="111111"/>
          <w:sz w:val="28"/>
          <w:sz w:val="28"/>
          <w:szCs w:val="28"/>
          <w:rtl w:val="true"/>
          <w:lang w:bidi="fa-IR"/>
        </w:rPr>
        <w:t>لا یقال إن الأمر بالغسل مع وجود الأثر لیس إلا للتنجیس و الحکم بالمضی فی الصلاة إذا کان قد دخل فیها شامل له کما یشعر به ذکر الحکمین علی تقدیر عدم الدخول فلا یصلح الاستناد فی نفی التنجیس حینئذ إلی الأمر بالمضی و إن لم یعهد فی غیر هذا الموضع تفاوت الحال فی وجوب إزالة النجاسة مع الإمکان بالدخول فی الصلاة و عدمه فلعل ذلک من خصوصیات هذا النوع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لیس فی کلام السائل دلالة علی علمه بحصول الأثر من الملاقاة یعنی وجدان الرطوبة المؤثرة قبل دخوله فی الصلاة و مقتضی الأصل انتفاؤها فلذلک أمر بالمضی حینئذ و هو یدل علی عدم وجوب التفحص و أنه یکفی البناء علی أصالة طهارة الثوب عند الشک و هذا الحکم مستفاد من بعض الأخبار فی غیر هذه النجاسة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الدخول فحیث أنه مأمور بالنضح وجوبا أو استحبابا یحتاج إلی ملاحظة موضع الملاقاة فإذا تبین فیه الأثر وجب غسله و هذا التوجیه لو لم یکن ظاهرا لکفی احتماله فی المصیر إلیه لما فی إثبات الخصوصیة من التعسف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الاستثناء قید لمجموع الشرطیتین فالحکم بالمضی بعد الدخول لیس شاملا لصورة وجود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معالم، پس از بیان قسمت اول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عدم استناد حکم به نجاست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با فرض وجوب، ادامه دادن از سر تعبد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در صورت داخل شدن در نماز، دستور به ادامه آن داده شده و از ظاهر آن، نفی نجس شدن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شستن، با وجود اثر، تنها به خاطر نجاست است و حکم به ادامه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خواندن آن داخل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همین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ذکر دو حکم، با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شستن، با وجود اثر، تنها به خاطر نجاست است و حکم به ادامه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خواندن آن داخل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همین حکم است، چنانچه ذکر دو حکم با فرض عدم دخول در نماز، همین مطلب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این رو در این هنگام، استناد در نفی نجاست در امر به ادامه نماز صحیح نیست، هر چند در غیر از این موضع، تفاوت حال در وجوب ازاله نجاست با وجود امکان آن در داخل شدن در نماز یا عدم آن نبوده است، و شاید این از خصوصیات این نوع از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سائل، امری که دال بر آگاهی وی بر حصول اثر از برخورد، یعنی یافتن رطوبت موثر قبل از داخل شدن فرد در نماز وجود داشته باشد نیست، زیرا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در روایت سائل، امری که دال بر آگاهی وی از حصول اثر از تماس، یعنی یافتن رطوبت مؤثر قبل از داخل شدن فرد در نماز وجود داشته باشد، نیست؛ و مقتضای اصل، انتفاء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همین دلیل، در آن زمان دستور به ادامه نماز داده شده که دلالت بر عدم وجوب تفحص دارد، و این خود برای حکم به اصالت طهارت لباس، هنگام شک،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حکم به غیر از این مورد نجاست، از برخی روایات دیگر نیز</w:t>
      </w:r>
    </w:p>
    <w:p>
      <w:pPr>
        <w:pStyle w:val="BookText"/>
        <w:rPr/>
      </w:pPr>
      <w:r>
        <w:rPr>
          <w:rFonts w:ascii="IRNazanin" w:hAnsi="IRNazanin" w:eastAsia="IRNazanin"/>
          <w:color w:val="111111"/>
          <w:sz w:val="28"/>
          <w:sz w:val="28"/>
          <w:szCs w:val="28"/>
          <w:rtl w:val="true"/>
          <w:lang w:bidi="fa-IR"/>
        </w:rPr>
        <w:t>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عدم دخول در نماز، که شخص بنابر وجوب یا استحباب، مامور به ریختن آب شده، نیاز است که موضع تماس بررسی شود و چنانچه اثر در آن مشخص گردد، شستن واجب است، و این توجیه اگر ظاهر نباشد، احتمال دادن آن برای رسیدن به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چرا که در اثبات خصوصیت، تعسف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و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قیدی برای هر دو شرط است و حکم به ادامه نماز، بعد از دخول در نماز، شامل صورت وجود اثر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2071236_3381743652"/>
      <w:bookmarkStart w:id="313" w:name="_Toc136"/>
      <w:bookmarkEnd w:id="312"/>
      <w:r>
        <w:rPr>
          <w:rtl w:val="true"/>
        </w:rPr>
        <w:t>«</w:t>
      </w:r>
      <w:r>
        <w:rPr/>
        <w:t>6</w:t>
      </w:r>
      <w:r>
        <w:rPr>
          <w:rtl w:val="true"/>
        </w:rPr>
        <w:t>»</w:t>
      </w:r>
      <w:bookmarkEnd w:id="313"/>
    </w:p>
    <w:p>
      <w:pPr>
        <w:pStyle w:val="BookText"/>
        <w:rPr/>
      </w:pPr>
      <w:r>
        <w:rPr>
          <w:rFonts w:ascii="Amiri" w:hAnsi="Amiri" w:eastAsia="Amiri" w:cs="Amiri"/>
          <w:color w:val="111111"/>
          <w:sz w:val="28"/>
          <w:sz w:val="28"/>
          <w:szCs w:val="28"/>
          <w:rtl w:val="true"/>
          <w:lang w:bidi="ar-SA"/>
        </w:rPr>
        <w:t>قُرْبُ الْإِسْنَادِ، بِالسَّنَدِ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الْکَلْبِ إِذَا أَکَلَا مِنَ الْخُبْزِ وَ شِبْهِهِ أَ یَحِلُّ أَکْلُهُ قَالَ یُطْرَحُ مِنْهُ مَا أَکَلَ وَ یُؤْکَلُ الْبَاقِی‌</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سؤال کردم، اگر موش و سگ از نان و مانند آن بخورند، آیا خوردنش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ازآن خورده شده، دور ریخته می شود و باقیمانده آن خورده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2071238_3381743652"/>
      <w:bookmarkStart w:id="315" w:name="_Toc137"/>
      <w:bookmarkEnd w:id="314"/>
      <w:r>
        <w:rPr>
          <w:rtl w:val="true"/>
        </w:rPr>
        <w:t>بیان</w:t>
      </w:r>
      <w:bookmarkEnd w:id="315"/>
    </w:p>
    <w:p>
      <w:pPr>
        <w:pStyle w:val="BookText"/>
        <w:rPr/>
      </w:pPr>
      <w:r>
        <w:rPr>
          <w:rFonts w:ascii="IRNazanin" w:hAnsi="IRNazanin" w:eastAsia="IRNazanin"/>
          <w:color w:val="111111"/>
          <w:sz w:val="28"/>
          <w:sz w:val="28"/>
          <w:szCs w:val="28"/>
          <w:rtl w:val="true"/>
          <w:lang w:bidi="fa-IR"/>
        </w:rPr>
        <w:t>هذا الخبر فی الکتب المشهورة</w:t>
      </w:r>
      <w:r>
        <w:rPr>
          <w:rStyle w:val="FootnoteAnchor"/>
          <w:rtl w:val="true"/>
        </w:rPr>
        <w:footnoteReference w:id="14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سألته عن الفأرة و الکلب إذا أکلا من الخبز أو شماه أ یؤکل قال یطرح ما شماه و یؤکل </w:t>
      </w:r>
      <w:bookmarkStart w:id="316" w:name="pg13990_163277"/>
    </w:p>
    <w:p>
      <w:pPr>
        <w:pStyle w:val="BookText"/>
        <w:rPr/>
      </w:pPr>
      <w:bookmarkEnd w:id="316"/>
      <w:r>
        <w:rPr>
          <w:rFonts w:ascii="IRNazanin" w:hAnsi="IRNazanin" w:eastAsia="IRNazanin"/>
          <w:color w:val="111111"/>
          <w:sz w:val="28"/>
          <w:sz w:val="28"/>
          <w:szCs w:val="28"/>
          <w:rtl w:val="true"/>
          <w:lang w:bidi="fa-IR"/>
        </w:rPr>
        <w:t>ما بقی و قیل لعله علیه السلام ذکر حکم الشم مقتصرا علیه لأنه یعلم منه حکم الأکل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الأصحاب اختلفوا فی سؤر الفأرة و المشهور بین المتأخرین الکراهة و قال الشیخ فی النهایة إذا أصاب ثوب الإنسان کلب أو خنزیر أو ثعلب أو أرنب أو فأرة أو وزغة و کان رطبا وجب غسل الموضع الذی أصابته من الرطوبة و قال المفید رحمه الله فی المقنعة و کذلک الحکم فی الفأرة و الوزغة یرش الموضع الذی مساه إن لم یؤثرا فیه و إن رطباه و أثرا فیه غسل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فالأمر بالطرح علی المشهور أعم من الوجوب و الاستحباب إذ فی الفأرة الظاهر حمله علی الاستحباب إلا أن یقال فی الأکل تبقی فی المحل رطوبة و هی من فضلات ما لا یؤکل لحمه و فیه خباثة أیضا علی طریقة القوم و کذا فی الشم لا ینفک غالبا أنفه من رطوبة و الظاهر سرایتها إلی المحل و لا یخفی ما فیها من التکلفات و أما الکلب ففی الأکل الظاهر أن الأمر علی الوجوب لحصول العلم العادی بسرایة النجاسة إلی المحل و إن احتمل تغلیب الأصل فی مثله و فی الشم هذا الاحتمال أظهر و أقوی فیحمل علی الاستحباب إلا أن یحمل علی العلم بوصول الرطوبة إلی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در کتب 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خصوص موش و سگ که از نان بخورند یا آن را بو کنند، سؤال کردم که آیا این نان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آن دو بوییده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دور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بقیه نان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به ذکر حکم بوییدن اکتفا کرده، شاید به این دلیل است که بنابر اولویت، حکم خوردن از آن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اصحاب در حکم نیم خورده موش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میان معاصران، حکم به کراهت است و 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سگ، خوک، روباه، خرگوش، موش یا مارمولک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سوسمار</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به لباس انسان در حالت خیسی برخورد کنند، باید موضع خیسی که با آن تماس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خداوند او را رحمت کناد، در مقنعه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موش و مارمولک یا سوسمار نیز اینگونه است و به موضعی که با آن تماس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اثری بر جای نگذاشته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بپاشند؛ ولی اگر آن را خیس کرده و اثری بر جای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آب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را دانستی، بنا بر مشهور، امر به دور افکندن، اعم از وجوب و استحباب است، چرا که در مورد موش، ظاهر، حمل آن بر استحباب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خوردن، رطوبت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این رطوبت، از زائده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فضولات حیوان حرام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نیز بنا به اعتقاد قوم، در آن خباثت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بوییدن،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مرطوب است و از رطوبت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 است که این رطوبت، به محل سرایت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تکلف و سختی موجود در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نیم خورده سگ، ظاهر این است که امر بر وجوب، برای حصول علم عادی مبنی بر سرایت نجاست به محل است، هرچند احتمال غلبه دادن اصل در موارد مشابه وجود دارد و این احتمال در مورد بوییدن، اظهر و اقوی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این رو حمل بر استجاب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حمل بر علم به وصول رطوبت به محل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2071240_3381743652"/>
      <w:bookmarkStart w:id="318" w:name="_Toc138"/>
      <w:bookmarkEnd w:id="317"/>
      <w:r>
        <w:rPr>
          <w:rtl w:val="true"/>
        </w:rPr>
        <w:t>«</w:t>
      </w:r>
      <w:r>
        <w:rPr/>
        <w:t>7</w:t>
      </w:r>
      <w:r>
        <w:rPr>
          <w:rtl w:val="true"/>
        </w:rPr>
        <w:t>»</w:t>
      </w:r>
      <w:bookmarkEnd w:id="318"/>
    </w:p>
    <w:p>
      <w:pPr>
        <w:pStyle w:val="BookText"/>
        <w:rPr/>
      </w:pPr>
      <w:r>
        <w:rPr>
          <w:rFonts w:ascii="Amiri" w:hAnsi="Amiri" w:eastAsia="Amiri" w:cs="Amiri"/>
          <w:color w:val="111111"/>
          <w:sz w:val="28"/>
          <w:sz w:val="28"/>
          <w:szCs w:val="28"/>
          <w:rtl w:val="true"/>
          <w:lang w:bidi="ar-SA"/>
        </w:rPr>
        <w:t>دَعَائِمُ الْإِسْلَامِ،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الْکَلْبِ وَ الْفَأْرَةِ یَأْکُلَانِ مِنَ الْخُبْزِ أَوْ یَشَمَّانِهِ قَالَ یُنْزَعُ ذَلِکَ الْمَوْضِعُ الَّذِی أَکَلَا مِنْهُ أَوْ شَمَّاهُ وَ یُؤْکَلُ سَائِرُهُ‌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فِیمَا أَکَلَ أَوْ شَرِبَ مِنْهُ السِّنَّوْرُ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319" w:name="pg13990_163278"/>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سگ و موشی که از 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یا آن را بو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از آن خورده یا بوییده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بقیه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آنچه را گربه از آن خورده یا نوشیده، مجاز دانسته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2071242_3381743652"/>
      <w:bookmarkStart w:id="321" w:name="_Toc139"/>
      <w:bookmarkEnd w:id="320"/>
      <w:r>
        <w:rPr>
          <w:rtl w:val="true"/>
        </w:rPr>
        <w:t>«</w:t>
      </w:r>
      <w:r>
        <w:rPr/>
        <w:t>8</w:t>
      </w:r>
      <w:r>
        <w:rPr>
          <w:rtl w:val="true"/>
        </w:rPr>
        <w:t>»</w:t>
      </w:r>
      <w:bookmarkEnd w:id="321"/>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الْمَاءُ الْآجِنُ وَ الَّذِی قَدْ وَلَغَ فِیهِ الْکَلْبُ وَ السِّنَّوْرُ فَإِنَّهُ لَا بَأْسَ بِأَنْ یُتَوَضَّأَ مِنْهُ وَ یُغْتَسَلَ إِلَّا أَنْ یُوجَدَ غَیْرُهُ فَیُتَنَزَّهُ عَنْهُ‌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آب بدبو و همچنین آبی که سگ و گربه در آن زبان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و غسل با آن اشکال ندارد، مگر اینکه آبی جز آن پیدا شود که در این صورت، از این آب باید دوری جست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2071244_3381743652"/>
      <w:bookmarkStart w:id="323" w:name="_Toc140"/>
      <w:bookmarkEnd w:id="322"/>
      <w:r>
        <w:rPr>
          <w:rtl w:val="true"/>
        </w:rPr>
        <w:t>بیان</w:t>
      </w:r>
      <w:bookmarkEnd w:id="323"/>
    </w:p>
    <w:p>
      <w:pPr>
        <w:pStyle w:val="BookText"/>
        <w:rPr/>
      </w:pPr>
      <w:r>
        <w:rPr>
          <w:rFonts w:ascii="IRNazanin" w:hAnsi="IRNazanin" w:eastAsia="IRNazanin"/>
          <w:color w:val="111111"/>
          <w:sz w:val="28"/>
          <w:sz w:val="28"/>
          <w:szCs w:val="28"/>
          <w:rtl w:val="true"/>
          <w:lang w:bidi="fa-IR"/>
        </w:rPr>
        <w:t>لعل مراده من الذی ولغ فیه الکلب ما کان کرا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آبی که سگ در آن زبان زده باشد، آب کر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2071246_3381743652"/>
      <w:bookmarkStart w:id="325" w:name="_Toc141"/>
      <w:bookmarkEnd w:id="324"/>
      <w:r>
        <w:rPr>
          <w:rtl w:val="true"/>
        </w:rPr>
        <w:t>«</w:t>
      </w:r>
      <w:r>
        <w:rPr/>
        <w:t>9</w:t>
      </w:r>
      <w:r>
        <w:rPr>
          <w:rtl w:val="true"/>
        </w:rPr>
        <w:t>»</w:t>
      </w:r>
      <w:bookmarkEnd w:id="325"/>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عَنْ أَبِیهِ علیهما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الْفَأْرِ أَنْ یُشْرَبَ مِنْهُ وَ یُتَوَضَّأَ</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خویش علیهما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و وضو گرفتن از آبی که موش از آن نوشیده، ایرادی ندارد</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2071248_3381743652"/>
      <w:bookmarkStart w:id="327" w:name="_Toc142"/>
      <w:bookmarkEnd w:id="326"/>
      <w:r>
        <w:rPr>
          <w:rtl w:val="true"/>
        </w:rPr>
        <w:t>«</w:t>
      </w:r>
      <w:r>
        <w:rPr/>
        <w:t>10</w:t>
      </w:r>
      <w:r>
        <w:rPr>
          <w:rtl w:val="true"/>
        </w:rPr>
        <w:t>»</w:t>
      </w:r>
      <w:bookmarkEnd w:id="327"/>
    </w:p>
    <w:p>
      <w:pPr>
        <w:pStyle w:val="BookText"/>
        <w:rPr/>
      </w:pPr>
      <w:r>
        <w:rPr>
          <w:rFonts w:ascii="Amiri" w:hAnsi="Amiri" w:eastAsia="Amiri" w:cs="Amiri"/>
          <w:color w:val="111111"/>
          <w:sz w:val="28"/>
          <w:sz w:val="28"/>
          <w:szCs w:val="28"/>
          <w:rtl w:val="true"/>
          <w:lang w:bidi="ar-SA"/>
        </w:rPr>
        <w:t>وَ مِنْهُ، بِالْإِسْنَادِ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وَقَعَتْ فِی حُبِّ دُهْنٍ فَأُخْرِجَتْ قَبْلَ أَنْ تَمُوتَ أَ یَبِیعُهُ مِنْ مُسْلِمٍ قَالَ نَعَمْ وَ یَدَّهِنُ بِهِ‌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کاظم علیه السلام نقل کرده است که از ایشان درباره موشی سؤال کردم که در ظرف روغن افتاده و قبل از اینکه بمیرد، آن را بیرون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مسلمان آن را بخرد؟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 چرب کردن استعمال شود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2071250_3381743652"/>
      <w:bookmarkStart w:id="329" w:name="_Toc143"/>
      <w:bookmarkEnd w:id="328"/>
      <w:r>
        <w:rPr>
          <w:rtl w:val="true"/>
        </w:rPr>
        <w:t>«</w:t>
      </w:r>
      <w:r>
        <w:rPr/>
        <w:t>11</w:t>
      </w:r>
      <w:r>
        <w:rPr>
          <w:rtl w:val="true"/>
        </w:rPr>
        <w:t>»</w:t>
      </w:r>
      <w:bookmarkEnd w:id="329"/>
    </w:p>
    <w:p>
      <w:pPr>
        <w:pStyle w:val="BookText"/>
        <w:rPr/>
      </w:pPr>
      <w:r>
        <w:rPr>
          <w:rFonts w:ascii="Amiri" w:hAnsi="Amiri" w:eastAsia="Amiri" w:cs="Amiri"/>
          <w:color w:val="111111"/>
          <w:sz w:val="28"/>
          <w:sz w:val="28"/>
          <w:szCs w:val="28"/>
          <w:rtl w:val="true"/>
          <w:lang w:bidi="ar-SA"/>
        </w:rPr>
        <w:t>وَ مِنْهُ، وَ مِنْ کِتَابِ الْمَسَائِلِ، بِإِسْنَادِهِمَا عَنْ 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فَأْرَةٍ أَوْ کَلْبٍ شَرِبَا مِنْ زَیْتٍ أَوْ سَمْنٍ أَوْ لَبَنٍ قَالَ إِنْ کَانَ جَرَّةً أَوْ نَحْوَهَا فَلَا یَأْکُلْهُ وَ لَکِنْ یَنْتَفِعُ بِهِ بِسِرَاجٍ أَوْ نَحْوِهِ وَ إِنْ کَانَ أَکْثَرَ مِنْ ذَلِکَ فَلَا بَأْسَ بِأَکْلِهِ إِلَّا أَنْ یَکُونَ صَاحِبُهُ</w:t>
      </w:r>
    </w:p>
    <w:p>
      <w:pPr>
        <w:pStyle w:val="BookText"/>
        <w:rPr/>
      </w:pPr>
      <w:r>
        <w:rPr>
          <w:rFonts w:ascii="Amiri" w:hAnsi="Amiri" w:eastAsia="Amiri" w:cs="Amiri"/>
          <w:color w:val="111111"/>
          <w:sz w:val="28"/>
          <w:sz w:val="28"/>
          <w:szCs w:val="28"/>
          <w:rtl w:val="true"/>
          <w:lang w:bidi="ar-SA"/>
        </w:rPr>
        <w:t>مُوسِراً یَحْتَمِلُ أَنْ یُهَرِیقَهُ فَلَا یَنْتَفِعُ بِهِ فِی شَیْ‌ءٍ</w:t>
      </w:r>
      <w:r>
        <w:rPr>
          <w:rStyle w:val="FootnoteAnchor"/>
          <w:rtl w:val="true"/>
        </w:rPr>
        <w:footnoteReference w:id="147"/>
      </w:r>
      <w:r>
        <w:rPr>
          <w:rFonts w:ascii="Amiri" w:hAnsi="Amiri" w:eastAsia="Amiri" w:cs="Amiri"/>
          <w:color w:val="111111"/>
          <w:sz w:val="28"/>
          <w:sz w:val="28"/>
          <w:szCs w:val="28"/>
          <w:rtl w:val="true"/>
          <w:lang w:bidi="ar-SA"/>
        </w:rPr>
        <w:t>قَالَ وَ سَأَلْتُهُ عَنِ الْفَأْرَةِ تُصِیبُ الثَّوْبَ قَالَ إِذَا لَمْ یَکُنِ الْفَأْرَةُ رَطْبَةً فَلَا بَأْسَ وَ إِنْ کَانَ رَطْبَةً فَاغْسِلْ مَا أَصَابَ مِنْ ثَوْبِکَ وَ الْکَلْبُ بِمِثْلِ ذَلِکَ‌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 مورد موش یا سگی که از روغن، چربی یا شیر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کوزه یا مانند آن باشد، از آن نخورد اما جهت روشن کردن چراغ از آن بهره برد؛ و اگر بیش از این مقدار باشد، خوردنش اشکالی ندارد، مگر اینکه صاحبش، فرد ثروتمندی باشد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بریزد و از آن سودی نبرد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موشی که با لباس تماس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خیس نباشد، اشکالی ندارد و اگر خیس باشد، قسمتی از لباس را که با آن تماس پیدا کرده، بشوی، و سگ هم همین حکم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2071252_3381743652"/>
      <w:bookmarkStart w:id="331" w:name="_Toc144"/>
      <w:bookmarkEnd w:id="330"/>
      <w:r>
        <w:rPr>
          <w:rtl w:val="true"/>
        </w:rPr>
        <w:t>بیان</w:t>
      </w:r>
      <w:bookmarkEnd w:id="33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لکن ینتفع به یدل علی جواز الاستصباح بالدهن المتنجس من غیر تقیید بکونه تحت السماء و قد اعترف الأکثر بانتفاء المستند فیه و أما تجویز الأکل مع کثرة الدهن فلم أر قائلا به فی الکلب و حمله </w:t>
      </w:r>
      <w:bookmarkStart w:id="332" w:name="pg13990_163279"/>
    </w:p>
    <w:p>
      <w:pPr>
        <w:pStyle w:val="BookText"/>
        <w:rPr/>
      </w:pPr>
      <w:bookmarkEnd w:id="332"/>
      <w:r>
        <w:rPr>
          <w:rFonts w:ascii="IRNazanin" w:hAnsi="IRNazanin" w:eastAsia="IRNazanin"/>
          <w:color w:val="111111"/>
          <w:sz w:val="28"/>
          <w:sz w:val="28"/>
          <w:szCs w:val="28"/>
          <w:rtl w:val="true"/>
          <w:lang w:bidi="fa-IR"/>
        </w:rPr>
        <w:t>علی الجامد بعید جدا لا سیما فی الأخیر إلا أن یحمل اللبن علی الماست و یمکن تخصیصه بالفأرة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فاغسل ما أصاب حمل علی الاستحباب علی المشهور و ظاهره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روشن کردن چراغ توسط روغن نجس، بدون مقید کردن به زیر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اغلب اصحاب به نبودن مستند در آن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جواز خوردن روغن در صورت کثرت آن، درباره سگ، کسی را ندیدم که قائل بدان باشد، و حمل آن بر جامد، بسیار دور از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ویژه در مورد اخیر، مگر اینکه شیر، حمل بر ماست شود و می توان حکم را فقط به موش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 ما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حمل بر استحباب شده و از ظاهرش، نجاست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2071254_3381743652"/>
      <w:bookmarkStart w:id="334" w:name="_Toc145"/>
      <w:bookmarkEnd w:id="333"/>
      <w:r>
        <w:rPr>
          <w:rtl w:val="true"/>
        </w:rPr>
        <w:t>«</w:t>
      </w:r>
      <w:r>
        <w:rPr/>
        <w:t>12</w:t>
      </w:r>
      <w:r>
        <w:rPr>
          <w:rtl w:val="true"/>
        </w:rPr>
        <w:t>»</w:t>
      </w:r>
      <w:bookmarkEnd w:id="334"/>
    </w:p>
    <w:p>
      <w:pPr>
        <w:pStyle w:val="BookText"/>
        <w:rPr/>
      </w:pPr>
      <w:r>
        <w:rPr>
          <w:rFonts w:ascii="Amiri" w:hAnsi="Amiri" w:eastAsia="Amiri" w:cs="Amiri"/>
          <w:color w:val="111111"/>
          <w:sz w:val="28"/>
          <w:sz w:val="28"/>
          <w:szCs w:val="28"/>
          <w:rtl w:val="true"/>
          <w:lang w:bidi="ar-SA"/>
        </w:rPr>
        <w:t>مَجَالِسُ الصَّدُوقِ،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أَکْلِ سُؤْرِ الْفَأْرِ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پیامبر از آن نهی کرده، خوردن نیم خورده موش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2071256_3381743652"/>
      <w:bookmarkStart w:id="336" w:name="_Toc146"/>
      <w:bookmarkEnd w:id="335"/>
      <w:r>
        <w:rPr>
          <w:rtl w:val="true"/>
        </w:rPr>
        <w:t>«</w:t>
      </w:r>
      <w:r>
        <w:rPr/>
        <w:t>13</w:t>
      </w:r>
      <w:r>
        <w:rPr>
          <w:rtl w:val="true"/>
        </w:rPr>
        <w:t>»</w:t>
      </w:r>
      <w:bookmarkEnd w:id="336"/>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 ظَهْرَ سِنَّوْرٍ هَلْ یَصْلُحُ لَهُ أَنْ یُصَلِّیَ قَبْلَ أَنْ یَغْسِلَ یَدَهُ قَالَ لَا بَأْسَ‌</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بر پشت گربه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آیا قبل از شستن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بر او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البحار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2071258_3381743652"/>
      <w:bookmarkStart w:id="338" w:name="_Toc147"/>
      <w:bookmarkEnd w:id="337"/>
      <w:r>
        <w:rPr>
          <w:rtl w:val="true"/>
        </w:rPr>
        <w:t>«</w:t>
      </w:r>
      <w:r>
        <w:rPr/>
        <w:t>14</w:t>
      </w:r>
      <w:r>
        <w:rPr>
          <w:rtl w:val="true"/>
        </w:rPr>
        <w:t>»</w:t>
      </w:r>
      <w:bookmarkEnd w:id="338"/>
    </w:p>
    <w:p>
      <w:pPr>
        <w:pStyle w:val="BookText"/>
        <w:rPr/>
      </w:pPr>
      <w:r>
        <w:rPr>
          <w:rFonts w:ascii="Amiri" w:hAnsi="Amiri" w:eastAsia="Amiri" w:cs="Amiri"/>
          <w:color w:val="111111"/>
          <w:sz w:val="28"/>
          <w:sz w:val="28"/>
          <w:szCs w:val="28"/>
          <w:rtl w:val="true"/>
          <w:lang w:bidi="ar-SA"/>
        </w:rPr>
        <w:t>کِتَابُ الْمَسَائِلِ، بِسَنَدِهِ عَنْ عَلِیٍّ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تَمُوتُ فِی السَّمْنِ وَ الْعَسَلِ الْجَامِدِ أَ یَصْلُحُ أَکْلُهُ قَالَ اطْرَحْ مَا حَوْلَ مَکَانِهَا الَّذِی مَاتَتْ فِیهِ وَ کُلْ مَا بَقِیَ وَ لَا بَأْسَ‌</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موشی سؤال کردم که در روغن یا عسل جامد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آیا خوردن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اطراف مکان مردن موش است را دور بریز و بقیه را بخور،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المسائل 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2071260_3381743652"/>
      <w:bookmarkStart w:id="340" w:name="_Toc148"/>
      <w:bookmarkEnd w:id="339"/>
      <w:r>
        <w:rPr>
          <w:rtl w:val="true"/>
        </w:rPr>
        <w:t>«</w:t>
      </w:r>
      <w:r>
        <w:rPr/>
        <w:t>15</w:t>
      </w:r>
      <w:r>
        <w:rPr>
          <w:rtl w:val="true"/>
        </w:rPr>
        <w:t>»</w:t>
      </w:r>
      <w:bookmarkEnd w:id="340"/>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یَتَوَضَّأُ إِذْ لَاذَ بِهِ هِرُّ الْبَیْتِ وَ عَرَفَ رَسُولُ اللَّهِ صلی الله علیه و آله أَنَّهُ عَطْشَانُ فَأَصْغَی إِلَیْهِ الْإِنَاءَ حَتَّی شَرِبَ مِنْهُ الْهِرُّ وَ تَوَضَّأَ بِفَضْلِهِ‌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وآله و سلم در حال وضو گرفتن بود، به ناگاه گربه خانگی به او پناه آورد و پیامبر دانست که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به سویش کج کرد تا از آن بنوشد و با باقیمانده آن، وضو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2071262_3381743652"/>
      <w:bookmarkStart w:id="342" w:name="_Toc149"/>
      <w:bookmarkEnd w:id="341"/>
      <w:r>
        <w:rPr>
          <w:rtl w:val="true"/>
        </w:rPr>
        <w:t>إیضاح</w:t>
      </w:r>
      <w:bookmarkEnd w:id="342"/>
    </w:p>
    <w:p>
      <w:pPr>
        <w:pStyle w:val="BookText"/>
        <w:rPr/>
      </w:pPr>
      <w:r>
        <w:rPr>
          <w:rFonts w:ascii="IRNazanin" w:hAnsi="IRNazanin" w:eastAsia="IRNazanin"/>
          <w:color w:val="111111"/>
          <w:sz w:val="28"/>
          <w:sz w:val="28"/>
          <w:szCs w:val="28"/>
          <w:rtl w:val="true"/>
          <w:lang w:bidi="fa-IR"/>
        </w:rPr>
        <w:t>قال فی النهایة فی حدیث الهرة إنه کان یصغی لها الإناء أی یمیله لیسهل علیه الشرب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مربوط به گربه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یصغی لها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به سوی او کج کرد تا به آسانی از آن بنوشد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2071264_3381743652"/>
      <w:bookmarkStart w:id="344" w:name="_Toc150"/>
      <w:bookmarkEnd w:id="343"/>
      <w:r>
        <w:rPr>
          <w:rtl w:val="true"/>
        </w:rPr>
        <w:t>«</w:t>
      </w:r>
      <w:r>
        <w:rPr/>
        <w:t>16</w:t>
      </w:r>
      <w:r>
        <w:rPr>
          <w:rtl w:val="true"/>
        </w:rPr>
        <w:t>»</w:t>
      </w:r>
      <w:bookmarkEnd w:id="34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بِالسَّنَدِ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الْفَأْرَةِ الرَّطْبَةِ قَدْ وَقَعَتْ فِی الْمَاءِ تَمْشِی عَلَی الثِّیَابِ </w:t>
      </w:r>
      <w:bookmarkStart w:id="345" w:name="pg13990_163280"/>
    </w:p>
    <w:p>
      <w:pPr>
        <w:pStyle w:val="BookText"/>
        <w:rPr/>
      </w:pPr>
      <w:bookmarkEnd w:id="345"/>
      <w:r>
        <w:rPr>
          <w:rFonts w:ascii="Amiri" w:hAnsi="Amiri" w:eastAsia="Amiri" w:cs="Amiri"/>
          <w:color w:val="111111"/>
          <w:sz w:val="28"/>
          <w:sz w:val="28"/>
          <w:szCs w:val="28"/>
          <w:rtl w:val="true"/>
          <w:lang w:bidi="ar-SA"/>
        </w:rPr>
        <w:t>أَ تَصْلُحُ لِلصَّلَاةِ قَبْلَ أَنْ تُغْسَلَ قَالَ اغْسِلْ مَا رَأَیْتَ مِنْ أَثَرِهَا وَ مَا لَمْ تَرَهُ فَتَنْضِحُهُ بِالْمَاءِ</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موشی سؤال کردم که در آب افتاده و خیس شده و بر روی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شستن، نماز با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از آن دیدی آن را بشوی و اگر اثری ندیدی، بر آن آب بپاش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2071266_3381743652"/>
      <w:bookmarkStart w:id="347" w:name="_Toc151"/>
      <w:bookmarkEnd w:id="346"/>
      <w:r>
        <w:rPr>
          <w:rtl w:val="true"/>
        </w:rPr>
        <w:t>بیان</w:t>
      </w:r>
      <w:bookmarkEnd w:id="347"/>
    </w:p>
    <w:p>
      <w:pPr>
        <w:pStyle w:val="BookText"/>
        <w:rPr/>
      </w:pPr>
      <w:r>
        <w:rPr>
          <w:rFonts w:ascii="IRNazanin" w:hAnsi="IRNazanin" w:eastAsia="IRNazanin"/>
          <w:color w:val="111111"/>
          <w:sz w:val="28"/>
          <w:sz w:val="28"/>
          <w:szCs w:val="28"/>
          <w:rtl w:val="true"/>
          <w:lang w:bidi="fa-IR"/>
        </w:rPr>
        <w:t>ظاهره نجاسة الفأرة و حمل الغسل و النضح فی المشهور علی الاستحباب فائدة اعلم أن الأصحاب ذکروا فی النضح مواضع الأول بول الرضیع و هو علی الوجوب الثانی ملاقاة الکلب بالیبوسة استحبابا علی المشهور و وجوبا علی بعض الأقوال کما عرفت الثالث ملاقاة الخنزیر جافا استحبابا أو وجوبا کما مر الرابع حکی العلامة فی المختلف عن ابن حمزة إیجاب رش الثوب من ملاقاة الکافر بالیبوسة ثم إنه استقرب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النهایة إذا أصاب ثوب الإنسان کلب أو خنزیر أو ثعلب أو أرنب أو فأرة أو وزغة و کان یابسا وجب أن یرش الموضع بعینه و إن لم یتعین رش الثوب کله و قال المفید فی المقنعة و إذا مس ثوب الإنسان کلب أو خنزیر و کانا یابسین فلیرش موضع مسهما منه بالماء و کذلک الحکم فی الفأرة و الوزغة و صرح سلار فی رسالته بوجوب الرش من مماسة الکلب و الخنزیر و الفأرة و الوزغة و جسد الکافر بالیبوسة و حکی المحقق فی المعتبر أن الشیخ قال فی المبسوط کل نجاسة أصابت الثوب و کانت یابسة لا یجب غسلها و إنما یستحب نضح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المعالم و لا نعلم لاعتبار شی‌ء من ذلک فی غیر الکلب و الخنزیر بالوجوب أو الاستحباب حجة سوی ما رواه الشیخ فی الصحیح عن علی بن جعفر و ذکر هذه الروایة</w:t>
      </w:r>
      <w:r>
        <w:rPr>
          <w:rStyle w:val="FootnoteAnchor"/>
          <w:rtl w:val="true"/>
        </w:rPr>
        <w:footnoteReference w:id="154"/>
      </w:r>
      <w:r>
        <w:rPr>
          <w:rFonts w:ascii="IRNazanin" w:hAnsi="IRNazanin" w:eastAsia="IRNazanin"/>
          <w:color w:val="111111"/>
          <w:sz w:val="28"/>
          <w:sz w:val="28"/>
          <w:szCs w:val="28"/>
          <w:rtl w:val="true"/>
          <w:lang w:bidi="fa-IR"/>
        </w:rPr>
        <w:t>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الشَّیْخُ أَیْضاً فِی الصَّحِیحِ‌</w:t>
      </w:r>
      <w:r>
        <w:rPr>
          <w:rStyle w:val="FootnoteAnchor"/>
          <w:rtl w:val="true"/>
        </w:rPr>
        <w:footnoteReference w:id="155"/>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عَبْدِ اللَّهِ علیه السلام عَنِ الصَّلَاةِ فِی ثَوْبِ الْمَجُوسِیِّ فَقَالَ یُرَشُّ بِالْمَاءِ</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و هذا الخبر إنما یصلح دلیلا علی بعض وجوه ملاقاة الکافر بالیبوسة لا مطلقا کما هو مدعاهم ثم إن الأمر بالرش فیه محمول علی الاستحباب قطعا لوجود المعارض الدال علی نفی الوجوب کصحیح معاویة بن عمار عنه علیه السلام فی الثیاب السابریة یعملها المجوس ألبسها و لا أغسلها و أصلی فیها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ذکر الشیخان فی المقنعة و النهایة رش الثوب إذا حصل فی نجاسة شک و عبارة النهایة صریحة فی الاستحباب و أما عبارة المقنعة فمطلقة حیث قال فیها و إذا ظن الإنسان أنه قد أصاب ثوبه نجاسة و لم یتیقن ذلک رشه بالماء و نص العلامة فی المنتهی و النهایة علی الاستحباب لکنه عبر عن الحکم بالنضح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سلار الرش إذا حصل الظن بنجاسة الثوب و لم یتیقن و الذی ورد فی الأخبار النضح عند الشک فی إصابة بعض أنواع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فَرَوَی الشَّیْخُ فِی الصَّحِیحِ عَنْ عَبْدِ الرَّحْمَنِ بْنِ الْحَجَّاجِ‌</w:t>
      </w:r>
      <w:r>
        <w:rPr>
          <w:rStyle w:val="FootnoteAnchor"/>
          <w:rtl w:val="true"/>
        </w:rPr>
        <w:footnoteReference w:id="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رَجُلٍ یَبُولُ بِاللَّیْلِ فَیَحْسَبُ أَنَّ الْبَوْلَ أَصَابَهُ فَلَا یَسْتَیْقِنُ فَهَلْ یُجْزِیهِ أَنْ یَصُبَّ عَلَی ذَکَرِهِ إِذَا بَالَ وَ لَا یَتَنَشَّفُ قَالَ یَغْسِلُ مَا اسْتَبَانَ أَنَّهُ أَصَابَهُ وَ یَنْضِحُ مَا یَشُکُّ فِیهِ مِنْ جَسَدِهِ أَوْ ثِیَابِهِ وَ یَتَنَشَّفُ قَبْلَ أَنْ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الْحَسَنِ عَنِ الْحَلَبِیِ‌</w:t>
      </w:r>
      <w:r>
        <w:rPr>
          <w:rStyle w:val="FootnoteAnchor"/>
          <w:rtl w:val="true"/>
        </w:rPr>
        <w:footnoteReference w:id="1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الرَّجُلُ فَأَصَابَ ثَوْبَهُ مَنِیٌّ فَلْیَغْسِلِ الَّذِی أَصَابَهُ فَإِنْ ظَنَّ أَنَّهُ أَصَابَهُ مَنِیٌّ وَ لَمْ یَسْتَیْقِنْ وَ لَمْ یَرَ مَکَانَهُ فَلْیَنْضِحْهُ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الْحَسَنِ عَنْ عَبْدِ اللَّهِ بْنِ سِنَانٍ‌</w:t>
      </w:r>
      <w:r>
        <w:rPr>
          <w:rStyle w:val="FootnoteAnchor"/>
          <w:rtl w:val="true"/>
        </w:rPr>
        <w:footnoteReference w:id="1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أَصَابَ ثَوْبَهُ جَنَابَةٌ أَوْ دَمٌ قَالَ إِنْ کَانَ عَلِمَ أَنَّهُ أَصَابَ ثَوْبَهُ جَنَابَةٌ قَبْلَ أَنْ یُصَلِّیَ ثُمَّ صَلَّی فِیهِ وَ لَمْ یَغْسِلْهُ فَعَلَیْهِ أَنْ یُعِیدَ مَا صَلَّی وَ إِنْ کَانَ یَرَی أَنَّهُ أَصَابَهُ شَیْ‌ءٌ فَنَظَرَ فَلَمْ یَرَ شَیْئاً أَجْزَأَهُ أَنْ یَنْضِحَهُ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الفأرة الرطبة ذکرها العلامة فی المنتهی و النهایة و الشهید فی الذکری و استند إلی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المعالم مورد النضح فی هذا الخبر کما تری هو ما لا یری من أثر الفأرة الرطبة فی الثوب و أما ما یری منه فالحکم فیه الغسل وجوبا أو استحبابا علی الخلاف السابق و وقع فی کلام جماعة إطلاق القول بالنضح من الفأرة الرطبة تبعا لعبارة العلامة فی النهایة و لیس بجید و قد صرح فی المنتهی بما قلناه فقال و منها الفأرة إذا لاقت الثوب و هی رطبة و لم یر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وقوع الثوب علی الکلب المیت یابسا ذکره الشهید فی الذکری لما مر من روایة علی بن جعفر و هی فی الکتب المشهورة صحیحة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المذی یصیب الثوب ذکره العلامة و الشهید قدس الله روحهما</w:t>
      </w:r>
    </w:p>
    <w:p>
      <w:pPr>
        <w:pStyle w:val="BookText"/>
        <w:rPr/>
      </w:pPr>
      <w:r>
        <w:rPr>
          <w:rFonts w:ascii="Amiri" w:hAnsi="Amiri" w:eastAsia="Amiri" w:cs="Amiri"/>
          <w:color w:val="111111"/>
          <w:sz w:val="28"/>
          <w:sz w:val="28"/>
          <w:szCs w:val="28"/>
          <w:rtl w:val="true"/>
          <w:lang w:bidi="ar-SA"/>
        </w:rPr>
        <w:t>لِصَحِیحَةِ مُحَمَّدِ بْنِ مُسْلِمٍ عَنْ أَحَدِهِمَا علیهما السلام‌</w:t>
      </w:r>
      <w:r>
        <w:rPr>
          <w:rStyle w:val="FootnoteAnchor"/>
          <w:rtl w:val="true"/>
        </w:rPr>
        <w:footnoteReference w:id="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الْمَذْیِ یُصِیبُ الثَّوْبَ فَقَالَ یَنْضِحُهُ بِالْمَاءِ إِنْ شَاءَ وَ هِیَ مُصَرِّحَةٌ بِالاسْتِحْبَابِ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بول الدواب و البغال و الحمیر ذکره العلامة و الشهید لِحَسَنَةِ مُحَمَّدِ بْنِ مُسْلِمٍ‌</w:t>
      </w:r>
      <w:r>
        <w:rPr>
          <w:rStyle w:val="FootnoteAnchor"/>
          <w:rtl w:val="true"/>
        </w:rPr>
        <w:footnoteReference w:id="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أَبْوَالِ الدَّوَابِّ وَ الْبِغَالِ وَ الْحَمِیرِ فَقَالَ اغْسِلْهُ فَإِنْ لَمْ تَعْلَمْ مَکَانَهُ فَاغْسِلِ الثَّوْبَ کُلَّهُ فَإِنْ شَکَکْتَ فَانْضِحْهُ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مبنی علی نجاسة تلک الأبوال و النضح لمکان الشک کما مر فی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بول البعیر و الشاة ذکرا فی النهایة و الذکری</w:t>
      </w:r>
    </w:p>
    <w:p>
      <w:pPr>
        <w:pStyle w:val="BookText"/>
        <w:rPr/>
      </w:pPr>
      <w:r>
        <w:rPr>
          <w:rFonts w:ascii="Amiri" w:hAnsi="Amiri" w:eastAsia="Amiri" w:cs="Amiri"/>
          <w:color w:val="111111"/>
          <w:sz w:val="28"/>
          <w:sz w:val="28"/>
          <w:szCs w:val="28"/>
          <w:rtl w:val="true"/>
          <w:lang w:bidi="ar-SA"/>
        </w:rPr>
        <w:t>لِرِوَایَةِ عَبْدِ الرَّحْمَنِ بْنِ أَبِی عَبْدِ اللَّهِ‌</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یُصِیبُهُ أَبْوَالُ الْبَهَائِمِ أَ یَغْسِلُهُ أَمْ لَا قَالَ یَغْسِلُ بَوْلَ الْفَرَسِ وَ الْبَغْلِ وَ الْحِمَارِ وَ یَنْضِحُ بَوْلَ الْبَعِیرِ وَ 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عشر الثوب یصیبه عرق الجنب ذکره فی الکتابین و غیرهما</w:t>
      </w:r>
    </w:p>
    <w:p>
      <w:pPr>
        <w:pStyle w:val="BookText"/>
        <w:rPr/>
      </w:pPr>
      <w:r>
        <w:rPr>
          <w:rFonts w:ascii="Amiri" w:hAnsi="Amiri" w:eastAsia="Amiri" w:cs="Amiri"/>
          <w:color w:val="111111"/>
          <w:sz w:val="28"/>
          <w:sz w:val="28"/>
          <w:szCs w:val="28"/>
          <w:rtl w:val="true"/>
          <w:lang w:bidi="ar-SA"/>
        </w:rPr>
        <w:t>لِرِوَایَةِ أَبِی بَصِیرٍ</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الْقَمِیصِ یَعْرَقُ فِیهِ الرَّجُلُ وَ هُوَ جُنُبٌ حَتَّی یَبْتَلَّ الْقَمِیصُ فَقَالَ لَا بَأْسَ وَ إِنْ أَحَبَّ أَنْ یَرُشَّهُ بِالْمَاءِ فَلْیَفْعَلْ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لِرِوَایَةِ عَلِیِّ بْنِ أَبِی حَمْزَةَ</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حَاضِرٌ عَنْ رَجُلٍ أَجْنَبَ فِی ثَوْبِهِ فَیَعْرَقُ فِیهِ قَالَ لَا أَرَی بِهِ بَأْساً قَالَ إِنَّهُ یَعْرَقُ حَتَّی لَوْ شَاءَ أَنْ یَعْصِرَهُ عَصَرَهُ قَالَ فَقَطَّبَ أَبُو عَبْدِ اللَّهِ علیه السلام فِی وَجْهِ الرَّجُلِ فَقَالَ إِنْ أَبَیْتُمْ فَشَیْ‌ءٌ مِنْ مَاءٍ فَانْضِحْهُ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 یدلان علی استحباب الرش و إن احتمل الأخیر الإباحة مماشاة للسائل حیث فهم علیه السلام عنه المیل إلی التنزه عن العرق و هذا الاحتمال فی الأول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ذو الجرح فی المقعدة یجد الصفرة بعد الاستنجاء ذکره الشهید فی الذکری لما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الْکُلَیْنِیُّ فِی الصَّحِیحِ عَنِ الْبَزَنْطِیِ‌</w:t>
      </w:r>
      <w:r>
        <w:rPr>
          <w:rStyle w:val="FootnoteAnchor"/>
          <w:rtl w:val="true"/>
        </w:rPr>
        <w:footnoteReference w:id="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علیه السلام </w:t>
      </w:r>
    </w:p>
    <w:p>
      <w:pPr>
        <w:pStyle w:val="BookText"/>
        <w:rPr/>
      </w:pPr>
      <w:r>
        <w:rPr>
          <w:rFonts w:ascii="Amiri" w:hAnsi="Amiri" w:eastAsia="Amiri" w:cs="Amiri"/>
          <w:color w:val="111111"/>
          <w:sz w:val="28"/>
          <w:sz w:val="28"/>
          <w:szCs w:val="28"/>
          <w:rtl w:val="true"/>
          <w:lang w:bidi="ar-SA"/>
        </w:rPr>
        <w:t>رَجُلٌ وَ أَنَا حَاضِرٌ فَقَالَ إِنَّ لِی جُرْحاً فِی مَقْعَدَتِی فَأَتَوَضَّأُ وَ أَسْتَنْجِی ثُمَّ أَجِدُ بَعْدَ ذَلِکَ النَّدَی الصُّفْرَةَ مِنَ الْمَقْعَدَةِ أَ فَأُعِیدُ الْوُضُوءَ فَقَالَ وَ قَدْ أَنْقَیْتَ فَقَالَ نَعَمْ قَالَ لَا وَ لَکِنْ رُشَّهُ بِالْمَاءِ وَ لَا تُعِدِ الْوُضُوءَ وَ رَوَاهُ بِطَرِیقٍ آخَرَ عَنْ صَفْوَانَ عَنِ الرِّضَا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النضح و الرش فی کثیر من أمکنة الصلاة فی مواضعها لم نذکرها هاهنا حذرا من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قال العلامة فی النهایة مراتب إیراد الماء ثلاثة النضح المجرد و مع الغلبة و مع الجریان قال و لا حاجة فی الرش إلی الدرجة الثالثة قطعا و هل یحتاج إلی الثانیة الأقرب ذلک ثم قال و یفترق الرش و الغسل بالسیلان و التقاطر قال فی المعالم فی جعله الرش مغایرا للنضح نظر إذ المستفاد من کلام أهل اللغة ترادفهما و العرف إن لم یوافقهم فلیس بمخالف لهم فلا نعلم الفرق الذی استقربه من أین أخذه مع أنه فی غیر النهایة کثیرا ما یستدل علی الرش بما ورد بلفظ النضح و بالعکس بل الظاهر من کلامهم و کلامه فی غیره ترادف الصب و الرش و النضح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 عزی العلامة فی المختلف إلی ابن حمزة إیجاب مسح البدن بالتراب إذا أصابه الکلب و الخنزیر أو الکافر بغیر رطوبة و قال الشیخ فی النهایة و إن مس الإنسان بیده کلبا أو خنزیرا أو ثعلبا أو أرنبا أو فأرة أو وزغة أو صافح ذمیا أو ناصبا معلنا بعداوة آل محمد صلی الله علیه و آله وجب غسل یده إن کان رطبا و إن کان یابسا مسحه بالتراب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و إن مس جسد الإنسان کلب أو خنزیر أو فأرة أو وزغة و کان یابسا مسحه بالتراب ثم قال و إذا صافح الکافر و لم یکن فی یده رطوبة </w:t>
      </w:r>
    </w:p>
    <w:p>
      <w:pPr>
        <w:pStyle w:val="BookText"/>
        <w:rPr/>
      </w:pPr>
      <w:r>
        <w:rPr>
          <w:rFonts w:ascii="IRNazanin" w:hAnsi="IRNazanin" w:eastAsia="IRNazanin"/>
          <w:color w:val="111111"/>
          <w:sz w:val="28"/>
          <w:sz w:val="28"/>
          <w:szCs w:val="28"/>
          <w:rtl w:val="true"/>
          <w:lang w:bidi="fa-IR"/>
        </w:rPr>
        <w:t>مسحها ببعض الحیطان أو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المبسوط کل نجاسة أصابت الثوب أو البدن و کانت یابسة لا یجب غسلها و إنما یستحب مسح الید بالتراب أو نضح الثوب‌</w:t>
      </w:r>
      <w:r>
        <w:rPr>
          <w:rStyle w:val="FootnoteAnchor"/>
          <w:rtl w:val="true"/>
        </w:rPr>
        <w:footnoteReference w:id="1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نعرف للمسح بالتراب وجوبا أو استحبابا وجها کما اعترف به کثیر من المحققین و قد ذکر العلامة فی المنتهی استحبابه من ملاقاة البدن للکلب أو الخنزیر بالیبوسة بعد حکمه بوجوب الغسل مع کون الملاقاة برطوبة ثم ذکر الحجة علی إیجاب الغسل و قال بعد ذلک أما مسح الجسد فشی‌ء ذکره بعض الأصحاب و لم یثبت</w:t>
      </w:r>
      <w:r>
        <w:rPr>
          <w:rFonts w:eastAsia="IRNazanin" w:cs="IRNazanin"/>
          <w:color w:val="111111"/>
          <w:sz w:val="28"/>
          <w:szCs w:val="28"/>
          <w:rtl w:val="true"/>
          <w:lang w:bidi="fa-IR"/>
        </w:rPr>
        <w:t xml:space="preserve">. </w:t>
      </w:r>
      <w:bookmarkStart w:id="348" w:name="pg13990_163286"/>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روایت، نجاست موش است و حمل شستن و خیس کردن لباس، بر اساس رأی مشهور، بنا بر استحباب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اصحاب مواردی را برای پاشیدن آب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کودک شیرخوار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سگ که بدنش خشک باشد، که چنانچه دانستی، بنا به رأی مشهور، مستحب و بنا به برخی اقوال،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خوک که جسمش خشک باشد، چنان که بیان شد، بنا بر استحباب یا وجوب، چنان که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از ابن حمزه، وجوب پاشیدن آب بر لباس را در برخورد با کافر، در حالت خشکی، روایت کرده و سپس آن را به استحباب نزدیک 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خوک، روباه، خرگوش، موش یا قورباغه که جسمش خشک باشد، با لباس انسان برخورد کند، باید بر موضع آب پاشیده شود و اگر موضع مشخص نباشد، بر کل لباس آب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یا خوکی که خشک باشند، با لباس انسان برخورد کنند، باید بر موضع تماس آب پاشید، و حکم موش و سوسمار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در رساله خود به وجوب پاشیدن آب بر لباس در اثر تماس با سگ، خوک، موش، سوسمار و بدن کافر در حالت خشکی، تصریح کرده است و محقق حلی در معتبر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نجاست خشکی که با لباس برخورد کند، شستنش واجب نیست، فقط مستحب است که بر آن آب پاشیده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دلیلی که برای حکم به وجوب و استحباب، در غیر سگ و خوک می دانیم، روایتی است که شیخ در صحیح از علی بن جعفر روایت کرده است و این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روایت شیخ از حلبی در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ذکر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خصوص نماز در لباس مجوس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برآن پاشیده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برخلاف ادعای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به عنوان دلیل برخی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تماس با کافر، در صورت خشک بودن و نه به طور مطلق، صحیح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به پاشیدن آب، قطعا به خاطر وجود معارضی که دلالت بر نفی وجوب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حمل بر استحباب می شود، همچون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عمار از امام صادق علیه السلام که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لباس سابری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مجوس آن را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کندرا بپوشم و بدون اینکه آن را بشویم، در آن نماز بگزارم؟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 در مقنعه و نهایه، زمانی که در نجاست لباس شک پدید آید، پاشیدن آب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عبارت نهایه به صراحت بر استحباب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مقنعه، مطلق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چنان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انسان گمان کند به لباسش نجاستی رسیده و یقین نداشته باشد، بر آن آب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و نهایه صریحا به استحباب حکم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 او از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مقنعه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سلّار زمان حصول گمان و عدم تیقن از نجاست لباس، پاشیدن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واجب دانسته و آنچه در روایات هم آمده، پاشیدن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شک، در تماس با برخی نجاسات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روایتی صحیح از عبدالرحمن بن 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است که از امام موسی بن جعفر علیه السلام در مورد مردی سؤال کردم که شب 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ادرار به لباسش برخورد کرده، اما یقین ندارد، آیا زمانی که بول کرده و بدن خود را خشک نکرده است، بر آلت خود آب بریزد،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که مشخص است ادرار به آن رسیده، بشوید و بر قسمتی از لباس یا بدنش که شک دارد، آب بپاشد و قبل از وضو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محتلم شود و به لباسش منی برسد، باید آن قسمت را بشوید، ولی چنانچه گمان کند از منی به او رسیده و یقین نداشته و محلش را ندیده باشد، باید با آب بر آن بپاشد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آب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سنان نقل کرده است که از امام صادق علیه السلام درمورد شخصی که جنابت یا خون به لباسش برخورد کرده،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دانست که جنابت به لباسش رسیده و سپس به نماز ایستاد و آن را نشست، باید نمازش را دوباره به جا آورد؛ و اگر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چیزی از جنابت به او رسیده، اما وقتی نگاه انداخت، چیزی ندید، همین مقدار که بر آن آب بریزد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خیس، که علامه در منتهی و نهایه و شهید در ذکری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این روایت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آب کشیدن، در این روایت چنانچه مشخص است، مربوط به زمانی است که از موش خیس اثری بر لباس دیده نشود، اما در صورت دیده شدن، حکم به وجوب یا استحباب شستن – بر اساس اختلاف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گروهی، به تبعیت از عبارت علامه در نهایه در خصوص موش خیس، حکم به مطلق آب کشیدن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منتهی به آنچه گفتیم تصریح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زمانی است که موش خیس با لباس برخورد کند و موضع تماس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لباس بر سگ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جسمش خشک باشد، که شهید به خاطر روایت علی بن جعفر که در کتب مشهور، از جمله روایات صحیح آمده، آن را در ذکری بیان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که با لباس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علامه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صحیح محمد بن مسلم، از یکی از دو امام باقر و صادق علیهما السلام ،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مذی سؤال کردم که به لباس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آن را آب بکشد، که این روایت بر استحباب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چهارپایان، قاطر والاغ است که علامه و شهید از حسنه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ادرار چهارپایان، قاطر والاغ 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 و اگر مکانش را ندانستی، کل لباس را بشوی وچنانچه شک داشتی، بر آن 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مبتنی بر نجاست آن ادرارها و ریختن آب در مکان شک است چنانچه در مورد پنجم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شتر و گوسفند است که دو شیخ در نهایه و ذکری با توجه به روایت عبدالرحمن بن ابی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نقل کرده که از امام صادق علیه السلام درباره مردی سؤال کردم که ادرار چهارپایان به او می ریزد، آیا آن را بشوید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اسب، قاطر و الاغ باید شسته شود و ادرار شتر و گوسفند، بر آن آب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عرق جنب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ریزد، که وی در هر دو کتاب و غیر آن، آن را بر اساس روایت ابوبصیر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کرده که وی نقل کرده است که از امام صادق علیه السلام در مورد پیراهنی سؤال کردم که مرد در حالت جنب در آن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بدان جا که لباسش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اگر دوست داشت بر آن آب بریزد،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 در حالی که در محضر امام صادق علیه السلام بودم، از ایشان در مورد شخص جنبی که در لباسش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اشکالی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عرق می کند که اگر بخواهد آب لباسش را بچکاند، قابل چکاندن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مقابل آن شخص چهره درهم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کراهت داشتی، مقداری آب بر آن بریز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روایت، بر استحباب ریختن آب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هرچند روایت اخیر، احتمال مباح بودن را از روی مماشات و همراهی با فرد سائل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و امام علیه السلام از کلام وی، میل به دوری از عرق را فهمید، که این احتمال در روایت اول، دورتر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مقعدش زخمی است و بعد از استنجاء، زردی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ذکری بر اساس آنچه که کلینی در صحیح از بزنطی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محضر امام رضا علیه السلام بودم، فردی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مقعدم زخم هست،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استنجاء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سپس مایع زرد رنگی را در مقعد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آیا دوباره وضو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بر آن آب بریز ودوباره وضو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به شکل دیگری از صفوان و او نیز از امام رضا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ریختن و پاشیدن آب، در بسیاری از مکانهای مربوط به نماز، در جای خود خواهدآمد و در اینجا برای خودداری از تکرار، ذکر نکردیم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تتمّه</w:t>
      </w:r>
    </w:p>
    <w:p>
      <w:pPr>
        <w:pStyle w:val="BookText"/>
        <w:rPr/>
      </w:pPr>
      <w:r>
        <w:rPr>
          <w:rFonts w:ascii="IRNazanin" w:hAnsi="IRNazanin" w:eastAsia="IRNazanin"/>
          <w:color w:val="111111"/>
          <w:sz w:val="28"/>
          <w:sz w:val="28"/>
          <w:szCs w:val="28"/>
          <w:rtl w:val="true"/>
          <w:lang w:bidi="fa-IR"/>
        </w:rPr>
        <w:t>علامه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خیس کردن، خیسی همراه با غلبه و همراه با جریان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ریختن، قطعا نیازی به مرتبه سوم نیست، اما آیا به مرتبه دوم نیاز است؟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صواب،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آب پاشیدن، شستن با سیلان و تقاطر، تفاوت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رشّ را مغایر با نضح قرار داده، نظر و تأمل است، زیرا بر اساس آنچه از کلام اهل زبان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مترادف بودن آنهاست و عرف نیز اگر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موافق نباشد، مخالف نیست؛ ازین 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تفاوتی که آن را قریب دانسته را از کجا برگرفته؟ با وجود اینکه در بسیاری از موارد، به جز نهایه، با لفظ نضح به رش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برعکس، بلکه بر اساس ظاهر کلامشان و کلام علامه به جز در نهایه، مترادف بودن صب، رش و نضح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p>
    <w:p>
      <w:pPr>
        <w:pStyle w:val="BookText"/>
        <w:rPr/>
      </w:pPr>
      <w:r>
        <w:rPr>
          <w:rFonts w:ascii="IRNazanin" w:hAnsi="IRNazanin" w:eastAsia="IRNazanin"/>
          <w:color w:val="111111"/>
          <w:sz w:val="28"/>
          <w:sz w:val="28"/>
          <w:szCs w:val="28"/>
          <w:rtl w:val="true"/>
          <w:lang w:bidi="fa-IR"/>
        </w:rPr>
        <w:t>علامه در مختلف، وجوب مسح بدن با خاک را هنگام تماس با سگ، خوک و کافر، بدون رطوبت، به ابن حمزه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 سگ، خوک، روباه، خرگوش، موش یا سوسمار دست بکشد، یا با فردی از اهل ذمه که دشمنی با خاندان رسول خدا صلی الله علیه و آله و سلم را آشکار کرده، دست دهد، در صورت خیسی، شستن دست واجب و چنانچه خشک باشد، آن را خاک 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خوک، موش یا سوسمار، در حالی که خشک باشند، با بدن انسان برخورد کنند، باید خاک 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کافر، در حالی که دستش تر نباشد، دست دهد، باید دستش را به خشت دیوار یا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نجاستی که با بدن یا لباس، تماس پیدا کند و خشک باشد، شستنش واجب نیست، بلکه کشیدن دست بر خاک یا خیس کردن لباس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المبسوط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آنکه بسیاری از محققان اذعان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وجوب یا استحباب خاک مال کردن، 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در صورت تماس با سگ یا خوک در حال رطوبت، حکم به وجوب شستن و در حالت خشکی، حکم به استحباب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وجوب شستن را بیان کرده و پس از آن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مسح بدن به خاک، مسأله ای است که برخی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 ثابت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9" w:name="__RefHeading___Toc2071268_3381743652"/>
      <w:bookmarkStart w:id="350" w:name="_Toc152"/>
      <w:bookmarkEnd w:id="349"/>
      <w:r>
        <w:rPr>
          <w:rtl w:val="true"/>
        </w:rPr>
        <w:t xml:space="preserve">باب </w:t>
      </w:r>
      <w:r>
        <w:rPr/>
        <w:t>3</w:t>
      </w:r>
      <w:r>
        <w:rPr>
          <w:rtl w:val="true"/>
        </w:rPr>
        <w:t xml:space="preserve"> </w:t>
      </w:r>
      <w:r>
        <w:rPr>
          <w:rtl w:val="true"/>
        </w:rPr>
        <w:t>سؤر المسوخ و الجلال و آکل الجیف</w:t>
      </w:r>
      <w:bookmarkEnd w:id="350"/>
    </w:p>
    <w:p>
      <w:pPr>
        <w:pStyle w:val="Heading4"/>
        <w:numPr>
          <w:ilvl w:val="3"/>
          <w:numId w:val="1"/>
        </w:numPr>
        <w:rPr/>
      </w:pPr>
      <w:bookmarkStart w:id="351" w:name="__RefHeading___Toc2071270_3381743652"/>
      <w:bookmarkStart w:id="352" w:name="_Toc153"/>
      <w:bookmarkEnd w:id="351"/>
      <w:r>
        <w:rPr>
          <w:rtl w:val="true"/>
        </w:rPr>
        <w:t>الأخبار</w:t>
      </w:r>
      <w:bookmarkEnd w:id="352"/>
    </w:p>
    <w:p>
      <w:pPr>
        <w:pStyle w:val="Heading5"/>
        <w:numPr>
          <w:ilvl w:val="4"/>
          <w:numId w:val="1"/>
        </w:numPr>
        <w:rPr/>
      </w:pPr>
      <w:bookmarkStart w:id="353" w:name="__RefHeading___Toc2071272_3381743652"/>
      <w:bookmarkStart w:id="354" w:name="_Toc154"/>
      <w:bookmarkEnd w:id="353"/>
      <w:r>
        <w:rPr>
          <w:rtl w:val="true"/>
        </w:rPr>
        <w:t>«</w:t>
      </w:r>
      <w:r>
        <w:rPr/>
        <w:t>1</w:t>
      </w:r>
      <w:r>
        <w:rPr>
          <w:rtl w:val="true"/>
        </w:rPr>
        <w:t>»</w:t>
      </w:r>
      <w:bookmarkEnd w:id="354"/>
    </w:p>
    <w:p>
      <w:pPr>
        <w:pStyle w:val="BookText"/>
        <w:rPr/>
      </w:pPr>
      <w:r>
        <w:rPr>
          <w:rFonts w:ascii="Amiri" w:hAnsi="Amiri" w:eastAsia="Amiri" w:cs="Amiri"/>
          <w:color w:val="111111"/>
          <w:sz w:val="28"/>
          <w:sz w:val="28"/>
          <w:szCs w:val="28"/>
          <w:rtl w:val="true"/>
          <w:lang w:bidi="ar-SA"/>
        </w:rPr>
        <w:t>الْعِلَلُ، عَنْ عَلِیِّ بْنِ أَحْمَدَ بْنِ مُحَمَّدٍ عَنْ مُحَمَّدٍ الْأَسَدِیِّ عَنْ مُحَمَّدِ بْنِ أَحْمَدَ بْنِ إِسْمَاعِیلَ الْعَلَوِیِّ عَنْ عَلِیِّ بْنِ الْحُسَیْنِ الْعَلَوِیِّ عَنْ عَلِیِّ بْنِ جَعْفَرٍ عَنْ أَخِیهِ مُوسَی عَنْ أَبِیهِ جَعْفَرِ بْنِ مُحَمَّدٍ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ثَلَاثَةَ عَشَرَ الْفِیلُ وَ الدُّبُّ وَ الْأَرْنَبُ وَ الْعَقْرَبُ وَ الضَّبُّ وَ الْعَنْکَبُوتُ وَ الدُّعْمُوصُ وَ الْجِرِّیُّ وَ الْوَطْوَاطُ وَ الْقِرْدُ وَ الْخِنْزِیرُ وَ الزُّهَرَةُ وَ سُهَیْلٌ قِیلَ یَا ابْنَ رَسُولِ اللَّهِ صلی الله علیه و آله مَا کَانَ سَبَبُ مَسْخِ هَؤُلَاءِ قَالَ أَمَّا الْفِیلُ فَکَانَ رَجُلًا جَبَّاراً لُوطِیّاً لَا یَدَعُ رَطْباً وَ لَا یَابِساً وَ أَمَّا الدُّبُّ فَکَانَ رَجُلًا مُؤَنَّثاً یَدْعُو الرِّجَالَ إِلَی نَفْسِهِ وَ أَمَّا الْأَرْنَبُ فَکَانَتِ امْرَأَةً قَذِرَةً لَا تَغْتَسِلُ مِنْ حَیْضٍ وَ لَا غَیْرِ ذَلِکَ وَ أَمَّا الْعَقْرَبُ فَکَانَ رَجُلًا هَمَّازاً لَا یَسْلَمُ مِنْهُ أَحَدٌ وَ أَمَّا الضَّبُّ فَکَانَ رَجُلًا أَعْرَابِیّاً یَسْرِقُ الْحَاجَّ بِمِحْجَنِهِ‌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أَمَّا الْعَنْکَبُوتُ فَکَانَتِ امْرَأَةً سَحَرَتْ زَوْجَهَا وَ أَمَّا الدُّعْمُوصُ فَکَانَ رَجُلًا نَمَّاماً یَقْطَعُ بَیْنَ الْأَحِبَّةِ وَ أَمَّا الْجِرِّیُّ فَکَانَ رَجُلًا دَیُّوثاً یَجْلِبُ الرِّجَالَ عَلَی حَلَائِلِهِ وَ أَمَّا الْوَطْوَاطُ فَکَانَ رَجُلًا سَارِقاً یَسْرِقُ الرُّطَبَ مِنْ رُءُوسِ النَّخْلِ وَ أَمَّا الْقِرَدَةُ فَالْیَهُودُ اعْتَدَوْا فِی السَّبْتِ وَ أَمَّا الْخَنَازِیرُ فَالنَّصَارَی حِینَ سَأَلُوا الْمَائِدَةَ فَکَانُوا بَعْدَ نُزُولِهَا أَشَدَّ مَا کَانُوا تَکْذِیباً وَ أَمَّا سُهَیْلٌ فَکَانَ رَجُلًا عَشَّاراً بِالْیَمَنِ وَ أَمَّا الزُّهَرَةُ فَإِنَّهَا کَانَتِ امْرَأَةً تُسَمَّی نَاهِیدَ وَ هِیَ الَّتِی تَقُولُ النَّاسُ إِنَّهُ افْتَتَنَ بِهَا هَارُوتُ وَ مَارُوتُ‌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 خویش موسی و ایشان نیز از پدر خود امام صادق علیه السلام نقل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مسخ شده، سیزده حیوانند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خرس، خرگوش، عقرب، سوسمار، عنکبوت، کرم سیاه، مارماهی، خفاش، میمون، خوک، زهره و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حیوان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علت مسخ این حیوانات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مردی زورگو و همجنس باز بود که هیچ تر و خشکی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مردی زن صفت بود که مردان را به سوی خود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زنی ناپاک بود که غسل حیض و غیره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مرد بدزبانی بود که هیچ کس از نیش زبانش آسوده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مرد بادیه نشینی بود که با چنگک خود اموال حجاج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زنی بود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جادو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سیاه، مرد سخن چینی بود که میان دوستان جدایی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 مردی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غیرت بود که همسرش را در اختیار دیگر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دزدی بود که خرماها را از سر درختان نخل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یهود بودند که در شنبه تعدی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نصرانی بودند که از خداوند خواستند تا غذای آسمانی بر آنها بفرستد و با این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عملی شد، بر کفر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مردی گمرک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زنی بود که ناهید نام داشت و چنانچه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هاروت و ماروت را فریفت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2071274_3381743652"/>
      <w:bookmarkStart w:id="356" w:name="_Toc155"/>
      <w:bookmarkEnd w:id="355"/>
      <w:r>
        <w:rPr>
          <w:rtl w:val="true"/>
        </w:rPr>
        <w:t>«</w:t>
      </w:r>
      <w:r>
        <w:rPr/>
        <w:t>2</w:t>
      </w:r>
      <w:r>
        <w:rPr>
          <w:rtl w:val="true"/>
        </w:rPr>
        <w:t>»</w:t>
      </w:r>
      <w:bookmarkEnd w:id="3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أَیْضاً فِی الْعِلَلِ، عَنْ أَبِیهِ عَنْ عَلِیِّ بْنِ إِبْرَاهِیمَ عَنْ أَبِیهِ عَنْ </w:t>
      </w:r>
      <w:bookmarkStart w:id="357" w:name="pg13990_163287"/>
    </w:p>
    <w:p>
      <w:pPr>
        <w:pStyle w:val="BookText"/>
        <w:rPr/>
      </w:pPr>
      <w:bookmarkEnd w:id="357"/>
      <w:r>
        <w:rPr>
          <w:rFonts w:ascii="Amiri" w:hAnsi="Amiri" w:eastAsia="Amiri" w:cs="Amiri"/>
          <w:color w:val="111111"/>
          <w:sz w:val="28"/>
          <w:sz w:val="28"/>
          <w:szCs w:val="28"/>
          <w:rtl w:val="true"/>
          <w:lang w:bidi="ar-SA"/>
        </w:rPr>
        <w:t>إِسْمَاعِیلَ بْنِ مِهْرَانَ عَنْ مُحَمَّدِ بْنِ الْحَسَنِ زَعْلَانَ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اثْنَا عَشَرَ صِنْفاً وَ ذَکَرَ فِیهِ الزُّنْبُورَ وَ تَرَکَ الْعَنْکَبُوتَ وَ الدُّعْمُوصَ‌</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درکتاب العلل، محمد بن حسن زعلان از امام موسی بن جعفر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مسخ شده، دوازده تا هستند و به جای عنکبوت و کرم سیاه، از زنبور نام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2071276_3381743652"/>
      <w:bookmarkStart w:id="359" w:name="_Toc156"/>
      <w:bookmarkEnd w:id="358"/>
      <w:r>
        <w:rPr>
          <w:rtl w:val="true"/>
        </w:rPr>
        <w:t>«</w:t>
      </w:r>
      <w:r>
        <w:rPr/>
        <w:t>3</w:t>
      </w:r>
      <w:r>
        <w:rPr>
          <w:rtl w:val="true"/>
        </w:rPr>
        <w:t>»</w:t>
      </w:r>
      <w:bookmarkEnd w:id="359"/>
    </w:p>
    <w:p>
      <w:pPr>
        <w:pStyle w:val="BookText"/>
        <w:rPr/>
      </w:pPr>
      <w:r>
        <w:rPr>
          <w:rFonts w:ascii="Amiri" w:hAnsi="Amiri" w:eastAsia="Amiri" w:cs="Amiri"/>
          <w:color w:val="111111"/>
          <w:sz w:val="28"/>
          <w:sz w:val="28"/>
          <w:szCs w:val="28"/>
          <w:rtl w:val="true"/>
          <w:lang w:bidi="ar-SA"/>
        </w:rPr>
        <w:t>وَ رُوِیَ أَیْضاً فِیهِ، عَنْ عَلِیِّ بْنِ عَبْدِ اللَّهِ الْوَرَّاقِ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سُلَیْمَانَ عَنْ مُحَمَّدِ بْنِ سُلَیْمَانَ الدَّیْلَمِیِّ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فِیهِ الْخُفَّاشَ وَ الْفَأْرَةَ وَ الْبَعُوضَ وَ الْقَمْلَةَ وَ الْوَزَغَ وَ الْعَنْقَاءَ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کتاب، محمد بن سلیمان دیلمی نقل کرده است که امام رضا علیه السلام، خفاش، موش، پشه، شپش، قورباغه و سیمرغ را هم در زمره حیوانات مسخ شده بر شمرده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2071278_3381743652"/>
      <w:bookmarkStart w:id="361" w:name="_Toc157"/>
      <w:bookmarkEnd w:id="360"/>
      <w:r>
        <w:rPr>
          <w:rtl w:val="true"/>
        </w:rPr>
        <w:t>«</w:t>
      </w:r>
      <w:r>
        <w:rPr/>
        <w:t>4</w:t>
      </w:r>
      <w:r>
        <w:rPr>
          <w:rtl w:val="true"/>
        </w:rPr>
        <w:t>»</w:t>
      </w:r>
      <w:bookmarkEnd w:id="361"/>
    </w:p>
    <w:p>
      <w:pPr>
        <w:pStyle w:val="BookText"/>
        <w:rPr/>
      </w:pPr>
      <w:r>
        <w:rPr>
          <w:rFonts w:ascii="Amiri" w:hAnsi="Amiri" w:eastAsia="Amiri" w:cs="Amiri"/>
          <w:color w:val="111111"/>
          <w:sz w:val="28"/>
          <w:sz w:val="28"/>
          <w:szCs w:val="28"/>
          <w:rtl w:val="true"/>
          <w:lang w:bidi="ar-SA"/>
        </w:rPr>
        <w:t>وَ رُوِیَ أَیْضاً فِیهِ، وَ فِی الْمَجَالِسِ‌</w:t>
      </w:r>
      <w:r>
        <w:rPr>
          <w:rStyle w:val="FootnoteAnchor"/>
          <w:rtl w:val="true"/>
        </w:rPr>
        <w:footnoteReference w:id="172"/>
      </w:r>
      <w:r>
        <w:rPr>
          <w:rFonts w:ascii="Amiri" w:hAnsi="Amiri" w:eastAsia="Amiri" w:cs="Amiri"/>
          <w:color w:val="111111"/>
          <w:sz w:val="28"/>
          <w:sz w:val="28"/>
          <w:szCs w:val="28"/>
          <w:rtl w:val="true"/>
          <w:lang w:bidi="ar-SA"/>
        </w:rPr>
        <w:t>، عَنْ مَاجِیلَوَیْهِ عَنْ مُحَمَّدٍ الْعَطَّارِ عَنْ مُحَمَّدِ بْنِ أَحْمَدَ بْنِ یَحْیَی عَنْ مُحَمَّدِ بْنِ الْحُسَیْنِ بْنِ الْخَطَّابِ عَنْ عَلِیِّ بْنِ أَسْبَاطٍ عَنْ عَلِیِّ بْنِ جَعْفَرٍ عَنْ مُغِیرَةَ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مِنْ بَنِی آدَمَ ثَلَاثَةَ عَشَرَ صِنْفاً مِنْهُمُ الْقِرَدَةُ وَ الْخَنَازِیرُ وَ الْخُفَّاشُ وَ الضَّبُّ وَ الدُّبُّ وَ الْفِیلُ وَ الدُّعْمُوصُ وَ الْجِرِّیثُ وَ الْعَقْرَبُ وَ سُهَیْلٌ وَ قُنْفُذٌ وَ الزُّهَرَةُ وَ الْعَنْکَبُوتُ‌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از امام صادق و ایشان از پدرانش علیهم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از صورت آدمیزاد برگشته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سیزده عددند، 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میمون، خوک، خفاش، سوسمار، خرس، فیل، کرم سیاه، مار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ماهی، عقرب، سهیل،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تیغی، زهره و عنکبوت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2071280_3381743652"/>
      <w:bookmarkStart w:id="363" w:name="_Toc158"/>
      <w:bookmarkEnd w:id="362"/>
      <w:r>
        <w:rPr>
          <w:rtl w:val="true"/>
        </w:rPr>
        <w:t>«</w:t>
      </w:r>
      <w:r>
        <w:rPr/>
        <w:t>5</w:t>
      </w:r>
      <w:r>
        <w:rPr>
          <w:rtl w:val="true"/>
        </w:rPr>
        <w:t>»</w:t>
      </w:r>
      <w:bookmarkEnd w:id="363"/>
    </w:p>
    <w:p>
      <w:pPr>
        <w:pStyle w:val="BookText"/>
        <w:rPr/>
      </w:pPr>
      <w:r>
        <w:rPr>
          <w:rFonts w:ascii="Amiri" w:hAnsi="Amiri" w:eastAsia="Amiri" w:cs="Amiri"/>
          <w:color w:val="111111"/>
          <w:sz w:val="28"/>
          <w:sz w:val="28"/>
          <w:szCs w:val="28"/>
          <w:rtl w:val="true"/>
          <w:lang w:bidi="ar-SA"/>
        </w:rPr>
        <w:t>وَ فِی الْبَصَائِرِ</w:t>
      </w:r>
      <w:r>
        <w:rPr>
          <w:rStyle w:val="FootnoteAnchor"/>
          <w:rtl w:val="true"/>
        </w:rPr>
        <w:footnoteReference w:id="174"/>
      </w:r>
      <w:r>
        <w:rPr>
          <w:rFonts w:ascii="Amiri" w:hAnsi="Amiri" w:eastAsia="Amiri" w:cs="Amiri"/>
          <w:color w:val="111111"/>
          <w:sz w:val="28"/>
          <w:sz w:val="28"/>
          <w:szCs w:val="28"/>
          <w:rtl w:val="true"/>
          <w:lang w:bidi="ar-SA"/>
        </w:rPr>
        <w:t>، وَ الْإِخْتِصَاصِ، عَنْ أَحْمَدَ بْنِ مُحَمَّدٍ عَنِ الْحُسَیْنِ بْنِ سَعِیدٍ عَنِ الْحَسَنِ بْنِ عَلِیٍّ عَنْ کَرَّامٍ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الْوَزَغِ فَقَالَ هُوَ رِجْسٌ وَ هُوَ مَسْخٌ فَإِذَا قَتَلْتَهُ فَاغْتَسِلْ‌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چاپ سنگی،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نقل کرده است که از امام صادق علیه السلام در مورد قورباغه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نجس و مسخ شده است و اگر آن را کشتی، غسل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2071282_3381743652"/>
      <w:bookmarkStart w:id="365" w:name="_Toc159"/>
      <w:bookmarkEnd w:id="364"/>
      <w:r>
        <w:rPr>
          <w:rtl w:val="true"/>
        </w:rPr>
        <w:t>أقول</w:t>
      </w:r>
      <w:bookmarkEnd w:id="365"/>
    </w:p>
    <w:p>
      <w:pPr>
        <w:pStyle w:val="BookText"/>
        <w:rPr/>
      </w:pPr>
      <w:r>
        <w:rPr>
          <w:rFonts w:ascii="IRNazanin" w:hAnsi="IRNazanin" w:eastAsia="IRNazanin"/>
          <w:color w:val="111111"/>
          <w:sz w:val="28"/>
          <w:sz w:val="28"/>
          <w:szCs w:val="28"/>
          <w:rtl w:val="true"/>
          <w:lang w:bidi="fa-IR"/>
        </w:rPr>
        <w:t>قد مرت أخبار المسوخ مفصلا مع أحکامها و أحوالها فی کتاب السماء و العالم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الأصحاب اختلفوا فی أسئار ما عدا الخنزیر من أنواع المسوخ </w:t>
      </w:r>
    </w:p>
    <w:p>
      <w:pPr>
        <w:pStyle w:val="BookText"/>
        <w:rPr/>
      </w:pPr>
      <w:r>
        <w:rPr>
          <w:rFonts w:ascii="IRNazanin" w:hAnsi="IRNazanin" w:eastAsia="IRNazanin"/>
          <w:color w:val="111111"/>
          <w:sz w:val="28"/>
          <w:sz w:val="28"/>
          <w:szCs w:val="28"/>
          <w:rtl w:val="true"/>
          <w:lang w:bidi="fa-IR"/>
        </w:rPr>
        <w:t>فذهب الشیخ إلی نجاستها و هو المحکی عن ابن الجنید و سلار و ابن حمزة و الأشهر و الأظهر الطهارة و استوجه المحقق فیها الکراهة خروجا من خلاف من قال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الجلال فهو المغتذی بعذرة الإنسان محضا إلی أن نبت علیه لحمه و اشتد عظمه بحیث یسمی فی العرف جلالا قبل أن یستبرأ بما یزیل الجلل و آکل الجیف من الطیور أی ما من شأنه ذلک فالمشهور کراهة سؤرهما مع خلو موضع الملاقاة من عین النجاسة و الشیخ فی المبسوط منع من سؤر آکل الجیف و فی النهایة من سؤر الجلال و ربما یناقش فی الکراهة أیضا و هو فی</w:t>
      </w:r>
    </w:p>
    <w:p>
      <w:pPr>
        <w:pStyle w:val="BookText"/>
        <w:rPr/>
      </w:pPr>
      <w:r>
        <w:rPr>
          <w:rFonts w:ascii="IRNazanin" w:hAnsi="IRNazanin" w:eastAsia="IRNazanin"/>
          <w:color w:val="111111"/>
          <w:sz w:val="28"/>
          <w:sz w:val="28"/>
          <w:szCs w:val="28"/>
          <w:rtl w:val="true"/>
          <w:lang w:bidi="fa-IR"/>
        </w:rPr>
        <w:t>محله و أطلق العلامة و غیره کراهة سؤر الدجاج و علل بعدم انفکاک منقارها غالبا من النجاسة و حکی فی المعتبر عن الشیخ فی المبسوط أنه قال یکره سؤر الدجاج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مهمة قال العلامة فی النهایة لو تنجس فم الهرة بسبب کأکل فأرة و شبهه ثم ولغت فی ماء قلیل و نحن نتیقن نجاسة فمها فالأقوی النجاسة لأنه ماء قلیل لاقی نجاسة و الاحتراز یعسر عن مطلق الولوغ لا عن الولوغ بعد تیقن نجاسة الفم و لو غابت عن العین و احتمل ولوغها فی ماء کثیر أو جار لم ینجس لأن الإناء معلوم الطهارة فلا حکم بنجاسته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هذا الکلام مشکل لأنا إما أن نکتفی فی طهر فمها بمجرد زوال عین النجاسة أو نعتبر فیه ما یعتبر فی تطهیر المتنجسات من الطرق المعهودة شرعا فعلی الأول لا حاجة إلی اشتراط غیبتها و علی الثانی و هو الذی یظهر من کلامه المیل إلیه ینبغی أن لا یکتفی بمجرد الاحتمال لا سیما مع بعده بل یتوقف الحکم بالطهارة علی العلم بوجود سببها کغیره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الضرورة قاضیة بعدم اعتبار ذلک شرعا و عموم الأخبار یدل </w:t>
      </w:r>
    </w:p>
    <w:p>
      <w:pPr>
        <w:pStyle w:val="BookText"/>
        <w:rPr/>
      </w:pPr>
      <w:r>
        <w:rPr>
          <w:rFonts w:ascii="IRNazanin" w:hAnsi="IRNazanin" w:eastAsia="IRNazanin"/>
          <w:color w:val="111111"/>
          <w:sz w:val="28"/>
          <w:sz w:val="28"/>
          <w:szCs w:val="28"/>
          <w:rtl w:val="true"/>
          <w:lang w:bidi="fa-IR"/>
        </w:rPr>
        <w:t>علی خلافه فإن إطلاق الحکم بطهارة سؤر الهر فیها من دون الاشتراط بشی‌ء مع کون الغالب فیه عدم الانفکاک من أمثال هذه الملاقاة دلیل علی عدم اعتبار أمر آخر غیر ذهاب العین و لو فرضنا عدم دلالة الأخبار علی العموم فلا ریب أن الحکم بتوقف الطهارة فی مثلها علی التطهیر المعهود شرعا منفی قطعا و الواسطة بین ذلک و بین زوال العین یتوقف علی الدلیل و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اکتفی فی المنتهی بزوال العین عن فمها فقال بعد أن ذکر کراهة سؤر آکل الجیف و بین وجهه و هکذا سؤر الهرة و إن أکلت المیتة و شربت قل الماء أو کثر غابت عن العین أو لم تغب لعموم الأحادیث المبیحة و حکی ما ذکره فی النهایة عن بعض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الخلاف إذا أکلت الهرة فأرة ثم شربت من الإناء فلا بأس بالوضوء من سؤرها و حکی عن بعض العامة أنه قال إن شربت قبل أن تغیب عن العین لا یجوز الوضوء به ثم قال الشیخ و الذی یدل علی ما قلناه إجماع الفرقة علی أن سؤر الهرة طاهر و لم یفصلوا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مقتضی الأخبار المتضمنة لنفی البأس عن سؤر الهرة و غیرها من السباع طهارتها بمجرد زوال العین لأنها لا تکاد تنفک عن النجاسات خصوصا الهرة فإن العلم بمباشرتها للنجاسة متحقق فی أکثر الأوقات و لو لا ذلک للزم صرف اللفظ الظاهر إلی الفرد النادر بل تأخیر البیان عن وقت الحاجة کما ذکره بعض المحققین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قطع جمع من المتأخرین بطهارة الحیوان غیر الآدمی بمجرد زوال العین و هو حسن للأصل و عدم ثبوت التعبد بغسل النجاسة عنه و لا یعتبر فیه الغیبة و أما الآدمی فقد قیل إنه یحکم بطهارته بغیبته زمانا یمکن فیه إزالة النجاسة و استشکله بعض المحققین و قال الأصح عدم الحکم بطهارته بذلک إلا مع تلبسه بما یشترط فیه الطهارة عنده علی تردد فی ذلک أیضا و الله یعلم</w:t>
      </w:r>
      <w:r>
        <w:rPr>
          <w:rFonts w:eastAsia="IRNazanin" w:cs="IRNazanin"/>
          <w:color w:val="111111"/>
          <w:sz w:val="28"/>
          <w:szCs w:val="28"/>
          <w:rtl w:val="true"/>
          <w:lang w:bidi="fa-IR"/>
        </w:rPr>
        <w:t xml:space="preserve">. </w:t>
      </w:r>
      <w:bookmarkStart w:id="366" w:name="pg13990_163290"/>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مربوط به حیوانات مسخ شده، با احکام و احوال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طور مفصل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اصحاب در نیم خورده حیوانات مسخ شده، جز خوک اختلاف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شیخ به نجاستش معتقد است و این از ابن جنید، سلار و ابن حمزه نیز نقل شده و مشهورتر و ظاهرتر،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عدم مخالفت با کسانی که قائل به نجاست هستند، نظر به کراهت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حیوانی است که تا زمانی که گوشت بر بدنش بروید و استخوانش قوی گردد، فقط از مدفوع انسان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 همین دلیل در عرف، قبل از اینکه او را از خوردن نجاست بازدارند، به طوری که جلل را از بین برد،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و پرندگان لاشخوار یعنی پرندگانی که معمولاً مردار بخورند، که نظر مشهور، کراهت نیم خورده آن دو، با پاک کردن موضع برخورد با عین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از نیم خورده لاشه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خوار و در کتاب نهایه از نیم خورده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و چه بسا در مورد کراهت آن مناقشه شود که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دیگران، نیم خورده مرغ را به طور مطلق مکروه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دلیل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منقارش غالبا از نجاست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نقل شده که شیخ در مبسوط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نیم خورده مرغ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p>
    <w:p>
      <w:pPr>
        <w:pStyle w:val="BookText"/>
        <w:rPr/>
      </w:pPr>
      <w:r>
        <w:rPr>
          <w:rFonts w:ascii="IRNazanin" w:hAnsi="IRNazanin" w:eastAsia="IRNazanin"/>
          <w:color w:val="111111"/>
          <w:sz w:val="28"/>
          <w:sz w:val="28"/>
          <w:szCs w:val="28"/>
          <w:rtl w:val="true"/>
          <w:lang w:bidi="fa-IR"/>
        </w:rPr>
        <w:t>علامه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 گربه به علتی مانند خوردن موش و مانند آن نجس شود، سپس در آب قلیل زبان بزند و ما از نجاست دهانش یقین حاصل کنیم، نظر اقوی نجاست است، چرا که آن آبی قلیل است که با نجاست تماس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مطلق ولوغ و نه از خود آن، بعد از یقین به نجاست دهان مشکل است و اگر از مقابل چشم پنهان شود و احتمال ولوغ آن در آب کثیر یا جاری باشد، دیگر نجس نیست، چرا که ظرف معلوم الطهاره است و نمی‌توان با شک، حکم به نجاست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دارای اشکال است، چرا که ما یا در پاکی دهانش به صرف برطرف شدن عین نجاست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یا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شرعی معمول در تطهیر متنجسات را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گیریم که در صورت اول، به شرط غیبت گربه، نیازی نیست و در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ظاهر کلام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علامه بدان گرایش دارد – شایسته است که به مجرد احتمال، به ویژه با وجود بعید بودن آن اکتفا نشود، بلکه حکم به طهارت همچون غیر آن، منوط به علم به سبب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ضرورت، شرعا به عدم اعتبار آن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عموم روایات بر خلاف آن دلالت دارد؛ چرا که اطلاق حکم مبنی بر طهارت نیم خورده گربه، بدون شرط کردن به چیزی، با وجود این که غالب در آن، عدم انفکاک از چنین تماس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دلیلی بر عدم اعتبار امری دیگر جز غائب شدن از چشم است، و اگر فرض کنیم که دلالت اخبار افاده عموم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شکی نیست که حکم بر توقف طهارت در چنین مواردی، بر تطهیری است که از نظر شرع شناخته شده باشد که در اینجا قطعا منتفی است و واسطه میان آن و زدوده شدن عین نجاست، بر دلیل منوط است و هیچ دلیلی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منتهی، به زدوده شدن عین نجاست از دهان گربه بسنده کرده است و بعد از بیان کراهت نیم خورده مردار خوار و تبیین وجه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خورده گربه هم، هر چند مردار بخورد و آب بنوشد، خواه آب قلیل باشد یا کثیر، خواه از دیده پنهان شود یا نه، با توجه به اکثر احادیث مبیحه، همین حکم را دارد و آنچه را از برخی مخالفان در نهایه ذکر کرده،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گربه موشی بخورد، سپس از ظرفی آب بنوشد، وضو گرفتن از بقیه آب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عامه نقل شده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پنهان شدن از چشم، آب بنوشد، وضو با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 گفته ما دلالت دارد، اجماع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که نیم خورده گربه پاک است و تفصیل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روایاتی که متضمن نفی ایراد نیم خورده گربه و دیگر درندگان است، به مجرد از بین رفتن عین نجاست، اقتضای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تقریبا همه، به ویژه گربه، از نجاست پاک نیستند، و علم به مباشرت آن با نجاست، در بیشتر اوقات محقق است، اگر این گونه نبود، منصرف کردن لفظ ظاهر به فرد نادر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بلکه چنان که برخی از محققان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تاخیر بیان از زمان حاجت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متأخرین به طهارت حیوان، غیر از انسان، به مجرد از بین رفتن عین نجاست، نظر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بنا به اصل و عدم ثبوت تعبد به شستن نجاست از آن، رأیی نیکوست و پنهان شدن از چشم در آن معتبر نیست؛ اما انسان،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مدتی که ممکن است در آن، نجاست زدوده شود، از چشم پنهان شود، حکم به طهارت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محققین اشکال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جز با تلبس او به آنچه که نزد او طهارت در آن شرط است، حکم به طهارتش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در آن نیز تردید است، و خداوند عالم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7" w:name="__RefHeading___Toc2071284_3381743652"/>
      <w:bookmarkStart w:id="368" w:name="_Toc160"/>
      <w:bookmarkEnd w:id="367"/>
      <w:r>
        <w:rPr>
          <w:rtl w:val="true"/>
        </w:rPr>
        <w:t xml:space="preserve">باب </w:t>
      </w:r>
      <w:r>
        <w:rPr/>
        <w:t>4</w:t>
      </w:r>
      <w:r>
        <w:rPr>
          <w:rtl w:val="true"/>
        </w:rPr>
        <w:t xml:space="preserve"> </w:t>
      </w:r>
      <w:r>
        <w:rPr>
          <w:rtl w:val="true"/>
        </w:rPr>
        <w:t>سؤر العظایة و الحیة و الوزغ و أشباهها مما لیست له نفس سائلة</w:t>
      </w:r>
      <w:bookmarkEnd w:id="368"/>
    </w:p>
    <w:p>
      <w:pPr>
        <w:pStyle w:val="Heading4"/>
        <w:numPr>
          <w:ilvl w:val="3"/>
          <w:numId w:val="1"/>
        </w:numPr>
        <w:rPr/>
      </w:pPr>
      <w:bookmarkStart w:id="369" w:name="__RefHeading___Toc2071286_3381743652"/>
      <w:bookmarkStart w:id="370" w:name="_Toc161"/>
      <w:bookmarkEnd w:id="369"/>
      <w:r>
        <w:rPr>
          <w:rtl w:val="true"/>
        </w:rPr>
        <w:t>الأخبار</w:t>
      </w:r>
      <w:bookmarkEnd w:id="370"/>
    </w:p>
    <w:p>
      <w:pPr>
        <w:pStyle w:val="Heading5"/>
        <w:numPr>
          <w:ilvl w:val="4"/>
          <w:numId w:val="1"/>
        </w:numPr>
        <w:rPr/>
      </w:pPr>
      <w:bookmarkStart w:id="371" w:name="__RefHeading___Toc2071288_3381743652"/>
      <w:bookmarkStart w:id="372" w:name="_Toc162"/>
      <w:bookmarkEnd w:id="371"/>
      <w:r>
        <w:rPr>
          <w:rtl w:val="true"/>
        </w:rPr>
        <w:t>«</w:t>
      </w:r>
      <w:r>
        <w:rPr/>
        <w:t>1</w:t>
      </w:r>
      <w:r>
        <w:rPr>
          <w:rtl w:val="true"/>
        </w:rPr>
        <w:t>»</w:t>
      </w:r>
      <w:bookmarkEnd w:id="372"/>
    </w:p>
    <w:p>
      <w:pPr>
        <w:pStyle w:val="BookText"/>
        <w:rPr/>
      </w:pPr>
      <w:r>
        <w:rPr>
          <w:rFonts w:ascii="Amiri" w:hAnsi="Amiri" w:eastAsia="Amiri" w:cs="Amiri"/>
          <w:color w:val="111111"/>
          <w:sz w:val="28"/>
          <w:sz w:val="28"/>
          <w:szCs w:val="28"/>
          <w:rtl w:val="true"/>
          <w:lang w:bidi="ar-SA"/>
        </w:rPr>
        <w:t>قُرْبُ الْإِسْنَادِ</w:t>
      </w:r>
      <w:r>
        <w:rPr>
          <w:rStyle w:val="FootnoteAnchor"/>
          <w:rtl w:val="true"/>
        </w:rPr>
        <w:footnoteReference w:id="176"/>
      </w:r>
      <w:r>
        <w:rPr>
          <w:rFonts w:ascii="Amiri" w:hAnsi="Amiri" w:eastAsia="Amiri" w:cs="Amiri"/>
          <w:color w:val="111111"/>
          <w:sz w:val="28"/>
          <w:sz w:val="28"/>
          <w:szCs w:val="28"/>
          <w:rtl w:val="true"/>
          <w:lang w:bidi="ar-SA"/>
        </w:rPr>
        <w:t>، وَ کِتَابُ الْمَسَائِلِ، بِالْإِسْنَادَیْنِ الْمُتَقَدِّمَیْنِ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الْعَظَایَةِ وَ الْحَیَّةِ وَ الْوَزَغَةِ تَقَعُ فِی الْمَاءِ فَلَا تَمُوتُ أَ یُتَوَضَّأُ مِنْهُ لِلصَّلَاةِ قَالَ لَا بَأْسَ قَالَ وَ سَأَلْتُهُ عَنِ الْعَقْرَبِ وَ الْخُنْفَسَاءِ وَ أَشْبَاهِهِنَّ تَمُوتُ فِی الْجَرَّةِ أَوِ الدَّنِّ أَ یُتَوَضَّأُ مِنْهُ لِلصَّلَاةِ قَالَ لَا بَأْسَ‌</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سوسمار، مار و مارمولکی که در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سؤال کردم که آیا وضو گرفتن با آن آب جهت ادای نماز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کرده است که از ایشان پرسیدم، عقرب، سوسک سیاه و مانند آن در کوزه یا ظرف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آیا از آن آب، وضو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2071290_3381743652"/>
      <w:bookmarkStart w:id="374" w:name="_Toc163"/>
      <w:bookmarkEnd w:id="373"/>
      <w:r>
        <w:rPr>
          <w:rtl w:val="true"/>
        </w:rPr>
        <w:t>بیان</w:t>
      </w:r>
      <w:bookmarkEnd w:id="374"/>
    </w:p>
    <w:p>
      <w:pPr>
        <w:pStyle w:val="BookText"/>
        <w:rPr/>
      </w:pPr>
      <w:r>
        <w:rPr>
          <w:rFonts w:ascii="IRNazanin" w:hAnsi="IRNazanin" w:eastAsia="IRNazanin"/>
          <w:color w:val="111111"/>
          <w:sz w:val="28"/>
          <w:sz w:val="28"/>
          <w:szCs w:val="28"/>
          <w:rtl w:val="true"/>
          <w:lang w:bidi="fa-IR"/>
        </w:rPr>
        <w:t>قال فی القاموس العظایة دویبة کسام أبرص انتهی و لعله نوع من الوزغ و المشهور بین الأصحاب کراهة سؤر الوزغ و العقرب و ما ماتتا فیه و ربما قیل بالمنع أیضا و قال فی التذکرة إن الکراهة من حیث الطب لا لنجاسة الماء و فیه قوة و قال الشیخ فی النهایة لا یجوز استعمال ما وقع فیه الوزغ و إن خرج حیا و کذا قال الصدوق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الحیة فقال الشیخ فی النهایة و أتباعه بکراهة سؤرها و قیل بعدم الکراهة لهذه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نجاسة الماء بموت الخنفساء و أشباهها مما لا نفس له أی الدم الذی یسیل من العرق فقال فی المعتبر إنه لا ینجس بالموت عند علمائنا أجمع و نحوه قال فی المنتهی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عظایه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چلپاسه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مثل مارمولک دیواری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و شاید نوعی وزغ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 نظر مشهور، کراهت نیم خورده سوسمار، عقرب و آنچه این دو در آن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نظر به منع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 جهت بهداشتی منظور است نه نجاست و این نظری قوی است و 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آنچه مارمولک در آن افتاده، هر چند زنده خارج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مار، شیخ و پیروانش در نهایه، به کراهت نیم خورده آن معتقدند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روایت، به عدم کراهت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عدم نجاست آب، با مردن سوسک سیاه و مانند آن که خون از رگ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تمامی علمای ما، آب با مردن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مثل این سخن را در منتهی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2071292_3381743652"/>
      <w:bookmarkStart w:id="376" w:name="_Toc164"/>
      <w:bookmarkEnd w:id="375"/>
      <w:r>
        <w:rPr>
          <w:rtl w:val="true"/>
        </w:rPr>
        <w:t>«</w:t>
      </w:r>
      <w:r>
        <w:rPr/>
        <w:t>2</w:t>
      </w:r>
      <w:r>
        <w:rPr>
          <w:rtl w:val="true"/>
        </w:rPr>
        <w:t>»</w:t>
      </w:r>
      <w:bookmarkEnd w:id="3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الْمَاءَ وَزَغٌ أُهَرِیقَ ذَلِکَ الْمَاءُ وَ إِنْ وَقَعَ فِیهِ فَأْرَةٌ أَوْ حَیَّةٌ أُهَرِیقَ الْمَاءُ وَ إِنْ دَخَلَ فِیهِ حَیَّةٌ وَ خَرَجَتْ مِنْهُ صُبَّتْ مِنْ ذَلِکَ الْمَاءِ ثَلَاثُ أَکُفٍ </w:t>
      </w:r>
      <w:bookmarkStart w:id="377" w:name="pg13990_163291"/>
    </w:p>
    <w:p>
      <w:pPr>
        <w:pStyle w:val="BookText"/>
        <w:rPr/>
      </w:pPr>
      <w:bookmarkEnd w:id="377"/>
      <w:r>
        <w:rPr>
          <w:rFonts w:ascii="Amiri" w:hAnsi="Amiri" w:eastAsia="Amiri" w:cs="Amiri"/>
          <w:color w:val="111111"/>
          <w:sz w:val="28"/>
          <w:sz w:val="28"/>
          <w:szCs w:val="28"/>
          <w:rtl w:val="true"/>
          <w:lang w:bidi="ar-SA"/>
        </w:rPr>
        <w:t>وَ اسْتُعْمِلَ الْبَاقِی وَ قَلِیلُهُ وَ کَثِیرُهُ بِمَنْزِلَةٍ وَاحِدَةٍ وَ إِنْ وَقَعَتْ فِیهِ عَقْرَبٌ أَوْ شَیْ‌ءٌ مِنَ الْخَنَافِسِ وَ بَنَاتُ وَرْدَانَ وَ الْجَرَادُ کُلُّ مَا لَیْسَ لَهُ دَمٌ فَلَا بَأْسَ بِاسْتِعْمَالِهِ وَ الْوُضُوءِ مِنْهُ مَاتَ أَوْ لَمْ یَمُتْ‌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مارمولکی در آب بیفتد، آن آب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موش یا ماری هم در آن بیفتد،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ماری در آن داخل شود و از آن بیرون آید، سه مشت آب، بیرون ریخته شود و بقیه آن استفاده گردد و حکم آب قلیل و کثیر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عقرب، سوسک، خر خاکی یا ملخ که هیچ یک خون ندارند، در آب بیفتند، خواه بمیرند یا نمیرند، استفاده و وضو گرفتن از آن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2071294_3381743652"/>
      <w:bookmarkStart w:id="379" w:name="_Toc165"/>
      <w:bookmarkEnd w:id="378"/>
      <w:r>
        <w:rPr>
          <w:rtl w:val="true"/>
        </w:rPr>
        <w:t>بیان</w:t>
      </w:r>
      <w:bookmarkEnd w:id="379"/>
    </w:p>
    <w:p>
      <w:pPr>
        <w:pStyle w:val="BookText"/>
        <w:rPr/>
      </w:pPr>
      <w:r>
        <w:rPr>
          <w:rFonts w:ascii="IRNazanin" w:hAnsi="IRNazanin" w:eastAsia="IRNazanin"/>
          <w:color w:val="111111"/>
          <w:sz w:val="28"/>
          <w:sz w:val="28"/>
          <w:szCs w:val="28"/>
          <w:rtl w:val="true"/>
          <w:lang w:bidi="fa-IR"/>
        </w:rPr>
        <w:t>لعل صب الأکف محمول علی الاستحباب لرفع استقذار النفس و أما تقلیل أثر السم فتأثیر مثل ذلک فیه محل تأمل و یحتمل أن یکون لمحض التعبد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ریختن آب به اندازه چند مشت که برای رفع آلودگی است، حمل بر استحباب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ریختن این اندازه از آب و کارهای مشابه آن برای تقلیل تأثیر سم، جای تأمل دارد و احتمال دارد که صِرفا برای تعبد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2071296_3381743652"/>
      <w:bookmarkStart w:id="381" w:name="_Toc166"/>
      <w:bookmarkEnd w:id="380"/>
      <w:r>
        <w:rPr>
          <w:rtl w:val="true"/>
        </w:rPr>
        <w:t>«</w:t>
      </w:r>
      <w:r>
        <w:rPr/>
        <w:t>3</w:t>
      </w:r>
      <w:r>
        <w:rPr>
          <w:rtl w:val="true"/>
        </w:rPr>
        <w:t>»</w:t>
      </w:r>
      <w:bookmarkEnd w:id="381"/>
    </w:p>
    <w:p>
      <w:pPr>
        <w:pStyle w:val="BookText"/>
        <w:rPr/>
      </w:pPr>
      <w:r>
        <w:rPr>
          <w:rFonts w:ascii="Amiri" w:hAnsi="Amiri" w:eastAsia="Amiri" w:cs="Amiri"/>
          <w:color w:val="111111"/>
          <w:sz w:val="28"/>
          <w:sz w:val="28"/>
          <w:szCs w:val="28"/>
          <w:rtl w:val="true"/>
          <w:lang w:bidi="ar-SA"/>
        </w:rPr>
        <w:t>وَ رَوَی هَذَا الْمَضْمُونَ الشَّیْخُ فِی التَّهْذِیبِ‌</w:t>
      </w:r>
      <w:r>
        <w:rPr>
          <w:rStyle w:val="FootnoteAnchor"/>
          <w:rtl w:val="true"/>
        </w:rPr>
        <w:footnoteReference w:id="179"/>
      </w:r>
      <w:r>
        <w:rPr>
          <w:rFonts w:ascii="Amiri" w:hAnsi="Amiri" w:eastAsia="Amiri" w:cs="Amiri"/>
          <w:color w:val="111111"/>
          <w:sz w:val="28"/>
          <w:sz w:val="28"/>
          <w:szCs w:val="28"/>
          <w:rtl w:val="true"/>
          <w:lang w:bidi="ar-SA"/>
        </w:rPr>
        <w:t>، عَنْ هَارُونَ بْنِ حَمْزَةَ الْغَنَوِیِّ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الْعَقْرَبِ وَ أَشْبَاهِ ذَلِکَ یَقَعُ فِی الْمَاءِ فَیَخْرُجُ حَیّاً هَلْ یُشْرَبُ مِنْ ذَلِکَ الْمَاءِ وَ یُتَوَضَّأُ قَالَ یُسْکَبُ مِنْهُ ثَلَاثَ مَرَّاتٍ وَ قَلِیلُهُ وَ کَثِیرُهُ بِمَنْزِلَةٍ وَاحِدَةٍ ثُمَّ یُشْرَبُ مِنْهُ وَ یُتَوَضَّأُ مِنْهُ غَیْرَ الْوَزَغِ فَإِنَّهُ لَا یُنْتَفَعُ بِمَا یَقَعُ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حیاة الحیوان بنات وردان هی دویبة تتولد من الأماکن الندیة و أکثر ما تکون فی الحمامات و السقایات و منها الأسود و الأحمر و الأبیض و الأصهب و إذا تکونت تسافدت و باضت بیضا مستطیلا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همین مضمون را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الاستبصار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هارون بن حمزه غنوی روایت کرده که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موش، عقرب و مانند آن در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زنده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این آب قابل شرب و وضو گرفتن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از آن ریخته شود، سپس از آن نوشیده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وضو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حکم آب قلیل و کثیر هر دو آن یکی است، به جز مارمولک که از آنچه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حیاة الحیوان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جانداران کوچکی است که در جاهای مرطوب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بیشتر در حمام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آبشخورها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برخی انواعش سیاه، برخی قرمز و برخی سفید و برخی سرخ گون است و پس از به وجود آمدن، جفت گیری کرده و تخم‌های مستطیل شکلی برجای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2071298_3381743652"/>
      <w:bookmarkStart w:id="383" w:name="_Toc167"/>
      <w:bookmarkEnd w:id="382"/>
      <w:r>
        <w:rPr>
          <w:rtl w:val="true"/>
        </w:rPr>
        <w:t>«</w:t>
      </w:r>
      <w:r>
        <w:rPr/>
        <w:t>4</w:t>
      </w:r>
      <w:r>
        <w:rPr>
          <w:rtl w:val="true"/>
        </w:rPr>
        <w:t>»</w:t>
      </w:r>
      <w:bookmarkEnd w:id="3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التَّیْمِیِّ عَنْ سَهْلِ بْنِ أَحْمَدَ الدِّیبَاجِیِّ عَنْ مُحَمَّدِ بْنِ مُحَمَّدِ بْنِ الْأَشْعَثِ عَنْ مُوسَی بْنِ إِسْمَاعِیلَ بْنِ مُوسَی عَنْ أَبِیهِ عَنْ جَدِّهِ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 سَائِلَةً إِذَا مَاتَ فِی الْإِدَامِ فَلَا بَأْسَ بِأَکْلِهِ‌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384" w:name="pg13990_163292"/>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جانداری که خون جهنده ندارد، در خورش بیفتد، خوردنش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5" w:name="__RefHeading___Toc2071300_3381743652"/>
      <w:bookmarkStart w:id="386" w:name="_Toc168"/>
      <w:bookmarkEnd w:id="385"/>
      <w:r>
        <w:rPr>
          <w:rtl w:val="true"/>
        </w:rPr>
        <w:t xml:space="preserve">باب </w:t>
      </w:r>
      <w:r>
        <w:rPr/>
        <w:t>5</w:t>
      </w:r>
      <w:r>
        <w:rPr>
          <w:rtl w:val="true"/>
        </w:rPr>
        <w:t xml:space="preserve"> </w:t>
      </w:r>
      <w:r>
        <w:rPr>
          <w:rtl w:val="true"/>
        </w:rPr>
        <w:t>سؤر ما لا یؤکل لحمه من الدواب و فضلات الإنسان</w:t>
      </w:r>
      <w:bookmarkEnd w:id="386"/>
    </w:p>
    <w:p>
      <w:pPr>
        <w:pStyle w:val="Heading4"/>
        <w:numPr>
          <w:ilvl w:val="3"/>
          <w:numId w:val="1"/>
        </w:numPr>
        <w:rPr/>
      </w:pPr>
      <w:bookmarkStart w:id="387" w:name="__RefHeading___Toc2071302_3381743652"/>
      <w:bookmarkStart w:id="388" w:name="_Toc169"/>
      <w:bookmarkEnd w:id="387"/>
      <w:r>
        <w:rPr>
          <w:rtl w:val="true"/>
        </w:rPr>
        <w:t>الأخبار</w:t>
      </w:r>
      <w:bookmarkEnd w:id="388"/>
    </w:p>
    <w:p>
      <w:pPr>
        <w:pStyle w:val="Heading5"/>
        <w:numPr>
          <w:ilvl w:val="4"/>
          <w:numId w:val="1"/>
        </w:numPr>
        <w:rPr/>
      </w:pPr>
      <w:bookmarkStart w:id="389" w:name="__RefHeading___Toc2071304_3381743652"/>
      <w:bookmarkStart w:id="390" w:name="_Toc170"/>
      <w:bookmarkEnd w:id="389"/>
      <w:r>
        <w:rPr>
          <w:rtl w:val="true"/>
        </w:rPr>
        <w:t>«</w:t>
      </w:r>
      <w:r>
        <w:rPr/>
        <w:t>1</w:t>
      </w:r>
      <w:r>
        <w:rPr>
          <w:rtl w:val="true"/>
        </w:rPr>
        <w:t>»</w:t>
      </w:r>
      <w:bookmarkEnd w:id="390"/>
    </w:p>
    <w:p>
      <w:pPr>
        <w:pStyle w:val="BookText"/>
        <w:rPr/>
      </w:pPr>
      <w:r>
        <w:rPr>
          <w:rFonts w:ascii="Amiri" w:hAnsi="Amiri" w:eastAsia="Amiri" w:cs="Amiri"/>
          <w:color w:val="111111"/>
          <w:sz w:val="28"/>
          <w:sz w:val="28"/>
          <w:szCs w:val="28"/>
          <w:rtl w:val="true"/>
          <w:lang w:bidi="ar-SA"/>
        </w:rPr>
        <w:t>قُرْبُ الْإِسْنَادِ، بِالسَّنَدِ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فَضْلِ مَاءِ الْبَقَرَةِ وَ الشَّاةِ وَ الْبَعِیرِ أَ یُشْرَبُ مِنْهُ وَ یُتَوَضَّأُ قَالَ لَا بَأْسَ بِهِ‌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نیم خورده آب گاو، گوسفند و شتر سؤال کردم که آیا نوشیدن و وضو گرفتن از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2071306_3381743652"/>
      <w:bookmarkStart w:id="392" w:name="_Toc171"/>
      <w:bookmarkEnd w:id="391"/>
      <w:r>
        <w:rPr>
          <w:rtl w:val="true"/>
        </w:rPr>
        <w:t>«</w:t>
      </w:r>
      <w:r>
        <w:rPr/>
        <w:t>2</w:t>
      </w:r>
      <w:r>
        <w:rPr>
          <w:rtl w:val="true"/>
        </w:rPr>
        <w:t>»</w:t>
      </w:r>
      <w:bookmarkEnd w:id="392"/>
    </w:p>
    <w:p>
      <w:pPr>
        <w:pStyle w:val="BookText"/>
        <w:rPr/>
      </w:pPr>
      <w:r>
        <w:rPr>
          <w:rFonts w:ascii="Amiri" w:hAnsi="Amiri" w:eastAsia="Amiri" w:cs="Amiri"/>
          <w:color w:val="111111"/>
          <w:sz w:val="28"/>
          <w:sz w:val="28"/>
          <w:szCs w:val="28"/>
          <w:rtl w:val="true"/>
          <w:lang w:bidi="ar-SA"/>
        </w:rPr>
        <w:t>فِقْهُ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مِنَ الْمَاءِ دَابَّةٌ أَوْ حِمَارٌ أَوْ بَغْلٌ أَوْ شَاةٌ أَوْ بَقَرَةٌ فَلَا بَأْسَ بِاسْتِعْمَالِهِ وَ الْوُضُوءِ مِنْهُ مَا لَمْ یَقَعْ فِیهِ کَلْبٌ أَوْ وَزَغٌ أَوْ فَأْرَةٌ</w:t>
      </w:r>
      <w:r>
        <w:rPr>
          <w:rStyle w:val="FootnoteAnchor"/>
          <w:rtl w:val="true"/>
        </w:rPr>
        <w:footnoteReference w:id="182"/>
      </w:r>
      <w:r>
        <w:rPr>
          <w:rFonts w:ascii="Amiri" w:hAnsi="Amiri" w:eastAsia="Amiri" w:cs="Amiri"/>
          <w:color w:val="111111"/>
          <w:sz w:val="28"/>
          <w:sz w:val="28"/>
          <w:szCs w:val="28"/>
          <w:rtl w:val="true"/>
          <w:lang w:bidi="ar-SA"/>
        </w:rPr>
        <w:t>وَ قَالَ سَأَلْتُ الْعَالِمَ علیه السلام عَمَّا یُخْرَجُ مِنْ مَنْخِرَیِ الدَّابَّةِ إِذَا نَخَرَتْ فَأَصَابَ ثَوْبَ الرَّجُلِ قَالَ لَا بَأْسَ لَیْسَ عَلَیْکَ أَنْ تَغْسِلَ‌</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جنبنده، الاغ، قاطر، گوسفند یا گاوی از آب نوشید، تا زمانی که سگ، مارمولک یا موشی در آن نیفتد، استفاده و وضو گرفتن از آن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 مورد آنچه از بینی جاندار به هنگام خر خر کردن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لباس انسان برخورد کرده،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لازم نیست آن را بشویی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2071308_3381743652"/>
      <w:bookmarkStart w:id="394" w:name="_Toc172"/>
      <w:bookmarkEnd w:id="393"/>
      <w:r>
        <w:rPr>
          <w:rtl w:val="true"/>
        </w:rPr>
        <w:t>بیان</w:t>
      </w:r>
      <w:bookmarkEnd w:id="394"/>
    </w:p>
    <w:p>
      <w:pPr>
        <w:pStyle w:val="BookText"/>
        <w:rPr/>
      </w:pPr>
      <w:r>
        <w:rPr>
          <w:rFonts w:ascii="IRNazanin" w:hAnsi="IRNazanin" w:eastAsia="IRNazanin"/>
          <w:color w:val="111111"/>
          <w:sz w:val="28"/>
          <w:sz w:val="28"/>
          <w:szCs w:val="28"/>
          <w:rtl w:val="true"/>
          <w:lang w:bidi="fa-IR"/>
        </w:rPr>
        <w:t>فی القاموس نخر ینخر و ینخر نخیرا مد الصوت فی خیاشیمه و المنخر بفتح المیم و الخاء و بکسرهما و بضمهما و کمجلس و ملمول الأنف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نخر ینخُرُ و ینخِر نخیراً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در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 مِنخِر و مُنخُر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میم و خاء و کسر و ضم آن دو، و بر وزن مجلس، به معنی سوراخ 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2071310_3381743652"/>
      <w:bookmarkStart w:id="396" w:name="_Toc173"/>
      <w:bookmarkEnd w:id="395"/>
      <w:r>
        <w:rPr>
          <w:rtl w:val="true"/>
        </w:rPr>
        <w:t>«</w:t>
      </w:r>
      <w:r>
        <w:rPr/>
        <w:t>3</w:t>
      </w:r>
      <w:r>
        <w:rPr>
          <w:rtl w:val="true"/>
        </w:rPr>
        <w:t>»</w:t>
      </w:r>
      <w:bookmarkEnd w:id="396"/>
    </w:p>
    <w:p>
      <w:p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فَضْلِ الْفَرَسِ وَ الْبَغْلِ وَ الْحِمَارِ أَ یُشْرَبُ مِنْهُ وَ یُتَوَضَّأُ لِلصَّلَاةِ قَالَ لَا بَأْسَ‌</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مذاهب لتوضیح المطالب اعلم أن فی تبعیة السؤر للحیوان فی الطهارة خلافا فذهب أکثر الأصحاب کالفاضلین و الشهیدین و جمهور المتأخرین إلی طهارة سؤر کل حیوان طاهر و حکاه المحقق فی المعتبر عن المرتضی فی المصباح و هو اختیار الشیخ فی الخلاف و النهایة إلا أنه استثنی فی النهایة سؤر ما أکل الجیف من الطیر و ذکر المحقق أن </w:t>
      </w:r>
      <w:bookmarkStart w:id="397" w:name="pg13990_163293"/>
    </w:p>
    <w:p>
      <w:pPr>
        <w:pStyle w:val="BookText"/>
        <w:rPr/>
      </w:pPr>
      <w:bookmarkEnd w:id="397"/>
      <w:r>
        <w:rPr>
          <w:rFonts w:ascii="IRNazanin" w:hAnsi="IRNazanin" w:eastAsia="IRNazanin"/>
          <w:color w:val="111111"/>
          <w:sz w:val="28"/>
          <w:sz w:val="28"/>
          <w:szCs w:val="28"/>
          <w:rtl w:val="true"/>
          <w:lang w:bidi="fa-IR"/>
        </w:rPr>
        <w:t>المرتضی استثنی الجلال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لا ینجس الماء بشرب ما أکل لحمه من الدواب و الطیور و کذلک السباع و إن ماسته بأبدانها ما لم یعلم بما ماسه نجاسة و لم یکن جلالا و هو الآکل للعذرة و لم یکن أیضا کلبا و لا خنزیرا و لا مسخا و ظاهر الشیخ فی التهذیب المنع من سؤر ما لا یؤکل لحمه و کذا فی الإستبصار إلا أنه استثنی منه الفأرة و نحو البازی و الصقر من الطیور و ذهب فی المبسوط إلی نجاسة سؤر ما لا یؤکل لحمه من الحیوان الإنسی عدا ما لا یمکن التحرز منه کالفأرة و الحیة و الهرة و طهارة سؤر الطاهر من الحیوان الوحشی طیرا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العلامة عن ابن إدریس أنه حکم بنجاسة ما یمکن التحرز عنه مما لا یؤکل لحمه من حیوان الحضر غیر الطیر و الأشهر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در مورد نیم خورده اسب، قاطر و الاغ از ایشان سؤال کردم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نوشید و با آن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المسائل چاپ شده در بحار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توضیح مطالب</w:t>
      </w:r>
    </w:p>
    <w:p>
      <w:pPr>
        <w:pStyle w:val="BookText"/>
        <w:rPr/>
      </w:pPr>
      <w:r>
        <w:rPr>
          <w:rFonts w:ascii="IRNazanin" w:hAnsi="IRNazanin" w:eastAsia="IRNazanin"/>
          <w:color w:val="111111"/>
          <w:sz w:val="28"/>
          <w:sz w:val="28"/>
          <w:szCs w:val="28"/>
          <w:rtl w:val="true"/>
          <w:lang w:bidi="fa-IR"/>
        </w:rPr>
        <w:t>بدان که در تبعیت نیم خورده حیوان از طهارت حیوان،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اصحاب همچون دو فاضل و دو شهید و جمهور فقها، به طهارت نیم خورده هر حیوان پاکی معتقدند و محقق در معتبر از شیخ مرتضی در مصباح این را نقل کرده و شیخ هم در خلاف و نهایه این رأی را برگزیده، اما در نهایه، نیم خورده پرنده لاشخور را استثنا کرده و محقق گفته که مرتضی در مصباح،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نوشیدن حیوانات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از چهرپایان و پرندگان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همچنین است درندگان، هر چند با بدنشان تماس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دانسته نشود که آنچه با آن تماس پیدا کرده، نجاست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جلال یعنی خورنده مدفوع انسان و همچنین سگ، خوک و حیوان مسخ شده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سخن شیخ هم در تهذیب، منع از نیم خورده جانداران حرام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استبصار هم بر همین رأی است، با این تفاوت که وی تنها موش، باز و عقاب را استثنا کرده است و در مبسوط، به نجاست نیم خورده حیوانات اهلی حرام گوشت، به جز حیواناتی مثل موش، مار و گربه که نمی توان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اجتناب کرد و طهارت نیم خورده جانداران پاک وحشی، خواه پرنده یا غیر آن، رأی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از ابن ادریس حکایت کرده است که وی حکم به نجاست حیوانات اهلی حرام گوشت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ها اجتناب کرد، به جز پرندگان، داده و نظر مشهورتر،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2071312_3381743652"/>
      <w:bookmarkStart w:id="399" w:name="_Toc174"/>
      <w:bookmarkEnd w:id="398"/>
      <w:r>
        <w:rPr>
          <w:rtl w:val="true"/>
        </w:rPr>
        <w:t>«</w:t>
      </w:r>
      <w:r>
        <w:rPr/>
        <w:t>4</w:t>
      </w:r>
      <w:r>
        <w:rPr>
          <w:rtl w:val="true"/>
        </w:rPr>
        <w:t>»</w:t>
      </w:r>
      <w:bookmarkEnd w:id="399"/>
    </w:p>
    <w:p>
      <w:pPr>
        <w:pStyle w:val="BookText"/>
        <w:rPr/>
      </w:pPr>
      <w:r>
        <w:rPr>
          <w:rFonts w:ascii="Amiri" w:hAnsi="Amiri" w:eastAsia="Amiri" w:cs="Amiri"/>
          <w:color w:val="111111"/>
          <w:sz w:val="28"/>
          <w:sz w:val="28"/>
          <w:szCs w:val="28"/>
          <w:rtl w:val="true"/>
          <w:lang w:bidi="ar-SA"/>
        </w:rPr>
        <w:t>قُرْبُ الْإِسْنَادِ، عَنِ الْحَسَنِ بْنِ ظَرِیفٍ عَنِ الْحُسَیْنِ بْنِ عُلْوَانَ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سُئِلَ عَنِ الْبُزَاقِ یُصِیبُ الثَّوْبَ قَالَ لَا بَأْسَ بِهِ‌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بن جعفر از پدر خویش نقل کرده است که از امام علی علیه السلام در مورد آب دهان که به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2071314_3381743652"/>
      <w:bookmarkStart w:id="401" w:name="_Toc175"/>
      <w:bookmarkEnd w:id="400"/>
      <w:r>
        <w:rPr>
          <w:rtl w:val="true"/>
        </w:rPr>
        <w:t>بیان</w:t>
      </w:r>
      <w:bookmarkEnd w:id="401"/>
    </w:p>
    <w:p>
      <w:pPr>
        <w:pStyle w:val="BookText"/>
        <w:rPr/>
      </w:pPr>
      <w:r>
        <w:rPr>
          <w:rFonts w:ascii="IRNazanin" w:hAnsi="IRNazanin" w:eastAsia="IRNazanin"/>
          <w:color w:val="111111"/>
          <w:sz w:val="28"/>
          <w:sz w:val="28"/>
          <w:szCs w:val="28"/>
          <w:rtl w:val="true"/>
          <w:lang w:bidi="fa-IR"/>
        </w:rPr>
        <w:t>ظاهره جواز الصلاة فی الفضلات الطاهرة من الإنسان و إن کان من غیر المصلی و سیأتی تمام القول فیه فی کتاب الصلاة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روایت، جواز نماز خواندن، با فضولات پاک انسان است، هر چند از غیر نمازگزار باشد و انشاءالله به زودی توضیح کامل در کتاب نماز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2071316_3381743652"/>
      <w:bookmarkStart w:id="403" w:name="_Toc176"/>
      <w:bookmarkEnd w:id="402"/>
      <w:r>
        <w:rPr>
          <w:rtl w:val="true"/>
        </w:rPr>
        <w:t>«</w:t>
      </w:r>
      <w:r>
        <w:rPr/>
        <w:t>5</w:t>
      </w:r>
      <w:r>
        <w:rPr>
          <w:rtl w:val="true"/>
        </w:rPr>
        <w:t>»</w:t>
      </w:r>
      <w:bookmarkEnd w:id="403"/>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یُؤْکَلُ لَحْمُهُ فَلَا بَأْسَ بِالْوُضُوءِ مِمَّا شَرِبَ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یَجْتَرُّ فَسُؤْرُهُ حَلَالٌ وَ لُعَابُهُ حَلَالٌ‌</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404" w:name="pg13990_163294"/>
    </w:p>
    <w:p>
      <w:pPr>
        <w:pStyle w:val="BookText"/>
        <w:rPr/>
      </w:pPr>
      <w:bookmarkEnd w:id="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با آبی که هر حیوان حلال گوشتی از آن نوشیده،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حیوانی که اجترار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نیم خورده و آب دهانش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05" w:name="__RefHeading___Toc2071318_3381743652"/>
      <w:bookmarkStart w:id="406" w:name="_Toc177"/>
      <w:bookmarkEnd w:id="405"/>
      <w:r>
        <w:rPr>
          <w:rtl w:val="true"/>
        </w:rPr>
        <w:t>أبواب النجاسات و المطهرات و أحکامها</w:t>
      </w:r>
      <w:bookmarkEnd w:id="406"/>
    </w:p>
    <w:p>
      <w:pPr>
        <w:pStyle w:val="Heading3"/>
        <w:numPr>
          <w:ilvl w:val="2"/>
          <w:numId w:val="1"/>
        </w:numPr>
        <w:rPr/>
      </w:pPr>
      <w:bookmarkStart w:id="407" w:name="__RefHeading___Toc2071320_3381743652"/>
      <w:bookmarkStart w:id="408" w:name="_Toc178"/>
      <w:bookmarkEnd w:id="407"/>
      <w:r>
        <w:rPr>
          <w:rtl w:val="true"/>
        </w:rPr>
        <w:t xml:space="preserve">باب </w:t>
      </w:r>
      <w:r>
        <w:rPr/>
        <w:t>1</w:t>
      </w:r>
      <w:r>
        <w:rPr>
          <w:rtl w:val="true"/>
        </w:rPr>
        <w:t xml:space="preserve"> </w:t>
      </w:r>
      <w:r>
        <w:rPr>
          <w:rtl w:val="true"/>
        </w:rPr>
        <w:t>نجاسة المیتة و أحکامها و حکم الجزء المبان من الحی و الأجزاء الصغار المنفصلة عن الإنسان و ما یجوز استعماله من الجلود</w:t>
      </w:r>
      <w:bookmarkEnd w:id="408"/>
    </w:p>
    <w:p>
      <w:pPr>
        <w:pStyle w:val="Heading4"/>
        <w:numPr>
          <w:ilvl w:val="3"/>
          <w:numId w:val="1"/>
        </w:numPr>
        <w:rPr/>
      </w:pPr>
      <w:bookmarkStart w:id="409" w:name="__RefHeading___Toc2071322_3381743652"/>
      <w:bookmarkStart w:id="410" w:name="_Toc179"/>
      <w:bookmarkEnd w:id="409"/>
      <w:r>
        <w:rPr>
          <w:rtl w:val="true"/>
        </w:rPr>
        <w:t>الأخبار</w:t>
      </w:r>
      <w:bookmarkEnd w:id="410"/>
    </w:p>
    <w:p>
      <w:pPr>
        <w:pStyle w:val="Heading5"/>
        <w:numPr>
          <w:ilvl w:val="4"/>
          <w:numId w:val="1"/>
        </w:numPr>
        <w:rPr/>
      </w:pPr>
      <w:bookmarkStart w:id="411" w:name="__RefHeading___Toc2071324_3381743652"/>
      <w:bookmarkStart w:id="412" w:name="_Toc180"/>
      <w:bookmarkEnd w:id="411"/>
      <w:r>
        <w:rPr>
          <w:rtl w:val="true"/>
        </w:rPr>
        <w:t>«</w:t>
      </w:r>
      <w:r>
        <w:rPr/>
        <w:t>1</w:t>
      </w:r>
      <w:r>
        <w:rPr>
          <w:rtl w:val="true"/>
        </w:rPr>
        <w:t>»</w:t>
      </w:r>
      <w:bookmarkEnd w:id="412"/>
    </w:p>
    <w:p>
      <w:pPr>
        <w:pStyle w:val="BookText"/>
        <w:rPr/>
      </w:pPr>
      <w:r>
        <w:rPr>
          <w:rFonts w:ascii="Amiri" w:hAnsi="Amiri" w:eastAsia="Amiri" w:cs="Amiri"/>
          <w:color w:val="111111"/>
          <w:sz w:val="28"/>
          <w:sz w:val="28"/>
          <w:szCs w:val="28"/>
          <w:rtl w:val="true"/>
          <w:lang w:bidi="ar-SA"/>
        </w:rPr>
        <w:t>قُرْبُ الْإِسْنَادِ، عَنِ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سَعِیدٌ الْأَعْرَجُ وَ أَنَا حَاضِرٌ عَنِ الزَّیْتِ وَ السَّمْنِ وَ الْعَسَلِ تَقَعُ فِیهِ الْفَأْرَةُ فَتَمُوتُ کَیْفَ یُصْنَعُ بِهِ قَالَ أَمَّا الزَّیْتُ فَلَا تَبِعْهُ إِلَّا لِمَنْ تُبَیِّنُ لَهُ فَیَبْتَاعُ لِلسِّرَاجِ فَأَمَّا لِلْأَکْلِ فَلَا وَ أَمَّا السَّمْنُ إِنْ کَانَ ذَائِباً فَهُوَ کَذَلِکَ وَ إِنْ کَانَ جَامِداً وَ الْفَأْرَةُ فِی أَعْلَاهُ فَیُؤْخَذُ مَا تَحْتَهَا وَ مَا حَوْلَهَا ثُمَّ لَا بَأْسَ بِهِ وَ الْعَسَلُ کَذَلِکَ إِنْ کَانَ جَامِداً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محضر امام بودم، سعید اعرج از ایشان در مورد روغن، چربی و عسل که موش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سؤال کرد که باید با آن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تنها به کسی بفروش که این مساله برایش روشن گردد و برای استفاده در چراغ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اما برای خوردن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چربی اگر مایع باشد، همین حکم را دارد و چنانچه جامد باشد و موش در قسمت بالای آن باشد، چربی های زیر و اطراف آن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 در آن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عسل هم اگر جامد باشد، همین حکم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2071326_3381743652"/>
      <w:bookmarkStart w:id="414" w:name="_Toc181"/>
      <w:bookmarkEnd w:id="413"/>
      <w:r>
        <w:rPr>
          <w:rtl w:val="true"/>
        </w:rPr>
        <w:t>«</w:t>
      </w:r>
      <w:r>
        <w:rPr/>
        <w:t>2</w:t>
      </w:r>
      <w:r>
        <w:rPr>
          <w:rtl w:val="true"/>
        </w:rPr>
        <w:t>»</w:t>
      </w:r>
      <w:bookmarkEnd w:id="414"/>
    </w:p>
    <w:p>
      <w:pPr>
        <w:pStyle w:val="BookText"/>
        <w:rPr/>
      </w:pPr>
      <w:r>
        <w:rPr>
          <w:rFonts w:ascii="Amiri" w:hAnsi="Amiri" w:eastAsia="Amiri" w:cs="Amiri"/>
          <w:color w:val="111111"/>
          <w:sz w:val="28"/>
          <w:sz w:val="28"/>
          <w:szCs w:val="28"/>
          <w:rtl w:val="true"/>
          <w:lang w:bidi="ar-SA"/>
        </w:rPr>
        <w:t>وَ مِنْهُ، بِإِسْنَادِهِ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حُبِّ دُهْنٍ مَاتَتْ فِیهِ فَأْرَةٌ قَالَ لَا تَدَّهِنْ بِهِ وَ لَا تَبِعْهُ مِنْ مُسْلِمٍ‌</w:t>
      </w:r>
      <w:r>
        <w:rPr>
          <w:rStyle w:val="FootnoteAnchor"/>
          <w:rtl w:val="true"/>
        </w:rPr>
        <w:footnoteReference w:id="188"/>
      </w:r>
      <w:r>
        <w:rPr>
          <w:rFonts w:ascii="Amiri" w:hAnsi="Amiri" w:eastAsia="Amiri" w:cs="Amiri"/>
          <w:color w:val="111111"/>
          <w:sz w:val="28"/>
          <w:sz w:val="28"/>
          <w:szCs w:val="28"/>
          <w:rtl w:val="true"/>
          <w:lang w:bidi="ar-SA"/>
        </w:rPr>
        <w:t>قَالَ وَ سَأَلْتُهُ عَنِ الرَّجُلِ یَتَحَرَّکُ بَعْضُ أَسْنَانِهِ وَ هُوَ فِی الصَّلَاةِ هَلْ یَصْلُحُ لَهُ أَنْ یَنْزِعَهَا وَ یَطْرَحَهَا قَالَ إِنْ کَانَ لَا یَجِدُ دَماً فَلْیَنْزِعْهُ وَ لِیَرْمِ بِهِ وَ إِنْ کَانَ دَمِیَ فَلْیَنْصَرِفْ‌</w:t>
      </w:r>
      <w:r>
        <w:rPr>
          <w:rStyle w:val="FootnoteAnchor"/>
          <w:rtl w:val="true"/>
        </w:rPr>
        <w:footnoteReference w:id="18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سَأَلْتُهُ عَنِ الرَّجُلِ یَکُونُ بِهِ الثُّؤْلُولُ أَوِ الْجُرْحُ هَلْ یَصْلُحُ لَهُ وَ هُوَ فِی صَلَاتِهِ أَنْ یَقْطَعَ رَأْسَ الثُّؤْلُولِ أَوْ یَنْتِفَ بَعْضَ لَحْمِهِ مِنْ ذَلِکَ الْجُرْحِ وَ یَطْرَحَهُ قَالَ إِنْ لَمْ یَتَخَوَّفْ أَنْ یَسِیلَ الدَّمُ فَلَا بَأْسَ وَ إِنْ تَخَوَّفَ أَنْ یَسِیلَ الدَّمُ فَلَا یَفْعَلْ وَ إِنْ فَعَلَ فَقَدْ نَقَضَ مِنْ ذَلِکَ الصَّلَاةَ وَ لَا یَنْقُضُ الْوُضُوءَ</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415" w:name="pg13990_163295"/>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 مورد خم چربی که موش در آن مرده است،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چرب کردن، از آن استفاده نکن و به مسلمان هم نفروش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شخصی که در حین نماز برخی از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لق است سؤال کردم که آیا رواست آن را بکند و دور 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آن را برکند و دوراندازد، اما چنانچه خونی بود، از این کار دست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زگیل یا زخم دارد، آیا بر وی رواست که در حین نماز، سر زگیل را بکند یا قدری از گوشت آن را از زخم جدا کند و دور 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این را نداشته باشد که خون جاری شود، اشکالی ندارد، در غیراین صورت، این کار را نکند و چنانچه این کار را انجام دهد، نمازش باطل شده اما وضویش 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2071328_3381743652"/>
      <w:bookmarkStart w:id="417" w:name="_Toc182"/>
      <w:bookmarkEnd w:id="416"/>
      <w:r>
        <w:rPr>
          <w:rtl w:val="true"/>
        </w:rPr>
        <w:t>توضیح</w:t>
      </w:r>
      <w:bookmarkEnd w:id="417"/>
    </w:p>
    <w:p>
      <w:pPr>
        <w:pStyle w:val="BookText"/>
        <w:rPr/>
      </w:pPr>
      <w:r>
        <w:rPr>
          <w:rFonts w:ascii="IRNazanin" w:hAnsi="IRNazanin" w:eastAsia="IRNazanin"/>
          <w:color w:val="111111"/>
          <w:sz w:val="28"/>
          <w:sz w:val="28"/>
          <w:szCs w:val="28"/>
          <w:rtl w:val="true"/>
          <w:lang w:bidi="fa-IR"/>
        </w:rPr>
        <w:t>الجواب الأول یدل علی نجاسة المیتة فی الجملة و علی عدم جواز بیع الدهن المتنجس إلا بعد البیان للاستصباح سواء کان تحت السماء أو تحت السقف‌</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کما هو الأظهر و ستأتی تلک الأحکام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کذلک إن کان جامدا یفهم منه عدم جواز بیع المائع و إن کان فیه فائدة محللة و هو الظاهر من کلام الأصحاب إذ لم یجوزوا بیع الدبس النجس للنحل و نحوه و فی دلیلهم نظر و التقیید فی الجواب الثانی حیث قال لا تبعه من مسلم یدل علی جواز البیع من غیر المسلم و قد دلت علیه أخبار تأتی فی کتاب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الثالث یعطی بإطلاقه علی عدم نجاسة القطعة التی تنفصل غالبا مع السن و أنه لا یصدق علیهما القطعة ذات العظم إما لعدم صدق القطعة عرفا علیهما أو عدم کون السن عظما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الرابع یدل علی عدم نجاسة الأجزاء الصغار المنفصلة من الإنسان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فی المنتهی الأقرب طهارة ما ینفصل من بدن الإنسان من الأجزاء الصغیرة من البثور و الثؤلول و غیرهما لعدم إمکان التحرز عنها فکان عفوا دفعا للمشقة و أکثر المحققین من المتأخرین لم یستجودوا هذا التعلیل و قال بعضهم و التحقیق أنه لیس لما یعتمد علیه من أدلة نجاسة المیتة و أبعاضها و ما فی معناها من الأجزاء المبانة من الحی دلالة علی نجاسة نحو هذه الأجزاء التی تزول عنها أثر الحیاة فی حال اتصالها بالبدن فهی علی أصل الطهارة و أومأ رحمه الله فی النهایة إلی هذه الروایة و استدل بها علی الطهارة أیضا من حیث إطلاق نفی البأس عن مس هذه الأجزاء فی حال الصلاة فإنه یدل علی عدم الفرق بین کون المس برطوبة و یبوسة إذ المقام مقام تفصیل کما یدل علیه اشتراط </w:t>
      </w:r>
      <w:bookmarkStart w:id="418" w:name="pg13990_163296"/>
    </w:p>
    <w:p>
      <w:pPr>
        <w:pStyle w:val="BookText"/>
        <w:rPr/>
      </w:pPr>
      <w:bookmarkEnd w:id="418"/>
      <w:r>
        <w:rPr>
          <w:rFonts w:ascii="IRNazanin" w:hAnsi="IRNazanin" w:eastAsia="IRNazanin"/>
          <w:color w:val="111111"/>
          <w:sz w:val="28"/>
          <w:sz w:val="28"/>
          <w:szCs w:val="28"/>
          <w:rtl w:val="true"/>
          <w:lang w:bidi="fa-IR"/>
        </w:rPr>
        <w:t>نفی البأس بانتفاء تخوف سیلان الدم فلو کان مس تلک الأجزاء مقتضیا للتنجیس و لو علی بعض الوجوه لم یحسن الإطلاق بل کان اللائق البیان کما وقع فی خوف السیلان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اول، به طور کلی بر نجاست مردار و بر عدم جواز فروش چربی متنجس دلالت دارد، مگر پس از بیان نجاست آن برای خریدار و به منظور استفاده در چراغ، خواه در فضای باز و خواه در فضای بسته، چنان که رأی اظهر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احکام آن به طور مفصل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ان کان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فروش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در آن فائده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و این امر ظاهر کلام اصحاب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آنان فروش شیره نجس برای خوراندن به زنبور عسل و مانند آن را جایز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البته دلیلشان، جای تأمل است و این تقیید امام در پاسخ دوم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فروش آن به غیر مسلمانان، اشاره دارد و روایاتی که در کتاب البیع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 به طور مطلق بر عدم نجاست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غالباً با دندان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دلالت دارد، اما قطعه دارای استخوان، بر آن دو صدق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به خاطر عدم صدق قطعه بر آنها در عرف، و یا به خاطر این که دندان، استخوان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چهارم، بر عدم نجاست اجزاء کوچکی که از انسان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اقرب، طهارت اجزاء کوچکی مثل جوش، زگیل و مانند آن دو است که از بدن انسان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خاطر عدم امکان پرهیز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برای رفع مشقت،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محققان متاخر، این تعلیل را نپسندیده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دلایل نجاست مردار، اعضای آن و اعضای جدا شده از موجود زنده و مانند آن، بر نجاست اجزایی که در حال اتصال به بدن، اثر زنده بودن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دلالت ندارد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طبق اصل، ظاهرند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به این روایت اشاره کرده و با این روایت بر طهارت استدلال کرده، از این حیث که دست زدن به این اجزاء، در حین نماز، مطلقاً اشکالی ندارد و این بر عدم تفاوت میان دست کشیدن، چه در حالت رطوبت و چه خشکی دلالت دارد، چراکه مقام، مقام تفصیل و توضیح است، هم چنانکه شرط عدم اشکال در صورت عدم خوف از جریان خون، بر آن دلالت دارد و اگر دست کشیدن بر این اجزاء، هر چند بنا به برخی وجوه، مقتضای نجاست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اطلاق، نیکو نبود، بلکه بیان آن شایسته بود، همانطور که در خوف جریان خون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2071330_3381743652"/>
      <w:bookmarkStart w:id="420" w:name="_Toc183"/>
      <w:bookmarkEnd w:id="419"/>
      <w:r>
        <w:rPr>
          <w:rtl w:val="true"/>
        </w:rPr>
        <w:t>«</w:t>
      </w:r>
      <w:r>
        <w:rPr/>
        <w:t>3</w:t>
      </w:r>
      <w:r>
        <w:rPr>
          <w:rtl w:val="true"/>
        </w:rPr>
        <w:t>»</w:t>
      </w:r>
      <w:bookmarkEnd w:id="420"/>
    </w:p>
    <w:p>
      <w:pPr>
        <w:pStyle w:val="BookText"/>
        <w:rPr/>
      </w:pPr>
      <w:r>
        <w:rPr>
          <w:rFonts w:ascii="Amiri" w:hAnsi="Amiri" w:eastAsia="Amiri" w:cs="Amiri"/>
          <w:color w:val="111111"/>
          <w:sz w:val="28"/>
          <w:sz w:val="28"/>
          <w:szCs w:val="28"/>
          <w:rtl w:val="true"/>
          <w:lang w:bidi="ar-SA"/>
        </w:rPr>
        <w:t>فِقْهُ الرِّضَا،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یُنَجِّسُ الْمَاءَ إِلَّا ذُو نَفْسٍ سَائِلَةٍ أَوْ حَیَوَانٌ لَهُ دَمٌ‌</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قَالَ إِنْ مَسَّ ثَوْبُکَ مَیِّتاً فَاغْسِلْ مَا أَصَابَ وَ إِنْ مَسِسْتَ مَیْتَةً فَاغْسِلْ یَدَیْکَ وَ لَیْسَ عَلَیْکَ غُسْلٌ وَ إِنَّمَا یَجِبُ عَلَیْکَ ذَلِکَ فِی الْإِنْسَانِ وَحْدَهُ‌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جانداری که دارای خون جهنده است، یا حیوان دارای خون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مرداری با لباست برخورد کرد، آن قسمت را که برخورد کرده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مرداری را لمس کردی، دستانت را بشوی و غسل بر تو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مرده انسان، غسل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2071332_3381743652"/>
      <w:bookmarkStart w:id="422" w:name="_Toc184"/>
      <w:bookmarkEnd w:id="421"/>
      <w:r>
        <w:rPr>
          <w:rtl w:val="true"/>
        </w:rPr>
        <w:t>بیان</w:t>
      </w:r>
      <w:bookmarkEnd w:id="422"/>
    </w:p>
    <w:p>
      <w:pPr>
        <w:pStyle w:val="BookText"/>
        <w:rPr/>
      </w:pPr>
      <w:r>
        <w:rPr>
          <w:rFonts w:ascii="IRNazanin" w:hAnsi="IRNazanin" w:eastAsia="IRNazanin"/>
          <w:color w:val="111111"/>
          <w:sz w:val="28"/>
          <w:sz w:val="28"/>
          <w:szCs w:val="28"/>
          <w:rtl w:val="true"/>
          <w:lang w:bidi="fa-IR"/>
        </w:rPr>
        <w:t>قوله أو حیوان التردید باعتبار اختلاف لفظ الروایة و قوله علیه السلام فاغسل ما أصاب یحتمل أن یکون المعنی فاغسل ما أصابه ثوبک من المیت من رطوبة أو نجاسة لکن قوله إن مسست میتة ظاهره وجوب غسل الید مع الیبوسة أیضا کما اختاره العلامة و یمکن حمله علی الرطوبة أو علی الاستحباب مع الیبوسة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تکرار شده، به خاطر اختلاف لفظ روایت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 ما اصاب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منظور شستن رطوبت یا نجاست مرده باشد که به لباس برخورد کرده؛ اما ظاهر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مسست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علامه هم آن را اختیار کرده، بر وجوب شستن دست در حالت خشکی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آن را بر رطوبت، یا استحباب در حالت خشکی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2071334_3381743652"/>
      <w:bookmarkStart w:id="424" w:name="_Toc185"/>
      <w:bookmarkEnd w:id="423"/>
      <w:r>
        <w:rPr>
          <w:rtl w:val="true"/>
        </w:rPr>
        <w:t>«</w:t>
      </w:r>
      <w:r>
        <w:rPr/>
        <w:t>4</w:t>
      </w:r>
      <w:r>
        <w:rPr>
          <w:rtl w:val="true"/>
        </w:rPr>
        <w:t>»</w:t>
      </w:r>
      <w:bookmarkEnd w:id="424"/>
    </w:p>
    <w:p>
      <w:pPr>
        <w:pStyle w:val="BookText"/>
        <w:rPr/>
      </w:pPr>
      <w:r>
        <w:rPr>
          <w:rFonts w:ascii="Amiri" w:hAnsi="Amiri" w:eastAsia="Amiri" w:cs="Amiri"/>
          <w:color w:val="111111"/>
          <w:sz w:val="28"/>
          <w:sz w:val="28"/>
          <w:szCs w:val="28"/>
          <w:rtl w:val="true"/>
          <w:lang w:bidi="ar-SA"/>
        </w:rPr>
        <w:t>الْمَحَاسِنُ، عَنِ ابْنِ أَسْبَاطٍ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رُکُوبِ جُلُودِ السِّبَاعِ قَالَ لَا بَأْسَ مَا لَمْ یُسْجَدْ عَلَیْهَا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جُلُودِ السِّبَاعِ فَقَالَ ارْکَبُوا وَ لَا تَلْبَسُوا شَیْئاً مِنْهَا تُصَلُّونَ فِیهِ‌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موسی بن جعفر علیه السلام نقل کرده است که از ایشان در مورد سوار شدن روی پوست درندگان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بر آن ها سجده نکند،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پوست درندگان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اما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لباسی که با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بر تن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2071336_3381743652"/>
      <w:bookmarkStart w:id="426" w:name="_Toc186"/>
      <w:bookmarkEnd w:id="425"/>
      <w:r>
        <w:rPr>
          <w:rtl w:val="true"/>
        </w:rPr>
        <w:t>بیان</w:t>
      </w:r>
      <w:bookmarkEnd w:id="42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الخبران یدلان علی کون السباع قابلة للتذکیة بمعنی إفادتها جواز الانتفاع بجلدها لطهارته کما هو المشهور بین الأصحاب بل قال الشهید ره أنه لا یعلم القائل بعدم وقوع الذکاة علیها سوی الکلب و الخنزیر و استشکال الشهید الثانی رحمه الله و بعض المتأخرین فی الحکم بعد ورود </w:t>
      </w:r>
      <w:bookmarkStart w:id="427" w:name="pg13990_163297"/>
    </w:p>
    <w:p>
      <w:pPr>
        <w:pStyle w:val="BookText"/>
        <w:rPr/>
      </w:pPr>
      <w:bookmarkEnd w:id="427"/>
      <w:r>
        <w:rPr>
          <w:rFonts w:ascii="IRNazanin" w:hAnsi="IRNazanin" w:eastAsia="IRNazanin"/>
          <w:color w:val="111111"/>
          <w:sz w:val="28"/>
          <w:sz w:val="28"/>
          <w:szCs w:val="28"/>
          <w:rtl w:val="true"/>
          <w:lang w:bidi="fa-IR"/>
        </w:rPr>
        <w:t>النصوص المعتبرة و عمل القدماء و المتأخرین بها لا وجه له و أما عدم جواز السجود علیها و الصلاة فیها فسیأتی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بر این دلالت دارد که درندگان قابل تذکیه هستند، بدین معنا که، چنانچه میان اصحاب مشهور است، استفاده از پوست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دلیل طهارتشان جائز است، اما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قائل به عدم وقوع تزکیه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سگ و خوک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متأخرین در مورد حکم، پس از آمدن متون معتبر و عمل قدما و متأخرین به آنها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سجده بر آن و نیز نماز در آن، در جایش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2071338_3381743652"/>
      <w:bookmarkStart w:id="429" w:name="_Toc187"/>
      <w:bookmarkEnd w:id="428"/>
      <w:r>
        <w:rPr>
          <w:rtl w:val="true"/>
        </w:rPr>
        <w:t>«</w:t>
      </w:r>
      <w:r>
        <w:rPr/>
        <w:t>5</w:t>
      </w:r>
      <w:r>
        <w:rPr>
          <w:rtl w:val="true"/>
        </w:rPr>
        <w:t>»</w:t>
      </w:r>
      <w:bookmarkEnd w:id="429"/>
    </w:p>
    <w:p>
      <w:pPr>
        <w:pStyle w:val="BookText"/>
        <w:rPr/>
      </w:pPr>
      <w:r>
        <w:rPr>
          <w:rFonts w:ascii="Amiri" w:hAnsi="Amiri" w:eastAsia="Amiri" w:cs="Amiri"/>
          <w:color w:val="111111"/>
          <w:sz w:val="28"/>
          <w:sz w:val="28"/>
          <w:szCs w:val="28"/>
          <w:rtl w:val="true"/>
          <w:lang w:bidi="ar-SA"/>
        </w:rPr>
        <w:t>السَّرَائِرُ، عَنْ جَامِعِ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لَهُ الْغَنَمُ یَقْطَعُ مِنَ أَلَیَاتِهَا وَ هِیَ أَحْیَاءٌ أَ یَصْلُحُ لَهُ أَنْ یَنْتَفِعَ بِمَا قَطَعَ قَالَ نَعَمْ یُذِیبُهَا وَ یُسْرِجُ بِهَا وَ لَا یَأْکُلُهَا وَ لَا یَبِیعُهَا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إدریس لا یلتفت إلی هذا الحدیث لأنه من نوادر الأخبار و الإجماع منعقد علی تحریم المیتة و التصرف فیها بکل حال إلا أکلها للمضطر غیر الباغی و العادی‌</w:t>
      </w:r>
      <w:r>
        <w:rPr>
          <w:rStyle w:val="FootnoteAnchor"/>
          <w:rtl w:val="true"/>
        </w:rPr>
        <w:footnoteReference w:id="196"/>
      </w:r>
      <w:r>
        <w:rPr>
          <w:rFonts w:ascii="IRNazanin" w:hAnsi="IRNazanin" w:eastAsia="IRNazanin"/>
          <w:color w:val="111111"/>
          <w:sz w:val="28"/>
          <w:sz w:val="28"/>
          <w:szCs w:val="28"/>
          <w:rtl w:val="true"/>
          <w:lang w:bidi="fa-IR"/>
        </w:rPr>
        <w:t>قرب الإسناد، عن عبد الله بن الحسن عن جده علی بن جعفر عن أخیه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بزنطی از امام رضا علیه السلام نقل شده که از ایشان در مورد شخصی سؤال شد که دارای گوسفند بوده و از دنبه گوسفندش در حالی که زنده هست،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بر او رواست که از آنچه بریده، استفاده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آب کند و در چراغ، از آن استفاده کند، اما آن را نخورد و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نشود، چرا که از روایات نادر است و اجماع بر تحریم مردار و تصرف در آن در هر حالت است، جز خوردنش برای شخص ناچاری که قصد تعدّی و زیاده خواهی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نیز از برادرش مشابه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2071340_3381743652"/>
      <w:bookmarkStart w:id="431" w:name="_Toc188"/>
      <w:bookmarkEnd w:id="430"/>
      <w:r>
        <w:rPr>
          <w:rtl w:val="true"/>
        </w:rPr>
        <w:t>بیان</w:t>
      </w:r>
      <w:bookmarkEnd w:id="431"/>
    </w:p>
    <w:p>
      <w:pPr>
        <w:pStyle w:val="BookText"/>
        <w:rPr/>
      </w:pPr>
      <w:r>
        <w:rPr>
          <w:rFonts w:ascii="IRNazanin" w:hAnsi="IRNazanin" w:eastAsia="IRNazanin"/>
          <w:color w:val="111111"/>
          <w:sz w:val="28"/>
          <w:sz w:val="28"/>
          <w:szCs w:val="28"/>
          <w:rtl w:val="true"/>
          <w:lang w:bidi="fa-IR"/>
        </w:rPr>
        <w:t>ما ذکره ابن إدریس هو المشهور بین الفقهاء و قال الشهید الثانی رحمه الله فی المسالک الذی جوزوه من الاستصباح بالدهن النجس مختص بما إذا کان الدهن متنجسا بالعرض فلو کان نفسه نجاسة کألیات المیتة و المبانة من الحی لم یصح الانتفاع به مطلقا لإطلاق النهی عن استعمال المیتة و نقل الشهید عن العلامة رحمه الله جواز الاستصباح به تحت السماء ثم قال و 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ابن ادریس بیان کرده، میان اصحاب مشهور است و شهید ثانی در مسالک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چربی نجس جهت برافروختن چراغ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مربوط به زمانی است که نجاست چربی، عارضی باشد، اما اگر نفسش نجس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دنبه مرده و جدا شده از</w:t>
      </w:r>
    </w:p>
    <w:p>
      <w:pPr>
        <w:pStyle w:val="BookText"/>
        <w:rPr/>
      </w:pPr>
      <w:r>
        <w:rPr>
          <w:rFonts w:ascii="IRNazanin" w:hAnsi="IRNazanin" w:eastAsia="IRNazanin"/>
          <w:color w:val="111111"/>
          <w:sz w:val="28"/>
          <w:sz w:val="28"/>
          <w:szCs w:val="28"/>
          <w:rtl w:val="true"/>
          <w:lang w:bidi="fa-IR"/>
        </w:rPr>
        <w:t xml:space="preserve">حیوان زنده، استفاده از آن به طور مطلق، جایز نیست، چراکه استفاده از مردار به طور کلی، نهی شده است و شهید از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آن در چراغ و فضای باز را نقل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2071342_3381743652"/>
      <w:bookmarkStart w:id="433" w:name="_Toc189"/>
      <w:bookmarkEnd w:id="432"/>
      <w:r>
        <w:rPr>
          <w:rtl w:val="true"/>
        </w:rPr>
        <w:t>أقول</w:t>
      </w:r>
      <w:bookmarkEnd w:id="433"/>
    </w:p>
    <w:p>
      <w:pPr>
        <w:pStyle w:val="BookText"/>
        <w:rPr/>
      </w:pPr>
      <w:r>
        <w:rPr>
          <w:rFonts w:ascii="IRNazanin" w:hAnsi="IRNazanin" w:eastAsia="IRNazanin"/>
          <w:color w:val="111111"/>
          <w:sz w:val="28"/>
          <w:sz w:val="28"/>
          <w:szCs w:val="28"/>
          <w:rtl w:val="true"/>
          <w:lang w:bidi="fa-IR"/>
        </w:rPr>
        <w:t>الجواز عندی أقوی لدلالة الخبر الصحیح المؤید بالأصل علی الجواز و ضعف حجة المنع إذ المتبادر من تحریم المیتة تحریم أکلها کما حقق فی موضعه و الإجماع ممنوع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جواز، اقوی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بدین خاطر که خبر صحیح مؤید با اصل، دلالت بر جواز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 بر جواز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مخالف آن ضعیف است، چراکه آنچه از تحریم مردار به ذهن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تحریم خوردن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چنانکه این موضع خود بررسی شد و اجماع وجود ندارد و خدا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2071344_3381743652"/>
      <w:bookmarkStart w:id="435" w:name="_Toc190"/>
      <w:bookmarkEnd w:id="434"/>
      <w:r>
        <w:rPr>
          <w:rtl w:val="true"/>
        </w:rPr>
        <w:t>«</w:t>
      </w:r>
      <w:r>
        <w:rPr/>
        <w:t>6</w:t>
      </w:r>
      <w:r>
        <w:rPr>
          <w:rtl w:val="true"/>
        </w:rPr>
        <w:t>»</w:t>
      </w:r>
      <w:bookmarkEnd w:id="4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w:t>
      </w:r>
      <w:r>
        <w:rPr>
          <w:rStyle w:val="FootnoteAnchor"/>
          <w:rtl w:val="true"/>
        </w:rPr>
        <w:footnoteReference w:id="198"/>
      </w:r>
      <w:r>
        <w:rPr>
          <w:rFonts w:ascii="Amiri" w:hAnsi="Amiri" w:eastAsia="Amiri" w:cs="Amiri"/>
          <w:color w:val="111111"/>
          <w:sz w:val="28"/>
          <w:sz w:val="28"/>
          <w:szCs w:val="28"/>
          <w:rtl w:val="true"/>
          <w:lang w:bidi="ar-SA"/>
        </w:rPr>
        <w:t>،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یَقَعُ ثَوْبُهُ عَلَی حِمَارٍ مَیِّتٍ هَلْ یَصْلُحُ الصَّلَاةُ فِیهِ قَبْلَ أَنْ یَغْسِلَهُ قَالَ </w:t>
      </w:r>
      <w:bookmarkStart w:id="436" w:name="pg13990_163298"/>
    </w:p>
    <w:p>
      <w:pPr>
        <w:pStyle w:val="BookText"/>
        <w:rPr/>
      </w:pPr>
      <w:bookmarkEnd w:id="436"/>
      <w:r>
        <w:rPr>
          <w:rFonts w:ascii="Amiri" w:hAnsi="Amiri" w:eastAsia="Amiri" w:cs="Amiri"/>
          <w:color w:val="111111"/>
          <w:sz w:val="28"/>
          <w:sz w:val="28"/>
          <w:szCs w:val="28"/>
          <w:rtl w:val="true"/>
          <w:lang w:bidi="ar-SA"/>
        </w:rPr>
        <w:t>لَیْسَ عَلَیْهِ غَسْلُهُ فَلْیُصَلِّ فِیهِ فَلَا بَأْسَ قَالَ وَ سَأَلْتُهُ عَنِ الْمَاشِیَةِ تَکُونُ لِرَجُلٍ فَیَمُوتُ بَعْضُهَا أَ یَصْلُحُ لَهُ بَیْعُ جُلُودِهَا وَ دِبَاغُهَا وَ یَلْبَسُهَا قَالَ لَا وَ إِنْ لَبِسَهَا فَلَا یُصَلِّی فِیهَا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المسائل المطبوع فی البحار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 مورد مردی که لباسش بر الاغی مرده افتد، سؤال کردم که آیا قبل از شستن لباس، نمازگزاردن در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بر وی واجب نیست و در آن نماز گزارد و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مردی چهارپایانی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آیا این 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پوست آنها را بفروشد، دباغی کند و آن را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چنانچه بر تن کرد، نباید در آن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2071346_3381743652"/>
      <w:bookmarkStart w:id="438" w:name="_Toc191"/>
      <w:bookmarkEnd w:id="437"/>
      <w:r>
        <w:rPr>
          <w:rtl w:val="true"/>
        </w:rPr>
        <w:t>بیان</w:t>
      </w:r>
      <w:bookmarkEnd w:id="438"/>
    </w:p>
    <w:p>
      <w:pPr>
        <w:pStyle w:val="BookText"/>
        <w:rPr/>
      </w:pPr>
      <w:r>
        <w:rPr>
          <w:rFonts w:ascii="IRNazanin" w:hAnsi="IRNazanin" w:eastAsia="IRNazanin"/>
          <w:color w:val="111111"/>
          <w:sz w:val="28"/>
          <w:sz w:val="28"/>
          <w:szCs w:val="28"/>
          <w:rtl w:val="true"/>
          <w:lang w:bidi="fa-IR"/>
        </w:rPr>
        <w:t>الجواب الأول محمول علی ما إذا کان الحمار و الثوب یابسین أو علی ما إذا وقع الثوب علی شعره و أما قوله و إن لبسها ففیه إیهام لجواز اللبس فی غیر الصلاة و یمکن أن یجعل مؤیدا لمذهب ابن الجنید حیث ذهب إلی أن الدباغ مطهر لجلد المیتة و</w:t>
      </w:r>
    </w:p>
    <w:p>
      <w:pPr>
        <w:pStyle w:val="BookText"/>
        <w:rPr/>
      </w:pPr>
      <w:r>
        <w:rPr>
          <w:rFonts w:ascii="IRNazanin" w:hAnsi="IRNazanin" w:eastAsia="IRNazanin"/>
          <w:color w:val="111111"/>
          <w:sz w:val="28"/>
          <w:sz w:val="28"/>
          <w:szCs w:val="28"/>
          <w:rtl w:val="true"/>
          <w:lang w:bidi="fa-IR"/>
        </w:rPr>
        <w:t>لکن لا یجوز الصلاة فیه و نسب إلی الشلمغانی أیضا</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بل ظاهر الصدوق فی الفقیه أیضا ذلک لکن لم یصرح بالدباغ و لا یبعد حمل کلامه علیه و المشهور عدم جواز الاستعمال مطلقا و 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اول، حمل بر زمانی است که الاغ و لباس، خشک باشند یا اینکه لباس بر موی آن بیفتد و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ایهام به این دارد که در غیر حالت نماز، پوشیدن آن جایز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در تأیید نظر ابن جنید دانست که بر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پوست مردار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نماز گزاردن در آن جایز نیست و این نظر به شلمغانی هم نسبت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سخن صدوق هم در فقیه همین است اما او به دباغی تصریح نکرده است و حمل کلام وی بر آن بعید نیست، رأی مشهور، عدم جواز استعمال آن به طور مطلق است و این رای احوط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2071348_3381743652"/>
      <w:bookmarkStart w:id="440" w:name="_Toc192"/>
      <w:bookmarkEnd w:id="439"/>
      <w:r>
        <w:rPr>
          <w:rtl w:val="true"/>
        </w:rPr>
        <w:t>«</w:t>
      </w:r>
      <w:r>
        <w:rPr/>
        <w:t>7</w:t>
      </w:r>
      <w:r>
        <w:rPr>
          <w:rtl w:val="true"/>
        </w:rPr>
        <w:t>»</w:t>
      </w:r>
      <w:bookmarkEnd w:id="440"/>
    </w:p>
    <w:p>
      <w:pPr>
        <w:pStyle w:val="BookText"/>
        <w:rPr/>
      </w:pPr>
      <w:r>
        <w:rPr>
          <w:rFonts w:ascii="Amiri" w:hAnsi="Amiri" w:eastAsia="Amiri" w:cs="Amiri"/>
          <w:color w:val="111111"/>
          <w:sz w:val="28"/>
          <w:sz w:val="28"/>
          <w:szCs w:val="28"/>
          <w:rtl w:val="true"/>
          <w:lang w:bidi="ar-SA"/>
        </w:rPr>
        <w:t>نَوَادِرُ الرَّاوَنْدِیِّ بِإِسْنَادِهِ الْمُتَقَدِّمِ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قِدْرٍ طُبِخَتْ فَإِذَا فِیهَا فَأْرَةٌ مَیْتَةٌ فَقَالَ یُهَرَاقُ الْمَرَقُ وَ یُغْسَلُ اللَّحْمُ وَ یُنَقَّی وَ یُؤْکَلُ‌</w:t>
      </w:r>
      <w:r>
        <w:rPr>
          <w:rStyle w:val="FootnoteAnchor"/>
          <w:rtl w:val="true"/>
        </w:rPr>
        <w:footnoteReference w:id="20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علیه السلام عَنْ سُفْرَةٍ وُجِدَتْ فِی الطَّرِیقِ فِیهَا لَحْمٌ کَثِیرٌ وَ خُبْزٌ کَثِیرٌ وَ بِیضٌ وَ فِیهَا سِکِّینٌ فَقَالَ یُقَوَّمُ مَا فِیهَا ثُمَّ یُؤْکَلُ لِأَنَّهُ یَفْسُدُ فَإِذَا جَاءَ طَالِبُهَا غُرِمَ لَهُ فَقَالُوا لَهُ یَا أَمِیرَ الْمُؤْمِنِینَ لَا نَعْلَمُ أَ سُفْرَةُ ذِمِّیٍّ هِیَ أَمْ سُفْرَةُ مَجُوسِیٍّ فَقَالَ هُمْ فِی سَعَةٍ مِنْ أَکْلِهَا مَا لَمْ یَعْلَمُوا</w:t>
      </w:r>
      <w:r>
        <w:rPr>
          <w:rStyle w:val="FootnoteAnchor"/>
          <w:rtl w:val="true"/>
        </w:rPr>
        <w:footnoteReference w:id="202"/>
      </w:r>
      <w:bookmarkStart w:id="441" w:name="pg13990_163299"/>
    </w:p>
    <w:p>
      <w:pPr>
        <w:pStyle w:val="BookText"/>
        <w:rPr/>
      </w:pPr>
      <w:bookmarkEnd w:id="441"/>
      <w:r>
        <w:rPr>
          <w:rFonts w:ascii="Amiri" w:hAnsi="Amiri" w:eastAsia="Amiri" w:cs="Amiri"/>
          <w:color w:val="111111"/>
          <w:sz w:val="28"/>
          <w:sz w:val="28"/>
          <w:szCs w:val="28"/>
          <w:rtl w:val="true"/>
          <w:lang w:bidi="ar-SA"/>
        </w:rPr>
        <w:t>وَ سُئِلَ عَنِ الزَّیْتِ یَقَعُ فِیهِ شَیْ‌ءٌ لَهُ دَمٌ فَیَمُوتُ فَقَالَ یَبِیعُهُ لِمَنْ یَعْمَلُهُ صَابُوناً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خویش علیهم السلام نقل کرده است که از علی علیه السلام در مورد دیگ غذایی پخته سؤال کردند که در آن موشی مرده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وگوشت آن شسته و پاک شده و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در مورد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مسیر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گوشت و نان بسیار و نیز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 و چاقو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مواد داخل آن تخمین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آمد، جریمه و خسارت آن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سفره، از آن فردی از اهل ذمه است یا زرتشتی؟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اطلاع نداشته باشند،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آن بخورند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در مورد روغنی که جانور خون دار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شخصی که صابون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بفروشد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2071350_3381743652"/>
      <w:bookmarkStart w:id="443" w:name="_Toc193"/>
      <w:bookmarkEnd w:id="442"/>
      <w:r>
        <w:rPr>
          <w:rtl w:val="true"/>
        </w:rPr>
        <w:t>بیان</w:t>
      </w:r>
      <w:bookmarkEnd w:id="443"/>
    </w:p>
    <w:p>
      <w:pPr>
        <w:pStyle w:val="BookText"/>
        <w:rPr/>
      </w:pPr>
      <w:r>
        <w:rPr>
          <w:rFonts w:ascii="IRNazanin" w:hAnsi="IRNazanin" w:eastAsia="IRNazanin"/>
          <w:color w:val="111111"/>
          <w:sz w:val="28"/>
          <w:sz w:val="28"/>
          <w:szCs w:val="28"/>
          <w:rtl w:val="true"/>
          <w:lang w:bidi="fa-IR"/>
        </w:rPr>
        <w:t>السؤال الأول 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الشَّیْخُ عَنِ السَّکُونِیِ‌</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سُئِلَ عَنْ قِدْرٍ طُبِخَتْ وَ إِذَا فِی الْقِدْرِ فَأْرَةٌ قَالَ یُهَرَاقُ مَرَقُهَا وَ یُغْسَلُ اللَّحْمُ وَ یُؤْکَلُ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عمل به الأصحاب و السؤال الثانی أیضا رواه الشیخ عن السکونی‌</w:t>
      </w:r>
      <w:r>
        <w:rPr>
          <w:rStyle w:val="FootnoteAnchor"/>
          <w:rtl w:val="true"/>
        </w:rPr>
        <w:footnoteReference w:id="205"/>
      </w:r>
      <w:r>
        <w:rPr>
          <w:rFonts w:ascii="IRNazanin" w:hAnsi="IRNazanin" w:eastAsia="IRNazanin"/>
          <w:color w:val="111111"/>
          <w:sz w:val="28"/>
          <w:sz w:val="28"/>
          <w:szCs w:val="28"/>
          <w:rtl w:val="true"/>
          <w:lang w:bidi="fa-IR"/>
        </w:rPr>
        <w:t>عنهما علیهما السلام و فیه إشکال إذ علی المشهور لا یجوز استعمال ما یشترط فیه الذبح إلا إذا أخذ من سوق المسلمین أو علم بالتذکیة و الأصل عندهم عدمها و ظاهر هذا الخبر و کثیر من الأخبار جواز أخذ اللحم المطروح و الجلد المطروح لا سیما إذا انضمت إلیه قرینة تورث الظن بالتذکیة و سیأتی تمام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الثالث فیدل علی جواز استعمال الدهن المتنجس لغیر الاستصباح من المنافع المعتبرة شرعا قال فی المسالک و قد ألحق بعض الأصحاب ببیعها للاستصباح بیعها لیعمل صابونا أو لیدهن بها الأجرب و نحو ذلک و یشکل بأنه خروج عن مورد النص المخالف للأصل فإن جاز لتحقق المنفعة فینبغی مثله فی المائعات النجسة التی ینتفع بها کالدبس للنحل و نحوه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اول را شیخ از سکونی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در مورد دیگ غذایی پخته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سؤال شد که ناگهان موشی در آن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آن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گوشت آن پس از شسته شدن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اصحاب به این شیوه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دوم را هم شیخ از سکونی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او نیز از آن دو امام علیهما السلام روایت کرده و البته در آن اشکال است، چرا که بنا به مشهور، استعمال آنچه شرط ذبح دارد، تنها در صورتی که از بازار مسلمانان خریداری شود یا تذکیه آن دانسته شود، جایز است و اصل در نزد آنان،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این روایت و بسیاری اخبار دیگر، جواز بر گرفتن گوشت و پوست افتاده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ویژه زمانی که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آن همراه شود که گمان تذکیه را در ذهن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بحث کاملی در این باره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سوم، شرعا بر جواز استعمال چربی نجس، برای غیر روشن کردن چراغ، از منافع معتبر شرعی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فروش چربی برای ساخت صابون یا چرب کردن حیوان گر و مانند آن را در حکم استفاده از آن، به عنوان روغن چراغ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اشکال نیست که این برداشت، خروج از متن و مخالف با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تحقق منفعت جایز باشد، اجرای حکم آن در مایعات نجس مثل شیره زنبور عسل و مانند آن که از آن ها هم بهره برده می شود، شایسته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2071352_3381743652"/>
      <w:bookmarkStart w:id="445" w:name="_Toc194"/>
      <w:bookmarkEnd w:id="444"/>
      <w:r>
        <w:rPr>
          <w:rtl w:val="true"/>
        </w:rPr>
        <w:t>أقول</w:t>
      </w:r>
      <w:bookmarkEnd w:id="4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الجواز لا یخلو من قوة للأصل و عموم الأدلة و ذکر الإسراج و الاستصباح فی الروایات لا یدل علی الحصر بل یمکن أن یکون الغرض بیان الفائدة و الانتفاع بذکر أظهر فوائده و أشیعها کما أن تخصیص المنع بالأکل فیها لا یدل علی الحصر و ما ألزم علینا نلتزمه إذ لم یثبت الإجماع علی خلافه</w:t>
      </w:r>
      <w:r>
        <w:rPr>
          <w:rFonts w:eastAsia="IRNazanin" w:cs="IRNazanin"/>
          <w:color w:val="111111"/>
          <w:sz w:val="28"/>
          <w:szCs w:val="28"/>
          <w:rtl w:val="true"/>
          <w:lang w:bidi="fa-IR"/>
        </w:rPr>
        <w:t xml:space="preserve">. </w:t>
      </w:r>
      <w:bookmarkStart w:id="446" w:name="pg13990_163300"/>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از قوت خالی نیست، به خاطر اصل و عموم ادله؛ و ذکر اسراج و استصباح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حصر دلالت نمی کند، بلکه ممکن است هدف، بیان فایده و انتفاع به ذکر بارزترین و رایج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فوائد بوده است، همانطور که در آن، تخصیص منع به خوردن، بر حصر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بدانچه بر ما الزام شده، ملتزم و پایبندیم، چرا که اجماع علما بر خلاف آن ثابت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2071354_3381743652"/>
      <w:bookmarkStart w:id="448" w:name="_Toc195"/>
      <w:bookmarkEnd w:id="447"/>
      <w:r>
        <w:rPr>
          <w:rtl w:val="true"/>
        </w:rPr>
        <w:t>«</w:t>
      </w:r>
      <w:r>
        <w:rPr/>
        <w:t>8</w:t>
      </w:r>
      <w:r>
        <w:rPr>
          <w:rtl w:val="true"/>
        </w:rPr>
        <w:t>»</w:t>
      </w:r>
      <w:bookmarkEnd w:id="448"/>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فَأْرَةٍ وَقَعَتْ فِی سَمْنٍ قَالَ إِنْ کَانَتْ جَامِداً أُلْقِیَتْ وَ مَا حَوْلَهَا وَ أُکِلَ الْبَاقِی وَ إِنْ کَانَ مَائِعاً فَسَدَ کُلُّهُ وَ یُسْتَصْبَحُ بِهِ قَالَ وَ سُئِلَ أَمِیرُ الْمُؤْمِنِینَ علیه السلام عَنِ الدَّوَابِّ تَقَعُ فِی السَّمْنِ وَ الْعَسَلِ وَ اللَّبَنِ وَ الزَّیْتِ فَتَمُوتُ فِیهِ قَالَ إِنْ کَانَ ذَائِباً أُرِیقَ اللَّبَنُ وَ الْعَسَلُ وَ اسْتُسْرِجَ بِالزَّیْتِ وَ السَّمْنِ وَ قَالَ فِی الْخُنْفَسَاءِ وَ الْعَقْرَبِ وَ الصَّرَّارِ وَ کُلِّ شَیْ‌ءٍ لَا دَمَ لَهُ یَمُوتُ فِی طَعَامٍ لَا یُفْسِدُهُ وَ قَالَ فِی الزَّیْتِ یَعْمَلُهُ الصَّابُونَ إِنْ شَاءَ وَ قَالُوا علیهم السلام إِذَا خَرَجَتِ الدَّابَّةُ حَیَّةً وَ لَمْ تَمُتْ فِی الْإِدَامِ لَمْ یَنْجَسْ وَ یُؤْکَلُ وَ إِذَا وَقَعَتْ فِیهِ فَمَاتَتْ لَمْ یُؤْکَلْ وَ لَمْ یُبَعْ وَ لَمْ یُشْتَرَ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علیهم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بِجَفْنَةٍ فِیهَا إِدَامٌ فَوَجَدُوا فِیهَا ذُبَاباً فَأَمَرَ بِهِ فَطُرِحَ وَ قَالَ سَمُّوا اللَّهَ وَ کُلُوا فَإِنَّ هَذَا لَا یُحَرِّمُ شَیْئاً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یُنْتَفَعُ مِنَ الْمَیْتَةِ بِإِهَابٍ وَ لَا عَظْمٍ وَ لَا عَصَبٍ‌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الْمَیْتَةُ نَجِسٌ وَ إِنْ دُبِغَتْ‌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جُلُودِ الْغَنَمِ یَخْتَلِطُ الذَّکِیُّ مِنْهَا بِالْمَیْتَةِ وَ یُعْمَلُ مِنْهَا الْفِرَاءُ قَالَ إِنْ لَبِسْتَهَا فَلَا تُصَلِّ فِیهَا وَ إِنْ عَلِمْتَ أَنَّهَا مَیْتَةٌ فَلَا تَشْتَرِهَا وَ لَا تَبِعْهَا وَ إِنْ لَمْ تَعْلَمْ اشْتَرِ وَ بِعْ‌</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449" w:name="pg13990_163301"/>
    </w:p>
    <w:p>
      <w:pPr>
        <w:pStyle w:val="BookText"/>
        <w:rPr/>
      </w:pPr>
      <w:bookmarkEnd w:id="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موشی که در چربی افتاده است،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جامد باشد، موش و اطراف آن دور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باقی خورده شود و چنانچه مایع باشد،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فاسد بوده و به عنوان روغن چراغ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نقل کرده که از امام علی علیه السلام در خصوص جنبندگانی که در چربی، عسل، شیر و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مایع باشد، شیر و عسل دور ریخته شود، ولی از روغن و چربی در چراغ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سوسک سیاه، عقرب، جیرجیرک و هر جانور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خونی که در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فاسد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روغن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از آن صابون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جانور از خورش زنده بیرون آید و نمیرد، نجس نبوده و از آن خورش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زمانی که در آن افتاد و مرد، نه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خرید و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 علیهم السلام از رسول خدا صلی الله علیه و آله و سلم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برای ایشان کاسه خورشی آوردند و در آن مگسی یافتند، پس امر کرد آن را دور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بخوانید و بخورید که این چیزی را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نقل کرده است که از رسول خدا صلی الله علیه و آله و سلم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استخوان و عصب مردار، نفعی برده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از پدرانش، و آنان نیز از پیامبر اکرم صلی الله علیه و آله وسلم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نجس است، گر چه پوستی باشد که دباغی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جعفر صادق علیه السلام درباره،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گوسفندان که تذکیه شده آن با میته خلط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آن پوستین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تن کردی، در آن نماز نگزار؛ و اگر دانستی که مردار است، با آن معامله نکن؛ و اگر اطلاعی نداری، بخر و بفروش</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2071356_3381743652"/>
      <w:bookmarkStart w:id="451" w:name="_Toc196"/>
      <w:bookmarkEnd w:id="450"/>
      <w:r>
        <w:rPr>
          <w:rtl w:val="true"/>
        </w:rPr>
        <w:t>بیان</w:t>
      </w:r>
      <w:bookmarkEnd w:id="451"/>
    </w:p>
    <w:p>
      <w:pPr>
        <w:pStyle w:val="BookText"/>
        <w:rPr/>
      </w:pPr>
      <w:r>
        <w:rPr>
          <w:rFonts w:ascii="IRNazanin" w:hAnsi="IRNazanin" w:eastAsia="IRNazanin"/>
          <w:color w:val="111111"/>
          <w:sz w:val="28"/>
          <w:sz w:val="28"/>
          <w:szCs w:val="28"/>
          <w:rtl w:val="true"/>
          <w:lang w:bidi="fa-IR"/>
        </w:rPr>
        <w:t>صرار اللیل طویئرة صغیرة تصیح باللیل‌</w:t>
      </w:r>
      <w:r>
        <w:rPr>
          <w:rStyle w:val="FootnoteAnchor"/>
          <w:rtl w:val="true"/>
        </w:rPr>
        <w:footnoteReference w:id="211"/>
      </w:r>
      <w:r>
        <w:rPr>
          <w:rFonts w:ascii="IRNazanin" w:hAnsi="IRNazanin" w:eastAsia="IRNazanin"/>
          <w:color w:val="111111"/>
          <w:sz w:val="28"/>
          <w:sz w:val="28"/>
          <w:szCs w:val="28"/>
          <w:rtl w:val="true"/>
          <w:lang w:bidi="fa-IR"/>
        </w:rPr>
        <w:t>و قد أجمع علماؤنا علی طهارة میتة غیر ذی النفس کما حکاه جماعة و دلت علیه أخبار و الإهاب الجلد ما لم یدبغ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کوچکی است که در شب صدایی بلند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 گروهی از علما و آن گونه که از روایات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تمامی علماء، بر پاکی مردا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 که دارای خون جهنده نیست، اتفاق نظر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است که دباغی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2071358_3381743652"/>
      <w:bookmarkStart w:id="453" w:name="_Toc197"/>
      <w:bookmarkEnd w:id="452"/>
      <w:r>
        <w:rPr>
          <w:rtl w:val="true"/>
        </w:rPr>
        <w:t>«</w:t>
      </w:r>
      <w:r>
        <w:rPr/>
        <w:t>9</w:t>
      </w:r>
      <w:r>
        <w:rPr>
          <w:rtl w:val="true"/>
        </w:rPr>
        <w:t>»</w:t>
      </w:r>
      <w:bookmarkEnd w:id="45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یُفْسِدُ الْمَاءَ إِلَّا مَا کَانَتْ لَهُ نَفْسٌ سَائِلَةٌ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454" w:name="pg13990_163302"/>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افتادن حیوانی که دارای خون جهنده باشد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55" w:name="__RefHeading___Toc2071360_3381743652"/>
      <w:bookmarkStart w:id="456" w:name="_Toc198"/>
      <w:bookmarkEnd w:id="455"/>
      <w:r>
        <w:rPr>
          <w:rtl w:val="true"/>
        </w:rPr>
        <w:t xml:space="preserve">باب </w:t>
      </w:r>
      <w:r>
        <w:rPr/>
        <w:t>2</w:t>
      </w:r>
      <w:r>
        <w:rPr>
          <w:rtl w:val="true"/>
        </w:rPr>
        <w:t xml:space="preserve"> </w:t>
      </w:r>
      <w:r>
        <w:rPr>
          <w:rtl w:val="true"/>
        </w:rPr>
        <w:t>حکم ما یؤخذ من سوق المسلمین و یوجد فی أرضهم</w:t>
      </w:r>
      <w:bookmarkEnd w:id="456"/>
    </w:p>
    <w:p>
      <w:pPr>
        <w:pStyle w:val="Heading4"/>
        <w:numPr>
          <w:ilvl w:val="3"/>
          <w:numId w:val="1"/>
        </w:numPr>
        <w:rPr/>
      </w:pPr>
      <w:bookmarkStart w:id="457" w:name="__RefHeading___Toc2071362_3381743652"/>
      <w:bookmarkStart w:id="458" w:name="_Toc199"/>
      <w:bookmarkEnd w:id="457"/>
      <w:r>
        <w:rPr>
          <w:rtl w:val="true"/>
        </w:rPr>
        <w:t>الأخبار</w:t>
      </w:r>
      <w:bookmarkEnd w:id="458"/>
    </w:p>
    <w:p>
      <w:pPr>
        <w:pStyle w:val="Heading5"/>
        <w:numPr>
          <w:ilvl w:val="4"/>
          <w:numId w:val="1"/>
        </w:numPr>
        <w:rPr/>
      </w:pPr>
      <w:bookmarkStart w:id="459" w:name="__RefHeading___Toc2071364_3381743652"/>
      <w:bookmarkStart w:id="460" w:name="_Toc200"/>
      <w:bookmarkEnd w:id="459"/>
      <w:r>
        <w:rPr>
          <w:rtl w:val="true"/>
        </w:rPr>
        <w:t>«</w:t>
      </w:r>
      <w:r>
        <w:rPr/>
        <w:t>1</w:t>
      </w:r>
      <w:r>
        <w:rPr>
          <w:rtl w:val="true"/>
        </w:rPr>
        <w:t>»</w:t>
      </w:r>
      <w:bookmarkEnd w:id="460"/>
    </w:p>
    <w:p>
      <w:pPr>
        <w:pStyle w:val="BookText"/>
        <w:rPr/>
      </w:pPr>
      <w:r>
        <w:rPr>
          <w:rFonts w:ascii="Amiri" w:hAnsi="Amiri" w:eastAsia="Amiri" w:cs="Amiri"/>
          <w:color w:val="111111"/>
          <w:sz w:val="28"/>
          <w:sz w:val="28"/>
          <w:szCs w:val="28"/>
          <w:rtl w:val="true"/>
          <w:lang w:bidi="ar-SA"/>
        </w:rPr>
        <w:t>قُرْبُ الْإِسْنَادِ، عَنْ أَحْمَدَ بْنِ مُحَمَّدِ 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الْخِفَافِ یَأْتِی الرَّجُلُ السُّوقَ لِیَشْتَرِیَ الْخُفَّ لَا یَدْرِی ذَکِیٌّ هُوَ أَمْ لَا مَا تَقُولُ فِی الصَّلَاةِ فِیهِ وَ هُوَ لَا یَدْرِی قَالَ نَعَمْ أَنَا أَشْتَرِی الْخُفَّ مِنَ السُّوقِ وَ أُصَلِّی فِیهِ وَ لَیْسَ عَلَیْکُمُ الْمَسْأَلَةُ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نقل کرده است که از امام رضا علیه السلام درباره 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چرم ساخته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شخصی برای خرید آن، به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چرم آن تذکیه شده و پاک است یا خیر، نظرتان درباره نماز گزاردن با آن چیست، در حالی که وی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کفش را از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پوشم و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گزارم و بر شما اشکالی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2071366_3381743652"/>
      <w:bookmarkStart w:id="462" w:name="_Toc201"/>
      <w:bookmarkEnd w:id="461"/>
      <w:r>
        <w:rPr>
          <w:rtl w:val="true"/>
        </w:rPr>
        <w:t>«</w:t>
      </w:r>
      <w:r>
        <w:rPr/>
        <w:t>2</w:t>
      </w:r>
      <w:r>
        <w:rPr>
          <w:rtl w:val="true"/>
        </w:rPr>
        <w:t>»</w:t>
      </w:r>
      <w:bookmarkEnd w:id="462"/>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الْجُبَّةِ الْفِرَاءِ یَأْتِی الرَّجُلُ السُّوقَ مِنْ أَسْوَاقِ الْمُسْلِمِینَ فَیَشْتَرِی الْجُبَّةَ لَا یَدْرِی أَ هِیَ ذَکِیَّةٌ أَمْ لَا یُصَلِّی فِیهَا قَالَ نَعَمْ إِنَّ أَبَا جَعْفَرٍ علیه السلام کَانَ یَقُولُ إِنَّ الْخَوَارِجَ ضَیَّقُوا عَلَی أَنْفُسِهِمْ بِجَهَالَتِهِمْ إِنَّ الدِّینَ أَوْسَعُ مِنْ ذَلِکَ إِنَّ عَلِیَّ بْنَ أَبِی طَالِبٍ علیه السلام کَانَ یَقُولُ إِنَّ شِیعَتَنَا فِی أَوْسَعَ مِمَّا بَیْنَ السَّمَاءِ إِلَی الْأَرْضِ أَنْتُمْ مَغْفُورٌ لَکُمْ‌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نقل شده که از ایشان سؤال کردم، شخصی به بازار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پوست دباغی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تذکیه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ذبح شرعی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آیا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خوارج به دلیل نادانی، کارها را بر خود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حال آنکه دین، از این بسیار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علی بن ابی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شیعیان ما از فضایی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فضای بین آسمان و زمین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بخشش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2071368_3381743652"/>
      <w:bookmarkStart w:id="464" w:name="_Toc202"/>
      <w:bookmarkEnd w:id="463"/>
      <w:r>
        <w:rPr>
          <w:rtl w:val="true"/>
        </w:rPr>
        <w:t>«</w:t>
      </w:r>
      <w:r>
        <w:rPr/>
        <w:t>3</w:t>
      </w:r>
      <w:r>
        <w:rPr>
          <w:rtl w:val="true"/>
        </w:rPr>
        <w:t>»</w:t>
      </w:r>
      <w:bookmarkEnd w:id="464"/>
    </w:p>
    <w:p>
      <w:pPr>
        <w:pStyle w:val="BookText"/>
        <w:rPr/>
      </w:pPr>
      <w:r>
        <w:rPr>
          <w:rFonts w:ascii="Amiri" w:hAnsi="Amiri" w:eastAsia="Amiri" w:cs="Amiri"/>
          <w:color w:val="111111"/>
          <w:sz w:val="28"/>
          <w:sz w:val="28"/>
          <w:szCs w:val="28"/>
          <w:rtl w:val="true"/>
          <w:lang w:bidi="ar-SA"/>
        </w:rPr>
        <w:t>السَّرَائِرُ، نَقْلًا مِنْ کِتَابِ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یَشْتَرِی ثَوْباً مِنَ السُّوقِ لَبِیساً لَا یَدْرِی لِمَنْ کَانَ یَصْلُحُ لَهُ الصَّلَاةُ فِیهِ قَالَ إِنْ کَانَ اشْتَرَاهُ مِنْ مُسْلِمٍ فَلْیُصَلِّ فِیهِ وَ إِنْ کَانَ اشْتَرَاهُ مِنْ نَصْرَانِیٍّ فَلَا یَلْبَسُهُ وَ لَا یُصَلِّی فِیهِ حَتَّی یَغْسِلَهُ‌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شخصی لباسی مستعمل از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و نمی داند از آن چه کسی است، آیا نمازگزاردن در آن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مسلمانی خریده، در آن نماز گزارد؛ و چنانچه از مسیحی خریده، قبل از شستن آن را برتن نکند و با آن نماز نخواند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مشابه این سخن روایت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2071370_3381743652"/>
      <w:bookmarkStart w:id="466" w:name="_Toc203"/>
      <w:bookmarkEnd w:id="465"/>
      <w:r>
        <w:rPr>
          <w:rtl w:val="true"/>
        </w:rPr>
        <w:t>«</w:t>
      </w:r>
      <w:r>
        <w:rPr/>
        <w:t>4</w:t>
      </w:r>
      <w:r>
        <w:rPr>
          <w:rtl w:val="true"/>
        </w:rPr>
        <w:t>»</w:t>
      </w:r>
      <w:bookmarkEnd w:id="4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مُحَمَّدِ بْنِ عِیسَی وَ الْحَسَنِ بْنِ ظَرِیفٍ وَ عَلِیِّ بْنِ إِسْمَاعِیلَ کُلِّهِمْ </w:t>
      </w:r>
      <w:bookmarkStart w:id="467" w:name="pg13990_163303"/>
    </w:p>
    <w:p>
      <w:pPr>
        <w:pStyle w:val="BookText"/>
        <w:rPr/>
      </w:pPr>
      <w:bookmarkEnd w:id="467"/>
      <w:r>
        <w:rPr>
          <w:rFonts w:ascii="Amiri" w:hAnsi="Amiri" w:eastAsia="Amiri" w:cs="Amiri"/>
          <w:color w:val="111111"/>
          <w:sz w:val="28"/>
          <w:sz w:val="28"/>
          <w:szCs w:val="28"/>
          <w:rtl w:val="true"/>
          <w:lang w:bidi="ar-SA"/>
        </w:rPr>
        <w:t>عَنْ حَمَّادِ بْنِ عِیسَی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یَبْعَثُ بِالدَّرَاهِمِ إِلَی السُّوقِ فَیَشْتَرِی بِهَا جُبُنّاً فَیُسَمِّی وَ یَأْکُلُ وَ لَا یَسْأَلُ عَنْهُ‌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نقل کرده است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بازار پول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با آن پنیر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از ذکر بسم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از آن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2071372_3381743652"/>
      <w:bookmarkStart w:id="469" w:name="_Toc204"/>
      <w:bookmarkEnd w:id="468"/>
      <w:r>
        <w:rPr>
          <w:rtl w:val="true"/>
        </w:rPr>
        <w:t>بیان</w:t>
      </w:r>
      <w:bookmarkEnd w:id="469"/>
    </w:p>
    <w:p>
      <w:pPr>
        <w:pStyle w:val="BookText"/>
        <w:rPr/>
      </w:pPr>
      <w:r>
        <w:rPr>
          <w:rFonts w:ascii="IRNazanin" w:hAnsi="IRNazanin" w:eastAsia="IRNazanin"/>
          <w:color w:val="111111"/>
          <w:sz w:val="28"/>
          <w:sz w:val="28"/>
          <w:szCs w:val="28"/>
          <w:rtl w:val="true"/>
          <w:lang w:bidi="fa-IR"/>
        </w:rPr>
        <w:t>قد ظهر من تلک الأخبار و غیرها أن ما یباع فی أسواق المسلمین من الذبائح و اللحوم و الجلود و الأطعمة حلال طاهر لا یجب الفحص عن حاله و لا أعرف فیه خلافا بین الأصحاب و لا فرق فی ذلک عندهم بین ما یوجد بید معلوم الإسلام أو مجهوله و لا فی المسلم بین من یستحل ذبیحة الکتابی أم لا عملا بعموم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العلامة فی التحریر کون المسلم ممن لا یستحل ذبائح أهل الکتاب و الأول أظهر و الظاهر أن المراد بسوق المسلمین ما کان المسلمون فیه أغلب و أکثر</w:t>
      </w:r>
    </w:p>
    <w:p>
      <w:pPr>
        <w:pStyle w:val="BookText"/>
        <w:rPr/>
      </w:pPr>
      <w:r>
        <w:rPr>
          <w:rFonts w:ascii="IRNazanin" w:hAnsi="IRNazanin" w:eastAsia="IRNazanin"/>
          <w:color w:val="111111"/>
          <w:sz w:val="28"/>
          <w:sz w:val="28"/>
          <w:szCs w:val="28"/>
          <w:rtl w:val="true"/>
          <w:lang w:bidi="fa-IR"/>
        </w:rPr>
        <w:t>کما روی فی الموثق‌</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عن إسحاق بن عمار عن الکاظم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الغالب علیه المسلمین فلا بأس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یفسر بما کان حاکمهم مسلما و قد یحال علی العرف و الظاهر أن العرف أیضا یشهد بما ذکرنا</w:t>
      </w:r>
      <w:r>
        <w:rPr>
          <w:rFonts w:eastAsia="IRNazanin" w:cs="IRNazanin"/>
          <w:color w:val="111111"/>
          <w:sz w:val="28"/>
          <w:szCs w:val="28"/>
          <w:rtl w:val="true"/>
          <w:lang w:bidi="fa-IR"/>
        </w:rPr>
        <w:t xml:space="preserve">. </w:t>
      </w:r>
      <w:bookmarkStart w:id="470" w:name="pg13990_163304"/>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روایات و دیگر روایات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آنچه از ذبح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گوشت، پوست و غذاهایی که در بازار مسلمانان به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حلال و پاک است و نباید درباره حالت آن پرس و جو کرد و در این باره اختلاف نظری میان اصحاب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در نظرشان تفاوتی نیست، بین اینکه این کالا از دست فردی معلوم الاسلام خریداری شود یا اینکه مجهول الاسلام باشد، و نیز فرقی نیست بین مسلمانی که ذبح شده اهل کتاب را حلال می شمرد یا خیر، بنابر عمل به عموم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تحریر معتقد است که مسلمان نباید ذبح شده اهل کتاب را حلال بشمارد، اما رای نخست اظهر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ظاهر، مراد از بازار مسلمانان، بازاری است که تعداد مسلمانان در آن بیشتر باشد، چنانچه در موثق اسحاق بن عمار از امام کاظم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جمعیت مسلمانان غالب بود،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تفسیر شود که این امر در صورتی است که حاکمشان مسلمان باشد؛ و گاهی به عرف واگذار شده است و ظاهرا عرف هم به آنچه ذکر کردیم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1" w:name="__RefHeading___Toc2071374_3381743652"/>
      <w:bookmarkStart w:id="472" w:name="_Toc205"/>
      <w:bookmarkEnd w:id="471"/>
      <w:r>
        <w:rPr>
          <w:rtl w:val="true"/>
        </w:rPr>
        <w:t xml:space="preserve">باب </w:t>
      </w:r>
      <w:r>
        <w:rPr/>
        <w:t>3</w:t>
      </w:r>
      <w:r>
        <w:rPr>
          <w:rtl w:val="true"/>
        </w:rPr>
        <w:t xml:space="preserve"> </w:t>
      </w:r>
      <w:r>
        <w:rPr>
          <w:rtl w:val="true"/>
        </w:rPr>
        <w:t>نجاسة الدم و أقسامه و أحکامه</w:t>
      </w:r>
      <w:bookmarkEnd w:id="472"/>
    </w:p>
    <w:p>
      <w:pPr>
        <w:pStyle w:val="Heading4"/>
        <w:numPr>
          <w:ilvl w:val="3"/>
          <w:numId w:val="1"/>
        </w:numPr>
        <w:rPr/>
      </w:pPr>
      <w:bookmarkStart w:id="473" w:name="__RefHeading___Toc2071376_3381743652"/>
      <w:bookmarkStart w:id="474" w:name="_Toc206"/>
      <w:bookmarkEnd w:id="473"/>
      <w:r>
        <w:rPr>
          <w:rtl w:val="true"/>
        </w:rPr>
        <w:t>الأخبار</w:t>
      </w:r>
      <w:bookmarkEnd w:id="474"/>
    </w:p>
    <w:p>
      <w:pPr>
        <w:pStyle w:val="Heading5"/>
        <w:numPr>
          <w:ilvl w:val="4"/>
          <w:numId w:val="1"/>
        </w:numPr>
        <w:rPr/>
      </w:pPr>
      <w:bookmarkStart w:id="475" w:name="__RefHeading___Toc2071378_3381743652"/>
      <w:bookmarkStart w:id="476" w:name="_Toc207"/>
      <w:bookmarkEnd w:id="475"/>
      <w:r>
        <w:rPr>
          <w:rtl w:val="true"/>
        </w:rPr>
        <w:t>«</w:t>
      </w:r>
      <w:r>
        <w:rPr/>
        <w:t>1</w:t>
      </w:r>
      <w:r>
        <w:rPr>
          <w:rtl w:val="true"/>
        </w:rPr>
        <w:t>»</w:t>
      </w:r>
      <w:bookmarkEnd w:id="476"/>
    </w:p>
    <w:p>
      <w:pPr>
        <w:pStyle w:val="BookText"/>
        <w:rPr/>
      </w:pPr>
      <w:r>
        <w:rPr>
          <w:rFonts w:ascii="Amiri" w:hAnsi="Amiri" w:eastAsia="Amiri" w:cs="Amiri"/>
          <w:color w:val="111111"/>
          <w:sz w:val="28"/>
          <w:sz w:val="28"/>
          <w:szCs w:val="28"/>
          <w:rtl w:val="true"/>
          <w:lang w:bidi="ar-SA"/>
        </w:rPr>
        <w:t>السَّرَائِرُ، نَقْلًا مِنْ کِتَابِ الْبَزَنْطِیِّ عَنْ عَبْدِ اللَّهِ بْنِ عَجْلَانَ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بِهِ الْقَرْحُ لَا یَزَالُ یَدْمَی کَیْفَ یَصْنَعُ قَالَ یُصَلِّی وَ إِنْ کَانَتِ الدِّمَاءُ تَسِیلُ‌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الْبَزَنْطِیِّ عَنِ الْعَلَاءِ عَنْ مُحَمَّدِ بْنِ مُسْلِمٍ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الْقَرْحَةِ الَّتِی لَا یَسْتَطِیعُ صَاحِبُهَا رَبْطَهَا وَ لَا حَبْسَ دَمِهَا یُصَلِّی وَ لَا یَغْسِلُ ثَوْبَهُ فِی الْیَوْمِ أَکْثَرَ مِنْ مَرَّةٍ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نقل کرده است که از امام باقر علیه السلام در مورد شخصی سؤال کردم که زخمی در بدن دارد که همواره از آن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جا آورد، هر چند خون از آن جاری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سرائر ندیدیم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زخمی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ببندد یا جلوی خونریزی را بگیرد، نماز را به جا آورد و روزانه بیش از یک بار لباسش را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2071380_3381743652"/>
      <w:bookmarkStart w:id="478" w:name="_Toc208"/>
      <w:bookmarkEnd w:id="477"/>
      <w:r>
        <w:rPr>
          <w:rtl w:val="true"/>
        </w:rPr>
        <w:t>بیان</w:t>
      </w:r>
      <w:bookmarkEnd w:id="478"/>
    </w:p>
    <w:p>
      <w:pPr>
        <w:pStyle w:val="BookText"/>
        <w:rPr/>
      </w:pPr>
      <w:r>
        <w:rPr>
          <w:rFonts w:ascii="IRNazanin" w:hAnsi="IRNazanin" w:eastAsia="IRNazanin"/>
          <w:color w:val="111111"/>
          <w:sz w:val="28"/>
          <w:sz w:val="28"/>
          <w:szCs w:val="28"/>
          <w:rtl w:val="true"/>
          <w:lang w:bidi="fa-IR"/>
        </w:rPr>
        <w:t>لا خلاف فی العفو عن دم القروح و الجروح فی الجملة و اختلف فی تعیین الحد الموجب للترخص فقیل بالعفو عنه مطلقا إلی أن یبرأ سواء شقت إزالته أم لا و سواء کانت له فترة ینقطع فیها أم لا و اختاره أکثر المحققین من المتأخرین و اعتبر بعضهم سیلان الدم دائما و بعضهم السیلان فی جمیع الوقت‌</w:t>
      </w:r>
      <w:r>
        <w:rPr>
          <w:rStyle w:val="FootnoteAnchor"/>
          <w:rtl w:val="true"/>
        </w:rPr>
        <w:footnoteReference w:id="221"/>
      </w:r>
      <w:r>
        <w:rPr>
          <w:rFonts w:ascii="IRNazanin" w:hAnsi="IRNazanin" w:eastAsia="IRNazanin"/>
          <w:color w:val="111111"/>
          <w:sz w:val="28"/>
          <w:sz w:val="28"/>
          <w:szCs w:val="28"/>
          <w:rtl w:val="true"/>
          <w:lang w:bidi="fa-IR"/>
        </w:rPr>
        <w:t>أو تعاقب الجریان علی وجه لا تتسع فتراتها لأداء الفریضة و منهم من ناط العفو بحصول المشقة و أوجب فی المنتهی إبدال الثوب مع الإمکان و الأول لا یخلو من قوة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و إن کانت الدماء تسیل ظاهر الدلالة علی أولویة الحکم فی صورة عدم السیلان و ربما یتوهم من قوله فلا یزال یدمی أن الحکم مفروض فیما هو دائم السیلان و رد بأنه لیس معنی لا یزال یدمی أن جریانها متصل دائما بل معناه أن الدم یتکرر خروجها منه و لو حینا بعد حین فإذا قیل فلان </w:t>
      </w:r>
      <w:bookmarkStart w:id="479" w:name="pg13990_163305"/>
    </w:p>
    <w:p>
      <w:pPr>
        <w:pStyle w:val="BookText"/>
        <w:rPr/>
      </w:pPr>
      <w:bookmarkEnd w:id="479"/>
      <w:r>
        <w:rPr>
          <w:rFonts w:ascii="IRNazanin" w:hAnsi="IRNazanin" w:eastAsia="IRNazanin"/>
          <w:color w:val="111111"/>
          <w:sz w:val="28"/>
          <w:sz w:val="28"/>
          <w:szCs w:val="28"/>
          <w:rtl w:val="true"/>
          <w:lang w:bidi="fa-IR"/>
        </w:rPr>
        <w:t>لا یزال یتکلم بکذا فکان معناه عرفا أنه یصدر منه ذلک وقتا بعد وقت لا أنه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الروایات أنه لا یجب إبدال الثوب و لا تخفیف النجاسة و لا عصب موضع الدم بحیث یمنعه من الخروج و ظاهر الشیخ فی الخلاف أنه إجماعی بین الطائفة فما ورد فی الخبر الثانی یمکن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العلامة فی عدة من کتبه أنه یستحب لصاحب القروح و الجروح غسل ثوبه فی کل یوم مرة کما یدل علیه هذا الخبر و یدل علیه أیضا</w:t>
      </w:r>
    </w:p>
    <w:p>
      <w:pPr>
        <w:pStyle w:val="BookText"/>
        <w:rPr/>
      </w:pPr>
      <w:r>
        <w:rPr>
          <w:rFonts w:ascii="Amiri" w:hAnsi="Amiri" w:eastAsia="Amiri" w:cs="Amiri"/>
          <w:color w:val="111111"/>
          <w:sz w:val="28"/>
          <w:sz w:val="28"/>
          <w:szCs w:val="28"/>
          <w:rtl w:val="true"/>
          <w:lang w:bidi="ar-SA"/>
        </w:rPr>
        <w:t>رِوَایَةُ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بِهِ الْقُرُوحُ أَوِ الْجُرُوحُ فَلَا یَسْتَطِیعُ أَنْ یَرْبِطَهُ وَ لَا یَغْسِلَ دَمَهُ قَالَ یُصَلِّی وَ لَا یَغْسِلُ ثَوْبَهُ إِلَّا کُلَّ یَوْمٍ مَرَةً فَإِنَّهُ لَا یَسْتَطِیعُ أَنْ یَغْسِلَ ثَوْبَهُ کُلَّ سَاعَةٍ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 الاستحباب بضعف السند و غفلوا عن هذا الخبر الصحیح الذی نقله ابن إدریس من کتاب البزنطی و الأحوط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عفو از خون جراحت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اجمالاً اختلاف نظر وجود ندارد، اما در مورد تعیین حد اجازه داده شده،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عفو از آن به طور مطلق معتقدند، تا زمانی که بهبودی یابد، خواه بند آوردن خون سخت باشد یا نه و خواه برای مدتی قطع شود یا نه، و اغلب محققین متاخر، این نظر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جریان خون را به طور دائم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نیز جریان خون را در تمام لحظات نماز یا تعاقب جریان را بر وجهی در نظر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 آن، مجال ادای فریضه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عفو را مشروط به حصول مشقت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منتهی، تعویض لباس را در صورت امکان، واجب دانسته است و نظر اول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الدماء 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بر اولویت حکم، در صورت عدم جریان خون دلالت دارد، چه بسا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فلایزال یدمی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به ذهن خطور کند که حکم عفو در وقتی است که خون به طور دائم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تصور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یدمی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جریانش پیوسته و دائمی است، بلکه بدین معناست که خون به طور مکرر، از موضع زخم، گهگاه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لایزال یتکلم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این معنا از آن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چند وقت یکبار، سخنانی بر زبان وی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بدین معنا که سخن گفتنش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این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تعویض لباس، تخفیف نجاست و بستن موضع خونریزی به شکلی که مانع خروج خون 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 شیخ در خلاف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این نظر مورد اتفاق طائفه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آنچه در روایت دوم آمده را می توان حمل بر استحباب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برخی از کتب خویش بیان کرده که بر انسان دارای زخم و دمل مستحب است که در هر روز لباس خود را یک بار بشوید، همانطور که این روایت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روایت سماعه نیز بر آن دلالت دارد، جایی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فردی دارای زخم و دمل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ببندد یا خونش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نماز بگذارد و لباسش را تنها یک بار در روز بشوید، چرا که چنین شخصی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هر ساعت لباسش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استحباب را ضعف سند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این روایت صحیحی که ابن ادریس از کتاب بزنطی نقل کرده است، غافل شدند و احوط آن است که بدان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2071382_3381743652"/>
      <w:bookmarkStart w:id="481" w:name="_Toc209"/>
      <w:bookmarkEnd w:id="480"/>
      <w:r>
        <w:rPr>
          <w:rtl w:val="true"/>
        </w:rPr>
        <w:t>«</w:t>
      </w:r>
      <w:r>
        <w:rPr/>
        <w:t>2</w:t>
      </w:r>
      <w:r>
        <w:rPr>
          <w:rtl w:val="true"/>
        </w:rPr>
        <w:t>»</w:t>
      </w:r>
      <w:bookmarkEnd w:id="481"/>
    </w:p>
    <w:p>
      <w:pPr>
        <w:pStyle w:val="BookText"/>
        <w:rPr/>
      </w:pPr>
      <w:r>
        <w:rPr>
          <w:rFonts w:ascii="Amiri" w:hAnsi="Amiri" w:eastAsia="Amiri" w:cs="Amiri"/>
          <w:color w:val="111111"/>
          <w:sz w:val="28"/>
          <w:sz w:val="28"/>
          <w:szCs w:val="28"/>
          <w:rtl w:val="true"/>
          <w:lang w:bidi="ar-SA"/>
        </w:rPr>
        <w:t>السَّرَائِرُ، نَقْلًا مِنْ کِتَابِ مُحَمَّدِ بْنِ عَلِیِّ بْنِ مَحْبُوبٍ عَنْ إِبْرَاهِیمَ بْنِ هَاشِمٍ عَنِ النَّوْفَلِیِّ عَنِ السَّکُونِیِّ عَنْ أَبِی عَبْدِ اللَّهِ علیه السلام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یَرَی بَأْساً بِدَمِ مَا لَمْ یُذَکَّ یَکُونُ فِی الثَّوْبِ فَیُصَلِّی فِیهِ الرَّجُلُ یَعْنِی دَمَ السَّمَکِ‌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نقل کرده است که امام جعفر صادق علیه السلام از پدر خویش و ایشان نیز از پدرانش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لباس تا زمانی که تذکیه نشده، ایرادی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شخص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مراد، خون ماهی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2071384_3381743652"/>
      <w:bookmarkStart w:id="483" w:name="_Toc210"/>
      <w:bookmarkEnd w:id="482"/>
      <w:r>
        <w:rPr>
          <w:rtl w:val="true"/>
        </w:rPr>
        <w:t>توضیح</w:t>
      </w:r>
      <w:bookmarkEnd w:id="4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اعلم أن الدم لا یخلو إما أن یکون دم ذی النفس أم لا فإن کان دم ذی النفس فلا یخلو إما أن یکون دما مسفوحا أی خارجا من العرق بقوة أم لا و علی الثانی فلا یخلو إما أن یکون دما متخلفا فی الذبیحة أم لا و الأول ینقسم بحسب أحوال المذبوح إلی مأکول اللحم و غیره و إن لم یکن دم ذی النفس فلا یخلو من أن یکون دم سمک أو غیره فهاهنا أقسام ستة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الدم المسفوح و لا ریب فی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الدم المتخلف بعد الذبح فی حیوان مأکول اللحم و الظاهر أنه حلال طاهر بغیر خلاف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الدم المتخلف فی حیوان غیر مأکول اللحم و ظاهر الأصحاب الحکم بنجاسته لعدم استثنائهم له عن الدم المحکوم بالنجاسة قال صاحب المعالم و تردد فی حکمه بعض من عاصرناه من مشایخنا و ینشأ التردد من إطلاق الأصحاب الحکم بنجاسة الدم مما له نفس مدعین الاتفاق علیه و هذا بعض أفراده و من ظاهر قوله تعالی أو دَماً مَسْفُوحاً حیث دل علی حل غیر المسفوح و</w:t>
      </w:r>
    </w:p>
    <w:p>
      <w:pPr>
        <w:pStyle w:val="BookText"/>
        <w:rPr/>
      </w:pPr>
      <w:r>
        <w:rPr>
          <w:rFonts w:ascii="IRNazanin" w:hAnsi="IRNazanin" w:eastAsia="IRNazanin"/>
          <w:color w:val="111111"/>
          <w:sz w:val="28"/>
          <w:sz w:val="28"/>
          <w:szCs w:val="28"/>
          <w:rtl w:val="true"/>
          <w:lang w:bidi="fa-IR"/>
        </w:rPr>
        <w:t>هو یقتضی طهارته ثم ضعف الثانی بوجوه لا تخلو من قوة و قال عموم ما دل علی تحریم الحیوان الذی هو دمه یتناوله و حل الدم مع حرمة اللحم أمر مستبعد جدا لا سیما مع ظهور الاتفاق بینهم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عدا المذکورات من الدماء التی لا تخرج بقوة من عرق و لا لها کثرة و انصباب لکنه له نفس فظاهر الأصحاب الاتفاق علی نجاسته و یستفاد ذلک أیضا من بعض الأخبار و ظاهر المعتبر و التذکرة نقل الإجماع علیه و یتوهم من عبارة بعض الأصحاب طهارته و هو ضعیف و لعل کلامهم 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دم السمک و الظاهر أن طهارته إجماعی بین الأصحاب کما نقله جماعة کثیرة منهم و ربما فهم من کلام الشیخ فی المبسوط نجاسته و عدم وجوب إزالته و لعل کلامه مؤول کما یفهم من سائر کتبه و هذا الخبر من جملة ما استدل به علی طهارته و أما حل دم السمک فالمشهور حله و یظهر من عبارة بعض الأصحاب التوقف فیه و الحل أقوی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دم غیر السمک مما لا نفس له و قد نقل جماعة من الأصحاب الإجماع علی طهارة دم کل حیوان لا نفس له و ربما فهم من کلام الشیخ و بعض الأصحاب النجاسة مع العفو عن إزالته و هو ضعیف و کلامهم قابل للتأویل</w:t>
      </w:r>
      <w:r>
        <w:rPr>
          <w:rFonts w:eastAsia="IRNazanin" w:cs="IRNazanin"/>
          <w:color w:val="111111"/>
          <w:sz w:val="28"/>
          <w:szCs w:val="28"/>
          <w:rtl w:val="true"/>
          <w:lang w:bidi="fa-IR"/>
        </w:rPr>
        <w:t xml:space="preserve">. </w:t>
      </w:r>
      <w:bookmarkStart w:id="484" w:name="pg13990_163307"/>
    </w:p>
    <w:p>
      <w:pPr>
        <w:pStyle w:val="BookText"/>
        <w:rPr/>
      </w:pPr>
      <w:bookmarkEnd w:id="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خون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خون حیوان ذی نفس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ذی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خون 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خون مسفوح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یعنی خونی که با شدت از رگ خارج می شود، یا نه؛ و در صورت دوم، یا خونی است که در بدن حیوان ذبح شده بر جا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یا نه؛ و قسم اول بنا به حال حیوان ذبح شده یا حلال گوشت است، یا نه؛ و اگر خون جهنده نبود، یا خون ماهی است یا غیر آن، بنابراین شش قسم خون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مسفوح است که در نجاستش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جای مانده در بدن حیوان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است، که ظاهرا این خون بدون هیچ اختلافی حلال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جا مانده در جسم حیوان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و ظاهر اصحاب، این خون را از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حکم نجس دارد، استثنا نکرده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فقهای معاصر ما در این حکم تردید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از آنجا نشات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اصحاب مطلقا حکم به نجاست خون حیوان دارای خون جهنده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بر آن توافق نظر وجود دارد، و این یکی از انواع آن است، و ظاهر این کلام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دما مفسوحا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حلال بودن خون غیر مفسوح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اقتضای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نظر دوم را با دلایلی که از قوت خالی نیست، ضعیف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دلائل، بر تحریم خون حیوان حلال گوشت که بیرون می آید دلالت دارد و حلال بودن خون، با وجود حرام بودن گوشت، امری بسیار بعید است، به ویژه با توجه به این که در میان اصحاب، بر حرمت آن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انواع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شدت از رگ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با فراوانی و جریان همراه نیست اما دارای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اتفاق نظر بر نجاست آن است و این امر از برخی روایات نیز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 معتبر و تذکره، نقل اجماع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برخی اصحاب، طهارت آن،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ضعیف است و چه بسا کلام آنان قابل تأویل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در ظاهر،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مورد توافق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گروه بسیاری از آنان نیز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کلام شیخ در مبسوط، نجاست آن و عدم وجوب زدودن آن به ذهن آید که شاید با توجه به آنچه از دیگر آثارش فهمیده می شود، سخنش تاویل شده است و این روایت از جمله روایاتی است که بر طهارت آن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نظر مشهور در مورد خون ماهی، حلال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آن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البته حلال بودن نظری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جاندار، غیر خون جهنده جز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اجماع بر طهارت خون هر حیوانی که خون جهنده ندارد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کلام شیخ و برخی اصحاب، نجاست با عفو از زدودن آن، فهمیده شود که این نظر ضعیف است و سخنشان قابل تأویل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اگر با لباس برخورد کند، نماز خواندن با آن ایرادی ندارد، تا زمانی که به اندازه یک درهم کامل که وزنش یک درهم و ثلث باشد، نرسیده باشد و آنچه کمتر از یک درهم کامل باشد، شستن آن واجب نیست و نماز خواندن در آن ایرادی ندارد؛ و خون حیض، خواه کم و خواه زیاد، اگر به لباس برسد، نماز خواندن در آن جایز نیست؛ و نماز خواندن با لباسی که خون ماهی بر آن ریخته شده باشد، خواه کم باشد یا زیاد،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2071386_3381743652"/>
      <w:bookmarkStart w:id="486" w:name="_Toc211"/>
      <w:bookmarkEnd w:id="485"/>
      <w:r>
        <w:rPr>
          <w:rtl w:val="true"/>
        </w:rPr>
        <w:t>«</w:t>
      </w:r>
      <w:r>
        <w:rPr/>
        <w:t>3</w:t>
      </w:r>
      <w:r>
        <w:rPr>
          <w:rtl w:val="true"/>
        </w:rPr>
        <w:t>»</w:t>
      </w:r>
      <w:bookmarkEnd w:id="486"/>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الدَّمُ إِذَا أَصَابَ الثَّوْبَ فَلَا بَأْسَ بِالصَّلَاةِ فِیهِ مَا لَمْ یَکُنْ مِقْدَارُهُ مِقْدَارَ دِرْهَمٍ وَافٍ وَ هُوَ مَا یَکُونُ وَزْنُهُ دِرْهَماً وَ ثُلُثاً وَ مَا کَانَ دُونَ الدِّرْهَمِ الْوَافِی فَقَدْ یَجِبُ غَسْلُهُ وَ لَا بَأْسَ بِالصَّلَاةِ فِیهِ وَ دَمُ الْحَیْضِ إِذَا أَصَابَ الثَّوْبَ فَلَا تَجُوزُ الصَّلَاةُ فِیهِ قَلِیلًا کَانَ أَوْ کَثِیراً وَ لَا بَأْسَ بِدَمِ السَّمَکِ فِی الثَّوْبِ أَنْ یُصَلَّی فِیهِ قَلِیلًا کَانَ أَوْ کَثِیراً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به لباست برسد، تا زمانی که به اندازه یک درهم کامل نرسیده، نماز خواندن در آن ایرادی ندارد، درهم کامل آن است که وزنش یک درهم و ثلث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به اندازه یک نخود باشد ایرادی ندارد که آن را نشویی، مگر اینکه خون حیض باشد که در این صورت لباست را از آن بشوی؛ و ادرار و منی هم، خواه کم باشد یا زیاد، همین حکم را دارد و خواه از آن اطلاع داشته باشی یا نه، نمازت را دوباره به جا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به آن علم نداشته باشی، لازم نیست نماز را دوباره به جا آوری و نمازگزاردن با لباسی که خون ماهی در آن باشد، خواه کم یا زیاد،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2071388_3381743652"/>
      <w:bookmarkStart w:id="488" w:name="_Toc212"/>
      <w:bookmarkEnd w:id="487"/>
      <w:r>
        <w:rPr>
          <w:rtl w:val="true"/>
        </w:rPr>
        <w:t>«</w:t>
      </w:r>
      <w:r>
        <w:rPr/>
        <w:t>4</w:t>
      </w:r>
      <w:r>
        <w:rPr>
          <w:rtl w:val="true"/>
        </w:rPr>
        <w:t>»</w:t>
      </w:r>
      <w:bookmarkEnd w:id="488"/>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ثَوْبَکَ دَمٌ فَلَا بَأْسَ بِالصَّلَاةِ فِیهِ مَا لَمْ یَکُنْ مِقْدَارَ دِرْهَمٍ وَافٍ وَ الْوَافِی مَا یَکُونُ وَزْنُهُ دِرْهَماً وَ ثُلُثاً وَ مَا کَانَ دُونَ الدِّرْهَمِ الْوَافِی فَلَا یَجِبُ عَلَیْکَ غَسْلُهُ وَ لَا بَأْسَ بِالصَّلَاةِ فِیهِ وَ إِنْ کَانَ الدَّمُ حِمَّصَةً فَلَا بَأْسَ بِأَنْ لَا تَغْسِلَهُ إِلَّا أَنْ یَکُونَ دَمَ الْحَیْضِ فَاغْسِلْ ثَوْبَکَ مِنْهُ وَ مِنَ الْبَوْلِ وَ الْمَنِیِّ قَلَّ أَمْ کَثُرَ وَ أَعِدْ مِنْهُ صَلَاتَکَ عَلِمْتَ بِهِ أَمْ لَمْ تَعْلَمْ وَ قَدْ رُوِیَ فِی الْمَنِیِّ إِذَا لَمْ تَعْلَمْ مِنْ قَبْلِ أَنْ تُصَلِّیَ فَلَا إِعَادَةَ عَلَیْکَ وَ لَا بَأْسَ بِدَمِ السَّمَکِ فِی الثَّوْبِ أَنْ تُصَلِّیَ فِیهِ قَلِیلًا کَانَ أَمْ کَثِیراً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موسی کاظم علیه السلام روایت شده که اگر خون جهنده باشد، کم یا زیادش، یک حکم دارد و خون رشح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مقدارش کمتر از یک درهم باشد، نماز با آن جایز است و چنانچه بیش از یک درهم باشد، باید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ایشان در مورد خون دمل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لباس یا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آن جایز است و نیز روایت شده که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2071390_3381743652"/>
      <w:bookmarkStart w:id="490" w:name="_Toc213"/>
      <w:bookmarkEnd w:id="489"/>
      <w:r>
        <w:rPr>
          <w:rtl w:val="true"/>
        </w:rPr>
        <w:t>«</w:t>
      </w:r>
      <w:r>
        <w:rPr/>
        <w:t>5</w:t>
      </w:r>
      <w:r>
        <w:rPr>
          <w:rtl w:val="true"/>
        </w:rPr>
        <w:t>»</w:t>
      </w:r>
      <w:bookmarkEnd w:id="490"/>
    </w:p>
    <w:p>
      <w:p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قَلِیلَ الدَّمِ وَ کَثِیرَهُ إِذَا کَانَ مَسْفُوحاً سَوَاءٌ وَ مَا کَانَ رَشْحاً أَقَلَّ مِنْ مِقْدَارِ دِرْهَمٍ جَازَتِ الصَّلَاةُ فِیهِ وَ مَا کَانَ أَکْثَرَ مِنْ دِرْهَمٍ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دَمِ الدَّمَامِیلِ یُصِیبُ الثَّوْبَ وَ الْبَدَنَ أَنَّهُ قَالَ یَجُوزُ فِیهِ الصَّلَاةُ وَ أَرْوِی أَنَّهُ لَا یَجُوزُ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خون پشه و کک اشکالی ندارد و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خون تو مثل خون غیر تو نیست و نیز برای ما روایت شده که ادرار، مدفوع و جنابت، کم و زیادشان، در حکم برابرند و باید در صورت علم بدان، شسته شوند و چنانچه شخص، شک داشته باشد که آیا بر او ریخته یا نه، بر موضع شک آب بپاشد و چنانچه یقین داشته باشد که در لباسش نجاست است ولی موضع نجاست را نداند، باید تمام لباس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و تفصیل</w:t>
      </w:r>
    </w:p>
    <w:p>
      <w:pPr>
        <w:pStyle w:val="BookText"/>
        <w:rPr/>
      </w:pPr>
      <w:r>
        <w:rPr>
          <w:rFonts w:ascii="IRNazanin" w:hAnsi="IRNazanin" w:eastAsia="IRNazanin"/>
          <w:color w:val="111111"/>
          <w:sz w:val="28"/>
          <w:sz w:val="28"/>
          <w:szCs w:val="28"/>
          <w:rtl w:val="true"/>
          <w:lang w:bidi="fa-IR"/>
        </w:rPr>
        <w:t>بدان که گروهی از اصحاب، اجماع بر بخشیده شدن خون کمتر از یک درهم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از کلام ابن ابی عقیل، نوع مخالفت با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چرا که در مختلف از او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لباس او خونی بریزد و تا زمانی که در آن نماز گزارده، خون را نبیند، اما پس از نماز خون را ببیند و مقدار خون به اندازه یک دینار باشد، لباسش را بشوید و هر چند اعاده نماز واجب نیست؛ اما اگر بیش از مقدار فوق باشد، نماز را دوباره به جا آورد، و اگر قبل از ادای نماز، خون را ببیند یا اینکه بداند در لباسش خون است و تا زمان خواندن نماز لباسش را نشسته، لباسش را خواه خون کم باشد یا زیاد، بشوید؛ و روایت شده که نیاز نیست که نماز دوباره به جا آورده شود، مگر اینکه بیشتر از مقدار یک دینار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اصحاب، برای عدم عفو از خون بیش از یک درهم، اجماع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مورد خونی که به اندازه یک درهم باشد، اختلاف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به وجوب ازاله خون معتقدند و از مرتضی و سلار، قول به عفو از آن نقل شده و ازاله آن احوط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با وجود آنکه مبهم بودن معنای درهم و عدم انضباط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نبودن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فایده این اختلاف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چرا که حقیقتی شرعی در آن ثابت نشده و کلام اصحاب در تفسیر و تعیین آن،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بین آنان، یک درهم کامل است که از یک درهم و ثلث آن ضرب شده باشد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به درهم بغلی وصف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بغلی روستایی منسوب به جامعین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گروهی آن را با فتح عین و تشدید لام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از آن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دیدم که مساحت آن تقریبا به اندازه گودی کف دست و کمی کمتر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بغلی با سکون غین به راس البغل منسوب است که دومی آن را در ولایتش بر سکه خسروانی ضرب کرد و وزنش برابر با هشت دوانیق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جنید نقل شده که مساحتش به اندازه بند بالایی انگشت شست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مشهور میان اصحاب، عدم فرق در عفو بین لباس و بدن است و شاید از آنجایی که بیشتر روایات در خصوص لباس بیان شده، ایجاد اشکال کند، و این کلام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به أم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صدوق در فقیه ذکر کرده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الدم دون حمصة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خون کمتر از یک نخود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مراد در روایت اول، مساحت و در این روایت وزن باشد؛ یا مراد از روایت اول، زمانی باشد که لباس یا بدن به خون آغشته شده باشند و در دوم، زمانی باشد که خون در یک نقطه جمع شده و مرتفع شده باشد یا دارای حجم باشد؛ یا منظور از اول، لباس و مراد از دوم، خون خارج از بدن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اخیر را روایتی که شیخ به نقل از مثنی بن سلام، از امام صادق علیه السلام روایت کرده،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نقل کرده است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پوستم را خاراندم و از آن خون خارج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یک نخود از خون آن جمع شود، آن را بشوی و گرنه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مدارک وجه اول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از جهت وزن است نه مساحت، و مقدار آن به مساحت یک درهم، نزدیک است و اشکال این سخن بر کسی پوشیده نیست، چرا که ممکن است با خونی به مقدار یک نخود، تمام لباس به خون آغشته شود و نمی دانیم منظورش از اینکه گفته به مساحت درهم نزدیک باشد،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استثناء خون حیض و اینکه کم و زیادش بخشیده نشده،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بدان رای قاطع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به روایت ابوسعید از ابوبصیر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خونی که حتی اگر فرد آن را نبیند باید نماز را دوباره به جا آورد، خون حیض است و حکم کم و زیادش، خواه آن را ببیند یا نبیند، یکسان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سندش با عمل اصحاب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این خون، خون استحاضه و نفاس و راوندی خون نجس العین را ملحق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تمامی آنها جای تامل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اعاده نماز، در صورت علم یا عدم علم بدان مطلقا، با رای مشهور و سایر روایات مخالف است و ظاهر روایت، اختصاص حکم به خون حیض دارد و این را در سخنانشان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به زودی در این باره سخن گفته خواهد شد و در این روایات به تفاوت میان مفسوح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نشده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تفاوت را به این خبر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 انه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حمل بر زمانی شود که ازاله خون، سخت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دمه و دم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رای مشهور مخالف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این بنا گذاشت که جزئی از حیوانی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2071392_3381743652"/>
      <w:bookmarkStart w:id="492" w:name="_Toc214"/>
      <w:bookmarkEnd w:id="491"/>
      <w:r>
        <w:rPr>
          <w:rtl w:val="true"/>
        </w:rPr>
        <w:t>«</w:t>
      </w:r>
      <w:r>
        <w:rPr/>
        <w:t>6</w:t>
      </w:r>
      <w:r>
        <w:rPr>
          <w:rtl w:val="true"/>
        </w:rPr>
        <w:t>»</w:t>
      </w:r>
      <w:bookmarkEnd w:id="492"/>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بِدَمِ الْبَعُوضِ وَ الْبَرَاغِیثِ وَ أَرْوِی لَیْسَ دَمُکَ مِثْلَ دَمِ غَیْرِکَ وَ نَرْوِی قَلِیلُ الْبَوْلِ وَ الْغَائِطِ وَ الْجَنَابَةِ وَ کَثِیرُهَا سَوَاءٌ لَا بُدَّ مِنْ غَسْلِهِ إِذَا عَلِمَ بِهِ فَإِذَا لَمْ یَعْلَمْ بِهِ أَصَابَهُ أَمْ لَمْ یُصِبْهُ رَشَّ عَلَی مَوْضِعِ الشَّکِّ الْمَاءَ فَإِنْ تَیَقَّنَ أَنَّ فِی ثَوْبِهِ نَجَاسَةً وَ لَمْ یَعْلَمْ فِی أَیِّ مَوْضِعٍ مِنَ الثَّوْبِ غَسَلَهُ کُلَّهُ‌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تفصیل اعلم أن العفو عما دون الدرهم نقل جماعة من </w:t>
      </w:r>
    </w:p>
    <w:p>
      <w:pPr>
        <w:pStyle w:val="BookText"/>
        <w:rPr/>
      </w:pPr>
      <w:r>
        <w:rPr>
          <w:rFonts w:ascii="IRNazanin" w:hAnsi="IRNazanin" w:eastAsia="IRNazanin"/>
          <w:color w:val="111111"/>
          <w:sz w:val="28"/>
          <w:sz w:val="28"/>
          <w:szCs w:val="28"/>
          <w:rtl w:val="true"/>
          <w:lang w:bidi="fa-IR"/>
        </w:rPr>
        <w:t>الأصحاب علیه الإجماع إلا أنه یلوح من کلام ابن أبی عقیل نوع مخالفة فیه حیث حکی عنه فی المختلف أنه قال إذا أصاب ثوبه دم فلم یره حتی صلی فیه ثم رآه بعد الصلاة و کان الدم علی قدر الدینار غسل ثوبه و لم یعد الصلاة و إن کان أکثر من ذلک أعاد الصلاة و لو رآه قبل صلاته أو علم أن فی ثوبه دما و لم یغسله حتی صلی غسل ثوبه قلیلا کان الدم أو کثیرا و قد روی أنه لا إعادة علیه إلا أن یکون أکثر من مقدار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نقلوا الإجماع علی عدم العفو عما زاد علی الدرهم و اختلفوا فیما کان بقدر الدرهم فذهب الأکثر إلی وجوب إزالته و نقل عن المرتضی و سلار القول بالعفو عنه و الإزالة أحوط مع أن إجمال معنی الدرهم و عدم انضباطه مما ینفی فائدة هذا الخلاف إذ لم یثبت حقیقة شرعیة فیه و کلام الأصحاب مختلف فی تفسیره و تحدیده فالمشهور بینهم أن الدرهم الوافی المضروب من درهم و ثلث و بعضهم وصفه بالبغلی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هو نسبة إلی قریة بالجامعین و ضبطه جماعة بفتح الغین و تشدید اللام و قال ابن إدریس شاهدت درهما من تلک الدراهم تقرب سعته من سعة أخمص الراحة و هو ما انخفض منها و قال فی الذکری هو بإسکان الغین منسوب إلی رأس البغل ضربه الثانی فی ولایته بسکة کسرویة وزنه ثمانیة دوانیق و عن ابن الجنید سعته کعقد الإبهام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المشهور بین الأصحاب عدم الفرق فی العفو بین الثوب و البدن و ربما یستشکل فی البدن لورود أکثر الروایات فی الثوب و قوله و الوافی إلی قوله علمت به أم لم تعلم ذکره الصدوق فی الفقیه و فیه و إن کان الدم دون حمصة و هو أظهر</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التحریم فی اللغة هو المنع المطلق الشامل من جمیع الجهات حتّی مسه و اصابته کالحمی؛ فیستفاد من هذا العموم وجوب الاجتناب من الدم المسفوح إذا أصاب الثوب و الجسد؛ و عدم الاجتناب منه إذا لم یکن مسفوحا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المسفوح هو المسفوک باندفاق؛ فدم الشاة عند ذبحها مسفوح باندفاق و هو نجس محرم غیر معفو و لو قدر إبرة و ما بقی فی جوفها حلال طاهر و لو کان أکثر من حمصة و دم الرعاف لا یکون إلا مندفقا؛ فانه بانفجار العرق بامتلائه من الدم؛ و أقله قطرة مسفوحة یتلطخ به باطن الانف و یخرج منه قدر الابر و نحوه؛ فهذا الدم قلیله و کثیره سواء کدم الحیض سواء، و أمّا إذا لم یکن من انفجار العرق، بل کان جرحا أو قرحا فی باطن الانف، فرش منه الدم فهو طاهر شرعا، و من تطهر منه تطهر لاجل استقذاره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الدم المسفوح من سائر العروق إذا اندفق و أقله قطرة مسفوحة، ما دام رطبا تکون قدر حمصة، و ان وقعت علی ثوب أو غیره صارت کالدرهم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فالاعتبار کما رواه الشلمغانی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اجیز لنا العمل بما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بالسفح و عدمه، فإذا کان الدم مسفوحا و أقله لا یکون الا قطرة فهو نجس سواء کان ما تلطخ به الجسد أو الثوب أقل من درهم أو أکثر، أصاب الرطب منه قدر حمصة أو أکثر، و ما لم یکن مسفوحا بل کان رشا کان طاهرا سواء تلطخ به الثوب و الجسد أقل من درهم أو أکثر أصاب الرطب منه دون الحمصة أو أکثر؛ فاعتبار الدرهم و الحمصة فی الروایات لاجل تشخیص الدم الطاهر من غیره و الفرق بین الرش و السفح فافهم ذلک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المراد فی الأول السعة و هنا الوزن أو المراد بالأول ما إذا لطخ به الثوب أو البدن و بالثانی ما إذا اجتمع و ارتفع و حصل له حجم أو یراد بالأول الثوب و بالثانی الدم الخارج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الأخیر بل الثانی أیضا ما رواه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عَنْ مُثَنَّی بْنِ عَبْدِ السَّلَامِ‌</w:t>
      </w:r>
      <w:r>
        <w:rPr>
          <w:rStyle w:val="FootnoteAnchor"/>
          <w:rtl w:val="true"/>
        </w:rPr>
        <w:footnoteReference w:id="228"/>
      </w:r>
      <w:r>
        <w:rPr>
          <w:rFonts w:ascii="Amiri" w:hAnsi="Amiri" w:eastAsia="Amiri" w:cs="Amiri"/>
          <w:color w:val="111111"/>
          <w:sz w:val="28"/>
          <w:sz w:val="28"/>
          <w:szCs w:val="28"/>
          <w:rtl w:val="true"/>
          <w:lang w:bidi="ar-SA"/>
        </w:rPr>
        <w:t xml:space="preserve">عَنْ </w:t>
      </w:r>
      <w:bookmarkStart w:id="493" w:name="pg13990_163310"/>
    </w:p>
    <w:p>
      <w:pPr>
        <w:pStyle w:val="BookText"/>
        <w:rPr/>
      </w:pPr>
      <w:bookmarkEnd w:id="493"/>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حَکَکْتُ جِلْدِی فَخَرَجَ مِنْهُ دَمٌ فَقَالَ إِذَا اجْتَمَعَ مِنْهُ قَدْرُ حِمَّصَةٍ فَاغْسِلْهُ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الأول ذکره السید فی المدارک و قال الظاهر أن المراد بقدر الحمصة قدرها وزنا لا سعة و هو یقرب من سعة الدرهم و لا یخفی ما فیه إذ یمکن أن یلطخ بقدر الحمصة من الدم تمام الثوب و لا ندری أی شی‌ء أراد بقربه من سعة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استثناء دم الحیض و أنه لا یعفی عن قلیله و کثیره فهو مقطوع به فی کلام الأصحاب و استندوا إلی</w:t>
      </w:r>
    </w:p>
    <w:p>
      <w:pPr>
        <w:pStyle w:val="BookText"/>
        <w:rPr/>
      </w:pPr>
      <w:r>
        <w:rPr>
          <w:rFonts w:ascii="Amiri" w:hAnsi="Amiri" w:eastAsia="Amiri" w:cs="Amiri"/>
          <w:color w:val="111111"/>
          <w:sz w:val="28"/>
          <w:sz w:val="28"/>
          <w:szCs w:val="28"/>
          <w:rtl w:val="true"/>
          <w:lang w:bidi="ar-SA"/>
        </w:rPr>
        <w:t>رِوَایَةِ أَبِی سَعِیدٍ عَنْ أَبِی بَصِیرٍ</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تُعَادُ الصَّلَاةُ مِنْ دَمٍ لَمْ تُبْصِرْهُ إِلَّا دَمَ الْحَیْضِ فَإِنَّ قَلِیلَهُ وَ کَثِیرَهُ إِنْ رَآهُ وَ إِنْ لَمْ یَرَهُ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ضعف سنده منجبر بعمل الأصحاب و ألحق الشیخ به دم الاستحاضة و النفاس و الراوندی دم نجس العین و فی الجمیع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الإعادة مع العلم و عدمه فهو بإطلاقه مخالف للمشهور و لسائر الأخبار و ظاهر الخبر اختصاص الحکم بدم الحیض و لم أر ذلک فی کلامهم و سیأتی الکلام فیه و الفرق بین المسفوح و الرشح غیر معهود فی الروایات و لا یمکن إثباته بهذا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أروی أنه لا یجوز لعله محمول علی ما إذا لم تعسر إزالته و الفرق بین دمه و دم غیره أیضا مخالف للمشهور و یمکن أن یکون مبنیا علی أنه جزء من حیوان لا یؤکل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موسی کاظم علیه السلام نقل کرده است که از وی درباره دملی که از آن چرک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پرسیدم که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غلیظ باشد یا خون با آن در آمیخته باشد، صبحگاه و شامگاه روزی دوبار آن را بشوی و آن وضو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به اندازه یک دینار خون به لباست برسد، آن را بشوی و تا آن را نشستی در آن نماز نگزار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2071394_3381743652"/>
      <w:bookmarkStart w:id="495" w:name="_Toc215"/>
      <w:bookmarkEnd w:id="494"/>
      <w:r>
        <w:rPr>
          <w:rtl w:val="true"/>
        </w:rPr>
        <w:t>«</w:t>
      </w:r>
      <w:r>
        <w:rPr/>
        <w:t>7</w:t>
      </w:r>
      <w:r>
        <w:rPr>
          <w:rtl w:val="true"/>
        </w:rPr>
        <w:t>»</w:t>
      </w:r>
      <w:bookmarkEnd w:id="49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الدُّمَّلِ یَسِیلُ مِنْهُ الْقَیْحُ کَیْفَ یُصْنَعُ قَالَ إِنْ کَانَ غَلِیظاً أَوْ فِیهِ خَلْطٌ مِنْ دَمٍ فَاغْسِلْهُ کُلَّ یَوْمٍ مَرَّتَیْنِ غُدْوَةً وَ عَشِیَّةً وَ لَا یَنْقُضُ ذَلِکَ الْوُضُوءَ وَ إِنْ أَصَابَ ثَوْبَکَ قَدْرُ دِینَارٍ مِنَ الدَّمِ فَاغْسِلْهُ وَ لَا تُصَلِّ فِیهِ حَتَّی تَغْسِلَهُ‌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496" w:name="pg13990_163311"/>
    </w:p>
    <w:p>
      <w:pPr>
        <w:pStyle w:val="BookText"/>
        <w:rPr/>
      </w:pPr>
      <w:bookmarkEnd w:id="496"/>
      <w:r>
        <w:rPr>
          <w:rFonts w:ascii="IRNazanin" w:hAnsi="IRNazanin" w:eastAsia="IRNazanin"/>
          <w:color w:val="111111"/>
          <w:sz w:val="28"/>
          <w:sz w:val="28"/>
          <w:szCs w:val="28"/>
          <w:rtl w:val="true"/>
          <w:lang w:bidi="fa-IR"/>
        </w:rPr>
        <w:t>إیضاح ما ذکره من غسل القیح الغلیظ لعله محمول علی الاستحباب بل ما فیه خلط من الدم أیضا کما عرفت و حکی المحقق عن الشیخ أنه حکم بطهارة الصدید و القیح ثم قال و عندی فی الصدید تردد أشبهه النجاسة لأنه ماء الجرح یخالطه یسیر دم و لو خلا من ذلک لم یکن نجسا و خلافنا مع الشیخ یئول إلی العبارة لأنه یوافق علی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أما القیح فإن مازجه دم نجس بالممازج و إن خلا من الدم کان طاهرا لا یقال هو مستحیل عن الدم لأنا نقول لا نسلم أن کل مستحیل عن الدم لا یکون طاهرا کاللحم و اللبن انتهی و أما تقدیر المعفو من الدم بالدینار فهو موافق لما حکیناه سابقا عن ابن أبی عقیل و الدرهم و الدینار متقاربان سعة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آنچه در مورد شستن چرک غلیظ و بلکه چرک با خون آمیخته، فرموده، حمل بر استحباب شود، 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از شیخ روایت کرده که او حکم به طهارت خونابه و چرک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خونابه تردید دارم که آن را به نجاست 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چرا که آن آب زخم است که با اندکی خون، آمیخته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بدون خون باشد، دیگر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ما با شیخ به عبارت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چرا که او با این تفصیل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چرک، اگر خون با آن آمیخته شده باشد، به واسطه آن آمیزش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چنانچه بدون خون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استحاله شده است، زیرا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هر چیز استحاله شده از خون،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مثل گوشت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مقدار خون مورد بخشش را یک دینار دانسته، با آنچه پیش از این از ابن عقیل نقل کردیم، همخوانی دارد و مساحت درهم و دینار به هم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2071396_3381743652"/>
      <w:bookmarkStart w:id="498" w:name="_Toc216"/>
      <w:bookmarkEnd w:id="497"/>
      <w:r>
        <w:rPr>
          <w:rtl w:val="true"/>
        </w:rPr>
        <w:t>«</w:t>
      </w:r>
      <w:r>
        <w:rPr/>
        <w:t>8</w:t>
      </w:r>
      <w:r>
        <w:rPr>
          <w:rtl w:val="true"/>
        </w:rPr>
        <w:t>»</w:t>
      </w:r>
      <w:bookmarkEnd w:id="498"/>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قِدْرٍ فِیهَا أَلْفُ رِطْلِ مَاءٍ فَطُبِخَ فِیهَا لَحْمٌ وَ وَقَعَ فِیهَا وُقِیَّةُ دَمٍ هَلْ یَصْلُحُ أَکْلُهُ قَالَ إِذَا طُبِخَ فَکُلْ فَلَا بَأْسَ‌</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امام موسی کاظم علیه السلام نقل کرده است که از ایشان در مورد دیگی که هزار رطل آب در آن باشد که گوشت در آن پخته شود، و یک وقیه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دوازدهم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بیفتد، سؤال کردم که آیا خوردنش رواست؟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پخته شده باشد، بخور و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المصدر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2071398_3381743652"/>
      <w:bookmarkStart w:id="500" w:name="_Toc217"/>
      <w:bookmarkEnd w:id="499"/>
      <w:r>
        <w:rPr>
          <w:rtl w:val="true"/>
        </w:rPr>
        <w:t>بیان</w:t>
      </w:r>
      <w:bookmarkEnd w:id="500"/>
    </w:p>
    <w:p>
      <w:pPr>
        <w:pStyle w:val="BookText"/>
        <w:rPr/>
      </w:pPr>
      <w:r>
        <w:rPr>
          <w:rFonts w:ascii="IRNazanin" w:hAnsi="IRNazanin" w:eastAsia="IRNazanin"/>
          <w:color w:val="111111"/>
          <w:sz w:val="28"/>
          <w:sz w:val="28"/>
          <w:szCs w:val="28"/>
          <w:rtl w:val="true"/>
          <w:lang w:bidi="fa-IR"/>
        </w:rPr>
        <w:t>ذهب الشیخ فی النهایة إلی أنه إذا وقع قلیل من دم کالأوقیة فما دون فی القدر و هی تغلی علی النار حل مرقها إذا ذهب الدم بالغلیان و نحوه قال المفید إلا أنه لم یقید الدم بالقلیل و</w:t>
      </w:r>
    </w:p>
    <w:p>
      <w:pPr>
        <w:pStyle w:val="BookText"/>
        <w:rPr/>
      </w:pPr>
      <w:r>
        <w:rPr>
          <w:rFonts w:ascii="Amiri" w:hAnsi="Amiri" w:eastAsia="Amiri" w:cs="Amiri"/>
          <w:color w:val="111111"/>
          <w:sz w:val="28"/>
          <w:sz w:val="28"/>
          <w:szCs w:val="28"/>
          <w:rtl w:val="true"/>
          <w:lang w:bidi="ar-SA"/>
        </w:rPr>
        <w:t>اسْتَنَدَ إِلَی صَحِیحَةِ سَعِیدٍ الْأَعْرَجِ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قِدْرٍ فِیهَا جَزُورٌ وَقَعَ فِیهَا قَدْرُ أُوقِیَّةٍ مِنْ دَمٍ أَ یُؤْکَلُ قَالَ نَعَمْ قَالَ النَّارُ تَأْکُلُ الدَّمَ‌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روی زکریا بن آدم عن الرضا علیه السلام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ابن إدریس و المتأخرون إلی بقاء المرق علی نجاسته و فی المختلف حمل الدم علی ما لیس بنجس کدم السمک و شبهه و أورد علیه أن التعلیل بأن </w:t>
      </w:r>
      <w:bookmarkStart w:id="501" w:name="pg13990_163312"/>
    </w:p>
    <w:p>
      <w:pPr>
        <w:pStyle w:val="BookText"/>
        <w:rPr/>
      </w:pPr>
      <w:bookmarkEnd w:id="501"/>
      <w:r>
        <w:rPr>
          <w:rFonts w:ascii="IRNazanin" w:hAnsi="IRNazanin" w:eastAsia="IRNazanin"/>
          <w:color w:val="111111"/>
          <w:sz w:val="28"/>
          <w:sz w:val="28"/>
          <w:szCs w:val="28"/>
          <w:rtl w:val="true"/>
          <w:lang w:bidi="fa-IR"/>
        </w:rPr>
        <w:t>الدم تأکله النار یأبی عن ذلک إذ لو کان طاهرا لعل بطهارته و لو قیل بأن الدم الطاهر یحرم أکله فتعلیله بأکل النار لیذهب التحریم و إن لم یکن نجسا ففیه أن استهلاکه فی المرق إن کفی فی حله لم یتوقف علی النار و إلا لم تؤثر النار فی حله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نهایه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 کمی خون مثلا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کمتر در دیگی که بر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بریزد، آب گوشت آن حلال است، چرا که خون با جوشیدن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هم بر همین عقیده است، با این تفاوت که او آن را مقید به کم بودن خون نکرده و به روایت صحیح سعید الاعرج استناد کرده که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دیگی که گوشت شتر یا گوسفند در آن است و چند اوقیه خون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سؤال کردم که آیا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 آتش، خون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آخوندی، الفقیه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مشابه این روایت را زکریا بن آدم از امام رضا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ادریس و فقهای متاخر بر بقاء نجاست آب گوشت معتقدند و در مختلف، خون حمل بر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خون ماهی و مانند آن شده که نجس نیست و این ایراد به آن وارد شده که این تعلیل که آتش خون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مانع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چرا که اگر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بر طهارت آن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گفته شود که خوردن خون پاک حرام است، پس تعلیل وی مبنی بر خوردن آتش، تحریم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هر چند نجس نباشد، پس این ایراد بر آن هست که اگر استهلاک آن در آب گوشت، برای حلال بودنش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 آتش متوقف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آتش در حلال بودن آن تاثیر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2071400_3381743652"/>
      <w:bookmarkStart w:id="503" w:name="_Toc218"/>
      <w:bookmarkEnd w:id="502"/>
      <w:r>
        <w:rPr>
          <w:rtl w:val="true"/>
        </w:rPr>
        <w:t>أقول</w:t>
      </w:r>
      <w:bookmarkEnd w:id="503"/>
    </w:p>
    <w:p>
      <w:pPr>
        <w:pStyle w:val="BookText"/>
        <w:rPr/>
      </w:pPr>
      <w:r>
        <w:rPr>
          <w:rFonts w:ascii="IRNazanin" w:hAnsi="IRNazanin" w:eastAsia="IRNazanin"/>
          <w:color w:val="111111"/>
          <w:sz w:val="28"/>
          <w:sz w:val="28"/>
          <w:szCs w:val="28"/>
          <w:rtl w:val="true"/>
          <w:lang w:bidi="fa-IR"/>
        </w:rPr>
        <w:t>یمکن أن یحمل التقیید بالغلیان علی الاستحباب لرفع استقذار النفس و إن کان القول بالحل مطلقا لا یخلو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مقید نمودن به غلیان را برای رفع آلودگی خون، حمل بر استحباب کرد، هرچند حلال شمردن به طور مطلق خالی 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2071402_3381743652"/>
      <w:bookmarkStart w:id="505" w:name="_Toc219"/>
      <w:bookmarkEnd w:id="504"/>
      <w:r>
        <w:rPr>
          <w:rtl w:val="true"/>
        </w:rPr>
        <w:t>«</w:t>
      </w:r>
      <w:r>
        <w:rPr/>
        <w:t>9</w:t>
      </w:r>
      <w:r>
        <w:rPr>
          <w:rtl w:val="true"/>
        </w:rPr>
        <w:t>»</w:t>
      </w:r>
      <w:bookmarkEnd w:id="505"/>
    </w:p>
    <w:p>
      <w:pPr>
        <w:pStyle w:val="BookText"/>
        <w:rPr/>
      </w:pPr>
      <w:r>
        <w:rPr>
          <w:rFonts w:ascii="Amiri" w:hAnsi="Amiri" w:eastAsia="Amiri" w:cs="Amiri"/>
          <w:color w:val="111111"/>
          <w:sz w:val="28"/>
          <w:sz w:val="28"/>
          <w:szCs w:val="28"/>
          <w:rtl w:val="true"/>
          <w:lang w:bidi="ar-SA"/>
        </w:rPr>
        <w:t>دَعَائِمُ الْإِسْلَامِ، عَنِ الْبَاقِرِ علیه السلام وَ الصَّادِقِ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الدَّمِ یُصِیبُ الثَّوْبَ یُغْسَلُ کَمَا تُغْسَلُ النَّجَاسَاتُ وَ رَخَّصَا فِی النَّضْحِ الْیَسِیرِ مِنْهُ وَ مِنْ سَائِرِ النَّجَاسَاتِ مِثْلِ دَمِ الْبَرَاغِیثِ وَ أَشْبَاهِهِ قَالا فَإِذَا تَفَاحَشَ غُسِلَ‌</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 ایشان در مورد خونی که به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 که دیگر نجاسات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پاشیدن آب بر آن در مقدار کم آن را و بر سایر نجاسات مثل خون کک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نظائر آن مجاز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فاحش و آشکار باشد،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2071404_3381743652"/>
      <w:bookmarkStart w:id="507" w:name="_Toc220"/>
      <w:bookmarkEnd w:id="506"/>
      <w:r>
        <w:rPr>
          <w:rtl w:val="true"/>
        </w:rPr>
        <w:t>إیضاح</w:t>
      </w:r>
      <w:bookmarkEnd w:id="507"/>
    </w:p>
    <w:p>
      <w:pPr>
        <w:pStyle w:val="BookText"/>
        <w:rPr/>
      </w:pPr>
      <w:r>
        <w:rPr>
          <w:rFonts w:ascii="IRNazanin" w:hAnsi="IRNazanin" w:eastAsia="IRNazanin"/>
          <w:color w:val="111111"/>
          <w:sz w:val="28"/>
          <w:sz w:val="28"/>
          <w:szCs w:val="28"/>
          <w:rtl w:val="true"/>
          <w:lang w:bidi="fa-IR"/>
        </w:rPr>
        <w:t>اختلف الأصحاب فی وجوب إزالة الدم المتفرق علی الثوب أو البدن إذا کان بحیث لو جمع بلغ الدرهم فقال ابن إدریس الأحوط للعبادة وجوب إزالته و الأقوی و الأظهر فی المذهب عدم الوجوب و نحوه قال فی المبسوط و الشرائع و النافع و قال فی النهایة لا تجب إزالته ما لم یتفاحش و هو خیرة المعتبر و قال سلار و ابن حمزة تجب إزالته و اختاره العلامة فی جملة من کتبه 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لیس للتفاحش تقدیر شرعی و قد اختلف أقوال الفقهاء فیه فبعض قدره بالشبر و بعض بما یفحش فی القلب و قدره أبو حنیفة بربع الثوب و الوجه أن المرجع فیه إلی العادة لأنها کالأمارة الدالة علی المراد باللفظ إذا لم یکن له تقدیر انتهی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الروایة تدل علی أن الرشح من غیر الدم أیضا معفو کما قال به بعض الأصحاب و هو خلاف المشهور و الأحوط الإزالة قال فی المختلف قال ابن إدریس قال بعض أصحابنا إذا ترشش علی الثوب أو البدن مثل رءوس الإبر من النجاسات فلا بأس بذلک و الصحیح وجوب إزالتها قلیلة کانت أو کثیرة </w:t>
      </w:r>
      <w:bookmarkStart w:id="508" w:name="pg13990_163313"/>
    </w:p>
    <w:p>
      <w:pPr>
        <w:pStyle w:val="BookText"/>
        <w:rPr/>
      </w:pPr>
      <w:bookmarkEnd w:id="508"/>
      <w:r>
        <w:rPr>
          <w:rFonts w:ascii="IRNazanin" w:hAnsi="IRNazanin" w:eastAsia="IRNazanin"/>
          <w:color w:val="111111"/>
          <w:sz w:val="28"/>
          <w:sz w:val="28"/>
          <w:szCs w:val="28"/>
          <w:rtl w:val="true"/>
          <w:lang w:bidi="fa-IR"/>
        </w:rPr>
        <w:t>و هو الأقوی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قال السید المرتضی فی جواب المسائل الناصریة نجاسة الخمر أغلظ من سائر النجاسات لأن الدم و إن کان نجسا فقد أبیح لنا أن نصلی فی ثوب إذا کان فیه دون قدر الدرهم و البول قد عفی عنه فیما ترشش عند الاستنجاء کرءوس الإبر و الخمر لم یعف عنه فی موضع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در وجوب برطرف کردن خون متفرق بر لباس یا بدن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جمع شود، به حد یک درهم برسد، اختلاف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احوط جهت عبادت، وجوب ازاله آن است؛ اما در مذهب آنان، نظر اقوی و اظهر، عدم وجوب است، و در مبسوط و شرایع و نافع نیز همانند آن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آن تا زمانی که به فاحش و زیاد نرسد، واجب نیست و معتبر این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و ابن حمزه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آن واجب است و علامه در بخشی از آثارش این را اختیار کرده و نظر اول، اقوی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فاحش و زیاد بودن و نجاست، اندازه شرعی وجود ندارد و اقوال فقها در این باره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مقدارش را یک وجب تعیین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نیز مقدارش را به میزانی که از آن کراهت داشته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آن را یک چهارم لباس تعیین کرده و دلیل نیز بازگشت آن به عرف است، زیرا که آن همچون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مراد از لفظ است، در صورتی که مقداری برای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روایت همچنین بر این دلالت دارد که پاشیدن غیر خون نیز بخشیده شده، چنانچه برخی اصحاب هم بدان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با رای مشهور مخالف است و ازاله آن احوط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لباس یا بدن، نجاستی مثل سر سوزن بپاشد، اشکالی ندارد؛ و صحیح، وجوب ازاله آن است، خواه کم یا زیاد باشد، و این نظر نزد من، اقوی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پاسخ مسائل ناصریه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شراب از دیگر نجاسات غلیظ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چرا که خون هر چند نجس باشد، نماز خواندن در آن اگر کمتر از یک درهم باشد، برای ما مباح شده و چنانچه به هنگام استنجاء، ادرار به میزان سر سوزن بر لباس بپاشد، مورد بخشش واقع شده، اما شراب در هیچ موضعی قابل بخشش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9" w:name="__RefHeading___Toc2071406_3381743652"/>
      <w:bookmarkStart w:id="510" w:name="_Toc221"/>
      <w:bookmarkEnd w:id="509"/>
      <w:r>
        <w:rPr>
          <w:rtl w:val="true"/>
        </w:rPr>
        <w:t xml:space="preserve">باب </w:t>
      </w:r>
      <w:r>
        <w:rPr/>
        <w:t>4</w:t>
      </w:r>
      <w:r>
        <w:rPr>
          <w:rtl w:val="true"/>
        </w:rPr>
        <w:t xml:space="preserve"> </w:t>
      </w:r>
      <w:r>
        <w:rPr>
          <w:rtl w:val="true"/>
        </w:rPr>
        <w:t>نجاسة الخمر و سائر المسکرات و الصلاة فی ثوب أصابته</w:t>
      </w:r>
      <w:bookmarkEnd w:id="510"/>
    </w:p>
    <w:p>
      <w:pPr>
        <w:pStyle w:val="Heading4"/>
        <w:numPr>
          <w:ilvl w:val="3"/>
          <w:numId w:val="1"/>
        </w:numPr>
        <w:rPr/>
      </w:pPr>
      <w:bookmarkStart w:id="511" w:name="__RefHeading___Toc2071408_3381743652"/>
      <w:bookmarkStart w:id="512" w:name="_Toc222"/>
      <w:bookmarkEnd w:id="511"/>
      <w:r>
        <w:rPr>
          <w:rtl w:val="true"/>
        </w:rPr>
        <w:t>الآیات</w:t>
      </w:r>
      <w:bookmarkEnd w:id="512"/>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ایها الذین آمنوا انما الخمر و المیسر و الأنصاب و الأزلام رجس من عمل الشیطان فاجتنبوه لعلکم تفلحون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شراب و قمار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گزینید، باشد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3" w:name="__RefHeading___Toc2071410_3381743652"/>
      <w:bookmarkStart w:id="514" w:name="_Toc223"/>
      <w:bookmarkEnd w:id="513"/>
      <w:r>
        <w:rPr>
          <w:rtl w:val="true"/>
        </w:rPr>
        <w:t>تفسیر</w:t>
      </w:r>
      <w:bookmarkEnd w:id="514"/>
    </w:p>
    <w:p>
      <w:pPr>
        <w:pStyle w:val="BookText"/>
        <w:rPr/>
      </w:pPr>
      <w:r>
        <w:rPr>
          <w:rFonts w:ascii="IRNazanin" w:hAnsi="IRNazanin" w:eastAsia="IRNazanin"/>
          <w:color w:val="111111"/>
          <w:sz w:val="28"/>
          <w:sz w:val="28"/>
          <w:szCs w:val="28"/>
          <w:rtl w:val="true"/>
          <w:lang w:bidi="fa-IR"/>
        </w:rPr>
        <w:t>المشهور أن الخمر موضوع للمسکر المأخوذ من عصیر العنب بحسب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المراد به جمیع الأشربة المسکرة و یدل علیه کثیر من أخبار أهل البیت علیهم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المیسر القمار و الأنصاب أحجار أصنام کانوا ینصبونها للعبادة و یذبحون عندها و الأزلام هی القداح التی کانوا یستقسمون بها و سیأتی تفاصیل تلک الأمور فی محالها و قال فی القاموس الرجس بالکسر القذر و المأثم و کل ما استقذر من العمل و العمل المؤدی إلی العذاب مِنْ عَمَلِ الشَّیْطانِ لأنه نشأ من تسویله و تزیینه و هو صفة أو خبر آخر فَاجْتَنِبُوهُ أی ما ذکر أو تعاطیها أو الرجس </w:t>
      </w:r>
    </w:p>
    <w:p>
      <w:pPr>
        <w:pStyle w:val="BookText"/>
        <w:rPr/>
      </w:pPr>
      <w:r>
        <w:rPr>
          <w:rFonts w:ascii="Amiri" w:hAnsi="Amiri" w:eastAsia="Amiri" w:cs="Amiri"/>
          <w:color w:val="111111"/>
          <w:sz w:val="28"/>
          <w:sz w:val="28"/>
          <w:szCs w:val="28"/>
          <w:rtl w:val="true"/>
          <w:lang w:bidi="ar-SA"/>
        </w:rPr>
        <w:t>أو عمل الشیطان، أو کل واحد منها لَعَلَّکُمْ تُفْلِحُونَ بسبب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المشهور بین الأصحاب نجاسة الخمر و سائر المسکرات المائعة بل نسب إلی أکثر أهل العلم حتی حکی عن المرتضی رضی الله عنه أنه قال لا خلاف بین المسلمین فی نجاسة الخمر إلا ما یحکی عن شذاذ لا اعتبار بقولهم و عن الشیخ رحمه الله أنه قال الخمر نجسة بلا خلاف و قال فی المختلف الخمر و کل مسکر و الفقاع و العصیر إذا غلی قبل ذهاب ثلثیه بالنار أو من نفسه نجس ذهب إلیه أکثر علمائنا کالشیخ المفید و الشیخ أبی جعفر و السید المرتضی و سلار و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عقیل من أصاب ثوبه أو جسده خمر أو مسکر لم یکن علیه غسلهما لأن الله تعالی إنما حرمهما تعبدا لا لأنهما نجسان و قال الصدوق فی المقنع و الفقیه لا بأس بالصلاة فی ثوب أصابه خمر لأن الله تعالی حرم شربها و لم یحرم الصلاة فی ثوب أصابته و عزی فی الذکری إلی الجعفی وفاق‌</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الصدوق و ابن أبی عقیل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القائلون بالنجاسة بعد الإجماع بالآیة بوجهین أحدهما أن الوصف بالرجاسة وصف بالنجاسة لترادفهما فی الدلالة و الثانی أنه أمر بالاجتناب‌</w:t>
      </w:r>
      <w:r>
        <w:rPr>
          <w:rStyle w:val="FootnoteAnchor"/>
          <w:rtl w:val="true"/>
        </w:rPr>
        <w:footnoteReference w:id="237"/>
      </w:r>
      <w:r>
        <w:rPr>
          <w:rFonts w:ascii="IRNazanin" w:hAnsi="IRNazanin" w:eastAsia="IRNazanin"/>
          <w:color w:val="111111"/>
          <w:sz w:val="28"/>
          <w:sz w:val="28"/>
          <w:szCs w:val="28"/>
          <w:rtl w:val="true"/>
          <w:lang w:bidi="fa-IR"/>
        </w:rPr>
        <w:t xml:space="preserve">و هو موجب للتباعد المستلزم للمنع من الاقتراب بجمیع الأنواع </w:t>
      </w:r>
    </w:p>
    <w:p>
      <w:pPr>
        <w:pStyle w:val="BookText"/>
        <w:rPr/>
      </w:pPr>
      <w:r>
        <w:rPr>
          <w:rFonts w:ascii="IRNazanin" w:hAnsi="IRNazanin" w:eastAsia="IRNazanin"/>
          <w:color w:val="111111"/>
          <w:sz w:val="28"/>
          <w:sz w:val="28"/>
          <w:szCs w:val="28"/>
          <w:rtl w:val="true"/>
          <w:lang w:bidi="fa-IR"/>
        </w:rPr>
        <w:t>لأن معنی اجتنابها کونه فی جانب غیر جانبها فیستلزم المنع من أکله و ملاقاته و تطهیر المحل بإزالته و لا معنی للنجس إلا ذلک ذکرهما المحقق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الأول بأن الرجس لا نسلم أنه مرادف للنجس و قول الشیخ فی التهذیب الرجس هو النجس بلا خلاف لا حجة فیه لأن أهل اللغة لم یذکروا النجس فی معناه بل ذکروا له معانی أخری لا تقرب منه أیضا سوی ما ذکروا من القذر و الظاهر أنه لیس النجس المصطلح بل هو ما یستقذره الطبع مع أن فی الآیة الکریمة وقع خبرا عن الخمر و المیسر و الأنصاب و الأزلام جمیعا فی الظاهر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إما أن یقدر مضاف محذوف لیصح حمله علی الجمیع مثل التعاطی و نحوه و علی هذا ظاهر أنه لا یصح جعله بمعنی النجس بل لا بد من حمله علی معنی آخر مثل المأثم لأنه من بعض معانیه أو العمل المستقذر أو القذر الذی یعاف منه العقول کما یوجد فی کلام جماعة من المفسرین أو یقال إن المراد أن کل واحد رجس و حینئذ لا یصح الحمل علی النجس و إلا یلزم استعمال اللفظ فی معنییه الحقیقیین بل الحقیقی و المجازی أو یجعل الرجس المذکور خبرا عن الخمر فقط و یقدر لکل من الأمور الأخر خبر آخر و علی هذا أیضا لا یصح حمل الرجس علی النجس لأن القرینة علی التقدیر دلالة المذکور علیه و لو حمل الرجس علی النجس یلزم أن یکون المقدر کذلک و لو فرض جواز الاکتفاء فی الدلالة بمجرد الاشتراک فی اللفظ و إن لم یکن المعنی فی الجمیع واحدا فلا ریب أنه المرجوع بالنسبة إلی الاحتمالات السابقة و لا أقل من التساوی و علی هذا کیف یستقیم الاستدلال</w:t>
      </w:r>
      <w:r>
        <w:rPr>
          <w:rFonts w:eastAsia="IRNazanin" w:cs="IRNazanin"/>
          <w:color w:val="111111"/>
          <w:sz w:val="28"/>
          <w:szCs w:val="28"/>
          <w:rtl w:val="true"/>
          <w:lang w:bidi="fa-IR"/>
        </w:rPr>
        <w:t xml:space="preserve">. </w:t>
      </w:r>
      <w:bookmarkStart w:id="515" w:name="pg13990_163316"/>
    </w:p>
    <w:p>
      <w:pPr>
        <w:pStyle w:val="BookText"/>
        <w:rPr/>
      </w:pPr>
      <w:bookmarkEnd w:id="515"/>
      <w:r>
        <w:rPr>
          <w:rFonts w:ascii="IRNazanin" w:hAnsi="IRNazanin" w:eastAsia="IRNazanin"/>
          <w:color w:val="111111"/>
          <w:sz w:val="28"/>
          <w:sz w:val="28"/>
          <w:szCs w:val="28"/>
          <w:rtl w:val="true"/>
          <w:lang w:bidi="fa-IR"/>
        </w:rPr>
        <w:t>و الثانی بأن المتبادر من الاجتناب من کل شی‌ء الاجتناب عما یتعارف فی الاقتراب منه مثلا المتعارف من اقتراب الخمر الشرب منه و فی اقتراب المیسر اللعب به و فی اقتراب الأنصاب عبادتها فعلی هذا یکون الأمر بالاجتناب عن الخمر المتبادر منه الاجتناب عن شربه لا الاجتناب من جمیع الوجوه کما یقولون إن حُرِّمَتْ عَلَیْکُمُ الْمَیْتَةُ لا إجمال فیه إذ المتبادر تحریم أکلها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بر اساس لغت، خمر برای مست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وضع شده که از آب انگور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مراد از آن، تمامی نوشیدنیهای مست کننده است، و بسیاری از روایات اهل بیت نیز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میسر، قمار و منظور از انصاب،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 هستند که برای عبادت آنها را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کنار آنها قربانی می کردند و ازلام نیز تیرهای قرعه هستند که با آن قمار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تفاصیل این امور در جای خود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به معنای پلیدی و گناه است و هر عمل پلید و عملی که به عذاب منجر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از ظاهر آرایی و تزیین شیطان پدید آمده است و این جمله نقش صفت دارد،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عنوان خبر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دوری 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آنچه ذکر شد یا از پرداختن به آنها، یا پلیدی، یا عملکرد شیطان، یا از هر یک از آنها دوری گزینید،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اجتناب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مشهور میان اصحاب، نجاست شراب و سایر مسکرات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بلکه به اغلب اهل علم نسبت داده شده و حتی از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نجاست خمر میان مسلمانان هیچ اختلافی نیست مگر آنچه که به عنوان شاذ ذکر شده، که به قول آنان اعتباری نیست و از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بدون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در 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هر نوع مسکر، آبجو و آب انگور، پیش از بین رفتن دو سوم آن توسط آتش یا خود بخود،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اغلب علمای ما همچون شیخ مفید و ابو جعفر، سید مرتضی، سلار و ابن ادریس نیز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ابو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یا بدنش به خمر یا مسکر برخورد کند، شستن آن دو بر او واجب نیست، زیرا که خداوند تعالی آن دو را از سر تعبد حرام کرده، نه بدین خاطر که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صدوق در مقنع و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لباسی که خمر بدان ریخته ایرادی ندارد، چرا که خداوند سبحان نوشیدن آن را حرام ساخته و خواندن نماز در لباسی که خمر بدان برخورد کرده را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ذکری، موافقت با شیخ صدوق و ابن ابی عقیل، به جعفی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نجاست، پس از اجماع در آیه به دو وجه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توصیف چیزی بر رجس و پلیدی ، توصیف به نجاست است، چرا که در دلالت با یکدیگر مترادفند و دیگر اینکه که وی امر به اجتناب کرده و آن موجب دوری است که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ممنوع بودن هر نوع نزدیک شدن به آن است، چرا که معنای اجتناب از نجاست، بودن آن در جایی غیر از کنار نجاست است؛ از این رو منع از خوردن و تماس با آن و تطهیر محل با ازاله خمر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معنای نجس جز این نیست که محقق و علامه آن دو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وجه اول این گونه پاسخ داده شده 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معنای رجس مرادف نجس باشد، و قول شیخ در تهذیب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مخالفتی، رجس همان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بی دلیل است؛ چرا که زبان شناسان نجس را در معنای رجس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برای آن معانی دیگری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حتی نزدیک به آن نیست، جز معنایی که از پلیدی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ظاهر این است که آن نجس اصطلاحی نیست، بلکه چیزی است که طبع انسان آن را ناپاک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 وجود اینکه ظاهرا در آیه کریمه، کلمه رجس برای همه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خمر، میسر، انصاب و ازلام، خبر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راهی جز این نیست که یا مضافی محذوف همچون تعاطی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در تقدیر بگیریم تا حمل آن بر تمام واژگان صحیح باشد، و بر این اساس، معلوم است که قرار دادن آن به معنای نجس صحیح نیست، بلکه به ناچار باید آن را بر معنای دیگری همچون ماثم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 چرا که از معانی نجس برشمرده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آنکه به معنای عمل مستقذر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چنان که در کلام گروهی از مفسران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هر یک از این اعمال، رجس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این هنگام، دیگر حمل آن بر نجس صحیح نیست، چرا که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استعمال لفظ در دو معنای حقیقی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بلکه معنای حقیقی و مجازی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 آنکه باید رجس مذکور را تنها به عنوان خبر برای خمر قرار داد، و برای هر یک از کلمات دیگر، خبری دیگر در تقدیر گرفته شود و بر این اساس نیز، حمل رجس بر نجس صحیح نیست، زیرا که قرینه تقدیر، همان دلالت مذکور بر آن است، و اگر رجس بر نجس حمل شود،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واژه مقدر نیز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 باشد؛ و اگر جواز اکتفا در دلالت تنها اشتراک در لفظ فرض شود، اگرچه معنا در تمامی واژگان یکی نباشد، پس شکی نیست که این وجه در مقایسه با احتمالات پیشین، معنایی مرجوح است، و حداقل با آنها مساوی است، و بر این اساس، چگونه این استدلال صحیح خواهد بود؟</w:t>
      </w:r>
    </w:p>
    <w:p>
      <w:pPr>
        <w:pStyle w:val="BookText"/>
        <w:rPr/>
      </w:pPr>
      <w:r>
        <w:rPr>
          <w:rFonts w:ascii="IRNazanin" w:hAnsi="IRNazanin" w:eastAsia="IRNazanin"/>
          <w:color w:val="111111"/>
          <w:sz w:val="28"/>
          <w:sz w:val="28"/>
          <w:szCs w:val="28"/>
          <w:rtl w:val="true"/>
          <w:lang w:bidi="fa-IR"/>
        </w:rPr>
        <w:t>و دوم اینکه معنایی که از اجتناب از هر چیز به ذهن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اجتناب از چیزی است که در نزدیک شدن به آن بدان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متعارف از اقتراب خمر، شرب آن؛ اقتراب قمار، بازی قمار؛ و اقتراب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عبادت آنهاست، پس بر این اساس، تبادر اجتناب از خمر، اجتناب از شرب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نه اجتناب از تمامی وجوه خمر؛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اجمالی در آن نیست، چرا که معنای متبادر آن، حرام کردن خوردن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6" w:name="__RefHeading___Toc2071412_3381743652"/>
      <w:bookmarkStart w:id="517" w:name="_Toc224"/>
      <w:bookmarkEnd w:id="516"/>
      <w:r>
        <w:rPr>
          <w:rtl w:val="true"/>
        </w:rPr>
        <w:t>الأخبار</w:t>
      </w:r>
      <w:bookmarkEnd w:id="517"/>
    </w:p>
    <w:p>
      <w:pPr>
        <w:pStyle w:val="Heading5"/>
        <w:numPr>
          <w:ilvl w:val="4"/>
          <w:numId w:val="1"/>
        </w:numPr>
        <w:rPr/>
      </w:pPr>
      <w:bookmarkStart w:id="518" w:name="__RefHeading___Toc2071414_3381743652"/>
      <w:bookmarkStart w:id="519" w:name="_Toc225"/>
      <w:bookmarkEnd w:id="518"/>
      <w:r>
        <w:rPr>
          <w:rtl w:val="true"/>
        </w:rPr>
        <w:t>«</w:t>
      </w:r>
      <w:r>
        <w:rPr/>
        <w:t>1</w:t>
      </w:r>
      <w:r>
        <w:rPr>
          <w:rtl w:val="true"/>
        </w:rPr>
        <w:t>»</w:t>
      </w:r>
      <w:bookmarkEnd w:id="519"/>
    </w:p>
    <w:p>
      <w:pPr>
        <w:pStyle w:val="BookText"/>
        <w:rPr/>
      </w:pPr>
      <w:r>
        <w:rPr>
          <w:rFonts w:ascii="Amiri" w:hAnsi="Amiri" w:eastAsia="Amiri" w:cs="Amiri"/>
          <w:color w:val="111111"/>
          <w:sz w:val="28"/>
          <w:sz w:val="28"/>
          <w:szCs w:val="28"/>
          <w:rtl w:val="true"/>
          <w:lang w:bidi="ar-SA"/>
        </w:rPr>
        <w:t>قُرْبُ الْإِسْنَادِ، عَنْ أَحْمَدَ وَ عَبْدِ اللَّهِ ابْنَیْ مُحَمَّدِ بْنِ عِیسَی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الْخَمْرِ وَ النَّبِیذِ وَ الْمُسْکِرِ یُصِیبُ ثَوْبِی أَغْسِلُهُ أَوْ أُصَلِّی فِیهِ قَالَ صَلِّ فِیهِ إِلَّا أَنْ تَقْذَرَهُ فَتَغْسِلُ مِنْهُ مَوْضِعَ الْأَثَرِ إِنَّ اللَّهَ تَبَارَکَ وَ تَعَالَی إِنَّمَا حَرَّمَ شُرْبَهَا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نقل کرده است که از امام صادق علیه السلام درباره خمر، نبیذ و مسکر سؤال کردم که به لباسم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آیا آن را بشویم یا در آن نماز 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 مگر اینکه بخواهی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ببری،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موضع تماس با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خداوند تبارک و تعالی تنها شرب آن را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2071416_3381743652"/>
      <w:bookmarkStart w:id="521" w:name="_Toc226"/>
      <w:bookmarkEnd w:id="520"/>
      <w:r>
        <w:rPr>
          <w:rtl w:val="true"/>
        </w:rPr>
        <w:t>«</w:t>
      </w:r>
      <w:r>
        <w:rPr/>
        <w:t>2</w:t>
      </w:r>
      <w:r>
        <w:rPr>
          <w:rtl w:val="true"/>
        </w:rPr>
        <w:t>»</w:t>
      </w:r>
      <w:bookmarkEnd w:id="521"/>
    </w:p>
    <w:p>
      <w:pPr>
        <w:pStyle w:val="BookText"/>
        <w:rPr/>
      </w:pPr>
      <w:r>
        <w:rPr>
          <w:rFonts w:ascii="Amiri" w:hAnsi="Amiri" w:eastAsia="Amiri" w:cs="Amiri"/>
          <w:color w:val="111111"/>
          <w:sz w:val="28"/>
          <w:sz w:val="28"/>
          <w:szCs w:val="28"/>
          <w:rtl w:val="true"/>
          <w:lang w:bidi="ar-SA"/>
        </w:rPr>
        <w:t>عِلَلُ الصَّدُوقِ، عَنْ أَبِیهِ عَنْ سَعْدٍ عَنْ مُحَمَّدِ بْنِ الْحُسَیْنِ وَ عَلِیِّ بْنِ إِسْمَاعِیلَ وَ یَعْقُوبَ بْنِ یَزِیدَ عَنْ حَمَّادِ بْنِ عِیسَی عَنْ حَرِیزٍ قَالَ قَالَ بُکَیْرٌ عَنْ أَبِی جَعْفَرٍ علیه السلام وَ أَبُو الصَّبَّاحِ وَ أَبُو سَعِیدٍ وَ الْحَسَنُ النَّبَّالُ عَنْ أَبِی عَبْدِ اللَّهِ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لَهُمَا إِنَّا نَشْتَرِی ثِیَاباً یُصِیبُهَا الْخَمْرُ وَ وَدَکُ الْخِنْزِیرِ عِنْدَ حَاکَتِهَا أَ نُصَلِّی فِیهَا قَبْلَ أَنْ نَغْسِلَهَا قَالَ نَعَمْ لَا بَأْسَ بِهَا إِنَّمَا حَرَّمَ اللَّهُ أَکْلَهُ وَ شُرْبَهُ وَ لَمْ یُحَرِّمْ لُبْسَهُ وَ مَسَّهُ وَ الصَّلَاةَ فِیهِ‌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از امام باقر علیه السلام و ابوصباح، ابوسعید و حسن نبال از امام صادق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این دو امام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خریم که زمان بافتن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خمر و چربی گوشت خوک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قبل از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بشوییم، در آنها نماز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چرا که خداوند تنها خوردن و آشامیدن آن را حرام کرده، اما پوشیدن و لمس و نماز خواندن در آن را حرام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2071418_3381743652"/>
      <w:bookmarkStart w:id="523" w:name="_Toc227"/>
      <w:bookmarkEnd w:id="522"/>
      <w:r>
        <w:rPr>
          <w:rtl w:val="true"/>
        </w:rPr>
        <w:t>بیان</w:t>
      </w:r>
      <w:bookmarkEnd w:id="523"/>
    </w:p>
    <w:p>
      <w:pPr>
        <w:pStyle w:val="BookText"/>
        <w:rPr/>
      </w:pPr>
      <w:r>
        <w:rPr>
          <w:rFonts w:ascii="IRNazanin" w:hAnsi="IRNazanin" w:eastAsia="IRNazanin"/>
          <w:color w:val="111111"/>
          <w:sz w:val="28"/>
          <w:sz w:val="28"/>
          <w:szCs w:val="28"/>
          <w:rtl w:val="true"/>
          <w:lang w:bidi="fa-IR"/>
        </w:rPr>
        <w:t>الودک بالتحریک دسم اللحم و دهنه الذی یستخرج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چربی گوشت و پی خوک است که از آن استخراج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2071420_3381743652"/>
      <w:bookmarkStart w:id="525" w:name="_Toc228"/>
      <w:bookmarkEnd w:id="524"/>
      <w:r>
        <w:rPr>
          <w:rtl w:val="true"/>
        </w:rPr>
        <w:t>«</w:t>
      </w:r>
      <w:r>
        <w:rPr/>
        <w:t>3</w:t>
      </w:r>
      <w:r>
        <w:rPr>
          <w:rtl w:val="true"/>
        </w:rPr>
        <w:t>»</w:t>
      </w:r>
      <w:bookmarkEnd w:id="525"/>
    </w:p>
    <w:p>
      <w:pPr>
        <w:pStyle w:val="BookText"/>
        <w:rPr/>
      </w:pPr>
      <w:r>
        <w:rPr>
          <w:rFonts w:ascii="Amiri" w:hAnsi="Amiri" w:eastAsia="Amiri" w:cs="Amiri"/>
          <w:color w:val="111111"/>
          <w:sz w:val="28"/>
          <w:sz w:val="28"/>
          <w:szCs w:val="28"/>
          <w:rtl w:val="true"/>
          <w:lang w:bidi="ar-SA"/>
        </w:rPr>
        <w:t>قُرْبُ الْإِسْنَادِ، عَنْ 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 عَنِ الْمُسْکِرِ وَ النَّبِیذِ یُصِیبَانِ الثَّوْبَ قَالَ لَا بَأْسَ بِهِ‌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نقل کرده است که در حضور من، مردی از امام صادق علیه السلام از مسکر و نبیذ سؤال کرد که به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2071422_3381743652"/>
      <w:bookmarkStart w:id="527" w:name="_Toc229"/>
      <w:bookmarkEnd w:id="526"/>
      <w:r>
        <w:rPr>
          <w:rtl w:val="true"/>
        </w:rPr>
        <w:t>«</w:t>
      </w:r>
      <w:r>
        <w:rPr/>
        <w:t>4</w:t>
      </w:r>
      <w:r>
        <w:rPr>
          <w:rtl w:val="true"/>
        </w:rPr>
        <w:t>»</w:t>
      </w:r>
      <w:bookmarkEnd w:id="52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مَرَّ فِی مَاءِ مَطَرٍ قَدْ صُبَّ فِیهِ خَمْرٌ فَأَصَابَ ثَوْبَهُ هَلْ یُصَلِّی فِیهِ قَبْلَ أَنْ یَغْسِلَهُ </w:t>
      </w:r>
      <w:bookmarkStart w:id="528" w:name="pg13990_163317"/>
    </w:p>
    <w:p>
      <w:pPr>
        <w:pStyle w:val="BookText"/>
        <w:rPr/>
      </w:pPr>
      <w:bookmarkEnd w:id="528"/>
      <w:r>
        <w:rPr>
          <w:rFonts w:ascii="Amiri" w:hAnsi="Amiri" w:eastAsia="Amiri" w:cs="Amiri"/>
          <w:color w:val="111111"/>
          <w:sz w:val="28"/>
          <w:sz w:val="28"/>
          <w:szCs w:val="28"/>
          <w:rtl w:val="true"/>
          <w:lang w:bidi="ar-SA"/>
        </w:rPr>
        <w:t>قَالَ لَا یَغْسِلُ ثَوْبَهُ وَ لَا رِجْلَیْهِ وَ یُصَلِّی وَ لَا بَأْسَ‌</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قَالَ وَ سَأَلْتُهُ علیه السلام عَنْ رَجُلٍ مَرَّ بِمَکَانٍ قَدْ رُشَّ فِیهِ خَمْرٌ قَدْ شَرِبَتْهُ الْأَرْضُ وَ بَقِیَ نَدَاهُ أَ یُصَلِّی فِیهِ قَالَ إِنْ أَصَابَ مَکَاناً غَیْرَهُ فَلْیُصَلِّ فِیهِ وَ إِنْ لَمْ یُصِبْ فَلْیُصَلِّ وَ لَا بَأْسَ‌</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ایشان درباره مردی سؤال کردم که در آب بارانی گام بردارد که خمر در آن ریخته و از آن به لباسش بریزد، آیا قبل از اینکه بخواهد نماز بخواند، آن را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پاهایش را نشوید و نماز بخواند و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از مکانی عبور کند که در آن خمری پاشیده که زمین آن را فروبرده و رطوبت آن باقی مانده، آیا در آن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مکانی غیر آن را پیدا کرد، در آن نماز بخواند و اگر پیدا نکرد، نماز بخواند و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2071424_3381743652"/>
      <w:bookmarkStart w:id="530" w:name="_Toc230"/>
      <w:bookmarkEnd w:id="529"/>
      <w:r>
        <w:rPr>
          <w:rtl w:val="true"/>
        </w:rPr>
        <w:t>«</w:t>
      </w:r>
      <w:r>
        <w:rPr/>
        <w:t>5</w:t>
      </w:r>
      <w:r>
        <w:rPr>
          <w:rtl w:val="true"/>
        </w:rPr>
        <w:t>»</w:t>
      </w:r>
      <w:bookmarkEnd w:id="530"/>
    </w:p>
    <w:p>
      <w:pPr>
        <w:pStyle w:val="BookText"/>
        <w:rPr/>
      </w:pPr>
      <w:r>
        <w:rPr>
          <w:rFonts w:ascii="Amiri" w:hAnsi="Amiri" w:eastAsia="Amiri" w:cs="Amiri"/>
          <w:color w:val="111111"/>
          <w:sz w:val="28"/>
          <w:sz w:val="28"/>
          <w:szCs w:val="28"/>
          <w:rtl w:val="true"/>
          <w:lang w:bidi="ar-SA"/>
        </w:rPr>
        <w:t>وَ مِنْهُ وَ مِنْ کِتَابِ الْمَسَائِلِ،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النَّضُوحِ یُجْعَلُ فِیهِ النَّبِیذُ أَ یَصْلُحُ أَنْ تُصَلِّیَ الْمَرْأَةُ وَ هُوَ فِی رَأْسِهَا قَالَ لَا حَتَّی تَغْتَسِلَ مِنْهُ‌</w:t>
      </w:r>
      <w:r>
        <w:rPr>
          <w:rStyle w:val="FootnoteAnchor"/>
          <w:rtl w:val="true"/>
        </w:rPr>
        <w:footnoteReference w:id="243"/>
      </w:r>
      <w:r>
        <w:rPr>
          <w:rFonts w:ascii="Amiri" w:hAnsi="Amiri" w:eastAsia="Amiri" w:cs="Amiri"/>
          <w:color w:val="111111"/>
          <w:sz w:val="28"/>
          <w:sz w:val="28"/>
          <w:szCs w:val="28"/>
          <w:rtl w:val="true"/>
          <w:lang w:bidi="ar-SA"/>
        </w:rPr>
        <w:t>قَالَ وَ سَأَلْتُهُ عَنِ الطَّعَامِ یُوضَعُ عَلَی سُفْرَةٍ أَوْ خِوَانٍ قَدْ أَصَابَهُ الْخَمْرُ أَ یُؤْکَلُ عَلَیْهِ قَالَ إِذَا کَانَ الْخِوَانُ یَابِساً فَلَا بَأْسَ‌</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نوعی عطر سؤال کردم که در آن نبیذ قرار داده شده است، آیا رواست که زن در آن نماز بخواند، در حالی که از آن در سرش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اینکه شسته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المسائل فی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غذا سؤال کردم که در سفره یا خوانی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خمر بر آن ریخته شده، آیا بر آن سفره غذا خورده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سفره خشک 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2071426_3381743652"/>
      <w:bookmarkStart w:id="532" w:name="_Toc231"/>
      <w:bookmarkEnd w:id="531"/>
      <w:r>
        <w:rPr>
          <w:rtl w:val="true"/>
        </w:rPr>
        <w:t>«</w:t>
      </w:r>
      <w:r>
        <w:rPr/>
        <w:t>6</w:t>
      </w:r>
      <w:r>
        <w:rPr>
          <w:rtl w:val="true"/>
        </w:rPr>
        <w:t>»</w:t>
      </w:r>
      <w:bookmarkEnd w:id="532"/>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تُصَلِّیَ فِی ثَوْبٍ أَصَابَهُ خَمْرٌ لِأَنَّ اللَّهَ حَرَّمَ شُرْبَهَا وَ لَمْ یُحَرِّمِ الصَّلَاةَ فِی ثَوْبٍ أَصَابَهُ وَ إِنْ خَاطَ خَیَّاطٌ ثَوْبَکَ بِرِیقِهِ وَ هُوَ شَارِبُ الْخَمْرِ إِنْ کَانَ یَشْرَبُ غِبّاً فَلَا بَأْسَ وَ إِنْ کَانَ مُدْمِناً لِلشُّرْبِ کُلَّ یَوْمٍ فَلَا تُصَلِّ فِی ذَلِکَ الثَّوْبِ حَتَّی یُغْسَلَ وَ لَا تُصَلِّ فِی بَیْتٍ فِیهِ خَمْرٌ مَحْصُورٌ فِی آنِیَةٍ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لباسی که خمر بر آن ریخته ایرادی ندارد، زیرا که خداوند شرب آن را حرام کرده، اما خواندن نماز در لباسی که خمر بدان ریخته را حرام ندانسته؛ و اگر خیاطی که خود شارب خمر است، لباست را دوخت و نخ آن را با آب دهانش تر کرد، در صورتی که یک روز در میان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ایرادی ندارد، و در صورتی که به شرب آن هر روز معتاد شده بود، در آن لباس نماز نخوان تا اینکه شسته شود،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ظرف پر از خمر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نیز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2071428_3381743652"/>
      <w:bookmarkStart w:id="534" w:name="_Toc232"/>
      <w:bookmarkEnd w:id="533"/>
      <w:r>
        <w:rPr>
          <w:rtl w:val="true"/>
        </w:rPr>
        <w:t>«</w:t>
      </w:r>
      <w:r>
        <w:rPr/>
        <w:t>7</w:t>
      </w:r>
      <w:r>
        <w:rPr>
          <w:rtl w:val="true"/>
        </w:rPr>
        <w:t>»</w:t>
      </w:r>
      <w:bookmarkEnd w:id="534"/>
    </w:p>
    <w:p>
      <w:p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الْکُحْلِ یَصْلُحُ أَنْ یُعْجَنَ بِالنَّبِیذِ قَالَ لَا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علی بن جعفر از برادرش امام کاظم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سرمه سؤال کردم که آیا رواست که با نبیذ آمیخته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2071430_3381743652"/>
      <w:bookmarkStart w:id="536" w:name="_Toc233"/>
      <w:bookmarkEnd w:id="535"/>
      <w:r>
        <w:rPr>
          <w:rtl w:val="true"/>
        </w:rPr>
        <w:t>أقول</w:t>
      </w:r>
      <w:bookmarkEnd w:id="536"/>
    </w:p>
    <w:p>
      <w:pPr>
        <w:pStyle w:val="BookText"/>
        <w:rPr/>
      </w:pPr>
      <w:r>
        <w:rPr>
          <w:rFonts w:ascii="IRNazanin" w:hAnsi="IRNazanin" w:eastAsia="IRNazanin"/>
          <w:color w:val="111111"/>
          <w:sz w:val="28"/>
          <w:sz w:val="28"/>
          <w:szCs w:val="28"/>
          <w:rtl w:val="true"/>
          <w:lang w:bidi="fa-IR"/>
        </w:rPr>
        <w:t>سیأتی بعض الأخبار المناسبة لهذا الباب فی باب الأوانی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مناسب با این باب، در باب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2071432_3381743652"/>
      <w:bookmarkStart w:id="538" w:name="_Toc234"/>
      <w:bookmarkEnd w:id="537"/>
      <w:r>
        <w:rPr>
          <w:rtl w:val="true"/>
        </w:rPr>
        <w:t>تبیین</w:t>
      </w:r>
      <w:bookmarkEnd w:id="5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الخبر الأول یدل علی جواز الصلاة فی ثوب أصابته الخمر و ظاهره الطهارة و إن أمکن أن تکون نجسة معفوا عنها و حمله القائلون بالنجاسة علی التقیة و أورد علیه أنه لا تقیة فیه إذ أکثر علماء العامة أیضا علی نجاسة الخمر و أجیب بأن التقیة لعلها من السلاطین إذ سلاطین ذلک الوقت </w:t>
      </w:r>
    </w:p>
    <w:p>
      <w:pPr>
        <w:pStyle w:val="BookText"/>
        <w:rPr/>
      </w:pPr>
      <w:r>
        <w:rPr>
          <w:rFonts w:ascii="IRNazanin" w:hAnsi="IRNazanin" w:eastAsia="IRNazanin"/>
          <w:color w:val="111111"/>
          <w:sz w:val="28"/>
          <w:sz w:val="28"/>
          <w:szCs w:val="28"/>
          <w:rtl w:val="true"/>
          <w:lang w:bidi="fa-IR"/>
        </w:rPr>
        <w:t>کانوا یزاولون الخمر و لا یجتنبون عنها فلعل الحکم بالنجاسة کان شاقا علیهم لتضمنه شناعة لهم و إزراء بهم و رد بأنهم علیهم السلام لو کانوا یتقون فی ذلک لکانت تقیتهم فی الحکم بالحرمة أوجب و أهم مع أنهم علیهم السلام کانوا یبالغون فی ذلک کل المبالغة حتی أنهم حکموا بأن مدمن الخمر کعابد وثن إلی غیر ذلک من التهدیدات و التشدیدات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الحرمة لما کانت صریحة فی القرآن المجید و کانت من ضروریات الدین فالحکم بها لا فساد فیه إذ لا لأحد أن ینکر علی من حکم بها قلت أصل حرمتها و إن کان کذلک لکن عظم حرمتها و کونها بالغة إلی ما بلغت من المراتب التی فی أحادیثنا لیس فی صریح القرآن و لا من ضروریات الدین فکان ینبغی أن یتقوا فیه فترک التقیة فی ذلک و التقیة فی الحکم بالنجاسة بعید جدا بل الأظهر حمل أخبار النجاسة علی التقیة أو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لا الشهرة العظیمة و الإجماع المنقول لکان القول بالجواز متجها و لا ریب أن الأحوط العمل بالمشهور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الثانی أظهر فی الدلالة علی الطهارة لکنه یدل علی طهارة ودک الخنزیر أیضا و لم یقل به أحد و إن کان ظاهر الصدوق رحمه الله القول بجواز الصلاة فیه أیضا حیث قال فی کتاب علل الشرائع باب علة الرخصة فی الصلاة فی ثوب أصابه خمر و ودک الخنزیر فإنه و إن لم یکن صریحا فی الطهارة لکنه صریح فی جواز الصلاة فیه و یمکن حمل الخبر علی ما إذا ظن ملاقاة الحاکة لها بالخمر و ودک الخنزیر و إن لم یعلم ذلک فإن تلک الظنون غیر معتبرة فی النجاسة و إلا لزم الاجتناب من جمیع الأشیاء لا سیما ما یجلب من بلاد الکفر من الثیاب و الأدویة و الأطعمة کما</w:t>
      </w:r>
    </w:p>
    <w:p>
      <w:pPr>
        <w:pStyle w:val="BookText"/>
        <w:rPr/>
      </w:pPr>
      <w:r>
        <w:rPr>
          <w:rFonts w:ascii="Amiri" w:hAnsi="Amiri" w:eastAsia="Amiri" w:cs="Amiri"/>
          <w:color w:val="111111"/>
          <w:sz w:val="28"/>
          <w:sz w:val="28"/>
          <w:szCs w:val="28"/>
          <w:rtl w:val="true"/>
          <w:lang w:bidi="ar-SA"/>
        </w:rPr>
        <w:t>رَوَی الشَّیْخُ فِی الصَّحِیحِ‌</w:t>
      </w:r>
      <w:r>
        <w:rPr>
          <w:rStyle w:val="FootnoteAnchor"/>
          <w:rtl w:val="true"/>
        </w:rPr>
        <w:footnoteReference w:id="2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الثِّیَابِ السَّابِرِیَّةِ یَعْمَلُهَا الْمَجُوسُ </w:t>
      </w:r>
    </w:p>
    <w:p>
      <w:pPr>
        <w:pStyle w:val="BookText"/>
        <w:rPr/>
      </w:pPr>
      <w:r>
        <w:rPr>
          <w:rFonts w:ascii="Amiri" w:hAnsi="Amiri" w:eastAsia="Amiri" w:cs="Amiri"/>
          <w:color w:val="111111"/>
          <w:sz w:val="28"/>
          <w:sz w:val="28"/>
          <w:szCs w:val="28"/>
          <w:rtl w:val="true"/>
          <w:lang w:bidi="ar-SA"/>
        </w:rPr>
        <w:t>وَ هُمْ أَخْبَاثٌ وَ هُمْ یَشْرَبُونَ الْخَمْرَ وَ نِسَاؤُهُمْ عَلَی تِلْکَ الْحَالِ أَلْبَسُهَا وَ لَا أَغْسِلُهَا وَ أُصَلِّی فِیهَا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بقوله علیه السلام و لم یحرم لبسه و مسه و الصلاة فیه عدم التحریم إذا ظن ذلک و لم یعلم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الثالث أیضا ظاهره الطهارة و یمکن حمله علی عدم البأس بلبس الثوب و التمتع به لا طهارته و جواز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الرابع أیضا ظاهر الدلالة علی الطهارة و یمکن حمله علی أن صب الخمر کان قبل وقوع المطر و بعده قد طهر المکان فلا بأس بأن یصیب ماء المطر</w:t>
      </w:r>
      <w:r>
        <w:rPr>
          <w:rStyle w:val="FootnoteAnchor"/>
          <w:rtl w:val="true"/>
        </w:rPr>
        <w:footnoteReference w:id="248"/>
      </w:r>
      <w:r>
        <w:rPr>
          <w:rFonts w:ascii="IRNazanin" w:hAnsi="IRNazanin" w:eastAsia="IRNazanin"/>
          <w:color w:val="111111"/>
          <w:sz w:val="28"/>
          <w:sz w:val="28"/>
          <w:szCs w:val="28"/>
          <w:rtl w:val="true"/>
          <w:lang w:bidi="fa-IR"/>
        </w:rPr>
        <w:t>حینئذ أو علی أن صب الخمر فی الماء کان فی أثناء التقاطر و کذا أصابه ماء المطر الثوب أیضا کان فی أثنائه أو علی أن ماء المطر لعله کان کرا أو علی أن القلیل لا ینجس بملاقاة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السؤال الثانی من علی بن جعفر أظهر فی الطهارة و یدل علی استحباب التنزه عنها مع الإمکان و یمکن حمله علی نفی البأس فی الصلاة فی ذلک المکان مع عدم السجود علیها و عدم ملاقاته بالرطوبة بأن تکون النداوة نداوة لا تسری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لا حاجة إلی السؤال حینئذ لأنه یجوز أن یتوهم أنه لا یصح الصلاة فی مکان أصابته الخمر و إن لم یلاق برطوبة کما ورد أنه لا یصلی فی بیت فیه خمر لکنه بعید و ترک الاستفصال مع قیام الاحتمال دلیل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جوابا السؤال الثالث و الرابع ظاهران فی النجاسة و إن أمکن حملهما علی الاستحباب أو التقیة کما عرفت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الفقه فالنهی مع الإدمان ظاهره الکراهة بقرینة سابقة و النهی عن الصلاة فی بیت فیه خمر فالمشهور أنه علی الکراهة و ظاهر الصدوق الحرمة و خبر النبیذ ظاهره الکراهة مع أنه علی تقدیر الحرمة أیضا لا یدل علی النجاسة</w:t>
      </w:r>
      <w:r>
        <w:rPr>
          <w:rFonts w:eastAsia="IRNazanin" w:cs="IRNazanin"/>
          <w:color w:val="111111"/>
          <w:sz w:val="28"/>
          <w:szCs w:val="28"/>
          <w:rtl w:val="true"/>
          <w:lang w:bidi="fa-IR"/>
        </w:rPr>
        <w:t xml:space="preserve">. </w:t>
      </w:r>
      <w:bookmarkStart w:id="539" w:name="pg13990_163320"/>
    </w:p>
    <w:p>
      <w:pPr>
        <w:pStyle w:val="BookText"/>
        <w:rPr/>
      </w:pPr>
      <w:bookmarkEnd w:id="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خبر اول بر جواز ادای نماز در لباسی دلالت دارد که خمر بدان ریخته و از ظاهر خبر، طهارت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هر چند امکان دارد نجسی باشد که مورد بخشش واقع شده است؛ و قائلان به نجاست آن را حمل بر تقیه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آن ایراد گرفته شده که جای تقیه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نیست، چرا که اغلب علمای اهل سنت نیز بر نجاست خمر متفقند و بدان جواب داده شده که چه بسا مراد، تقیه از پادشاهان باشد، زیرا که پادشاهان در آن زمان همواره شرب خمر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آن اجتناب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چه بسا حکم به نجاست، از آنجا که دربردارنده قباحت و تحقیر آنان بود، بر آنان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داده شده که اگر ائمه علیهم السلام در آن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واقع تقیه آنان در حکم به حرمت خمر،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با وجود آنکه آنان در این زمینه بسیار مبالغه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جایی که حکم دادند که فرد معتاد به خمر به سان پرستنده 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دیگر تهدیدات و تشدیداتی که نیز در کلام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حرمت جزو احکام صریح قرآن است و از ضروریات دین برشمرده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در حکم به آن فسادی نیست، چرا که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کسی که به آن حکم کرده تعرض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حرمت آن، اگرچه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چنین است، اما بزرگی حرمت آن و رسیدن آن به مراتبی از حرمت که در احادیث ما وجود دارد، در نص صریح قرآن موجود نیست و از ضروریات دین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شایسته بوده است که در آن تقیه کنند، پس ترک تقیه در حرمت آن و تقیه در حکم به نجاست آن، بسیار بعید است، بلکه اظهر، حمل روایات نجاست بر تقیه یا بر استحباب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اگر شهرت عظیم و اجماع منقول نبود، قطعا قول بر جواز، دارای وجه بود و شکی نیست که احوط، عمل به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دوم در دلالت بر طهارت اظهر است، اما بر طهارت چربی گوشت خوک نیز دلالت دارد، وکسی آن را نگفته و اگر چه از ظاهر کلام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ادای نماز در 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چنان که در کتاب علل الشرائع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علت رخصت در نماز در لباسی که بدان خمر ریخته و چربی خوک مالیده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عبارت هر چند در طهارت صریح نیست، اما در جواز ادای نماز در آن لباس 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خبر را حمل بر زمانی کرد که گمان برخورد دوزنده با خمر و چربی گوشت خوک رود، هر چند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نجاست غیر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وگرنه اجتناب از تمام اشیاء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ویژه لباس، دارو و غذاهایی که از بلاد کفر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 که شیخ در صحیح از معاویة بن عمار نقل کرده است که 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سابریه سؤال کردم که زرتشتیان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بافند، و ایشان آلوده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زنان ایشان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که آن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بپوشم و نشویم و در آن نماز بخوانم؟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منظور از این 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نکرده، پوشیدن و دست کشیدن و ادای نماز 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آنگاه که آن را گمان کرده و ندانسته است و بعید بودن آن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سوم نیز بر طهارت دلالت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این حمل کرد که پوشیدن لباس و استفاده از آن اشکالی ندارد، نه طهارت آن و جواز خواندن نماز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چهارم نیز بر طهارت، آشکار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حمل بر این کرد که ریختن خمر در آن هنگام، قبل از ریزش باران بوده و پس از آن، مکان پاک شده، پس در این صورت ایرادی ندارد که آب باران بر لباس او بپاشد؛ یا اینکه ریختن خمر در آب در اثناء ریزش باران رخ داده، و همچنین برخورد آب باران به لباس نیز در همان اثناء بوده؛ یا اینکه آب باران آب کر بوده؛ یا بر این اساس که آب قلیل در برخورد با نجاست،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دوم از علی بن جعفر در طهارت، اظهر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بر استحباب تنزه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صورت امکان دلالت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این حمل کرد که ادای نماز در آن مکان، با عدم سجده بر آن و عدم برخورد با رطوبت در آن مکان بلا اشکال است، در صورتی که خیسی آن، بدون سرایت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 به سؤال نیست، چرا که ممکن است که خیال کند، خواندن نماز در مکانی که خمر بر آن ریخته، صحیح نیست، هرچند رطوبت آن به لباسش سرایت نکند؛ چنان که وارد شده، نباید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خمر موجود است، نماز خواند؛ اما این قول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تفصیل ندادن، با وجود احتمال، دلیل عمومیت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 سؤال سوم و چهارم، ظاهر در نجاستند، هر چند امکان حمل آن دو بر استحباب یا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فقه آمده، نهی در صورت معتاد بودن، با قرینه سابق، ظاهر آن کراهت است و نهی از ادای نماز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 اساس قول مشهور، حمل بر کراهت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 سخن شیخ صدوق حرمت است و خبر نبیذ نیز ظاهر در کراهت است؛ بعلاوه، با فرض حرمت نیز بر نجاست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2071434_3381743652"/>
      <w:bookmarkStart w:id="541" w:name="_Toc235"/>
      <w:bookmarkEnd w:id="540"/>
      <w:r>
        <w:rPr>
          <w:rtl w:val="true"/>
        </w:rPr>
        <w:t>«</w:t>
      </w:r>
      <w:r>
        <w:rPr/>
        <w:t>8</w:t>
      </w:r>
      <w:r>
        <w:rPr>
          <w:rtl w:val="true"/>
        </w:rPr>
        <w:t>»</w:t>
      </w:r>
      <w:bookmarkEnd w:id="541"/>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الشَّرَابِ الْخَبِیثِ یُصِیبُ الثَّوْبَ قَالَ یُغْسَلُ‌</w:t>
      </w:r>
      <w:r>
        <w:rPr>
          <w:rStyle w:val="FootnoteAnchor"/>
          <w:rtl w:val="true"/>
        </w:rPr>
        <w:footnoteReference w:id="249"/>
      </w:r>
      <w:r>
        <w:rPr>
          <w:rFonts w:ascii="Amiri" w:hAnsi="Amiri" w:eastAsia="Amiri" w:cs="Amiri"/>
          <w:color w:val="111111"/>
          <w:sz w:val="28"/>
          <w:sz w:val="28"/>
          <w:szCs w:val="28"/>
          <w:rtl w:val="true"/>
          <w:lang w:bidi="ar-SA"/>
        </w:rPr>
        <w:t>وَ سُئِلَ عَنِ السُّفْرَةِ وَ الْخِوَانِ یُصِیبُهُ الْخَمْرُ أَ یُؤْکَلُ عَلَیْهِ قَالَ إِنْ کَانَ یَابِساً قَدْ جَفَّ فَلَا بَأْسَ بِهِ‌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شراب خبیث که به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سفره و خوانی که بر آن شراب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سؤال کردند که آیا بر آن غذا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بدون رطوبت باشد و خشک شده 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2" w:name="__RefHeading___Toc2071436_3381743652"/>
      <w:bookmarkStart w:id="543" w:name="_Toc236"/>
      <w:bookmarkEnd w:id="542"/>
      <w:r>
        <w:rPr>
          <w:rtl w:val="true"/>
        </w:rPr>
        <w:t xml:space="preserve">باب </w:t>
      </w:r>
      <w:r>
        <w:rPr/>
        <w:t>5</w:t>
      </w:r>
      <w:r>
        <w:rPr>
          <w:rtl w:val="true"/>
        </w:rPr>
        <w:t xml:space="preserve"> </w:t>
      </w:r>
      <w:r>
        <w:rPr>
          <w:rtl w:val="true"/>
        </w:rPr>
        <w:t>نجاسة البول و المنی و طریق تطهیرهما و طهارة الوذی و أخواتها</w:t>
      </w:r>
      <w:bookmarkEnd w:id="543"/>
    </w:p>
    <w:p>
      <w:pPr>
        <w:pStyle w:val="Heading4"/>
        <w:numPr>
          <w:ilvl w:val="3"/>
          <w:numId w:val="1"/>
        </w:numPr>
        <w:rPr/>
      </w:pPr>
      <w:bookmarkStart w:id="544" w:name="__RefHeading___Toc2071438_3381743652"/>
      <w:bookmarkStart w:id="545" w:name="_Toc237"/>
      <w:bookmarkEnd w:id="544"/>
      <w:r>
        <w:rPr>
          <w:rtl w:val="true"/>
        </w:rPr>
        <w:t>الأخبار</w:t>
      </w:r>
      <w:bookmarkEnd w:id="545"/>
    </w:p>
    <w:p>
      <w:pPr>
        <w:pStyle w:val="Heading5"/>
        <w:numPr>
          <w:ilvl w:val="4"/>
          <w:numId w:val="1"/>
        </w:numPr>
        <w:rPr/>
      </w:pPr>
      <w:bookmarkStart w:id="546" w:name="__RefHeading___Toc2071440_3381743652"/>
      <w:bookmarkStart w:id="547" w:name="_Toc238"/>
      <w:bookmarkEnd w:id="546"/>
      <w:r>
        <w:rPr>
          <w:rtl w:val="true"/>
        </w:rPr>
        <w:t>«</w:t>
      </w:r>
      <w:r>
        <w:rPr/>
        <w:t>1</w:t>
      </w:r>
      <w:r>
        <w:rPr>
          <w:rtl w:val="true"/>
        </w:rPr>
        <w:t>»</w:t>
      </w:r>
      <w:bookmarkEnd w:id="547"/>
    </w:p>
    <w:p>
      <w:p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جُنُبٍ أَصَابَتْ یَدُهُ مِنْ جَنَابَتِهِ فَمَسَحَهُ بِخِرْقَةٍ ثُمَّ أَدْخَلَ یَدَهُ فِی غِسْلِهِ قَبْلَ أَنْ یَغْسِلَهَا هَلْ یُجْزِیهِ أَنْ یَغْتَسِلَ مِنْ ذَلِکَ الْمَاءِ قَالَ إِنْ وَجَدَ مَاءً غَیْرَهُ فَلَا یُجْزِیهِ أَنْ یَغْتَسِلَ بِهِ وَ إِنْ لَمْ</w:t>
      </w:r>
    </w:p>
    <w:p>
      <w:pPr>
        <w:pStyle w:val="BookText"/>
        <w:rPr/>
      </w:pPr>
      <w:r>
        <w:rPr>
          <w:rFonts w:ascii="Amiri" w:hAnsi="Amiri" w:eastAsia="Amiri" w:cs="Amiri"/>
          <w:color w:val="111111"/>
          <w:sz w:val="28"/>
          <w:sz w:val="28"/>
          <w:szCs w:val="28"/>
          <w:rtl w:val="true"/>
          <w:lang w:bidi="ar-SA"/>
        </w:rPr>
        <w:t>یَجِدْ غَیْرَهُ أَجْزَأَهُ‌</w:t>
      </w:r>
      <w:r>
        <w:rPr>
          <w:rStyle w:val="FootnoteAnchor"/>
          <w:rtl w:val="true"/>
        </w:rPr>
        <w:footnoteReference w:id="25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سَأَلْتُهُ عَنِ الْفِرَاشِ یُصِیبُهُ الِاحْتِلَامُ کَیْفَ یُصْنَعُ بِهِ قَالَ اغْسِلْهُ فَإِنْ لَمْ تَفْعَلْ فَلَا تَنَامُ عَلَیْهِ حَتَّی یَیْبَسَ فَإِنْ نِمْتَ عَلَیْهِ وَ أَنْتَ رَطْبُ الْجَسَدِ فَاغْسِلْ مَا أَصَابَ مِنْ جَسَدِکَ فَإِنْ جَعَلْتَ بَیْنَکَ وَ بَیْنَهُ ثَوْباً فَلَا بَأْسَ‌</w:t>
      </w:r>
      <w:r>
        <w:rPr>
          <w:rStyle w:val="FootnoteAnchor"/>
          <w:rtl w:val="true"/>
        </w:rPr>
        <w:footnoteReference w:id="252"/>
      </w:r>
      <w:r>
        <w:rPr>
          <w:rFonts w:ascii="Amiri" w:hAnsi="Amiri" w:eastAsia="Amiri" w:cs="Amiri"/>
          <w:color w:val="111111"/>
          <w:sz w:val="28"/>
          <w:sz w:val="28"/>
          <w:szCs w:val="28"/>
          <w:rtl w:val="true"/>
          <w:lang w:bidi="ar-SA"/>
        </w:rPr>
        <w:t>قَالَ وَ سَأَلْتُهُ عَنْ أَکْسِیَةِ الْمِرْعِزَّی وَ الْخِفَافِ یُنْقَعُ فِی الْبَوْلِ أَ یُصَلَّی فِیهَا قَالَ إِذَا غَسَلْتَ فِی الْمَاءِ فَلَا بَأْسَ‌</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548" w:name="pg13990_163321"/>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نقل کرده است که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مورد شخص جنبی سؤال کردم که دست او به منی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با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آنگاه قبل از اینکه دست خود را بشوید، آن را در آب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آیا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آن آب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غیر از آن بیابد،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این آب غسل کند، اما اگر نیابد،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بستری سؤال کردم که شخص بر آن محتلم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آن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 اگر این کار را نکردی، بر روی آن نخواب تا اینکه خشک شود، اگر بدنت خیس بود و بر روی آن بستر خوابیدی، آنچه را که به بدنت تماس پیدا کرده، بشوی؛ و در صورتی که میان خود و بستر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دهی،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لباس کرکی و کفشی که در بول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سؤال کردم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بشویی،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2071442_3381743652"/>
      <w:bookmarkStart w:id="550" w:name="_Toc239"/>
      <w:bookmarkEnd w:id="549"/>
      <w:r>
        <w:rPr>
          <w:rtl w:val="true"/>
        </w:rPr>
        <w:t>بیان</w:t>
      </w:r>
      <w:bookmarkEnd w:id="550"/>
    </w:p>
    <w:p>
      <w:pPr>
        <w:pStyle w:val="BookText"/>
        <w:rPr/>
      </w:pPr>
      <w:r>
        <w:rPr>
          <w:rFonts w:ascii="IRNazanin" w:hAnsi="IRNazanin" w:eastAsia="IRNazanin"/>
          <w:color w:val="111111"/>
          <w:sz w:val="28"/>
          <w:sz w:val="28"/>
          <w:szCs w:val="28"/>
          <w:rtl w:val="true"/>
          <w:lang w:bidi="fa-IR"/>
        </w:rPr>
        <w:t>قد مر الکلام فی السؤال الأول‌</w:t>
      </w:r>
      <w:r>
        <w:rPr>
          <w:rStyle w:val="FootnoteAnchor"/>
          <w:rtl w:val="true"/>
        </w:rPr>
        <w:footnoteReference w:id="254"/>
      </w:r>
      <w:r>
        <w:rPr>
          <w:rFonts w:ascii="IRNazanin" w:hAnsi="IRNazanin" w:eastAsia="IRNazanin"/>
          <w:color w:val="111111"/>
          <w:sz w:val="28"/>
          <w:sz w:val="28"/>
          <w:szCs w:val="28"/>
          <w:rtl w:val="true"/>
          <w:lang w:bidi="fa-IR"/>
        </w:rPr>
        <w:t>و قال فی القاموس المرعزی و یمد إذا خفف و قد تفتح المیم فی الکل الزغب الذی تحت شعر العنز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سؤال اول، پیشتر صحبت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با مد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میم در هر صورت مفتوح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مرعزی کرکی است که در زیر موی بز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2071444_3381743652"/>
      <w:bookmarkStart w:id="552" w:name="_Toc240"/>
      <w:bookmarkEnd w:id="551"/>
      <w:r>
        <w:rPr>
          <w:rtl w:val="true"/>
        </w:rPr>
        <w:t>«</w:t>
      </w:r>
      <w:r>
        <w:rPr/>
        <w:t>2</w:t>
      </w:r>
      <w:r>
        <w:rPr>
          <w:rtl w:val="true"/>
        </w:rPr>
        <w:t>»</w:t>
      </w:r>
      <w:bookmarkEnd w:id="552"/>
    </w:p>
    <w:p>
      <w:pPr>
        <w:pStyle w:val="BookText"/>
        <w:rPr/>
      </w:pPr>
      <w:r>
        <w:rPr>
          <w:rFonts w:ascii="Amiri" w:hAnsi="Amiri" w:eastAsia="Amiri" w:cs="Amiri"/>
          <w:color w:val="111111"/>
          <w:sz w:val="28"/>
          <w:sz w:val="28"/>
          <w:szCs w:val="28"/>
          <w:rtl w:val="true"/>
          <w:lang w:bidi="ar-SA"/>
        </w:rPr>
        <w:t>عِلَلُ الصَّدُوقِ، عَنِ ابْنِ الْوَلِیدِ عَنِ الصَّفَّارِ عَنْ إِبْرَاهِیمَ بْنِ هَاشِمٍ عَنِ النَّوْفَلِیِّ عَنِ السَّکُونِیِّ عَنِ الصَّادِقِ عَنْ أَبِیهِ علیهما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الْجَارِیَةِ وَ بَوْلُهَا یُغْسَلُ مِنْهُ الثَّوْبُ قَبْلَ أَنْ تَطْعَمَ لِأَنَّ لَبَنَهَا یَخْرُجُ مِنْ مَثَانَةِ أُمِّهَا وَ لَبَنُ الْغُلَامِ لَا یُغْسَلُ مِنْهُ الثَّوْبُ وَ لَا بَوْلُهُ قَبْلَ أَنْ یَطْعَمَ لِأَنَّ لَبَنَ الْغُلَامِ یَخْرُجُ مِنَ الْمَنْکِبَیْنِ وَ الْعَضُدَیْنِ‌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و 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و بول دختر شیرخواره قبل از این که غذاخور شود، لباس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شیر آن از مثانه مادرش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از شیر و بول پسر شیرخوار قبل از این که غذاخور شود، شستن لباس لازم نیست، زیرا که شیر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بازوان مادر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2071446_3381743652"/>
      <w:bookmarkStart w:id="554" w:name="_Toc241"/>
      <w:bookmarkEnd w:id="553"/>
      <w:r>
        <w:rPr>
          <w:rtl w:val="true"/>
        </w:rPr>
        <w:t>بیان</w:t>
      </w:r>
      <w:bookmarkEnd w:id="554"/>
    </w:p>
    <w:p>
      <w:pPr>
        <w:pStyle w:val="BookText"/>
        <w:rPr/>
      </w:pPr>
      <w:r>
        <w:rPr>
          <w:rFonts w:ascii="IRNazanin" w:hAnsi="IRNazanin" w:eastAsia="IRNazanin"/>
          <w:color w:val="111111"/>
          <w:sz w:val="28"/>
          <w:sz w:val="28"/>
          <w:szCs w:val="28"/>
          <w:rtl w:val="true"/>
          <w:lang w:bidi="fa-IR"/>
        </w:rPr>
        <w:t>قال العلامة رحمه الله فی المختلف المشهور أن بول الرضیع قبل أن یأکل الطعام نجس لکن یکفی صب الماء علیه من غیر عصر حتی أن السید المرتضی رحمه الله ادعی الإجماع للعلماء علی نجاسته و قال ابن الجنید بول البالغ و غیر البالغ من الناس نجس إلا أن یکون غیر البالغ صبیا ذکرا فإن بوله و لبنه ما لم یأکل اللحم لیس بنجس و 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أنه بول آدمی فکان نجسا کالبالغ و ما</w:t>
      </w:r>
    </w:p>
    <w:p>
      <w:pPr>
        <w:pStyle w:val="BookText"/>
        <w:rPr/>
      </w:pPr>
      <w:r>
        <w:rPr>
          <w:rFonts w:ascii="Amiri" w:hAnsi="Amiri" w:eastAsia="Amiri" w:cs="Amiri"/>
          <w:color w:val="111111"/>
          <w:sz w:val="28"/>
          <w:sz w:val="28"/>
          <w:szCs w:val="28"/>
          <w:rtl w:val="true"/>
          <w:lang w:bidi="ar-SA"/>
        </w:rPr>
        <w:t>رَوَاهُ الشَّیْخُ فِی الْحَسَنِ عَنِ الْحَلَبِیِ‌</w:t>
      </w:r>
      <w:r>
        <w:rPr>
          <w:rStyle w:val="FootnoteAnchor"/>
          <w:rtl w:val="true"/>
        </w:rPr>
        <w:footnoteReference w:id="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بَوْلِ الصَّبِیِّ قَالَ تُصَبُّ عَلَیْهِ الْمَاءُ فَإِنْ کَانَ قَدْ أَکَلَ فَاغْسِلْهُ غَسْلًا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ابن الجنید بما رواه السکونی و أورد هذه الروایة ثم أجاب بأن انتفاء الغسل لا یستلزم انتفاء الصب ثم قال الظاهر من کلام ابن الجنید غسل الثوب من لبن الجاریة وجوبا للروایة السابقة و الحق عندی ما ذهب إلیه الأکثر من طهارته و حمل الروایة علی الاستحباب</w:t>
      </w:r>
      <w:r>
        <w:rPr>
          <w:rFonts w:eastAsia="IRNazanin" w:cs="IRNazanin"/>
          <w:color w:val="111111"/>
          <w:sz w:val="28"/>
          <w:szCs w:val="28"/>
          <w:rtl w:val="true"/>
          <w:lang w:bidi="fa-IR"/>
        </w:rPr>
        <w:t xml:space="preserve">. </w:t>
      </w:r>
      <w:bookmarkStart w:id="555" w:name="pg13990_163322"/>
    </w:p>
    <w:p>
      <w:pPr>
        <w:pStyle w:val="BookText"/>
        <w:rPr/>
      </w:pPr>
      <w:bookmarkEnd w:id="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بول کودک شیرخواره قبل از خوردن طعام، نجس می باشد، اما تنها ریختن آب بر آن بدون فشردنش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جایی که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علماء بر نجاست آن را کرده و ابن جنید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مردم بالغ و نابالغ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مگر اینکه فرد نابالغ پسر بچه باشد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بول و شیر او تا زمانی که گوشت نخورده،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دلیل اول ما این است که آن بول انسان است و همچون بول فرد بالغ، نجس است و دلیل دیگر، روایتی است که شیخ در حدیثی حسن از حلبی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بول پسربچه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 ریخته شود، اگر غذا خور شده بود، آن را خوب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جنید برآنچه سکونی روایت کرده استدلال کرده و این روایت را آورده و سپس این گونه جواب داده که انتفاء شستن، مستلزم انتفاء آب ریختن نیست،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جنید، وجوب شستن لباس به خاطر شیر دختر شیرخواره است، بر اساس روایت پیشین؛ و حق در نزد من همان چیزی است که اکثریت بر آنند یعنی طهارت آن، و روایت حمل بر استحباب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2071448_3381743652"/>
      <w:bookmarkStart w:id="557" w:name="_Toc242"/>
      <w:bookmarkEnd w:id="556"/>
      <w:r>
        <w:rPr>
          <w:rtl w:val="true"/>
        </w:rPr>
        <w:t>«</w:t>
      </w:r>
      <w:r>
        <w:rPr/>
        <w:t>3</w:t>
      </w:r>
      <w:r>
        <w:rPr>
          <w:rtl w:val="true"/>
        </w:rPr>
        <w:t>»</w:t>
      </w:r>
      <w:bookmarkEnd w:id="557"/>
    </w:p>
    <w:p>
      <w:pPr>
        <w:pStyle w:val="BookText"/>
        <w:rPr/>
      </w:pPr>
      <w:r>
        <w:rPr>
          <w:rFonts w:ascii="Amiri" w:hAnsi="Amiri" w:eastAsia="Amiri" w:cs="Amiri"/>
          <w:color w:val="111111"/>
          <w:sz w:val="28"/>
          <w:sz w:val="28"/>
          <w:szCs w:val="28"/>
          <w:rtl w:val="true"/>
          <w:lang w:bidi="ar-SA"/>
        </w:rPr>
        <w:t>عِلَلُ الصَّدُوقِ، عَنْ أَبِیهِ عَنْ مُحَمَّدِ بْنِ یَحْیَی عَنْ أَحْمَدَ بْنِ مُحَمَّدٍ عَنِ ابْنِ فَضَّالٍ عَنِ ابْنِ بُکَیْرٍ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الْمَذْیِ قَالَ مَا هُوَ وَ النُّخَامَةُ إِلَّا سَوَاءٌ</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نقل کرده است که از امام صادق علیه السلام درباره مذی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 و نخامه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بینی یا خلط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2071450_3381743652"/>
      <w:bookmarkStart w:id="559" w:name="_Toc243"/>
      <w:bookmarkEnd w:id="558"/>
      <w:r>
        <w:rPr>
          <w:rtl w:val="true"/>
        </w:rPr>
        <w:t>«</w:t>
      </w:r>
      <w:r>
        <w:rPr/>
        <w:t>4</w:t>
      </w:r>
      <w:r>
        <w:rPr>
          <w:rtl w:val="true"/>
        </w:rPr>
        <w:t>»</w:t>
      </w:r>
      <w:bookmarkEnd w:id="559"/>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إِبْرَاهِیمَ بْنِ هَاشِمٍ عَنِ ابْنِ أَبِی عُمَیْرٍ عَنِ ابْنِ أُذَیْنَةَ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الْمَذْیِ فَقَالَ لَا یَنْقُضُ الْوُضُوءَ وَ لَا یُغْسَلُ مِنْهُ ثَوْبٌ وَ لَا جَسَدٌ إِنَّمَا هُوَ بِمَنْزِلَةِ الْبُصَاقِ وَ الْمُخَاطِ</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از یکی از دو امام علیهما السلام نقل کرده است که درباره مذی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خاطر آن نیازی به شستن لباس و بدن نیست، بلکه تنها به منزله آب دهان و مخاط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2071452_3381743652"/>
      <w:bookmarkStart w:id="561" w:name="_Toc244"/>
      <w:bookmarkEnd w:id="560"/>
      <w:r>
        <w:rPr>
          <w:rtl w:val="true"/>
        </w:rPr>
        <w:t>بیان</w:t>
      </w:r>
      <w:bookmarkEnd w:id="561"/>
    </w:p>
    <w:p>
      <w:pPr>
        <w:pStyle w:val="BookText"/>
        <w:rPr/>
      </w:pPr>
      <w:r>
        <w:rPr>
          <w:rFonts w:ascii="IRNazanin" w:hAnsi="IRNazanin" w:eastAsia="IRNazanin"/>
          <w:color w:val="111111"/>
          <w:sz w:val="28"/>
          <w:sz w:val="28"/>
          <w:szCs w:val="28"/>
          <w:rtl w:val="true"/>
          <w:lang w:bidi="fa-IR"/>
        </w:rPr>
        <w:t>یدل الخبران علی طهارة المذی مطلقا و هو المشهور بین الأصحاب و خالف ابن الجنید فحکم بنجاسة ما خرج عقیب شهوة و قال و لو غسل من جمیعه کان أحوط و استدل بروایة حملت علی الاستحباب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روایت به طور مطلق بر طهارت مذی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مشهور میان اصحاب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جنید با آن مخالفت کرده و به نجاست هر آنچه پس از شهوت خارج شود، حکم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شسته شود، احوط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روایتی استدلال کرده که جمعا حمل بر استحباب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2071454_3381743652"/>
      <w:bookmarkStart w:id="563" w:name="_Toc245"/>
      <w:bookmarkEnd w:id="562"/>
      <w:r>
        <w:rPr>
          <w:rtl w:val="true"/>
        </w:rPr>
        <w:t>«</w:t>
      </w:r>
      <w:r>
        <w:rPr/>
        <w:t>5</w:t>
      </w:r>
      <w:r>
        <w:rPr>
          <w:rtl w:val="true"/>
        </w:rPr>
        <w:t>»</w:t>
      </w:r>
      <w:bookmarkEnd w:id="563"/>
    </w:p>
    <w:p>
      <w:pPr>
        <w:pStyle w:val="BookText"/>
        <w:rPr/>
      </w:pPr>
      <w:r>
        <w:rPr>
          <w:rFonts w:ascii="Amiri" w:hAnsi="Amiri" w:eastAsia="Amiri" w:cs="Amiri"/>
          <w:color w:val="111111"/>
          <w:sz w:val="28"/>
          <w:sz w:val="28"/>
          <w:szCs w:val="28"/>
          <w:rtl w:val="true"/>
          <w:lang w:bidi="ar-SA"/>
        </w:rPr>
        <w:t>الْعِلَلُ، عَنْ أَبِیهِ عَنْ عَلِیِّ بْنِ إِبْرَاهِیمَ عَنْ أَبِیهِ عَنْ حَمَّادٍ عَنْ حَرِیزٍ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 مِنْ ذَکَرِکَ شَیْ‌ءٌ مِنْ مَذْیٍ أَوْ وَذْیٍ وَ أَنْتَ فِی الصَّلَاةِ فَلَا تَقْطَعِ الصَّلَاةَ وَ لَا تَنْقُضْ لَهُ الْوُضُوءَ وَ إِنْ بَلَغَ عَقِبَکَ إِنَّمَا ذَلِکَ بِمَنْزِلَةِ النُّخَامَةِ وَ کُلُّ شَیْ‌ءٍ خَرَجَ مِنْکَ بَعْدَ الْوُضُوءِ فَإِنَّهُ مِنَ الْحَبَائِلِ أَوْ مِنَ الْبَوَاسِیرِ فَلَیْسَ بِشَیْ‌ءٍ فَلَا تَغْسِلْهُ مِنْ ثَوْبِکَ إِلَّا أَنْ تَقْذَرَهُ‌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آلت تو در هنگام نماز، چیزی از مذی یا وذی جاری شد، نماز را قطع مکن و وضو را به خاطر آن باطل نکن، هر چند به پاشنه پایت برسد، که آن تنها بمنزله آب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پس از وضو از تو خارج شود، از سوی رگهای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بواسیر است، و چیزی نیست و آن را از لباست نشوی مگر اینکه آن را آلوده و ناپاک کرده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2071456_3381743652"/>
      <w:bookmarkStart w:id="565" w:name="_Toc246"/>
      <w:bookmarkEnd w:id="564"/>
      <w:r>
        <w:rPr>
          <w:rtl w:val="true"/>
        </w:rPr>
        <w:t>«</w:t>
      </w:r>
      <w:r>
        <w:rPr/>
        <w:t>6</w:t>
      </w:r>
      <w:r>
        <w:rPr>
          <w:rtl w:val="true"/>
        </w:rPr>
        <w:t>»</w:t>
      </w:r>
      <w:bookmarkEnd w:id="565"/>
    </w:p>
    <w:p>
      <w:pPr>
        <w:pStyle w:val="BookText"/>
        <w:rPr/>
      </w:pPr>
      <w:r>
        <w:rPr>
          <w:rFonts w:ascii="Amiri" w:hAnsi="Amiri" w:eastAsia="Amiri" w:cs="Amiri"/>
          <w:color w:val="111111"/>
          <w:sz w:val="28"/>
          <w:sz w:val="28"/>
          <w:szCs w:val="28"/>
          <w:rtl w:val="true"/>
          <w:lang w:bidi="ar-SA"/>
        </w:rPr>
        <w:t>وَ مِنْهُ، بِهَذَا الْإِسْنَادِ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الْمَذْیِ یَسِیلُ حَتَّی یَبْلُغَ الْفَخِذَ قَالَ لَا یَقْطَعُ صَلَاتَهُ وَ لَا یَغْسِلُهُ مِنْ فَخِذِهِ لِأَنَّهُ لَمْ یَخْرُجْ مِنْ مَخْرَجِ الْمَنِیِّ إِنَّمَا هُوَ بِمَنْزِلَةِ النُّخَامَةِ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با همین اسناد نقل کرده است که از امام باقر علیه السلام درمورد مذی سؤال کردم که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به 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نکند و آن را از رانش نشوید، چرا که آن از مخرج منی بیرون نیامده، بلکه تنها بمنزله آب بینی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2071458_3381743652"/>
      <w:bookmarkStart w:id="567" w:name="_Toc247"/>
      <w:bookmarkEnd w:id="566"/>
      <w:r>
        <w:rPr>
          <w:rtl w:val="true"/>
        </w:rPr>
        <w:t>«</w:t>
      </w:r>
      <w:r>
        <w:rPr/>
        <w:t>7</w:t>
      </w:r>
      <w:r>
        <w:rPr>
          <w:rtl w:val="true"/>
        </w:rPr>
        <w:t>»</w:t>
      </w:r>
      <w:bookmarkEnd w:id="5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 ثَوْبَکَ وَ لَا إِحْلِیلَکَ مِنْ مَذْیٍ وَ وَذْیٍ فَإِنَّهُمَا بِمَنْزِلَةِ الْبُصَاقِ وَ الْمُخَاطِ فَلَا تَغْسِلْ ثَوْبَکَ إِلَّا مِمَّا یَجِبُ عَلَیْکَ فِی خُرُوجِهِ إِعَادَةُ الْوُضُوءِ وَ إِنْ أَصَابَکَ بَوْلٌ فِی ثَوْبِکَ فَاغْسِلْهُ مِنْ مَاءٍ جَارٍ مَرَّةً وَ مِنْ مَاءٍ رَاکِدٍ </w:t>
      </w:r>
      <w:bookmarkStart w:id="568" w:name="pg13990_163323"/>
    </w:p>
    <w:p>
      <w:pPr>
        <w:pStyle w:val="BookText"/>
        <w:rPr/>
      </w:pPr>
      <w:bookmarkEnd w:id="568"/>
      <w:r>
        <w:rPr>
          <w:rFonts w:ascii="Amiri" w:hAnsi="Amiri" w:eastAsia="Amiri" w:cs="Amiri"/>
          <w:color w:val="111111"/>
          <w:sz w:val="28"/>
          <w:sz w:val="28"/>
          <w:szCs w:val="28"/>
          <w:rtl w:val="true"/>
          <w:lang w:bidi="ar-SA"/>
        </w:rPr>
        <w:t>مَرَّتَیْنِ ثُمَّ اعْصِرْهُ وَ إِنْ کَانَ بَوْلَ الْغُلَامِ الرَّضِیعِ فَتَصُبُّ عَلَیْهِ الْمَاءَ صَبّاً وَ إِنْ کَانَ قَدْ أَکَلَ الطَّعَامَ فَاغْسِلْهُ وَ الْغُلَامُ وَ الْجَارِیَةُ سَوَاءٌ وَ قَدْ رُوِیَ عَنْ أَمِیرِ الْمُؤْمِنِینَ علیه السلام أَنَّهُ قَالَ لَبَنُ الْجَارِیَةِ تَغْسِلُ مِنْهُ الثَّوْبَ قَبْلَ أَنْ تَطْعَمَ وَ بَوْلُهَا لِأَنَّ لَبَنَ الْجَارِیَةِ یَخْرُجُ مِنْ مَثَانَةِ أُمِّهَا وَ لَبَنُ الْغُلَامِ لَا یُغْسَلُ مِنْهُ الثَّوْبُ وَ لَا مِنْ بَوْلِهِ قَبْلَ أَنْ یَطْعَمَ لِأَنَّ لَبَنَ الْغُلَامِ یَخْرُجُ مِنَ الْمَنْکِبَیْنِ وَ الْعَضُدَیْنِ‌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وذی و مذی، لباس و آلت خویش را نشوی، چرا که آن دو به منزله بصاق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بدین خاطر لباست را نشوی، جز از چیزی که به خاطر خروج آن بر تو واجب است دوباره وضو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بول بر لباست ریخت، با آب جاری یک بار آن را بشوی و از آب راکد دوبار، و در صورتی که بول پسر شیرخوار بود، بر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اگر غذا خور شده بود، آن را بشوی و پسر شیرخوار و دختر شیر خوار در این باب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شیر و بول دختر شیرخواره قبل از غذا خور شدن، لباس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شیر آن از مثانه مادرش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از شیر و بول پسر شیرخوار قبل از طعام، شستن لباس لازم نیست، زیرا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بازوان مادر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2071460_3381743652"/>
      <w:bookmarkStart w:id="570" w:name="_Toc248"/>
      <w:bookmarkEnd w:id="569"/>
      <w:r>
        <w:rPr>
          <w:rtl w:val="true"/>
        </w:rPr>
        <w:t>بیان</w:t>
      </w:r>
      <w:bookmarkEnd w:id="570"/>
    </w:p>
    <w:p>
      <w:pPr>
        <w:pStyle w:val="BookText"/>
        <w:rPr/>
      </w:pPr>
      <w:r>
        <w:rPr>
          <w:rFonts w:ascii="IRNazanin" w:hAnsi="IRNazanin" w:eastAsia="IRNazanin"/>
          <w:color w:val="111111"/>
          <w:sz w:val="28"/>
          <w:sz w:val="28"/>
          <w:szCs w:val="28"/>
          <w:rtl w:val="true"/>
          <w:lang w:bidi="fa-IR"/>
        </w:rPr>
        <w:t>قوله علیه السلام من ماء جار لعل ذکر الجاری علی المثال و أرید به الأعم منه و من الکر و المراد بالراکد القلیل الراکد فیوافق المشهور من عدم وجوب العدد فی الکر و الجاری و یؤیده ما رَوَاهُ الشَّیْخُ فِی الصَّحِیحِ‌</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الثَّوْبِ یُصِیبُهُ الْبَوْلُ قَالَ اغْسِلْهُ فِی الْمِرْکَنِ مَرَّتَیْنِ فَإِنْ غَسَلْتَهُ فِی مَاءٍ جَارٍ فَمَرَّةً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المرکن بکسر المیم و إسکان الراء و فتح الکاف الإجانة التی یغسل فیها الثیاب و ذهب الشیخ نجیب الدین یحیی بن سعید إلی اعتبار التعدد فی الراکد دون الجاری و هو موافق لروایة الفقه قوله و بولها الظاهر تقدیم قوله و بولها علی قوله قبل أن تطعم لأن أکلها الطعام إنما یؤثر فی البول لا فی اللبن و هکذا روی فیما مر و ربما یقال باعتبار العطف قبل القید لیتعلق القید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امام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 جاری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آب جاری را به عنوان مثال ذکر کرده باشد و اعم از آن و آب کر را قصد کرده باشد؛ و مراد از آب راکد، قلیل راکد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با قول مشهور در عدم وجوب عدد در کر و جاری همخوانی دارد و موید آن روایتی است که شیخ در صحیح از محمد بن مسلم نقل کرده است که از امام صادق علیه السلام درباره لباسی سؤال کردم که به آن 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طشت آن را دوبار بشوی، و در آب جاری تنها یک بار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میم، سکون راء و فتح کاف به معنای طشتی است که در آن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شویند و شیخ نجیب الدین یحیی بن سعید، تعدّد را تنها در آب راکد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نه جاری، و آن با روایت فقه موافق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آشکار است، تقدیم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خوردن طعام توسط دختر شیرخوار تنها، در بول تاثیر می گذارد نه در شیر، و در آنچه که گذشت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روایت شد،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عطف قبل از قید است، تا قید به هر دو تعلق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2071462_3381743652"/>
      <w:bookmarkStart w:id="572" w:name="_Toc249"/>
      <w:bookmarkEnd w:id="571"/>
      <w:r>
        <w:rPr>
          <w:rtl w:val="true"/>
        </w:rPr>
        <w:t>«</w:t>
      </w:r>
      <w:r>
        <w:rPr/>
        <w:t>8</w:t>
      </w:r>
      <w:r>
        <w:rPr>
          <w:rtl w:val="true"/>
        </w:rPr>
        <w:t>»</w:t>
      </w:r>
      <w:bookmarkEnd w:id="572"/>
    </w:p>
    <w:p>
      <w:pPr>
        <w:pStyle w:val="BookText"/>
        <w:rPr/>
      </w:pPr>
      <w:r>
        <w:rPr>
          <w:rFonts w:ascii="Amiri" w:hAnsi="Amiri" w:eastAsia="Amiri" w:cs="Amiri"/>
          <w:color w:val="111111"/>
          <w:sz w:val="28"/>
          <w:sz w:val="28"/>
          <w:szCs w:val="28"/>
          <w:rtl w:val="true"/>
          <w:lang w:bidi="ar-SA"/>
        </w:rPr>
        <w:t>السَّرَائِرُ، مِنْ کِتَابِ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یُصِیبُ الْجَسَدَ قَالَ صُبَّ عَلَیْهِ الْمَاءَ مَرَّتَیْنِ فَإِنَّمَا هُوَ مَاءٌ وَ سَأَلْتُهُ عَنِ الثَّوْبِ یُصِیبُهُ الْبَوْلُ قَالَ اغْسِلْهُ مَرَّتَیْنِ‌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بزنطی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بول سؤال کردم که بر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بار آب بریز، چرا که آن همان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 لباسی که بدان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آن را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2071464_3381743652"/>
      <w:bookmarkStart w:id="574" w:name="_Toc250"/>
      <w:bookmarkEnd w:id="573"/>
      <w:r>
        <w:rPr>
          <w:rtl w:val="true"/>
        </w:rPr>
        <w:t>بیان</w:t>
      </w:r>
      <w:bookmarkEnd w:id="5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الصب و الغسل فی البدن و الثوب إما باعتبار العصر فی الثانی و عدمه فی الأول کما فهمه الأکثر أو باعتبار إکثار الماء حتی ینفذ فی </w:t>
      </w:r>
      <w:bookmarkStart w:id="575" w:name="pg13990_163324"/>
    </w:p>
    <w:p>
      <w:pPr>
        <w:pStyle w:val="BookText"/>
        <w:rPr/>
      </w:pPr>
      <w:bookmarkEnd w:id="575"/>
      <w:r>
        <w:rPr>
          <w:rFonts w:ascii="IRNazanin" w:hAnsi="IRNazanin" w:eastAsia="IRNazanin"/>
          <w:color w:val="111111"/>
          <w:sz w:val="28"/>
          <w:sz w:val="28"/>
          <w:szCs w:val="28"/>
          <w:rtl w:val="true"/>
          <w:lang w:bidi="fa-IR"/>
        </w:rPr>
        <w:t>أعماق الثوب و عدم اعتبار ذلک فی البدن و علی الأول یدل علی تعدد العصر کما سیأتی قوله فإنما هو ماء أی لا یبقی له أثر فی البدن حتی یحتاج إلی ذلک لإزالته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میان 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آب بر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شستن در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اغلب فهمید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اعتبار فشردن آن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آن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به اعتبار کثرت آب است تا بدین طریق در اعماق لباس نفوذ کند، و عدم اعتبار آن در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بنا بر اولی، چنان که بیان خواهد شد، بر تعدّد فشردن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همان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اثری از آن در بدن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نماند تا جهت ازاله بول به مالیدن نیاز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2071466_3381743652"/>
      <w:bookmarkStart w:id="577" w:name="_Toc251"/>
      <w:bookmarkEnd w:id="576"/>
      <w:r>
        <w:rPr>
          <w:rtl w:val="true"/>
        </w:rPr>
        <w:t>«</w:t>
      </w:r>
      <w:r>
        <w:rPr/>
        <w:t>9</w:t>
      </w:r>
      <w:r>
        <w:rPr>
          <w:rtl w:val="true"/>
        </w:rPr>
        <w:t>»</w:t>
      </w:r>
      <w:bookmarkEnd w:id="577"/>
    </w:p>
    <w:p>
      <w:pPr>
        <w:pStyle w:val="BookText"/>
        <w:rPr/>
      </w:pPr>
      <w:r>
        <w:rPr>
          <w:rFonts w:ascii="Amiri" w:hAnsi="Amiri" w:eastAsia="Amiri" w:cs="Amiri"/>
          <w:color w:val="111111"/>
          <w:sz w:val="28"/>
          <w:sz w:val="28"/>
          <w:szCs w:val="28"/>
          <w:rtl w:val="true"/>
          <w:lang w:bidi="ar-SA"/>
        </w:rPr>
        <w:t>کِتَابُ الْمَسَائِلِ، بِالسَّنَدِ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الثَّوْبُ وَ قَدْ أَصَابَهُ الْجَنَابَةُ فَلَمْ یَغْسِلْهُ هَلْ یَصْلُحُ النَّوْمُ فِیهِ قَالَ یُکْرَهُ‌</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قَالَ وَ سَأَلْتُهُ عَنِ الرَّجُلِ یَعْرَقُ فِی الثَّوْبِ یَعْلَمُ أَنَّ فِیهِ جَنَابَةً کَیْفَ یَصْنَعُ هَلْ یَصْلُحُ لَهُ أَنْ یُصَلِّیَ قَبْلَ أَنْ یَغْسِلَهُ قَالَ إِذَا عَلِمَ أَنَّهُ إِذَا عَرِقَ أَصَابَ جَسَدَهُ مِنْ تِلْکَ الْجَنَابَةِ الَّتِی فِی الثَّوْبِ فَلْیَغْسِلْ مَا أَصَابَ مِنْ جَسَدِهِ مِنْ ذَلِکَ وَ إِنْ عَلِمَ أَنَّهُ قَدْ أَصَابَ جَسَدَهُ وَ لَمْ یَعْرِفْ مَکَانَهُ فَلْیَغْسِلْ جَسَدَهُ کُلَّهُ‌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نقل کرده است که از ایشان درباره مردی سؤال کردم که لباسش به جنابت آلوده شده و آن را نشسته، آیا خوابیدن در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لباسش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در آن جنابت است، چه کند؟ آیا رواست که قبل از شستن لباس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زمانی که عرق کرده، از جنابتی که در لباس است به بدنش سرایت کرده، پس باید آنچه را که از جنابت بر بدنش سرایت کرده بشوید، و اگر بداند که به بدنش سرایت کرده اما جای آن را نداند، باید همه بدنش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2071468_3381743652"/>
      <w:bookmarkStart w:id="579" w:name="_Toc252"/>
      <w:bookmarkEnd w:id="578"/>
      <w:r>
        <w:rPr>
          <w:rtl w:val="true"/>
        </w:rPr>
        <w:t>بیان</w:t>
      </w:r>
      <w:bookmarkEnd w:id="579"/>
    </w:p>
    <w:p>
      <w:pPr>
        <w:pStyle w:val="BookText"/>
        <w:rPr/>
      </w:pPr>
      <w:r>
        <w:rPr>
          <w:rFonts w:ascii="IRNazanin" w:hAnsi="IRNazanin" w:eastAsia="IRNazanin"/>
          <w:color w:val="111111"/>
          <w:sz w:val="28"/>
          <w:sz w:val="28"/>
          <w:szCs w:val="28"/>
          <w:rtl w:val="true"/>
          <w:lang w:bidi="fa-IR"/>
        </w:rPr>
        <w:t>لعل کراهة النوم لاحتمال تلوث سائر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کراهت خوابیدن، به خاطر احتمال آلوده شدن بقیه بدن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2071470_3381743652"/>
      <w:bookmarkStart w:id="581" w:name="_Toc253"/>
      <w:bookmarkEnd w:id="580"/>
      <w:r>
        <w:rPr>
          <w:rtl w:val="true"/>
        </w:rPr>
        <w:t>«</w:t>
      </w:r>
      <w:r>
        <w:rPr/>
        <w:t>10</w:t>
      </w:r>
      <w:r>
        <w:rPr>
          <w:rtl w:val="true"/>
        </w:rPr>
        <w:t>»</w:t>
      </w:r>
      <w:bookmarkEnd w:id="581"/>
    </w:p>
    <w:p>
      <w:pPr>
        <w:pStyle w:val="BookText"/>
        <w:rPr/>
      </w:pPr>
      <w:r>
        <w:rPr>
          <w:rFonts w:ascii="Amiri" w:hAnsi="Amiri" w:eastAsia="Amiri" w:cs="Amiri"/>
          <w:color w:val="111111"/>
          <w:sz w:val="28"/>
          <w:sz w:val="28"/>
          <w:szCs w:val="28"/>
          <w:rtl w:val="true"/>
          <w:lang w:bidi="ar-SA"/>
        </w:rPr>
        <w:t>الْمَلْهُوفُ، لِلسَّیِّدِ بْنِ طَاوُسٍ عَنْ أُمِّ الْفَضْلِ زَوْجَةِ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جَاءَتْ بِالْحُسَیْنِ إِلَی رَسُولِ اللَّهِ صلی الله علیه و آله فَبَالَ عَلَی ثَوْبِهِ فَقَرَصَتْهُ فَبَکَی فَقَالَ مَهْلًا یَا أُمَّ الْفَضْلِ فَهَذَا ثَوْبِی یُغْسَلُ وَ قَدْ أَوْجَعْتِ ابْنِی‌</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از ام فضل همسر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نزد رسول خدا صلی الله علیه و آله و سلم بردم و ایشان بر جامه پیامبر بول کرد، پس من او را نیشگون گرفتم، 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من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تو فرزندم را آزردی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2071472_3381743652"/>
      <w:bookmarkStart w:id="583" w:name="_Toc254"/>
      <w:bookmarkEnd w:id="582"/>
      <w:r>
        <w:rPr>
          <w:rtl w:val="true"/>
        </w:rPr>
        <w:t>بیان</w:t>
      </w:r>
      <w:bookmarkEnd w:id="583"/>
    </w:p>
    <w:p>
      <w:pPr>
        <w:pStyle w:val="BookText"/>
        <w:rPr/>
      </w:pPr>
      <w:r>
        <w:rPr>
          <w:rFonts w:ascii="IRNazanin" w:hAnsi="IRNazanin" w:eastAsia="IRNazanin"/>
          <w:color w:val="111111"/>
          <w:sz w:val="28"/>
          <w:sz w:val="28"/>
          <w:szCs w:val="28"/>
          <w:rtl w:val="true"/>
          <w:lang w:bidi="fa-IR"/>
        </w:rPr>
        <w:t>فی القاموس القرص أخذک لحم إنسان بإصبعک حتی تؤلمه انتهی و المراد بالغسل هنا الصب مع أنه یحتمل أن یکون ذلک بعد أکل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گرفتن گوشت انسان به واسطه انگشت است تا جایی که او را به درد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احتمال دارد که آن بعد از غذاخور شدنش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2071474_3381743652"/>
      <w:bookmarkStart w:id="585" w:name="_Toc255"/>
      <w:bookmarkEnd w:id="584"/>
      <w:r>
        <w:rPr>
          <w:rtl w:val="true"/>
        </w:rPr>
        <w:t>«</w:t>
      </w:r>
      <w:r>
        <w:rPr/>
        <w:t>11</w:t>
      </w:r>
      <w:r>
        <w:rPr>
          <w:rtl w:val="true"/>
        </w:rPr>
        <w:t>»</w:t>
      </w:r>
      <w:bookmarkEnd w:id="58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الْحَسَنُ وَ الْحُسَیْنُ علیهما السلام عَلَی ثَوْبِ رَسُولِ اللَّهِ صلی الله علیه و آله قَبْلَ أَنْ یَطْعَمَا فَلَمْ یَغْسِلْ بَوْلَهُمَا مِنْ ثَوْبِهِ‌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حسین علیهما السلام قبل از غذا خور شدن بر لباس رسول خدا صلی الله علیه و آله و سلم بول کردند، پس ایشان بول آن دو را از لباس خویش 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2071476_3381743652"/>
      <w:bookmarkStart w:id="587" w:name="_Toc256"/>
      <w:bookmarkEnd w:id="586"/>
      <w:r>
        <w:rPr>
          <w:rtl w:val="true"/>
        </w:rPr>
        <w:t>بیان</w:t>
      </w:r>
      <w:bookmarkEnd w:id="58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الغسل لا ینافی الصب و سیأتی تفصیل القول فی ذلک فی باب ما یلزم فی تطهیر البدن و غیره</w:t>
      </w:r>
      <w:r>
        <w:rPr>
          <w:rFonts w:eastAsia="IRNazanin" w:cs="IRNazanin"/>
          <w:color w:val="111111"/>
          <w:sz w:val="28"/>
          <w:szCs w:val="28"/>
          <w:rtl w:val="true"/>
          <w:lang w:bidi="fa-IR"/>
        </w:rPr>
        <w:t xml:space="preserve">. </w:t>
      </w:r>
      <w:bookmarkStart w:id="588" w:name="pg13990_163325"/>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شستن لباس با ریختن آب منافاتی ندارد و قول درباره آن به تفصیل در باب آنچه در تطهیر بدن و غیره لازم است،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2071478_3381743652"/>
      <w:bookmarkStart w:id="590" w:name="_Toc257"/>
      <w:bookmarkEnd w:id="589"/>
      <w:r>
        <w:rPr>
          <w:rtl w:val="true"/>
        </w:rPr>
        <w:t>«</w:t>
      </w:r>
      <w:r>
        <w:rPr/>
        <w:t>12</w:t>
      </w:r>
      <w:r>
        <w:rPr>
          <w:rtl w:val="true"/>
        </w:rPr>
        <w:t>»</w:t>
      </w:r>
      <w:bookmarkEnd w:id="590"/>
    </w:p>
    <w:p>
      <w:pPr>
        <w:pStyle w:val="BookText"/>
        <w:rPr/>
      </w:pPr>
      <w:r>
        <w:rPr>
          <w:rFonts w:ascii="Amiri" w:hAnsi="Amiri" w:eastAsia="Amiri" w:cs="Amiri"/>
          <w:color w:val="111111"/>
          <w:sz w:val="28"/>
          <w:sz w:val="28"/>
          <w:szCs w:val="28"/>
          <w:rtl w:val="true"/>
          <w:lang w:bidi="ar-SA"/>
        </w:rPr>
        <w:t>دَعَائِمُ الْإِسْلَامِ،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الْبَوْلِ یُصِیبُ الثَّوْبَ قَالَ یُغْسَلُ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بَوْلِ الصَّبِیِّ یُصَبُّ عَلَیْهِ الْمَاءُ حَتَّی یَخْرُجَ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الْمَنِیِّ یُصِیبُ الثَّوْبَ یَغْسِلُ مَکَانَهُ فَإِنْ لَمْ یَعْرِفْ مَکَانَهُ وَ عَلِمَ یَقِیناً أَنَّهُ أَصَابَ الثَّوْبَ غَسَلَهُ کُلَّهُ ثَلَاثَ مَرَّاتٍ یَفْرُکُ فِی کُلِّ مَرَّةٍ وَ یَغْسِلُ وَ یَعْصِرُ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مورد بولی که به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بول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 بریزند تا از طرف دیگر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در مورد منی که به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شسته شود، اگر جای آن را ندانست و یقین پیدا کرد که منی به لباس ریخته، تمام لباس را سه بار بشوید، در هر بار بمالد و بشوید و آن را فشار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2071480_3381743652"/>
      <w:bookmarkStart w:id="592" w:name="_Toc258"/>
      <w:bookmarkEnd w:id="591"/>
      <w:r>
        <w:rPr>
          <w:rtl w:val="true"/>
        </w:rPr>
        <w:t>بیان</w:t>
      </w:r>
      <w:bookmarkEnd w:id="592"/>
    </w:p>
    <w:p>
      <w:pPr>
        <w:pStyle w:val="BookText"/>
        <w:rPr/>
      </w:pPr>
      <w:r>
        <w:rPr>
          <w:rFonts w:ascii="IRNazanin" w:hAnsi="IRNazanin" w:eastAsia="IRNazanin"/>
          <w:color w:val="111111"/>
          <w:sz w:val="28"/>
          <w:sz w:val="28"/>
          <w:szCs w:val="28"/>
          <w:rtl w:val="true"/>
          <w:lang w:bidi="fa-IR"/>
        </w:rPr>
        <w:t>لعل الثلاث مع حقیة الروایة محمول علی ما إذا لم یذهب بدونه کما هو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سه بار شستن لباس با حق بودن روایت، بر زمانی حمل شود که منی بدون آن از بین نرود، چنان که غالبا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2071482_3381743652"/>
      <w:bookmarkStart w:id="594" w:name="_Toc259"/>
      <w:bookmarkEnd w:id="593"/>
      <w:r>
        <w:rPr>
          <w:rtl w:val="true"/>
        </w:rPr>
        <w:t>تذییل</w:t>
      </w:r>
      <w:bookmarkEnd w:id="594"/>
    </w:p>
    <w:p>
      <w:pPr>
        <w:pStyle w:val="BookText"/>
        <w:rPr/>
      </w:pPr>
      <w:r>
        <w:rPr>
          <w:rFonts w:ascii="IRNazanin" w:hAnsi="IRNazanin" w:eastAsia="IRNazanin"/>
          <w:color w:val="111111"/>
          <w:sz w:val="28"/>
          <w:sz w:val="28"/>
          <w:szCs w:val="28"/>
          <w:rtl w:val="true"/>
          <w:lang w:bidi="fa-IR"/>
        </w:rPr>
        <w:t>قال الکراجکی فی کنز الفوائد إن قال قائل ما الدلیل علی نجاسة المنی قیل له نقل الشیعة له بأسرهم علی کثرتهم و استحالة التواطؤ منهم و الخبر یتواتر بنقل بعضهم و قد روی جمیعهم ما ذکرناه عن سلفهم عن أئمتهم صلوات الله علیهم عن رسول الله صلی الله علیه و آله جدهم و فی هذا الدلیل غنی عن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 فقد استدل بما رُوِیَ عَنْ عَمَّارِ بْنِ یَاسِرٍ 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رَسُولُ اللَّهِ صلی الله علیه و آله وَ أَنَا أَغْسِلُ مِنْ ثَوْبِی مَوْضِعاً فَقَالَ لِی مَا تَصْنَعُ یَا عَمَّارُ فَقُلْتُ یَا رَسُولَ اللَّهِ صلی الله علیه و آله تَنَخَّمْتُ نُخَامَةً فَکَرِهْتُ أَنْ تَکُونَ فِی ثَوْبِی فَغَسَلْتُهَا فَقَالَ لِی یَا عَمَّارُ هَلْ نُخَامَتُکَ وَ دُمُوعُ عَیْنَیْکَ وَ مَا فِی إِدَاوَتِکَ إِلَّا سَوَاءٌ إِنَّمَا یُغْسَلُ الثَّوْبُ مِنَ الْبَوْلِ أَوِ الْغَائِطِ أَوِ الْمَنِیِّ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وجوب غسل الثوب منه لأن رسول الله صلی الله علیه و آله أضاف الطاهر إلی الطاهر و النجس إلی النجس فلو کان المنی طاهرا لا یغسل الثوب منه لأضافه إلی ما میزه بالطهارة و لم یخلطه بما قد علم منه النجاسة التی أوجب غسل الثوب منها فی الشریعة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السائل خبرکم هذا الذی رویتموه عن عمار غیر سالم لأنه قد عارضه </w:t>
      </w:r>
    </w:p>
    <w:p>
      <w:pPr>
        <w:pStyle w:val="BookText"/>
        <w:rPr/>
      </w:pPr>
      <w:r>
        <w:rPr>
          <w:rFonts w:ascii="IRNazanin" w:hAnsi="IRNazanin" w:eastAsia="IRNazanin"/>
          <w:color w:val="111111"/>
          <w:sz w:val="28"/>
          <w:sz w:val="28"/>
          <w:szCs w:val="28"/>
          <w:rtl w:val="true"/>
          <w:lang w:bidi="fa-IR"/>
        </w:rPr>
        <w:t>خبر عائشة و قولها إن رسول الله صلی الله علیه و آله کان یصلی و أنا أفرک الجنابة من ثوبه و فی صلاة النبی صلی الله علیه و آله بها و هی فی ثوبه دلالة علی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هذا خبر غیر صحیح</w:t>
      </w:r>
    </w:p>
    <w:p>
      <w:pPr>
        <w:pStyle w:val="BookText"/>
        <w:rPr/>
      </w:pPr>
      <w:r>
        <w:rPr>
          <w:rFonts w:ascii="IRNazanin" w:hAnsi="IRNazanin" w:eastAsia="IRNazanin"/>
          <w:color w:val="111111"/>
          <w:sz w:val="28"/>
          <w:sz w:val="28"/>
          <w:szCs w:val="28"/>
          <w:rtl w:val="true"/>
          <w:lang w:bidi="fa-IR"/>
        </w:rPr>
        <w:t>لما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رسول الله صلی الله علیه و آله کان له بردان معزولان للصلاة لا یلبسهما إلا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یحث أمته علی النظافة و یأمرهم بها و أن من المحفوظ عنه فی ذلک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الرَّجُلَ الْقَاذُورَةَ فَقِیلَ لَهُ وَ مَا الْقَاذُورَةُ یَا رَسُولَ اللَّهِ قَالَ الَّذِی یَتَأَنَّفُ بِهِ جَلِیسُهُ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یکون هذا قوله و أمره لا یجلس و المنی فی ثوبه فضلا عن أن یصلی و هو فیه و لیس یشک العاقل فی أن المنی لو لم یکن من الأنجاس المفترض إماطتها لکان من الأوساخ التی یجب التنزه عنها و فیما صح عندنا من اجتهاد رسول الله صلی الله علیه و آله فی النظافة و کثرة استعماله للطیب علی ما أتت به الروایة دلالة علی بطلان خبر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 عمارا رحمة الله علیه قد أجمعت الأمة علی صحة إیمانه و اتفقت علی تزکیته و عائشة قد اختلف فیها و فی إیمانها و لم یحصل الاتفاق علی تزکیتها فالأخذ بما رواه عمار ره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 خبر عمار یحظر الصلاة فی ثوب فیه منی أو یغسل و خبر عائشة یبیح ذلک و المصیر إلی الحاظر من الخبرین أولی و أحوط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 عمارا حفظ قولا عن رسول الله صلی الله علیه و آله رواه و عائشة لم تحفظ فی هذا قولا و إنما أخبرت عن فعلها و قد یجوز أن تکون توهمت أن فی ثوبه جنابة أو رأت شیئا شبهته بها هذا مع تسلیمنا لخبرها فروت بحسب ظنها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یقال للخصم إذا کانت الجنابة عندک طاهرة تجوز الصلاة فیها فلم فرکتها عائشة و اجتهدت فی قلعها و ألا ترکتها کما ترکها عندکم رسول الله صلی الله علیه و آله و صلی فیها</w:t>
      </w:r>
      <w:r>
        <w:rPr>
          <w:rFonts w:eastAsia="IRNazanin" w:cs="IRNazanin"/>
          <w:color w:val="111111"/>
          <w:sz w:val="28"/>
          <w:szCs w:val="28"/>
          <w:rtl w:val="true"/>
          <w:lang w:bidi="fa-IR"/>
        </w:rPr>
        <w:t xml:space="preserve">. </w:t>
      </w:r>
      <w:bookmarkStart w:id="595" w:name="pg13990_163327"/>
    </w:p>
    <w:p>
      <w:pPr>
        <w:pStyle w:val="BookText"/>
        <w:rPr/>
      </w:pPr>
      <w:bookmarkEnd w:id="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 در کنز الفوائد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نجاست منی چیست؟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شیعه با وجود کثرت ایشان و محال بودن تواطؤ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دست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روایت با نقل برخی از آنان به حد متواتر رسیده، و تمامی آنان آنچه را که ما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پیشینیانشان و ایشان از ائمه علیهم السلام از رسول خدا جدشان،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دلیلی است که ما را از غیرآن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این بدانچه که از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دید، در حالی که من جایی از لباسم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عمار؟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بینی بیرون ریختم و کراهت داشتم که از آن در لباسم باشد، بدین خاطر آن را شستم،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بینی و اشک چشمانت و آنچه که در آفتابه توست،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تنها باید به خاطر بول یا غایط یا منی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شستن لباس از منی واجب است، زیرا رسول خدا صلی الله علیه و آله و سلم، طاهر را به طاهر و نجس را به نجس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منی پاک بود، لباس به خاطر آن شسته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ایشان آن را به مواردی که آنها را به طهارت متمایز ساخت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مواردی که نجاست آنها یقینی است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نجاستی که در شریعت، شستن لباس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سائلی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از عمار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صحیح نیست، چرا که با روایت عائشه در تعارض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 نقل کرده که رسول خدا صلی الله علیه و آله و سلم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من جنابت را از لباس ایشان پاک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کردم و ادای نماز پیامبر با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ایشان، دلالت بر طهارت آن دارد، در پاسخ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نیست، چرا که روایت شده که رسول خدا دو جامه داشت که برای نماز کنار گذاشته بود، و جز زمان نماز آن دو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امت خویش را به نظافت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بدان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یکی از اقوالی که در این باره از ایشان حفظ شده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مرد قاذوره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است، از ایشان سؤال شد، قاذوره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که همنشین او به خاطر آن، بینی خود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سخن او و امر او این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در حالی که منی در لباسش باشد، چه برسد به اینکه بخواهد در آن لباس نماز بخواند، و عاقل شک ندارد که اگر منی از نجاست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نباشد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آن را پاک کرد، قطعا از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باید از آن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صحیحی که نزد ماست، مبنی بر تلاش و کوشش رسول خدا صلی الله علیه و آله و سلم پیرامون نظافت و کثرت استعمال بوی خوش، علاوه بر آنچه این روایت آورده، دال بر بطلان خبر عائشه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موضوع دیگر این است که تمامی امت بر صحت ایمان و پاکی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اما در مورد عائشه و ایمان او، اختلاف نظر وجود دارد و بر تقوای عائشه توافق نظر حاصل نشده است، از این رو اعتماد بر آنچه عمار روایت کرده، اولی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مساله دیگر این است که روایت عمار، ادای نماز در لباسی را که در آن 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شسته شود و روایت عائشه آن را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روی آوردن بر خبری که آن را منع کرده، در دین، اولی 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این است که عمار قولی را که از رسول خدا صلی الله علیه و آله و سلم روایت شده، حفظ کرده و عائشه در این باره قولی را حفظ نکرده، بلکه تنها از عمل خودش خبر داده، و ممکن است توهم کرده باشد که در لباس رسول خدا جنابت است، یا چیزی را دیده باشد که بدان شبیه بوده باشد، این نیز در صورتی است که ما خبر او را بپذیریم؛ پس او بر اساس ظن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مخالف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جنابت، نزد تو طاهر و ادای نماز در آن جائز است، پس به چه دلیل عائشه لباس را مالیده و سعی کرده که جنابت را پاک کند و چرا آن را به حال خود نگذاشت، چنان که طبق قول شما، رسول خدا صلی الله علیه و آله و سلم آن ترک کرده و در آن نماز گزارده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6" w:name="__RefHeading___Toc2071484_3381743652"/>
      <w:bookmarkStart w:id="597" w:name="_Toc260"/>
      <w:bookmarkEnd w:id="596"/>
      <w:r>
        <w:rPr>
          <w:rtl w:val="true"/>
        </w:rPr>
        <w:t xml:space="preserve">باب </w:t>
      </w:r>
      <w:r>
        <w:rPr/>
        <w:t>6</w:t>
      </w:r>
      <w:r>
        <w:rPr>
          <w:rtl w:val="true"/>
        </w:rPr>
        <w:t xml:space="preserve"> </w:t>
      </w:r>
      <w:r>
        <w:rPr>
          <w:rtl w:val="true"/>
        </w:rPr>
        <w:t>أحکام سائر الأبوال و الأرواث و العذرات و رجیع الطیور</w:t>
      </w:r>
      <w:bookmarkEnd w:id="597"/>
    </w:p>
    <w:p>
      <w:pPr>
        <w:pStyle w:val="Heading4"/>
        <w:numPr>
          <w:ilvl w:val="3"/>
          <w:numId w:val="1"/>
        </w:numPr>
        <w:rPr/>
      </w:pPr>
      <w:bookmarkStart w:id="598" w:name="__RefHeading___Toc2071486_3381743652"/>
      <w:bookmarkStart w:id="599" w:name="_Toc261"/>
      <w:bookmarkEnd w:id="598"/>
      <w:r>
        <w:rPr>
          <w:rtl w:val="true"/>
        </w:rPr>
        <w:t>الأخبار</w:t>
      </w:r>
      <w:bookmarkEnd w:id="599"/>
    </w:p>
    <w:p>
      <w:pPr>
        <w:pStyle w:val="Heading5"/>
        <w:numPr>
          <w:ilvl w:val="4"/>
          <w:numId w:val="1"/>
        </w:numPr>
        <w:rPr/>
      </w:pPr>
      <w:bookmarkStart w:id="600" w:name="__RefHeading___Toc2071488_3381743652"/>
      <w:bookmarkStart w:id="601" w:name="_Toc262"/>
      <w:bookmarkEnd w:id="600"/>
      <w:r>
        <w:rPr>
          <w:rtl w:val="true"/>
        </w:rPr>
        <w:t>«</w:t>
      </w:r>
      <w:r>
        <w:rPr/>
        <w:t>1</w:t>
      </w:r>
      <w:r>
        <w:rPr>
          <w:rtl w:val="true"/>
        </w:rPr>
        <w:t>»</w:t>
      </w:r>
      <w:bookmarkEnd w:id="601"/>
    </w:p>
    <w:p>
      <w:pPr>
        <w:pStyle w:val="BookText"/>
        <w:rPr/>
      </w:pPr>
      <w:r>
        <w:rPr>
          <w:rFonts w:ascii="Amiri" w:hAnsi="Amiri" w:eastAsia="Amiri" w:cs="Amiri"/>
          <w:color w:val="111111"/>
          <w:sz w:val="28"/>
          <w:sz w:val="28"/>
          <w:szCs w:val="28"/>
          <w:rtl w:val="true"/>
          <w:lang w:bidi="ar-SA"/>
        </w:rPr>
        <w:t>قُرْبُ الْإِسْنَادِ، عَنْ سِنْدِیِّ بْنِ مُحَمَّدٍ عَنْ أَبِی الْبَخْتَرِیِّ عَنْ جَعْفَرٍ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بِبَوْلِ مَا أُکِلَ لَحْمُهُ‌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 خویش و او نیز از رسول خدا صلی الله علیه و آله و سلم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حیوان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2071490_3381743652"/>
      <w:bookmarkStart w:id="603" w:name="_Toc263"/>
      <w:bookmarkEnd w:id="602"/>
      <w:r>
        <w:rPr>
          <w:rtl w:val="true"/>
        </w:rPr>
        <w:t>«</w:t>
      </w:r>
      <w:r>
        <w:rPr/>
        <w:t>2</w:t>
      </w:r>
      <w:r>
        <w:rPr>
          <w:rtl w:val="true"/>
        </w:rPr>
        <w:t>»</w:t>
      </w:r>
      <w:bookmarkEnd w:id="603"/>
    </w:p>
    <w:p>
      <w:pPr>
        <w:pStyle w:val="BookText"/>
        <w:rPr/>
      </w:pPr>
      <w:r>
        <w:rPr>
          <w:rFonts w:ascii="Amiri" w:hAnsi="Amiri" w:eastAsia="Amiri" w:cs="Amiri"/>
          <w:color w:val="111111"/>
          <w:sz w:val="28"/>
          <w:sz w:val="28"/>
          <w:szCs w:val="28"/>
          <w:rtl w:val="true"/>
          <w:lang w:bidi="ar-SA"/>
        </w:rPr>
        <w:t>وَ مِنْهُ، عَنْ أَحْمَدَ وَ عَبْدِ اللَّهِ ابْنَیْ مُحَمَّدِ بْنِ عِیسَی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الرَّوْثِ یُصِیبُ ثَوْبِی وَ هُوَ رَطْبٌ قَالَ إِنْ لَمْ تَقْذَرْهُ فَصَلِّ فِیهِ‌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نقل کرده است که از امام صادق سؤال کردم که سرگین به لباسم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در حالی که آن خیس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نجس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2071492_3381743652"/>
      <w:bookmarkStart w:id="605" w:name="_Toc264"/>
      <w:bookmarkEnd w:id="604"/>
      <w:r>
        <w:rPr>
          <w:rtl w:val="true"/>
        </w:rPr>
        <w:t>«</w:t>
      </w:r>
      <w:r>
        <w:rPr/>
        <w:t>3</w:t>
      </w:r>
      <w:r>
        <w:rPr>
          <w:rtl w:val="true"/>
        </w:rPr>
        <w:t>»</w:t>
      </w:r>
      <w:bookmarkEnd w:id="605"/>
    </w:p>
    <w:p>
      <w:pPr>
        <w:pStyle w:val="BookText"/>
        <w:rPr/>
      </w:pPr>
      <w:r>
        <w:rPr>
          <w:rFonts w:ascii="Amiri" w:hAnsi="Amiri" w:eastAsia="Amiri" w:cs="Amiri"/>
          <w:color w:val="111111"/>
          <w:sz w:val="28"/>
          <w:sz w:val="28"/>
          <w:szCs w:val="28"/>
          <w:rtl w:val="true"/>
          <w:lang w:bidi="ar-SA"/>
        </w:rPr>
        <w:t>وَ مِنْهُ، وَ مِنْ کِتَابِ الْمَسَائِلِ، بِالسَّنَدَیْنِ الْمُتَقَدِّمَیْنِ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الدَّابَّةِ تَبُولُ فَیُصِیبُ بَوْلُهَا الْمَسْجِدَ أَوِ الْحَائِطَ أَ یُصَلَّی فِیهِ قَبْلَ أَنْ یُغْسَلَ قَالَ إِذَا جَفَّ فَلَا بَأْسَ‌</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بول آن به مسجد یا دیوار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آیا قبل از شستن،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شده 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بحار 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2071494_3381743652"/>
      <w:bookmarkStart w:id="607" w:name="_Toc265"/>
      <w:bookmarkEnd w:id="606"/>
      <w:r>
        <w:rPr>
          <w:rtl w:val="true"/>
        </w:rPr>
        <w:t>«</w:t>
      </w:r>
      <w:r>
        <w:rPr/>
        <w:t>4</w:t>
      </w:r>
      <w:r>
        <w:rPr>
          <w:rtl w:val="true"/>
        </w:rPr>
        <w:t>»</w:t>
      </w:r>
      <w:bookmarkEnd w:id="607"/>
    </w:p>
    <w:p>
      <w:pPr>
        <w:pStyle w:val="BookText"/>
        <w:rPr/>
      </w:pPr>
      <w:r>
        <w:rPr>
          <w:rFonts w:ascii="Amiri" w:hAnsi="Amiri" w:eastAsia="Amiri" w:cs="Amiri"/>
          <w:color w:val="111111"/>
          <w:sz w:val="28"/>
          <w:sz w:val="28"/>
          <w:szCs w:val="28"/>
          <w:rtl w:val="true"/>
          <w:lang w:bidi="ar-SA"/>
        </w:rPr>
        <w:t>قُرْبُ الْإِسْنَادِ،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یُوضَعُ فِی مَرْبِطِ الدَّابَّةِ عَلَی بَوْلِهَا أَوْ رَوْثِهَا قَالَ إِنْ عَلِقَ بِهِ شَیْ‌ءٌ فَلْیَغْسِلْهُ وَ إِنْ أَصَابَهُ شَیْ‌ءٌ مِنَ الرَّوْثِ وَ الصُّفْرَةِ الَّتِی تَکُونُ مَعَهُ فَلَا تَغْسِلْهُ مِنْ صُفْرَةٍ</w:t>
      </w:r>
      <w:r>
        <w:rPr>
          <w:rStyle w:val="FootnoteAnchor"/>
          <w:rtl w:val="true"/>
        </w:rPr>
        <w:footnoteReference w:id="27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سَأَلْتُهُ عَنِ الرَّجُلِ یَرَی فِی ثَوْبِهِ خُرْءَ الْحَمَامِ أَوْ غَیْرِهِ هَلْ یَصْلُحُ لَهُ </w:t>
      </w:r>
      <w:bookmarkStart w:id="608" w:name="pg13990_163328"/>
    </w:p>
    <w:p>
      <w:pPr>
        <w:pStyle w:val="BookText"/>
        <w:rPr/>
      </w:pPr>
      <w:bookmarkEnd w:id="608"/>
      <w:r>
        <w:rPr>
          <w:rFonts w:ascii="Amiri" w:hAnsi="Amiri" w:eastAsia="Amiri" w:cs="Amiri"/>
          <w:color w:val="111111"/>
          <w:sz w:val="28"/>
          <w:sz w:val="28"/>
          <w:szCs w:val="28"/>
          <w:rtl w:val="true"/>
          <w:lang w:bidi="ar-SA"/>
        </w:rPr>
        <w:t>أَنْ یَحُکَّهُ وَ هُوَ فِی صَلَاتِهِ قَالَ لَا بَأْسَ‌</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کاظم علیه السلام نقل کرده است که از ایشان درباره لباسی که بول و سرگین حیوان در آغل بر آن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بدان چسبیده باشد، باید شسته شود و اگر قدری سرگین یا زردی که همراهش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بدان ریخته، به خاطر زردی آن را مشوی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لباس خویش فضله کبوتر یا غیر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آیا بر او رواست که در نماز، آن را از لباس خویش بزداید؟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2071496_3381743652"/>
      <w:bookmarkStart w:id="610" w:name="_Toc266"/>
      <w:bookmarkEnd w:id="609"/>
      <w:r>
        <w:rPr>
          <w:rtl w:val="true"/>
        </w:rPr>
        <w:t>«</w:t>
      </w:r>
      <w:r>
        <w:rPr/>
        <w:t>5</w:t>
      </w:r>
      <w:r>
        <w:rPr>
          <w:rtl w:val="true"/>
        </w:rPr>
        <w:t>»</w:t>
      </w:r>
      <w:bookmarkEnd w:id="610"/>
    </w:p>
    <w:p>
      <w:pPr>
        <w:pStyle w:val="BookText"/>
        <w:rPr/>
      </w:pPr>
      <w:r>
        <w:rPr>
          <w:rFonts w:ascii="Amiri" w:hAnsi="Amiri" w:eastAsia="Amiri" w:cs="Amiri"/>
          <w:color w:val="111111"/>
          <w:sz w:val="28"/>
          <w:sz w:val="28"/>
          <w:szCs w:val="28"/>
          <w:rtl w:val="true"/>
          <w:lang w:bidi="ar-SA"/>
        </w:rPr>
        <w:t>وَ مِنْهُ، وَ مِنْ کِتَابِ الْمَسَائِلِ، عَنْهُ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الدَّقِیقِ یَقَعُ فِیهِ خُرْءُ الْفَأْرِ هَلْ یَصْلُحُ أَکْلُهُ إِذَا عُجِنَ مَعَ الدَّقِیقِ قَالَ إِذَا لَمْ تَعْرِفْهُ فَلَا بَأْسَ وَ إِنْ عَرَفْتَهُ فَلْتَطْرَحْهُ مِنَ الدَّقِیقِ‌</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نقل کرده است که از ایشان درباره آرد سؤال کردم که در آن فضله 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آیا زمانی که با آرد عجین شود، خوردن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ندانستی، ایرادی ندارد و اگر دانستی، آن را از آرد بیرون انداز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2071498_3381743652"/>
      <w:bookmarkStart w:id="612" w:name="_Toc267"/>
      <w:bookmarkEnd w:id="611"/>
      <w:r>
        <w:rPr>
          <w:rtl w:val="true"/>
        </w:rPr>
        <w:t>بیان</w:t>
      </w:r>
      <w:bookmarkEnd w:id="612"/>
    </w:p>
    <w:p>
      <w:pPr>
        <w:pStyle w:val="BookText"/>
        <w:rPr/>
      </w:pPr>
      <w:r>
        <w:rPr>
          <w:rFonts w:ascii="IRNazanin" w:hAnsi="IRNazanin" w:eastAsia="IRNazanin"/>
          <w:color w:val="111111"/>
          <w:sz w:val="28"/>
          <w:sz w:val="28"/>
          <w:szCs w:val="28"/>
          <w:rtl w:val="true"/>
          <w:lang w:bidi="fa-IR"/>
        </w:rPr>
        <w:t>قوله إذا لم تعرفه أی لم تعلم دخوله فی الدقیق بل تظن ذلک و ظاهره الحل مع الاستهلاک و عدم تمییز العین و لم أر 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ندانستی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دخول فضله را در آرد ندانستی، بلکه آن را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ظاهر آن، حلال بودن آن، با از بین رفتن فضله و تمییز ندادن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قائلی به این قول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2071500_3381743652"/>
      <w:bookmarkStart w:id="614" w:name="_Toc268"/>
      <w:bookmarkEnd w:id="613"/>
      <w:r>
        <w:rPr>
          <w:rtl w:val="true"/>
        </w:rPr>
        <w:t>«</w:t>
      </w:r>
      <w:r>
        <w:rPr/>
        <w:t>6</w:t>
      </w:r>
      <w:r>
        <w:rPr>
          <w:rtl w:val="true"/>
        </w:rPr>
        <w:t>»</w:t>
      </w:r>
      <w:bookmarkEnd w:id="614"/>
    </w:p>
    <w:p>
      <w:pPr>
        <w:pStyle w:val="BookText"/>
        <w:rPr/>
      </w:pPr>
      <w:r>
        <w:rPr>
          <w:rFonts w:ascii="Amiri" w:hAnsi="Amiri" w:eastAsia="Amiri" w:cs="Amiri"/>
          <w:color w:val="111111"/>
          <w:sz w:val="28"/>
          <w:sz w:val="28"/>
          <w:szCs w:val="28"/>
          <w:rtl w:val="true"/>
          <w:lang w:bidi="ar-SA"/>
        </w:rPr>
        <w:t>السَّرَائِرُ، نَقْلًا مِنْ کِتَابِ الْبَزَنْطِیِّ عَنِ الْمُفَضَّلِ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أَطَأُ عَلَی الرَّوْثِ الرَّطْبِ قَالَ لَا بَأْسَ أَنَا وَ اللَّهِ رُبَّمَا وَطِئْتُ عَلَیْهِ ثُمَّ أُصَلِّی وَ لَا أَغْسِلُهُ‌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سرگین خیس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به خدا قسم که چه بسا من نیز بر آن پا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از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2071502_3381743652"/>
      <w:bookmarkStart w:id="616" w:name="_Toc269"/>
      <w:bookmarkEnd w:id="615"/>
      <w:r>
        <w:rPr>
          <w:rtl w:val="true"/>
        </w:rPr>
        <w:t>«</w:t>
      </w:r>
      <w:r>
        <w:rPr/>
        <w:t>7</w:t>
      </w:r>
      <w:r>
        <w:rPr>
          <w:rtl w:val="true"/>
        </w:rPr>
        <w:t>»</w:t>
      </w:r>
      <w:bookmarkEnd w:id="616"/>
    </w:p>
    <w:p>
      <w:pPr>
        <w:pStyle w:val="BookText"/>
        <w:rPr/>
      </w:pPr>
      <w:r>
        <w:rPr>
          <w:rFonts w:ascii="Amiri" w:hAnsi="Amiri" w:eastAsia="Amiri" w:cs="Amiri"/>
          <w:color w:val="111111"/>
          <w:sz w:val="28"/>
          <w:sz w:val="28"/>
          <w:szCs w:val="28"/>
          <w:rtl w:val="true"/>
          <w:lang w:bidi="ar-SA"/>
        </w:rPr>
        <w:t>الْعَیَّاشِیُّ،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أَبْوَالِ الْخَیْلِ وَ الْبِغَالِ وَ الْحَمِیرِ قَالَ فَکَرِهَهَا فَقُلْتُ أَ لَیْسَ لَحْمُهَا حَلَالًا قَالَ فَقَالَ أَ لَیْسَ قَدْ بَیَّنَ اللَّهُ لَکُمْ وَ الْأَنْعامَ خَلَقَها لَکُمْ فِیها دِفْ‌ءٌ وَ مَنافِعُ وَ مِنْها تَأْکُلُونَ‌</w:t>
      </w:r>
      <w:r>
        <w:rPr>
          <w:rStyle w:val="FootnoteAnchor"/>
          <w:rtl w:val="true"/>
        </w:rPr>
        <w:footnoteReference w:id="277"/>
      </w:r>
      <w:r>
        <w:rPr>
          <w:rFonts w:ascii="Amiri" w:hAnsi="Amiri" w:eastAsia="Amiri" w:cs="Amiri"/>
          <w:color w:val="111111"/>
          <w:sz w:val="28"/>
          <w:sz w:val="28"/>
          <w:szCs w:val="28"/>
          <w:rtl w:val="true"/>
          <w:lang w:bidi="ar-SA"/>
        </w:rPr>
        <w:t>وَ قَالَ فِی الْخَیْلِ وَ الْخَیْلَ وَ الْبِغالَ وَ الْحَمِیرَ لِتَرْکَبُوها وَ زِینَةً</w:t>
      </w:r>
      <w:r>
        <w:rPr>
          <w:rStyle w:val="FootnoteAnchor"/>
          <w:rtl w:val="true"/>
        </w:rPr>
        <w:footnoteReference w:id="278"/>
      </w:r>
      <w:r>
        <w:rPr>
          <w:rFonts w:ascii="Amiri" w:hAnsi="Amiri" w:eastAsia="Amiri" w:cs="Amiri"/>
          <w:color w:val="111111"/>
          <w:sz w:val="28"/>
          <w:sz w:val="28"/>
          <w:szCs w:val="28"/>
          <w:rtl w:val="true"/>
          <w:lang w:bidi="ar-SA"/>
        </w:rPr>
        <w:t>فَجَعَلَ لِلْأَکْلِ الْأَنْعَامَ الَّتِی قَصَّ اللَّهُ فِی الْکِتَابِ وَ جَعَلَ لِلرُّکُوبِ الْخَیْلَ وَ الْبِغَالَ وَ الْحَمِیرَ وَ لَیْسَ لُحُومُهَا بِحَرَامٍ وَ لَکِنَّ النَّاسَ عَافُوهَا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یکی از دو امام علیهما السلام نقل کرده است که از ایشان درباره بول اسب، استر و الاغ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آنها را مکروه دانست،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گوشتش حلال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برایتان شرح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والانعام خلقها لکم فیها دفء و منافع و منها تأکلون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برای شما وسیله گرمی و سودهایی است و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مورد اسب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 لترکبوها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اسبان و استران و خران را آفرید تا بر آنها سوار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حیواناتی را که خداوند در کتاب خویش نقل کرده، برای خوردن قرار داده و اسب، استر و الاغ را برای سوار شدن قرار داده، و گوشت آنان حرام نیست، اما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گوشت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2071504_3381743652"/>
      <w:bookmarkStart w:id="618" w:name="_Toc270"/>
      <w:bookmarkEnd w:id="617"/>
      <w:r>
        <w:rPr>
          <w:rtl w:val="true"/>
        </w:rPr>
        <w:t>بیان</w:t>
      </w:r>
      <w:bookmarkEnd w:id="6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دِفْ‌ءٌ أی ما یدفأ به فیقی البرد وَ مَنافِعُ أی نسلها و درها و ظهورها وَ مِنْها تَأْکُلُونَ أی تأکلون ما یؤکل منها کاللحوم و الشحوم و الألبان و عاف الطعام أو الشراب یعافه و یعیفه عیافة و عیافا بکسرهما کرهه فلم یشربه </w:t>
      </w:r>
      <w:bookmarkStart w:id="619" w:name="pg13990_163329"/>
    </w:p>
    <w:p>
      <w:pPr>
        <w:pStyle w:val="BookText"/>
        <w:rPr/>
      </w:pPr>
      <w:bookmarkEnd w:id="619"/>
      <w:r>
        <w:rPr>
          <w:rFonts w:ascii="IRNazanin" w:hAnsi="IRNazanin" w:eastAsia="IRNazanin"/>
          <w:color w:val="111111"/>
          <w:sz w:val="28"/>
          <w:sz w:val="28"/>
          <w:szCs w:val="28"/>
          <w:rtl w:val="true"/>
          <w:lang w:bidi="fa-IR"/>
        </w:rPr>
        <w:t>و یظهر منه وجه جمع بین الأخبار بأن یکون المراد بالمأکول ما أعد للأکل و ما شاع 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وسیله گرماست و از سرما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شیر و سوار شدن بر پشت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که از آن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همچون گوشت، چربی و شیرهای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 الطعام او الشراب یعافه و یعِیفه عِیافة و عیافا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هر دو، یعنی از آن کراهت داشت و آن را ننوشید، و از آن، وجه جمع میان روایات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منظور از ماکول چیزی باشد که برای خوردن آماده شده و خوردن آن شایع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2071506_3381743652"/>
      <w:bookmarkStart w:id="621" w:name="_Toc271"/>
      <w:bookmarkEnd w:id="620"/>
      <w:r>
        <w:rPr>
          <w:rtl w:val="true"/>
        </w:rPr>
        <w:t>«</w:t>
      </w:r>
      <w:r>
        <w:rPr/>
        <w:t>8</w:t>
      </w:r>
      <w:r>
        <w:rPr>
          <w:rtl w:val="true"/>
        </w:rPr>
        <w:t>»</w:t>
      </w:r>
      <w:bookmarkEnd w:id="621"/>
    </w:p>
    <w:p>
      <w:pPr>
        <w:pStyle w:val="BookText"/>
        <w:rPr/>
      </w:pPr>
      <w:r>
        <w:rPr>
          <w:rFonts w:ascii="Amiri" w:hAnsi="Amiri" w:eastAsia="Amiri" w:cs="Amiri"/>
          <w:color w:val="111111"/>
          <w:sz w:val="28"/>
          <w:sz w:val="28"/>
          <w:szCs w:val="28"/>
          <w:rtl w:val="true"/>
          <w:lang w:bidi="ar-SA"/>
        </w:rPr>
        <w:t>الْمُخْتَلَفُ، نَقْلًا مِنْ کِتَابِ عَمَّارِ بْنِ مُوسَی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هُوَ مِمَّا یُؤْکَلُ لَحْمُهُ وَ لَکِنْ کُرِهَ أَکْلُهُ لِأَنَّهُ اسْتَجَارَ بِکَ وَ أَوَی إِلَی مَنْزِلِکَ وَ کُلُّ طَیْرٍ یَسْتَجِیرُ بِکَ فَأَجِرْهُ‌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پرستو، اشکال ندارد و آن پرنده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است، اما خوردنش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آن پرنده به تو پناه آورده و در منزلت پناه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به تو پناه آورد، به او پناه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2071508_3381743652"/>
      <w:bookmarkStart w:id="623" w:name="_Toc272"/>
      <w:bookmarkEnd w:id="622"/>
      <w:r>
        <w:rPr>
          <w:rtl w:val="true"/>
        </w:rPr>
        <w:t>بیان</w:t>
      </w:r>
      <w:bookmarkEnd w:id="623"/>
    </w:p>
    <w:p>
      <w:pPr>
        <w:pStyle w:val="BookText"/>
        <w:rPr/>
      </w:pPr>
      <w:r>
        <w:rPr>
          <w:rFonts w:ascii="IRNazanin" w:hAnsi="IRNazanin" w:eastAsia="IRNazanin"/>
          <w:color w:val="111111"/>
          <w:sz w:val="28"/>
          <w:sz w:val="28"/>
          <w:szCs w:val="28"/>
          <w:rtl w:val="true"/>
          <w:lang w:bidi="fa-IR"/>
        </w:rPr>
        <w:t>اختلف الأصحاب فی حرمة الخطاف و کراهته و هذا الخبر مما استدل به علی عدم التحریم و فیه إشعار بنجاسة خرء ما لا یؤکل لحمه من الطیور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در حرام بودن گوشت پرستو و مکروه بودن آن اختلاف دارند، و با این روایت، بر عدم تحریم استدلال شده و در آن اشعار به نجاست فضله پرندگانی است که گوشت آنها خورده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2071510_3381743652"/>
      <w:bookmarkStart w:id="625" w:name="_Toc273"/>
      <w:bookmarkEnd w:id="624"/>
      <w:r>
        <w:rPr>
          <w:rtl w:val="true"/>
        </w:rPr>
        <w:t>«</w:t>
      </w:r>
      <w:r>
        <w:rPr/>
        <w:t>9</w:t>
      </w:r>
      <w:r>
        <w:rPr>
          <w:rtl w:val="true"/>
        </w:rPr>
        <w:t>»</w:t>
      </w:r>
      <w:bookmarkEnd w:id="625"/>
    </w:p>
    <w:p>
      <w:pPr>
        <w:pStyle w:val="BookText"/>
        <w:rPr/>
      </w:pPr>
      <w:r>
        <w:rPr>
          <w:rFonts w:ascii="Amiri" w:hAnsi="Amiri" w:eastAsia="Amiri" w:cs="Amiri"/>
          <w:color w:val="111111"/>
          <w:sz w:val="28"/>
          <w:sz w:val="28"/>
          <w:szCs w:val="28"/>
          <w:rtl w:val="true"/>
          <w:lang w:bidi="ar-SA"/>
        </w:rPr>
        <w:t>کِتَابُ الْمَسَائِلِ،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 السلام عَنِ الثَّوْبِ یَقَعُ فِی مَرْبِطِ الدَّابَّةِ عَلَی بَوْلِهَا وَ رَوْثِهَا کَیْفَ یَصْنَعُ قَالَ إِنْ عَلِقَ بِهِ شَیْ‌ءٌ فَلْیَغْسِلْهُ وَ إِنْ کَانَ جَافّاً فَلَا بَأْسَ‌</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است که از ایشان درباره لباسی سؤال کردم که در آغل حیوان بر بول و سرگین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آن چسبیده آن را بشوید، و اگر خشک 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2071512_3381743652"/>
      <w:bookmarkStart w:id="627" w:name="_Toc274"/>
      <w:bookmarkEnd w:id="626"/>
      <w:r>
        <w:rPr>
          <w:rtl w:val="true"/>
        </w:rPr>
        <w:t>«</w:t>
      </w:r>
      <w:r>
        <w:rPr/>
        <w:t>10</w:t>
      </w:r>
      <w:r>
        <w:rPr>
          <w:rtl w:val="true"/>
        </w:rPr>
        <w:t>»</w:t>
      </w:r>
      <w:bookmarkEnd w:id="627"/>
    </w:p>
    <w:p>
      <w:pPr>
        <w:pStyle w:val="BookText"/>
        <w:rPr/>
      </w:pPr>
      <w:r>
        <w:rPr>
          <w:rFonts w:ascii="Amiri" w:hAnsi="Amiri" w:eastAsia="Amiri" w:cs="Amiri"/>
          <w:color w:val="111111"/>
          <w:sz w:val="28"/>
          <w:sz w:val="28"/>
          <w:szCs w:val="28"/>
          <w:rtl w:val="true"/>
          <w:lang w:bidi="ar-SA"/>
        </w:rPr>
        <w:t>السَّرَائِرُ، نَقْلًا مِنْ کِتَابِ مُحَمَّدِ بْنِ عَلِیِّ بْنِ مَحْبُوبٍ عَنْ مُوسَی بْنِ عُمَرَ عَنْ بَعْضِ أَصْحَابِهِ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بَوْلِ الْخَشَاشِیفِ یُصِیبُ ثَوْبِی فَأَطْلُبُهُ فَلَا أَجِدُهُ قَالَ اغْسِلْ ثَوْبَکَ‌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کرده است که از امام صادق علیه السلام درباره بول آهو سؤال کردم که به لباسم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به دنبال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2071514_3381743652"/>
      <w:bookmarkStart w:id="629" w:name="_Toc275"/>
      <w:bookmarkEnd w:id="628"/>
      <w:r>
        <w:rPr>
          <w:rtl w:val="true"/>
        </w:rPr>
        <w:t>«</w:t>
      </w:r>
      <w:r>
        <w:rPr/>
        <w:t>11</w:t>
      </w:r>
      <w:r>
        <w:rPr>
          <w:rtl w:val="true"/>
        </w:rPr>
        <w:t>»</w:t>
      </w:r>
      <w:bookmarkEnd w:id="629"/>
    </w:p>
    <w:p>
      <w:pPr>
        <w:pStyle w:val="BookText"/>
        <w:rPr/>
      </w:pPr>
      <w:r>
        <w:rPr>
          <w:rFonts w:ascii="Amiri" w:hAnsi="Amiri" w:eastAsia="Amiri" w:cs="Amiri"/>
          <w:color w:val="111111"/>
          <w:sz w:val="28"/>
          <w:sz w:val="28"/>
          <w:szCs w:val="28"/>
          <w:rtl w:val="true"/>
          <w:lang w:bidi="ar-SA"/>
        </w:rPr>
        <w:t>الْعِلَلُ، عَنْ مُحَمَّدِ بْنِ عَلِیٍّ مَاجِیلَوَیْهِ عَنْ مُحَمَّدِ بْنِ یَحْیَی عَنْ مُحَمَّدِ بْنِ أَحْمَدَ عَنْ أَحْمَدَ بْنِ مُحَمَّدٍ السَّیَّارِیِّ عَنْ أَبِی یَزِیدَ الْقَسْمِیِّ وَ قَسْمٌ حَیٌّ مِنَ الْیَمَنِ بِالْبَصْرَةِ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جُلُودِ الدَّارِشِ الَّتِی یُتَّخَذُ مِنْهَا الْخِفَافُ فَقَالَ لَا تُصَلِّ فِیهَا فَإِنَّهَا تُدْبَغُ بِخُرْءِ الْکِلَابِ‌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یزید 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یمنی در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از امام رضا علیه السلام درباره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پوست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کفش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نخوان، چرا که با مدفوع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دباغی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2071516_3381743652"/>
      <w:bookmarkStart w:id="631" w:name="_Toc276"/>
      <w:bookmarkEnd w:id="630"/>
      <w:r>
        <w:rPr>
          <w:rtl w:val="true"/>
        </w:rPr>
        <w:t>«</w:t>
      </w:r>
      <w:r>
        <w:rPr/>
        <w:t>12</w:t>
      </w:r>
      <w:r>
        <w:rPr>
          <w:rtl w:val="true"/>
        </w:rPr>
        <w:t>»</w:t>
      </w:r>
      <w:bookmarkEnd w:id="6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الطِّینِ یُطْرَحُ فِیهِ السِّرْقِینُ یُطَیَّنُ بِهِ الْمَسْجِدُ وَ الْبَیْتُ أَ یُصَلَّی فِیهِ قَالَ </w:t>
      </w:r>
      <w:bookmarkStart w:id="632" w:name="pg13990_163330"/>
    </w:p>
    <w:p>
      <w:pPr>
        <w:pStyle w:val="BookText"/>
        <w:rPr/>
      </w:pPr>
      <w:bookmarkEnd w:id="632"/>
      <w:r>
        <w:rPr>
          <w:rFonts w:ascii="Amiri" w:hAnsi="Amiri" w:eastAsia="Amiri" w:cs="Amiri"/>
          <w:color w:val="111111"/>
          <w:sz w:val="28"/>
          <w:sz w:val="28"/>
          <w:szCs w:val="28"/>
          <w:rtl w:val="true"/>
          <w:lang w:bidi="ar-SA"/>
        </w:rPr>
        <w:t>لَا بَأْسَ‌</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گل سؤال کردم که در آن سرگین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و با آن مسجد و خانه را گل اندود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آیا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2071518_3381743652"/>
      <w:bookmarkStart w:id="634" w:name="_Toc277"/>
      <w:bookmarkEnd w:id="633"/>
      <w:r>
        <w:rPr>
          <w:rtl w:val="true"/>
        </w:rPr>
        <w:t>«</w:t>
      </w:r>
      <w:r>
        <w:rPr/>
        <w:t>13</w:t>
      </w:r>
      <w:r>
        <w:rPr>
          <w:rtl w:val="true"/>
        </w:rPr>
        <w:t>»</w:t>
      </w:r>
      <w:bookmarkEnd w:id="634"/>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أَبِی طَالِبٍ علیه السلام عَنِ الصَّلَاةِ فِی الثَّوْبِ الَّذِی فِیهِ أَبْوَالُ الْخَفَافِیشِ وَ دِمَاءُ الْبَرَاغِیثِ قَالَ لَا بَأْسَ‌</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خود علیهم السلام نقل کرده که از امام علی علیه السلام در مورد ادای نماز در لباسی که در آن بول خفاش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خون کک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2071520_3381743652"/>
      <w:bookmarkStart w:id="636" w:name="_Toc278"/>
      <w:bookmarkEnd w:id="635"/>
      <w:r>
        <w:rPr>
          <w:rtl w:val="true"/>
        </w:rPr>
        <w:t>«</w:t>
      </w:r>
      <w:r>
        <w:rPr/>
        <w:t>14</w:t>
      </w:r>
      <w:r>
        <w:rPr>
          <w:rtl w:val="true"/>
        </w:rPr>
        <w:t>»</w:t>
      </w:r>
      <w:bookmarkEnd w:id="636"/>
    </w:p>
    <w:p>
      <w:pPr>
        <w:pStyle w:val="BookText"/>
        <w:rPr/>
      </w:pPr>
      <w:r>
        <w:rPr>
          <w:rFonts w:ascii="Amiri" w:hAnsi="Amiri" w:eastAsia="Amiri" w:cs="Amiri"/>
          <w:color w:val="111111"/>
          <w:sz w:val="28"/>
          <w:sz w:val="28"/>
          <w:szCs w:val="28"/>
          <w:rtl w:val="true"/>
          <w:lang w:bidi="ar-SA"/>
        </w:rPr>
        <w:t>کِتَابُ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جَعْفَرٍ علیه السلام وَ نَاضِحٌ لَهُمْ فِی جَانِبِ الدَّارِ قَدْ أُعْلِفَ الْخَبَطَ وَ هُوَ هَائِجٌ قَالَ وَ هُوَ یَبُولُ وَ یَضْرِبُ بِذَنَبِهِ إِذْ مَرَّ جَعْفَرٌ علیه السلام وَ عَلَیْهِ ثَوْبَانِ أَبْیَضَانِ قَالَ فَنَضَحَ عَلَیْهِ فَمَلَأَ ثِیَابَهُ وَ جَسَدَهُ فَاسْتَرْجَعَ فَضَحِکَ أَبُو جَعْفَرٍ علیه السلام وَ قَالَ یَا بُنَیَّ لَیْسَ بِهِ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 السلام نشسته بودم، و در گوشه خانه شتری مشغول خوردن علف بود، و دوران جفت گیری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دم خود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در این حال امام صادق علیه السلام که دو جامه سفید بر تن داشت،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ادرار شتر بر همه جای او پاشید و لباس و بدن او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بازگردد، امام باقر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2071522_3381743652"/>
      <w:bookmarkStart w:id="638" w:name="_Toc279"/>
      <w:bookmarkEnd w:id="637"/>
      <w:r>
        <w:rPr>
          <w:rtl w:val="true"/>
        </w:rPr>
        <w:t>بیان</w:t>
      </w:r>
      <w:bookmarkEnd w:id="638"/>
    </w:p>
    <w:p>
      <w:pPr>
        <w:pStyle w:val="BookText"/>
        <w:rPr/>
      </w:pPr>
      <w:r>
        <w:rPr>
          <w:rFonts w:ascii="IRNazanin" w:hAnsi="IRNazanin" w:eastAsia="IRNazanin"/>
          <w:color w:val="111111"/>
          <w:sz w:val="28"/>
          <w:sz w:val="28"/>
          <w:szCs w:val="28"/>
          <w:rtl w:val="true"/>
          <w:lang w:bidi="fa-IR"/>
        </w:rPr>
        <w:t>الخبط بالتحریک من علف الإبل و الهائج الفحل یشتهی الضراب‌</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الشَّیْخِ مُحَمَّدِ بْنِ عَلِیٍّ الْجُبَعِیِّ نَقْلًا مِنْ جَامِعِ الْبَزَنْطِیِّ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کُلِّ شَیْ‌ءٍ یَطِیرُ وَ بَوْلُهُ 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از علوفه شتر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نری است که مایل به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 بول هر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2071524_3381743652"/>
      <w:bookmarkStart w:id="640" w:name="_Toc280"/>
      <w:bookmarkEnd w:id="639"/>
      <w:r>
        <w:rPr>
          <w:rtl w:val="true"/>
        </w:rPr>
        <w:t>«</w:t>
      </w:r>
      <w:r>
        <w:rPr/>
        <w:t>15</w:t>
      </w:r>
      <w:r>
        <w:rPr>
          <w:rtl w:val="true"/>
        </w:rPr>
        <w:t>»</w:t>
      </w:r>
      <w:bookmarkEnd w:id="64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خُرْءِ الْفَأْرِ تَکُونُ فِی الدَّقِیقِ قَالَ إِنْ عُلِمَ بِهِ أُخْرِجَ مِنْهُ وَ إِنْ لَمْ یُعْلَمْ فَلَا بَأْسَ بِهِ‌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تنقیح و توضیح أجمع علماء الإسلام علی نجاسة البول و الغائط مما لا یؤکل لحمه سواء کان من الإنسان أو غیره إذا کان ذا نفس سائلة قاله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الخلاف فی موضعین أحدهما رجیع الطیر فذهب الصدوق و ابن أبی عقیل و الجعفی إلی طهارته مطلقا و قال الشیخ فی المبسوط بول الطیور و ذرقها کلها طاهر إلا الخشاف و قال فی الخلاف ما أکل فذرقه طاهر و ما لم یؤکل فذرقه نجس و به قال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استدل به علی الطهارة ما مر من سؤال علی بن جعفر عن الرجل یری فی ثوبه خرء الحمام أو غیره و فی التهذیب خرء الطیر أو غیره هل یصلح له أن یحکه و هو فی صلاته‌</w:t>
      </w:r>
      <w:r>
        <w:rPr>
          <w:rStyle w:val="FootnoteAnchor"/>
          <w:rtl w:val="true"/>
        </w:rPr>
        <w:footnoteReference w:id="288"/>
      </w:r>
      <w:r>
        <w:rPr>
          <w:rFonts w:ascii="IRNazanin" w:hAnsi="IRNazanin" w:eastAsia="IRNazanin"/>
          <w:color w:val="111111"/>
          <w:sz w:val="28"/>
          <w:sz w:val="28"/>
          <w:szCs w:val="28"/>
          <w:rtl w:val="true"/>
          <w:lang w:bidi="fa-IR"/>
        </w:rPr>
        <w:t>و قوله علیه السلام لا بأس به لأن ترک الاستفصال مع قیام الاحتمال یفید العموم و أورد علیه بأنه إنما تسلم دلالة ترک الاستفصال علی العموم فیما إذا کان الغرض متعلقا بهذا الحکم کما إذا قیل خرء الطیر لا بأس به من غیر تفصیل کان الظاهر العموم و أما إذا لم یکن الغرض متعلقا به کما فیما نحن فیه فلا إذ ظاهر أن الغرض من السؤال أن حک شی‌ء من الثوب ینافی الصلاة أم لا و ذکر خرء الطیر من باب المثال و فی مثل هذا المقام إذا أجیب بأنه لا بأس و لم یفصل الکلام فی الطیر بأنه مما یؤکل لحمه أو لا لا یدل علی أن خرء الطیر مطلقا طاهر و الأقوی عندی طهارة ذرق الطیر مطلقا و فی البول إشکال و الاحتیاط الاجتناب من الجمیع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بول الرضیع قبل أن یأکل الطعام و المشهور أنه نجس و نقل فیه المرتضی الإجماع و قال ابن الجنید بول البالغ و غیر البالغ نجس إلا أن یکون غیر البالغ صبیا ذکرا فإن بوله و لبنه ما لم یأکل اللحم لیس بنجس و احتج بما مر من روایة السکونی و هی لا تقوم حجة له کما لا یخفی</w:t>
      </w:r>
      <w:r>
        <w:rPr>
          <w:rFonts w:eastAsia="IRNazanin" w:cs="IRNazanin"/>
          <w:color w:val="111111"/>
          <w:sz w:val="28"/>
          <w:szCs w:val="28"/>
          <w:rtl w:val="true"/>
          <w:lang w:bidi="fa-IR"/>
        </w:rPr>
        <w:t xml:space="preserve">. </w:t>
      </w:r>
      <w:bookmarkStart w:id="641" w:name="pg13990_163332"/>
    </w:p>
    <w:p>
      <w:pPr>
        <w:pStyle w:val="BookText"/>
        <w:rPr/>
      </w:pPr>
      <w:bookmarkEnd w:id="641"/>
      <w:r>
        <w:rPr>
          <w:rFonts w:ascii="IRNazanin" w:hAnsi="IRNazanin" w:eastAsia="IRNazanin"/>
          <w:color w:val="111111"/>
          <w:sz w:val="28"/>
          <w:sz w:val="28"/>
          <w:szCs w:val="28"/>
          <w:rtl w:val="true"/>
          <w:lang w:bidi="fa-IR"/>
        </w:rPr>
        <w:t>و أما البول و الروث من کل حیوان یؤکل لحمه فهما طاهران لا نعلم فیه خلافا إلا فی موضعین الأول فی أبوال الدواب الثلاث و أرواثها و المشهور طهارتها علی کراهة و عن ابن الجنید القول بالنجاسة و إلیه ذهب الشیخ فی النهایة و طهارة الأرواث ظاهرة بحسب الأخبار و تعارضها فی الأبوال یقتضی التحرز عنها رعایة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ذرق الدجاج و الأشهر الأقرب طهارته و أما الجلال من الحیوان و هو ما اغتذی بعذرة الإنسان محضا إلی أن یسمی فی العرف جلالا فذرقه نجس إجماعا قاله فی المختلف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فضله موش که در آرد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شود، فضله را خارج کنند و اگر دانسته نشود،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 و توضیح</w:t>
      </w:r>
    </w:p>
    <w:p>
      <w:pPr>
        <w:pStyle w:val="BookText"/>
        <w:rPr/>
      </w:pPr>
      <w:r>
        <w:rPr>
          <w:rFonts w:ascii="IRNazanin" w:hAnsi="IRNazanin" w:eastAsia="IRNazanin"/>
          <w:color w:val="111111"/>
          <w:sz w:val="28"/>
          <w:sz w:val="28"/>
          <w:szCs w:val="28"/>
          <w:rtl w:val="true"/>
          <w:lang w:bidi="fa-IR"/>
        </w:rPr>
        <w:t>علمای اسلام بر نجاست بول و غایط حیوانات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چه از جنس انسان یا غیر آن در صورتی که دارای خون جهنده باشند، اجماع دارند، که این را محقق حلی در معتبر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اختلاف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فضله پرندگان است که شیخ صدوق، ابن ابو عقیل و جعفی به طور مطلق، قائل به طهارت آن هستند و شیخ در المبسوط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فضله تمامی پرندگان جز پرستو پاک است، و در الخلاف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آنچه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است، پاک و آنچه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است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اغلب اصحاب نیز آن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که با آن بر طهارت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سؤالی است که علی بن جعفر پیشتر نقل کرد که مردی در لباس خویش فضله کبوتر یا غیر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فضله پرنده و غیر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که هنگام ادای نماز آن را از لباسش پاک کند؟ و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ترک تفصیل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احتمال، افاده عموم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ایراد بر آن وارد شده که دلالت ترک استفصال بر عموم فقط زمانی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غرض، متعلق بدین حکم باشد، مثلا زمانی که گفته شد فضله پرنده ایرادی ندارد، بدون تفصیل، عموم آن ظاهر است، اما در صورتی که غرض متعلق بدان حکم نباشد، مانند چیزی که ما درآنیم، پذیرفتنی نیست؛ چرا که در ظاهر، غرض از سؤال این است که پاک کردن شیئی از لباس با نماز منافات دارد یا خیر، و ذکر فضله پرنده از باب مثال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چنین حالتی اگر جواب داده شود که ایرادی ندارد و کلام را در خصوص پرنده تفصیل ندهد که آیا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است یا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دلالت بر این ندارد که فضله پرنده مطلقا پاک است، و اقوی نزد من، طهارت فضله پرنده به طور مطلق است و بول، محل اشکال است و احتیاط، اجتناب از همه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بول کودک شیرخوار، قبل از غذا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 شدن است، و مشهور است که آن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مرتضی نیز در آن نقل اجماع کرده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بالغ و نابالغ نجس است، مگر آنکه غیر بالغ پسر بچه باشد،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بول و شیر وی تا زمانی که گوشت نخورده حرام نیست و برای آن روایت سکونی را که پیشتر بیان شد، دلیل آورده و چنان که پیداست،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دلیل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بول و سرگین هر حیوان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پاک است، و اختلافی درباره آن جز در دوجا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اول درباره ادرار و سرگین سه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استر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مشهور، طهارت آنها بنابر کراهت است و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جنید، قول در خصوص نجاست آنها نقل شده و شیخ در النهایه نیز بر همین قول معتقد است و طهارت سرگین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روایات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تعارض آنها در خصوص ادرار، به خاطر رعایت احتیاط، اقتضای تحرز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اختلاف فضله مرغ است و اشهرِ اقرب، طهارت آن است، و اما حیوان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از مدفوع انسان تغذیه کند تا زمانی که در عرف آن را جلالّ نام نهند، بنا بر اجماع، فضله آن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را در المختلف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2071526_3381743652"/>
      <w:bookmarkStart w:id="643" w:name="_Toc281"/>
      <w:bookmarkEnd w:id="642"/>
      <w:r>
        <w:rPr>
          <w:rtl w:val="true"/>
        </w:rPr>
        <w:t>أقول</w:t>
      </w:r>
      <w:bookmarkEnd w:id="64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بعض الأخبار فی باب حکم ما لاقی نجسا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644" w:name="pg13990_163333"/>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اخبار در باب حکم آنچه با نجاست برخورد کند، بیان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5" w:name="__RefHeading___Toc2071528_3381743652"/>
      <w:bookmarkStart w:id="646" w:name="_Toc282"/>
      <w:bookmarkEnd w:id="645"/>
      <w:r>
        <w:rPr>
          <w:rtl w:val="true"/>
        </w:rPr>
        <w:t xml:space="preserve">باب </w:t>
      </w:r>
      <w:r>
        <w:rPr/>
        <w:t>7</w:t>
      </w:r>
      <w:r>
        <w:rPr>
          <w:rtl w:val="true"/>
        </w:rPr>
        <w:t xml:space="preserve"> </w:t>
      </w:r>
      <w:r>
        <w:rPr>
          <w:rtl w:val="true"/>
        </w:rPr>
        <w:t>ما اختلف الأخبار و الأقوال فی نجاسته</w:t>
      </w:r>
      <w:bookmarkEnd w:id="646"/>
    </w:p>
    <w:p>
      <w:pPr>
        <w:pStyle w:val="Heading4"/>
        <w:numPr>
          <w:ilvl w:val="3"/>
          <w:numId w:val="1"/>
        </w:numPr>
        <w:rPr/>
      </w:pPr>
      <w:bookmarkStart w:id="647" w:name="__RefHeading___Toc2071530_3381743652"/>
      <w:bookmarkStart w:id="648" w:name="_Toc283"/>
      <w:bookmarkEnd w:id="647"/>
      <w:r>
        <w:rPr>
          <w:rtl w:val="true"/>
        </w:rPr>
        <w:t>الآیات</w:t>
      </w:r>
      <w:bookmarkEnd w:id="648"/>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 فِیهِ بَأْسٌ شَدِیدٌ وَ مَنافِعُ لِلنَّاسِ‌</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Amiri" w:hAnsi="Amiri" w:eastAsia="Amiri" w:cs="Amiri"/>
          <w:color w:val="111111"/>
          <w:sz w:val="28"/>
          <w:sz w:val="28"/>
          <w:szCs w:val="28"/>
          <w:rtl w:val="true"/>
          <w:lang w:bidi="ar-SA"/>
        </w:rPr>
        <w:t>لو کان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 النبیین الکتاب و المیزان لیعلم اللّه من ینصره و رسله بالغیب، و ظاهر أن التعلیل غیر مناسب، بل هو معطوف علی مقدر کما فی غیر واحد من الآیات الکریمة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اراءة إبراهیم ملکوت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 أنا أنزلنا الحدید فیه بأس شدید أی صلابة تقاوم کل بأس فإذا اتخذ منه الجنن و الدروع دافع کل بأس فی غیره من الآلات الحجریة و الخشبیة، و إذا اتخذ منه السیف و العمود و القناة لم یقم فی مقابله غیره، و من ذلک یعرف أن اللّه عزّ و جلّ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البشر صنعة السلاح لیدفعوا بذلک عن مجتمعهم و حوزتهم و یذبوا عن أنفسهم شر کل ذی شر کما قال عزّ و جلّ فی داود النبیّ علیه السلام و قد کان ملکا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أَلَنَّا لَهُ الْحَدِیدَ أَنِ اعْمَلْ سابِغاتٍ وَ قَدِّرْ فِی السَّرْدِ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أیضا منافع للناس فی صلاح معایشهم کلما رقی المجتمع استفاد منه أکثر و أکثر من السکین و الفاس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السکک الحدیدیة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فانما أنزلنا الحدید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لیتخذ الناس منه آلات الحرب و یدافعوا عن أنفسهم و یذبوا الاشرار و المفسدین عن حوزتهم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اللَّهُ مَنْ یَنْصُرُهُ وَ رُسُلَهُ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بنصرة الدین و الذب عن حرمات اللّه و قتل من سبب اللّه و رسوله و أوصیاءه نصرة لهم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 من نصره و یعز من عزه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تجویز للحرب و قتل من عاند اللّه و رسوله، و النصرة بالغیب أوضح مصادیقه قتل من سب اللّه و رسوله و هجاه او أحدا من أوصیائه، و لیس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النجاسة و لا الکراهة، و لم یستند الأئمّة الاطهار فی الحکم بنجاسته الی تلک الآیة الشریفة بل الوجه فیه أن له خبثا یجب الاجتناب عنه کسائر الاخباث، و من اختتم بخاتم حدید یعرف وجه ذلک من سواد انملته و لذلک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طهرت کف فیها خاتم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 لا یری قطع البطیخ بالسکین بل کان یکسره و یأکله، لان السکین إذا لم یلبس علیه ما یمنع عن خباثته کما یعمل الیوم و یسمونه بالاستیل، یتحلل الحدید فی ماء البطیخ ثمّ یئول خبثا، فافهم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انزلنا الحدید فیه بأس شدید و منافع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که در آن برای مردم صلابتی سخت و سودهایی است، پدید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9" w:name="__RefHeading___Toc2071532_3381743652"/>
      <w:bookmarkStart w:id="650" w:name="_Toc284"/>
      <w:bookmarkEnd w:id="649"/>
      <w:r>
        <w:rPr>
          <w:rtl w:val="true"/>
        </w:rPr>
        <w:t>تفسیر</w:t>
      </w:r>
      <w:bookmarkEnd w:id="65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أَنْزَلْنَا الْحَدِیدَ قیل أی أنشأناه و أحدثناه و قیل أی هیأنا من النزل و هو ما یتهیأ للضیف و عن ابن عباس أنه أنزل مع آدم من الحدید </w:t>
      </w:r>
      <w:bookmarkStart w:id="651" w:name="pg13990_163334"/>
    </w:p>
    <w:p>
      <w:pPr>
        <w:pStyle w:val="BookText"/>
        <w:rPr/>
      </w:pPr>
      <w:bookmarkEnd w:id="651"/>
      <w:r>
        <w:rPr>
          <w:rFonts w:ascii="IRNazanin" w:hAnsi="IRNazanin" w:eastAsia="IRNazanin"/>
          <w:color w:val="111111"/>
          <w:sz w:val="28"/>
          <w:sz w:val="28"/>
          <w:szCs w:val="28"/>
          <w:rtl w:val="true"/>
          <w:lang w:bidi="fa-IR"/>
        </w:rPr>
        <w:t>العلاة و هی السندان و الکلبتان و المطرقة فِیهِ بَأْسٌ شَدِیدٌ أی یمتنع به و یحارب به وَ مَنافِعُ لِلنَّاسِ یعنی ما ینتفعون به فی معاشهم مثل السکین و الفأس و الإبرة و غیرها مما یتخذ من الحدید من الآلات و فیه دلالة علی طهارته إذ أکثر انتفاعاته موقوفة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وجود آوردیم و پدیدار ساختیم،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نزل آماده ساختیم، نزل چیزی است که برای میهمان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ابن عباس نقل شده که همراه آدم علیه السلام از آهن آلات، علاه یا سندان، انبر و چکش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آن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آن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زندگی خویش از آن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مانند چاقو، تیشه و سوزن و دیگر ابزاری که از آهن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امر دال بر طهارت آهن می باشد، چرا که اغلب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منوط به طهارت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52" w:name="__RefHeading___Toc2071534_3381743652"/>
      <w:bookmarkStart w:id="653" w:name="_Toc285"/>
      <w:bookmarkEnd w:id="652"/>
      <w:r>
        <w:rPr>
          <w:rtl w:val="true"/>
        </w:rPr>
        <w:t>الأخبار</w:t>
      </w:r>
      <w:bookmarkEnd w:id="653"/>
    </w:p>
    <w:p>
      <w:pPr>
        <w:pStyle w:val="Heading5"/>
        <w:numPr>
          <w:ilvl w:val="4"/>
          <w:numId w:val="1"/>
        </w:numPr>
        <w:rPr/>
      </w:pPr>
      <w:bookmarkStart w:id="654" w:name="__RefHeading___Toc2071536_3381743652"/>
      <w:bookmarkStart w:id="655" w:name="_Toc286"/>
      <w:bookmarkEnd w:id="654"/>
      <w:r>
        <w:rPr>
          <w:rtl w:val="true"/>
        </w:rPr>
        <w:t>«</w:t>
      </w:r>
      <w:r>
        <w:rPr/>
        <w:t>1</w:t>
      </w:r>
      <w:r>
        <w:rPr>
          <w:rtl w:val="true"/>
        </w:rPr>
        <w:t>»</w:t>
      </w:r>
      <w:bookmarkEnd w:id="65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مِنْ شَعْرِهِ وَ لَمْ یَمْسَحْهُ بِالْمَاءِ ثُمَّ یَقُومُ فَیُصَلِّی قَالَ یَنْصَرِفُ فَیَمْسَحُهُ بِالْمَاءِ وَ لَا یُعِیدُ صَلَاتَهُ تِلْکَ‌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656" w:name="pg13990_163335"/>
    </w:p>
    <w:p>
      <w:pPr>
        <w:pStyle w:val="BookText"/>
        <w:rPr/>
      </w:pPr>
      <w:bookmarkEnd w:id="6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کاظم علیه السلام نقل کرده است که از ایشان درباره مردی سؤال کردم که موی خود را کوتاه کرده و آن را با آب نشسته،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با آب سرش را بشوید و نمازش را تکرار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2071538_3381743652"/>
      <w:bookmarkStart w:id="658" w:name="_Toc287"/>
      <w:bookmarkEnd w:id="657"/>
      <w:r>
        <w:rPr>
          <w:rtl w:val="true"/>
        </w:rPr>
        <w:t>توضیح</w:t>
      </w:r>
      <w:bookmarkEnd w:id="658"/>
    </w:p>
    <w:p>
      <w:pPr>
        <w:pStyle w:val="BookText"/>
        <w:rPr/>
      </w:pPr>
      <w:r>
        <w:rPr>
          <w:rFonts w:ascii="IRNazanin" w:hAnsi="IRNazanin" w:eastAsia="IRNazanin"/>
          <w:color w:val="111111"/>
          <w:sz w:val="28"/>
          <w:sz w:val="28"/>
          <w:szCs w:val="28"/>
          <w:rtl w:val="true"/>
          <w:lang w:bidi="fa-IR"/>
        </w:rPr>
        <w:t>ذکر جماعة من الأصحاب منهم الشیخ و العلامة أنه یستحب لمن قص أظفاره بالحدید أو أخذ من شعره أو حلق أن یمسح الموضع بالماء و أسندوا فی ذلک إلی</w:t>
      </w:r>
    </w:p>
    <w:p>
      <w:pPr>
        <w:pStyle w:val="BookText"/>
        <w:rPr/>
      </w:pPr>
      <w:r>
        <w:rPr>
          <w:rFonts w:ascii="Amiri" w:hAnsi="Amiri" w:eastAsia="Amiri" w:cs="Amiri"/>
          <w:color w:val="111111"/>
          <w:sz w:val="28"/>
          <w:sz w:val="28"/>
          <w:szCs w:val="28"/>
          <w:rtl w:val="true"/>
          <w:lang w:bidi="ar-SA"/>
        </w:rPr>
        <w:t>رِوَایَةِ عَمَّارٍ</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قَصَّ أَظْفَارَهُ بِالْحَدِیدِ أَوْ جَزَّ مِنْ شَعْرِهِ أَوْ حَلَقَ قَفَاهُ فَإِنَّ عَلَیْهِ أَنْ یَمْسَحَهُ بِالْمَاءِ قَبْلَ أَنْ یُصَلِّیَ سُئِلَ فَإِنْ صَلَّی وَ لَمْ یَمْسَحْ مِنْ ذَلِکَ بِالْمَاءِ قَالَ یُعِیدُ الصَّلَاةَ لِأَنَّ الْحَدِیدَ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فی الإستبصار</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بعد إیراد هذه الروایة إنه خبر شاذ مخالف للأخبار الکثیرة و ما یجری هذا المجری لا یعمل علیه و ذکر قبل ذلک أن الوجه حمله علی ضرب من الاستحباب و یؤید الاستحباب صحیحة</w:t>
      </w:r>
      <w:r>
        <w:rPr>
          <w:rStyle w:val="FootnoteAnchor"/>
          <w:rtl w:val="true"/>
        </w:rPr>
        <w:footnoteReference w:id="294"/>
      </w:r>
      <w:r>
        <w:rPr>
          <w:rFonts w:ascii="IRNazanin" w:hAnsi="IRNazanin" w:eastAsia="IRNazanin"/>
          <w:color w:val="111111"/>
          <w:sz w:val="28"/>
          <w:sz w:val="28"/>
          <w:szCs w:val="28"/>
          <w:rtl w:val="true"/>
          <w:lang w:bidi="fa-IR"/>
        </w:rPr>
        <w:t>زرارة عن أبی جعفر علیه السلام و صحیحة</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سعید الأعرج عن أبی عبد الله علیه السلام الدالتان علی عدم لزوم المسح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از جمله شیخ و علامه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مستحب است بر کسی که ناخنهایش را با آهن برچیده یا مویش را کوتاه کرده یا تراشیده، با آب آن موضع را بشوید و در این باره به روایتی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که از ایشان در مورد مردی که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 آهن کوتاه کرده یا موهایش را کوتاه کرده، یا پشت گردنش را تراشیده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قبل از ادای نماز، خود را با آب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بخواند و آن موضع را با آب نشوید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تکرار کند، زیرا که آهن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استبصار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آوردن این روایت گفته است که این خبری شاذ بوده و با بسیاری از روایات مخالف است، و به نظائر این گونه روایات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قبل از این ذکر کرده که درست، آن است که به نوعی استحباب حمل شود و مؤید این استحباب، روایت صحیحه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از امام باقر علیه السلام و صحیحه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اعرج از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هر دو روایت دال بر عدم لزوم شستن با آب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2071540_3381743652"/>
      <w:bookmarkStart w:id="660" w:name="_Toc288"/>
      <w:bookmarkEnd w:id="659"/>
      <w:r>
        <w:rPr>
          <w:rtl w:val="true"/>
        </w:rPr>
        <w:t>«</w:t>
      </w:r>
      <w:r>
        <w:rPr/>
        <w:t>2</w:t>
      </w:r>
      <w:r>
        <w:rPr>
          <w:rtl w:val="true"/>
        </w:rPr>
        <w:t>»</w:t>
      </w:r>
      <w:bookmarkEnd w:id="660"/>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قَالَ یُشْرَبُ مِنْ سُؤْرِهَا وَ لَا یُتَوَضَّأُ مِنْهَا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حائض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 خورده آن نوشیده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وضو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2071542_3381743652"/>
      <w:bookmarkStart w:id="662" w:name="_Toc289"/>
      <w:bookmarkEnd w:id="661"/>
      <w:r>
        <w:rPr>
          <w:rtl w:val="true"/>
        </w:rPr>
        <w:t>«</w:t>
      </w:r>
      <w:r>
        <w:rPr/>
        <w:t>3</w:t>
      </w:r>
      <w:r>
        <w:rPr>
          <w:rtl w:val="true"/>
        </w:rPr>
        <w:t>»</w:t>
      </w:r>
      <w:bookmarkEnd w:id="662"/>
    </w:p>
    <w:p>
      <w:pPr>
        <w:pStyle w:val="BookText"/>
        <w:rPr/>
      </w:pPr>
      <w:r>
        <w:rPr>
          <w:rFonts w:ascii="Amiri" w:hAnsi="Amiri" w:eastAsia="Amiri" w:cs="Amiri"/>
          <w:color w:val="111111"/>
          <w:sz w:val="28"/>
          <w:sz w:val="28"/>
          <w:szCs w:val="28"/>
          <w:rtl w:val="true"/>
          <w:lang w:bidi="ar-SA"/>
        </w:rPr>
        <w:t>السَّرَائِرُ، نَقْلًا مِنْ کِتَابِ مُحَمَّدِ بْنِ عَلِیِّ بْنِ مَحْبُوبٍ عَنِ الْعَبَّاسِ عَنْ عَبْدِ اللَّهِ بْنِ الْمُغِیرَةِ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سُؤْرَ الْحَائِضِ لَا بَأْسَ بِهِ أَنْ تَتَوَضَّأَ مِنْهُ إِذَا کَانَتْ تَغْسِلُ یَدَیْهَا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وضو گرفتن از نیم خورده حائض اشکالی ندارد، اگر دستانش را شسته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2071544_3381743652"/>
      <w:bookmarkStart w:id="664" w:name="_Toc290"/>
      <w:bookmarkEnd w:id="663"/>
      <w:r>
        <w:rPr>
          <w:rtl w:val="true"/>
        </w:rPr>
        <w:t>بیان</w:t>
      </w:r>
      <w:bookmarkEnd w:id="66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سؤر الحائض فقال الشیخ فی النهایة یکره استعمال سؤر الحائض إذا کانت متهمة فإن کانت مأمونة فلا بأس و فی المبسوط أطلق کراهة سؤرها و کذا المرتضی فی المصباح و کذا ابن الجنید و اختار </w:t>
      </w:r>
      <w:bookmarkStart w:id="665" w:name="pg13990_163336"/>
    </w:p>
    <w:p>
      <w:pPr>
        <w:pStyle w:val="BookText"/>
        <w:rPr/>
      </w:pPr>
      <w:bookmarkEnd w:id="665"/>
      <w:r>
        <w:rPr>
          <w:rFonts w:ascii="IRNazanin" w:hAnsi="IRNazanin" w:eastAsia="IRNazanin"/>
          <w:color w:val="111111"/>
          <w:sz w:val="28"/>
          <w:sz w:val="28"/>
          <w:szCs w:val="28"/>
          <w:rtl w:val="true"/>
          <w:lang w:bidi="fa-IR"/>
        </w:rPr>
        <w:t>الفاضلان و الشهیدان مختار النهایة و هو أظهر 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 فی الروایة الأولی من الفرق بین الشرب و الوضوء ورد فی کثیر من الأخبار مثل ما رواه</w:t>
      </w:r>
    </w:p>
    <w:p>
      <w:pPr>
        <w:pStyle w:val="BookText"/>
        <w:rPr/>
      </w:pPr>
      <w:r>
        <w:rPr>
          <w:rFonts w:ascii="Amiri" w:hAnsi="Amiri" w:eastAsia="Amiri" w:cs="Amiri"/>
          <w:color w:val="111111"/>
          <w:sz w:val="28"/>
          <w:sz w:val="28"/>
          <w:szCs w:val="28"/>
          <w:rtl w:val="true"/>
          <w:lang w:bidi="ar-SA"/>
        </w:rPr>
        <w:t>فِی التَّهْذِیبِ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الْحَائِضِ یُشْرَبُ مِنْ سُؤْرِهَا قَالَ نَعَمْ وَ لَا یُتَوَضَّأُ مِنْهُ‌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هِلَالٍ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الطَّامِثُ اشْرَبْ مِنْ فَضْلِ شَرَابِهَا وَ لَا أُحِبُّ أَنْ تَتَوَضَّأَ مِنْهُ‌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مِنْ سُؤْرِ الْحَائِضِ وَ لَا تَتَوَضَّأْ مِنْهُ‌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أکثر الأصحاب أطلقوا کراهة سؤر الحائض و قد عرفت مما أوردنا من الأخبار اختصاص الکراهة بالوضوء فالقول به لا یخلو من قوة کما اختاره بعض المحققین من المتأخرین و ألحق الشهید فی البیان بالحائض بناء علی ما اختاره من التقیید بالتهمة کل متهم و استحسنه بعض من تأخر عنه و 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درباره نیم خورده حائض اختلاف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نیم خورده حائض مکروه است، اگر مورد اتهام باشد، اما اگر مورد اعتماد باشد، ایرادی ندارد، و در المبسوط به طور مطلق، نیم خورده آن را مکروه دانسته و مرتضی در المصباح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جنید نیز، همین نظر را دارند، و دو فاضل و شهید نیز نظر النهایه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جمع کننده بین همه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که در دو روایت اول در مورد فرق بین نوشیدن و وضو ذکر شده، در بسیاری از روایات آمده، همچون روایتی که در تهذیب از حسین بن ابی علا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حائضی سؤال کردم که از نیم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آن نباید وضو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ابی هلال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باقیمانده شرب زن حائض بنوش و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که از آن وضو بگیری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عنبسه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 خورده حائض بنوش و از آن وضو مگیر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اغلب اصحاب کراهت نیم خورده حائض را مطلق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طریق روایاتی که آوردیم اختصاص کراهت به وضو را دریافتی، پس انتخاب این قول، خالی از قوت نیست چنان که برخی از محققان متاخر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شهید در البیان، بنا بر اختیار خود یعنی مقید ساختن به تهمت، هر متهمی را به حائض ملحق کرده است و برخی از کسانی که پس از شهید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را نیکو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جای تامل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2071546_3381743652"/>
      <w:bookmarkStart w:id="667" w:name="_Toc291"/>
      <w:bookmarkEnd w:id="666"/>
      <w:r>
        <w:rPr>
          <w:rtl w:val="true"/>
        </w:rPr>
        <w:t>«</w:t>
      </w:r>
      <w:r>
        <w:rPr/>
        <w:t>4</w:t>
      </w:r>
      <w:r>
        <w:rPr>
          <w:rtl w:val="true"/>
        </w:rPr>
        <w:t>»</w:t>
      </w:r>
      <w:bookmarkEnd w:id="667"/>
    </w:p>
    <w:p>
      <w:pPr>
        <w:pStyle w:val="BookText"/>
        <w:rPr/>
      </w:pPr>
      <w:r>
        <w:rPr>
          <w:rFonts w:ascii="Amiri" w:hAnsi="Amiri" w:eastAsia="Amiri" w:cs="Amiri"/>
          <w:color w:val="111111"/>
          <w:sz w:val="28"/>
          <w:sz w:val="28"/>
          <w:szCs w:val="28"/>
          <w:rtl w:val="true"/>
          <w:lang w:bidi="ar-SA"/>
        </w:rPr>
        <w:t>عِلَلُ الصَّدُوقِ، عَنِ ابْنِ الْوَلِیدِ عَنِ الصَّفَّارِ عَنْ إِبْرَاهِیمَ بْنِ هَاشِمٍ عَنِ النَّوْفَلِیِّ عَنِ السَّکُونِیِّ عَنِ الصَّادِقِ عَنْ أَبِیهِ علیهما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الْجَارِیَةِ وَ بَوْلُهَا یُغْسَلُ مِنْهُ الثَّوْبُ قَبْلَ أَنْ تَطْعَمَ لِأَنَّ لَبَنَهَا یَخْرُجُ مِنْ مَثَانَةِ أُمِّهَا وَ لَبَنُ الْغُلَامِ لَا یُغْسَلُ مِنْهُ الثَّوْبُ وَ لَا بَوْلُهُ قَبْلَ أَنْ یَطْعَمَ لِأَنَّ لَبَنَ الْغُلَامِ یَخْرُجُ مِنَ الْمَنْکِبَیْنِ وَ الْعَضُدَیْنِ‌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و 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الرَّاوَنْدِیُّ فِی نَوَادِرِهِ، بِإِسْنَادِهِ عَنْ مُوسَی بْنِ جَعْفَرٍ عَنْ آبَائِهِ عَنْ </w:t>
      </w:r>
      <w:bookmarkStart w:id="668" w:name="pg13990_163337"/>
    </w:p>
    <w:p>
      <w:pPr>
        <w:pStyle w:val="BookText"/>
        <w:rPr/>
      </w:pPr>
      <w:bookmarkEnd w:id="668"/>
      <w:r>
        <w:rPr>
          <w:rFonts w:ascii="Amiri" w:hAnsi="Amiri" w:eastAsia="Amiri" w:cs="Amiri"/>
          <w:color w:val="111111"/>
          <w:sz w:val="28"/>
          <w:sz w:val="28"/>
          <w:szCs w:val="28"/>
          <w:rtl w:val="true"/>
          <w:lang w:bidi="ar-SA"/>
        </w:rPr>
        <w:t>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فَیَجُوزُ فِیهِ الرَّشُ‌</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w:t>
      </w:r>
      <w:r>
        <w:rPr>
          <w:rStyle w:val="FootnoteAnchor"/>
          <w:rtl w:val="true"/>
        </w:rPr>
        <w:footnoteReference w:id="304"/>
      </w:r>
      <w:r>
        <w:rPr>
          <w:rFonts w:ascii="Amiri" w:hAnsi="Amiri" w:eastAsia="Amiri" w:cs="Amiri"/>
          <w:color w:val="111111"/>
          <w:sz w:val="28"/>
          <w:sz w:val="28"/>
          <w:szCs w:val="28"/>
          <w:rtl w:val="true"/>
          <w:lang w:bidi="ar-SA"/>
        </w:rPr>
        <w:t>وَ قَالَ إِنْ عَرِقْتَ فِی ثَوْبِکَ وَ أَنْتَ جُنُبٌ وَ کَانَتِ الْجَنَابَةُ مِنَ الْحَلَالِ فَتَجُوزُ الصَّلَاةُ فِیهِ وَ إِنْ کَانَتْ حَرَاماً فَلَا تَجُوزُ الصَّلَاةُ فِیهِ حَتَّی تَغْسِلَ‌</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و ایشان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و بول دختر شیرخواره قبل از غذاخور شدن، لباس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شیر آن از مثانه مادرش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از شیر و بول پسر شیرخوار قبل از طعام، شستن لباس لازم نیست، زیرا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بازوان مادر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این دو کتاب به طور مرسل،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و ایشان نیز از امام علی علیه السلام مانند این حدیث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آخر آن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ریختن آب بر آن جائز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نیز مانند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که جنب بودی، در لباس خود عرق کردی و عرق جنابت از حلال بود، ادای نماز در آن لباس جائز است و اگر عرق جنابت از حرام بود، ادای نماز تا زمانی که آن را نشویی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2071548_3381743652"/>
      <w:bookmarkStart w:id="670" w:name="_Toc292"/>
      <w:bookmarkEnd w:id="669"/>
      <w:r>
        <w:rPr>
          <w:rtl w:val="true"/>
        </w:rPr>
        <w:t>«</w:t>
      </w:r>
      <w:r>
        <w:rPr/>
        <w:t>5</w:t>
      </w:r>
      <w:r>
        <w:rPr>
          <w:rtl w:val="true"/>
        </w:rPr>
        <w:t>»</w:t>
      </w:r>
      <w:bookmarkEnd w:id="670"/>
    </w:p>
    <w:p>
      <w:pPr>
        <w:pStyle w:val="BookText"/>
        <w:rPr/>
      </w:pPr>
      <w:r>
        <w:rPr>
          <w:rFonts w:ascii="Amiri" w:hAnsi="Amiri" w:eastAsia="Amiri" w:cs="Amiri"/>
          <w:color w:val="111111"/>
          <w:sz w:val="28"/>
          <w:sz w:val="28"/>
          <w:szCs w:val="28"/>
          <w:rtl w:val="true"/>
          <w:lang w:bidi="ar-SA"/>
        </w:rPr>
        <w:t>الْمَنَاقِبُ، لِابْنِ شَهْرَآشُوبَ مِنْ کِتَابِ الْمُعْتَمَدِ فِی الْأُصُولِ لِلشَّیْخِ الْمُفِیدِ ره قَالَ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الْعَسْکَرَ وَ أَنَا شَاکٌّ فِی الْإِمَامَةِ فَرَأَیْتُ السُّلْطَانَ قَدْ خَرَجَ إِلَی الصَّیْدِ فِی یَوْمٍ مِنَ الرَّبِیعِ إِلَّا أَنَّهُ صَائِفٌ وَ النَّاسُ عَلَیْهِمْ ثِیَابُ الصَّیْفِ وَ عَلَی أَبِی الْحَسَنِ لُبَّادَةٌ وَ عَلَی فَرَسِهِ تِجْفَافُ لُبُودٍ</w:t>
      </w:r>
      <w:r>
        <w:rPr>
          <w:rStyle w:val="FootnoteAnchor"/>
          <w:rtl w:val="true"/>
        </w:rPr>
        <w:footnoteReference w:id="30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عَقَدَ ذَنَبَ الْفَرَسَةِ وَ النَّاسُ یَتَعَجَّبُونَ مِنْهُ وَ یَقُولُونَ أَ لَا تَرَوْنَ إِلَی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الْمَدَنِیِّ وَ مَا قَدْ فَعَلَ بِنَفْسِهِ فَقُلْتُ فِی نَفْسِی لَوْ کَانَ إِمَاماً مَا فَعَلَ هَذَا فَلَمَّا خَرَجَ النَّاسُ إِلَی الصَّحْرَاءِ لَمْ یَلْبَثُوا أَنِ ارْتَفَعَتْ سَحَابَةٌ عَظِیمَةٌ هَطَلَتْ فَلَمْ یَبْقَ أَحَدٌ إِلَّا ابْتَلَّ حَتَّی غَرِقَ بِالْمَطَرِ وَ عَادَ علیه السلام وَ هُوَ سَالِمٌ مِنْ جَمِیعِهِ فَقُلْتُ فِی نَفْسِی یُوشِکُ أَنْ یَکُونَ هُوَ الْإِمَامَ ثُمَّ قُلْتُ أُرِیدُ أَنْ أَسْأَلَهُ عَنِ الْجُنُبِ إِذَا عَرِقَ فِی الثَّوْبِ فَقُلْتُ فِی نَفْسِی إِنْ کَشَفَ وَجْهَهُ فَهُوَ الْإِمَامُ فَلَمَّا قَرُبَ مِنِّی کَشَفَ وَجْهَهُ ثُمَّ قَالَ إِنْ کَانَ عَرِقَ الْجُنُبُ فِی الثَّوْبِ وَ جَنَابَتُهُ مِنْ حَرَامٍ لَا تَجُوزُ الصَّلَاةُ فِیهِ وَ إِنْ کَانَ جَنَابَتُهُ مِنْ حَلَالٍ فَلَا بَأْسَ فَلَمْ یَبْقَ فِی نَفْسِی بَعْدَ ذَلِکَ شُبْهَةٌ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671" w:name="pg13990_163338"/>
    </w:p>
    <w:p>
      <w:pPr>
        <w:pStyle w:val="BookText"/>
        <w:rPr/>
      </w:pPr>
      <w:bookmarkEnd w:id="6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حالی که در امامت دچار تردید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دیدم که در روزی بهاری به قصد شکار خارج شد، اما در عین حال هوا گرم بود و مردم لباس تابستانی بر تن داشتند و امام هادی علیه السلام لباده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تن داشت و بر اسبش نیز پوششی شبیه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برگستوان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دم اسب را بسته بود و مردم از عمل وی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همدیگر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با خود چه کرده است؟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بود این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به سوی صحرا رفتند، دیری نپایید که ابری بزرگ بالا آمد و بارید و همه خیس شدند تا جایی که غرق در آب باران شدند، اما امام هادی علیه السلام از میان جمع سالم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وی امام باشد،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وی درباره جنب، زمانی که در لباسش عرق کند،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نقاب را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کنار زند، پس امام است، زمانی که به من نزدیک شد، نقاب را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کنار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جنب در لباسش باشد و عرق جنابتش از حرام باشد، ادای نماز در آن لباس صحیح نیست و اگر عرق جنابت وی از حلال باشد ایرادی ندارد، پس از آن دیگر نزد من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2071550_3381743652"/>
      <w:bookmarkStart w:id="673" w:name="_Toc293"/>
      <w:bookmarkEnd w:id="672"/>
      <w:r>
        <w:rPr>
          <w:rtl w:val="true"/>
        </w:rPr>
        <w:t>«</w:t>
      </w:r>
      <w:r>
        <w:rPr/>
        <w:t>6</w:t>
      </w:r>
      <w:r>
        <w:rPr>
          <w:rtl w:val="true"/>
        </w:rPr>
        <w:t>»</w:t>
      </w:r>
      <w:bookmarkEnd w:id="673"/>
    </w:p>
    <w:p>
      <w:pPr>
        <w:pStyle w:val="BookText"/>
        <w:rPr/>
      </w:pPr>
      <w:r>
        <w:rPr>
          <w:rFonts w:ascii="Amiri" w:hAnsi="Amiri" w:eastAsia="Amiri" w:cs="Amiri"/>
          <w:color w:val="111111"/>
          <w:sz w:val="28"/>
          <w:sz w:val="28"/>
          <w:szCs w:val="28"/>
          <w:rtl w:val="true"/>
          <w:lang w:bidi="ar-SA"/>
        </w:rPr>
        <w:t>وَ وَجَدْتُ فِی کِتَابٍ عَتِیقٍ مِنْ مُؤَلَّفَاتِ قُدَمَاءِ أَصْحَابِنَا أَظُنُّهُ مَجْمُوعَ الدَّعَوَاتِ لِمُحَمَّدِ بْنِ هَارُونَ بْنِ مُوسَی التَّلَّعُکْبَرِیِّ رَوَاهُ عَنْ أَبِی الْفَتْحِ غَازِی بْنِ مُحَمَّدٍ الطَّرَائِفِیِّ عَنْ عَلِیِّ بْنِ عَبْدِ اللَّهِ الْمَیْمُونِیِّ عَنْ مُحَمَّدِ بْنِ عَلِیِّ بْنِ مَعْمَرٍ عَنْ عَلِیِّ بْنِ یَقْطِینِ بْنِ مُوسَی الْأَهْوَازِیِّ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إِنْ کَانَ مِنْ حَلَالٍ فَالصَّلَاةُ فِی الثَّوْبِ حَلَالٌ وَ إِنْ کَانَ مِنْ حَرَامٍ فَالصَّلَاةُ فِی الثَّوْبِ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کتابی قدیمی از تألیفات قدمای اصحاب ما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مجموع دعوات محمد بن هارون موسی تلعکبری است، از علی ابن یقطین بن موسی اهوازی از امام علیه السلام مانند این حدیث را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جنابت از حلال بود، پس خواندن نماز در آن لباس حلال است و اگر از حرام بود، ادای نماز در آن لباس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2071552_3381743652"/>
      <w:bookmarkStart w:id="675" w:name="_Toc294"/>
      <w:bookmarkEnd w:id="674"/>
      <w:r>
        <w:rPr>
          <w:rtl w:val="true"/>
        </w:rPr>
        <w:t>بیان</w:t>
      </w:r>
      <w:bookmarkEnd w:id="675"/>
    </w:p>
    <w:p>
      <w:pPr>
        <w:pStyle w:val="BookText"/>
        <w:rPr/>
      </w:pPr>
      <w:r>
        <w:rPr>
          <w:rFonts w:ascii="IRNazanin" w:hAnsi="IRNazanin" w:eastAsia="IRNazanin"/>
          <w:color w:val="111111"/>
          <w:sz w:val="28"/>
          <w:sz w:val="28"/>
          <w:szCs w:val="28"/>
          <w:rtl w:val="true"/>
          <w:lang w:bidi="fa-IR"/>
        </w:rPr>
        <w:t>قال الفیروزآبادی کل شعر أو صوف متلبد لبد و لبدة و لبدة و الجمع ألباد و لبود و اللبادة کرمانة ما یلبس من اللبود للمطر و قال التجفاف بالکسر آلة للحرب یلبسه الفرس و الإنسان لیقیه فی الحرب و لعل المراد هنا ما یلقی علی السرج وقایة من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لبود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 یا پشم به هم چسبیده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 لِبَدة و لُبدَة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جمع آن الباد و لبود است و لبادّه همچون رمانّه، لباسی نمدین است که زمان بارش باران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ابزار جنگ است که اسب و انسان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در زمان نبرد او را حفظ کند و شاید مراد در اینجا چیزی باشد که بر زین اسب جهت محافظت در مقابل باران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2071554_3381743652"/>
      <w:bookmarkStart w:id="677" w:name="_Toc295"/>
      <w:bookmarkEnd w:id="676"/>
      <w:r>
        <w:rPr>
          <w:rtl w:val="true"/>
        </w:rPr>
        <w:t>«</w:t>
      </w:r>
      <w:r>
        <w:rPr/>
        <w:t>7</w:t>
      </w:r>
      <w:r>
        <w:rPr>
          <w:rtl w:val="true"/>
        </w:rPr>
        <w:t>»</w:t>
      </w:r>
      <w:bookmarkEnd w:id="677"/>
    </w:p>
    <w:p>
      <w:pPr>
        <w:pStyle w:val="BookText"/>
        <w:rPr/>
      </w:pPr>
      <w:r>
        <w:rPr>
          <w:rFonts w:ascii="Amiri" w:hAnsi="Amiri" w:eastAsia="Amiri" w:cs="Amiri"/>
          <w:color w:val="111111"/>
          <w:sz w:val="28"/>
          <w:sz w:val="28"/>
          <w:szCs w:val="28"/>
          <w:rtl w:val="true"/>
          <w:lang w:bidi="ar-SA"/>
        </w:rPr>
        <w:t>الذِّکْرَی، رَوَی مُحَمَّدُ بْنُ هَمَّامٍ بِإِسْنَادِهِ إِلَی إِدْرِیسَ بْنِ یَزْدَانَ الْکَفْرَتُوثِیِّ أَنَّهُ کَانَ یَقُولُ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سُرَّمَنْ‌رَأَی فِی عَهْدِ أَبِی الْحَسَنِ علیه السلام فَأَرَادَ أَنْ یَسْأَلَهُ عَنِ الثَّوْبِ الَّذِی یَعْرَقُ فِیهِ الْجُنُبُ أَ یُصَلَّی فِیهِ فَبَیْنَمَا هُوَ قَائِمٌ فِی طَاقِ بَابٍ لِانْتِظَارِهِ إِذْ حَرَّکَهُ أَبُو الْحَسَنِ علیه السلام بِمِقْرَعَةٍ وَ قَالَ إِنْ کَانَ مِنْ حَلَالٍ فَصَلِّ فِیهِ وَ إِنْ کَانَ مِنْ حَرَامٍ فَلَا تُصَلِّ فِیهِ‌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با اسناد به ادریس بن یزدان کفرتوثی روایت کرده که وی معتقد به وقف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امام هادی علیه السلام داخل سامرا شد و خواست از ایشان درباره لباسی که جنب در آن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کند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آن نماز بخواند؟ در حالی که ایشان در زیر طاق در به انتظار امام ایستاده بود، به ناگاه امام با تازیانه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وی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جنابت از حلال باشد، در آن نماز بخوان و اگر از حرام باشد، در آن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2071556_3381743652"/>
      <w:bookmarkStart w:id="679" w:name="_Toc296"/>
      <w:bookmarkEnd w:id="678"/>
      <w:r>
        <w:rPr>
          <w:rtl w:val="true"/>
        </w:rPr>
        <w:t>«</w:t>
      </w:r>
      <w:r>
        <w:rPr/>
        <w:t>8</w:t>
      </w:r>
      <w:r>
        <w:rPr>
          <w:rtl w:val="true"/>
        </w:rPr>
        <w:t>»</w:t>
      </w:r>
      <w:bookmarkEnd w:id="679"/>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رَخَّصُوا علیهم السلام فِی عَرَقِ الْجُنُبِ وَ الْحَائِضِ یُصِیبُ الثَّوْبَ وَ کَذَلِکَ رَخَّصُوا فِی الثَّوْبِ الْمَبْلُولِ یَلْصَقُ بِجَسَدِ الْجُنُبِ وَ الْحَائِضِ‌</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را که عرق جنابت و حائض بدان مالیده، مجاز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خیسی را که به بدن جنب و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 مجاز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2071558_3381743652"/>
      <w:bookmarkStart w:id="681" w:name="_Toc297"/>
      <w:bookmarkEnd w:id="680"/>
      <w:r>
        <w:rPr>
          <w:rtl w:val="true"/>
        </w:rPr>
        <w:t>«</w:t>
      </w:r>
      <w:r>
        <w:rPr/>
        <w:t>9</w:t>
      </w:r>
      <w:r>
        <w:rPr>
          <w:rtl w:val="true"/>
        </w:rPr>
        <w:t>»</w:t>
      </w:r>
      <w:bookmarkEnd w:id="681"/>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بِالْوُضُوءِ مِنْ فَضْلِ الْحَائِضِ وَ الْجُنُبِ‌</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باقیمانده آبی که حائض و جنب از آن استفاده کرده،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2071560_3381743652"/>
      <w:bookmarkStart w:id="683" w:name="_Toc298"/>
      <w:bookmarkEnd w:id="682"/>
      <w:r>
        <w:rPr>
          <w:rtl w:val="true"/>
        </w:rPr>
        <w:t>«</w:t>
      </w:r>
      <w:r>
        <w:rPr/>
        <w:t>10</w:t>
      </w:r>
      <w:r>
        <w:rPr>
          <w:rtl w:val="true"/>
        </w:rPr>
        <w:t>»</w:t>
      </w:r>
      <w:bookmarkEnd w:id="68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بْنِ مُحَمَّدٍ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یَغْتَسِلُ مِنَ الْجَنَابَةِ ثُمَّ یَسْتَدْفِئُ بِامْرَأَتِهِ </w:t>
      </w:r>
      <w:bookmarkStart w:id="684" w:name="pg13990_163339"/>
    </w:p>
    <w:p>
      <w:pPr>
        <w:pStyle w:val="BookText"/>
        <w:rPr/>
      </w:pPr>
      <w:bookmarkEnd w:id="684"/>
      <w:r>
        <w:rPr>
          <w:rFonts w:ascii="Amiri" w:hAnsi="Amiri" w:eastAsia="Amiri" w:cs="Amiri"/>
          <w:color w:val="111111"/>
          <w:sz w:val="28"/>
          <w:sz w:val="28"/>
          <w:szCs w:val="28"/>
          <w:rtl w:val="true"/>
          <w:lang w:bidi="ar-SA"/>
        </w:rPr>
        <w:t>وَ إِنَّهَا لَجُنُبٌ‌</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 خویش و ایشان نیز از امام علی علیه السلام نقل کرده است که او غسل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سپس با همسرش که جنب بود، 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2071562_3381743652"/>
      <w:bookmarkStart w:id="686" w:name="_Toc299"/>
      <w:bookmarkEnd w:id="685"/>
      <w:r>
        <w:rPr>
          <w:rtl w:val="true"/>
        </w:rPr>
        <w:t>توضیح</w:t>
      </w:r>
      <w:bookmarkEnd w:id="686"/>
    </w:p>
    <w:p>
      <w:pPr>
        <w:pStyle w:val="BookText"/>
        <w:rPr/>
      </w:pPr>
      <w:r>
        <w:rPr>
          <w:rFonts w:ascii="IRNazanin" w:hAnsi="IRNazanin" w:eastAsia="IRNazanin"/>
          <w:color w:val="111111"/>
          <w:sz w:val="28"/>
          <w:sz w:val="28"/>
          <w:szCs w:val="28"/>
          <w:rtl w:val="true"/>
          <w:lang w:bidi="fa-IR"/>
        </w:rPr>
        <w:t>و تنقیح قال الفیروزآبادی الدف‌ء بالکسر و قد یحرک نقیض حدة البرد و ظاهره طهارة عرق الجنب و لا خلاف فی طهارة عرق الجنب من الحلال و إنما الخلاف فی الجنب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بابویه فی رسالته إن عرقت فی ثوبک و أنت جنب و کانت الجنابة من حلال فحلال الصلاة فیه و إن کانت من حرام فحرام الصلاة فیه و نحوه ذکره ولده فی الفقیه و ابن الجنید فی المختصر علی ما نقل عنه و الشیخ فی الخلاف و قال فی النهایة لا بأس بعرق الحائض و الجنب فی الثوب و اجتنابه أفضل إلا أن تکون الجنابة من حرام فإنه یجب غسل الثوب إذا عرق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ابن إدریس و أکثر المتأخرین إلی الطهارة مطلقا و الشیخ فی التهذیب جمع بین الأخبار بحمل أخبار المنع علی ما إذا کان من حرام و لم یذکر له شاهدا فلذا بالغ فی الطعن علیه من تأخر عنه و قد ظهر مما أسلفنا من الأخبار عذر الشیخ فی ذلک و مع ذلک فالمسألة لا تخلو من إشکال و الاحتیاط فی مثله مما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 لا فرق یعنی فی الحکم بنجاسة العرق المذکور علی القول بها بین أن یکون الجنب رجلا أو امرأة و لا بین أن تکون الجنابة من زنا أو لواط أو وطی بهیمة أو وطی میتة و إن کانت زوجة و سواء کان مع الجماع إنزال أم لا و الاستمناء بالید کالزنا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وطئ فی الحیض أو الصوم فالأقرب طهارة العرق فیه و فی المظاهرة إشکال قال و لو وطئ الصغیر أجنبیة و ألحقنا به حکم الجنابة بالوطی ففی نجاسة عرقه إشکال ینشأ من عدم التحریم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گاه حرکت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ضد شدت سرماست؛ و از ظاهر آن، طهارت عرق جنب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عرق جنب از حلال هیچ اختلافی وجود ندارد و اختلاف تنها در طهارت عرق جنب 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 در رساله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که جنب بودی در لباست عرق کردی، و عرق جنابت از حلال بود، ادای نماز در آن لباس حلالست؛ و اگر عرق جنابت از حرام بود، خواندن نماز در آن لباس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وی در فقیه،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جنید در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که از وی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الخلاف همین مورد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حائض و جنب در لباس ایرادی ندارد اما اجتناب از آن بهتر است، مگر اینکه عرق جنابت از حرام باشد که اگر در آن عرق کرده، باید لباس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و اغلب فقهای متاخر بر مطلق طهارت معتقدند و شیخ در تهذیب جمع بین اخبار کرده و اخبار مربوط به منع را به زمانی که عرق جنابت از حرام باشد حمل کرده، و برای آن شاهدی ذکر نکرده است، از این رو کسانی که پس از وی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ایراد گرفتن به آن مبالغه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از اخباری که پیشتر بیان کردیم، عذر شیخ درباره آن آشکار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 با این وجود این، مساله خالی از اشکال نیست و در مانند آن نباید احتیاط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به نجاست عرق مذکور و قول به آن، فرقی ندارد که فرد جنب مرد باشد یا زن، جنابت از زنا باشد یا لواط، یا نزدیکی با حیوان باشد یا میته، و هر چند زوجه باشد، و فرقی ندارد که همراه جماع انزال بشود یا نه، و استمناء با دست همچون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زمان حیض یا روزه نزدیکی کرد، اقرب، طهارت عرق در لباس است و در مظاهره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صغیر با زن اجنبی نزدیکی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حکم جنابت با نزدیکی را به آن ملحق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نجاست عرق وی اشکالی است که از عدم تحریم در حق وی نشأت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2071564_3381743652"/>
      <w:bookmarkStart w:id="688" w:name="_Toc300"/>
      <w:bookmarkEnd w:id="687"/>
      <w:r>
        <w:rPr>
          <w:rtl w:val="true"/>
        </w:rPr>
        <w:t>أقول</w:t>
      </w:r>
      <w:bookmarkEnd w:id="6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قربه فی الوطی فی الحیض و الصوم لا یخلو من نظر لشمول الأخبار لهما </w:t>
      </w:r>
      <w:bookmarkStart w:id="689" w:name="pg13990_163340"/>
    </w:p>
    <w:p>
      <w:pPr>
        <w:pStyle w:val="BookText"/>
        <w:rPr/>
      </w:pPr>
      <w:bookmarkEnd w:id="6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او در زمینه نزدیکی در زمان حیض و روزه، اقرب دانسته است، محل اشکال است، زیرا اخبار آن دو حالت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071566_3381743652"/>
      <w:bookmarkStart w:id="691" w:name="_Toc301"/>
      <w:bookmarkEnd w:id="690"/>
      <w:r>
        <w:rPr>
          <w:rtl w:val="true"/>
        </w:rPr>
        <w:t>تذنیب</w:t>
      </w:r>
      <w:bookmarkEnd w:id="691"/>
    </w:p>
    <w:p>
      <w:pPr>
        <w:pStyle w:val="BookText"/>
        <w:rPr/>
      </w:pPr>
      <w:r>
        <w:rPr>
          <w:rFonts w:ascii="IRNazanin" w:hAnsi="IRNazanin" w:eastAsia="IRNazanin"/>
          <w:color w:val="111111"/>
          <w:sz w:val="28"/>
          <w:sz w:val="28"/>
          <w:szCs w:val="28"/>
          <w:rtl w:val="true"/>
          <w:lang w:bidi="fa-IR"/>
        </w:rPr>
        <w:t>نذکر فیه بعض ما اختلف الأصحاب فی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قال فی المعالم قال ابن الجنید فی المختصر بعد أن حکم بوجوب غسل الثوب من عرق الجنب من حرام و کذلک عندی الاحتیاط إن کان جنبا من حلم ثم عرق فی ثوبه قال و لا نعرف لهذا الکلام وجها و لا رأینا له فیه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عزی الشیخ فی المبسوط إلی بعض أصحابنا القول بنجاسة القی‌ء و المشهور بین علمائنا طهارته و ورد فی بعض الروایات الأمر بغسله و حمل علی الاستحباب لورود الروایة بعدم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اختلف الأصحاب فی عرق الإبل الجلالة و المشهور الطهارة و ذهب المفید فی المقنعة و الشیخ فی النهایة و ابن البراج و جماعة إلی أنه تجب إزالته و قد ورد فی الصحیح‌</w:t>
      </w:r>
      <w:r>
        <w:rPr>
          <w:rStyle w:val="FootnoteAnchor"/>
          <w:rtl w:val="true"/>
        </w:rPr>
        <w:footnoteReference w:id="312"/>
      </w:r>
      <w:r>
        <w:rPr>
          <w:rFonts w:ascii="IRNazanin" w:hAnsi="IRNazanin" w:eastAsia="IRNazanin"/>
          <w:color w:val="111111"/>
          <w:sz w:val="28"/>
          <w:sz w:val="28"/>
          <w:szCs w:val="28"/>
          <w:rtl w:val="true"/>
          <w:lang w:bidi="fa-IR"/>
        </w:rPr>
        <w:t>و الحسن‌</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الأمر بالغسل و الأحوط عدم الترک و حملهما أکثر الأصحاب علی الاستحباب من 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حکم السید و ابن إدریس بنجاسة ولد الزنا و سؤره و الأشهر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لبن الصبیة و 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ما یتولد فی النجاسات کدود الحش و صراصره و احتمل بعضهم نجاسته و المشهور الطهارة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ما لا تحله الحیاة من نجس العین و المشهور النجاسة و یعزی إلی السید القول بالطهارة و الأشهر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نجاسة من عدا الشیعة الإمامیة من فرق أهل الخلاف فالمشهور الطهارة و نسب إلی السید القول بنجاسة غیر المؤمن مطلقا و إلی ابن إدریس من لم یعتقد الحق عدا المستضعف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ذهب جماعة إلی نجاسة کلب الماء و ذهب الأکثر إلی الطهارة و لعله أقوی و یتفرع علیه طهارة الدواء المشهور بجندبیدستر</w:t>
      </w:r>
      <w:r>
        <w:rPr>
          <w:rStyle w:val="FootnoteAnchor"/>
          <w:rtl w:val="true"/>
        </w:rPr>
        <w:footnoteReference w:id="31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نجاسته إذ الظاهر أنه خصیة کلب الماء و الأقوی عندی حرمته و طهارته و الاجتناب منه أحوط</w:t>
      </w:r>
      <w:r>
        <w:rPr>
          <w:rFonts w:eastAsia="IRNazanin" w:cs="IRNazanin"/>
          <w:color w:val="111111"/>
          <w:sz w:val="28"/>
          <w:szCs w:val="28"/>
          <w:rtl w:val="true"/>
          <w:lang w:bidi="fa-IR"/>
        </w:rPr>
        <w:t xml:space="preserve">. </w:t>
      </w:r>
      <w:bookmarkStart w:id="692" w:name="pg13990_163342"/>
    </w:p>
    <w:p>
      <w:pPr>
        <w:pStyle w:val="BookText"/>
        <w:rPr/>
      </w:pPr>
      <w:bookmarkEnd w:id="6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برخی از مواردی را که اصحاب در نجاستش اختلاف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در مختصر پس از آن که به وجوب شستن لباس برای عرق جنابت از حرام حکم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احتیاط است، اگر در خواب جنب شده و در لباس خویش عرق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در آن برای او همراهی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شیخ در مبسوط، نجاست قی را به برخی از اصحاب نسبت داده و مشهور میان علمای ما طهارت آن است و در برخی روایات امر به شستن آن شده و به خاطر ورود روایت مبنی بر عدم اشکال، حمل بر استحباب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اصحاب در مورد عرق شتر نجاستخوار اختلاف نظر دارند و مشهور طهارت آن است و شیخ مفید در مقنعه و شیخ در نهایه و ابن براج و گروهی دیگر بر این باورند که ازاله آن واجب است و در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شستن شده و احوط عدم ترک آن است و اغلب اصحاب بدون هیچ معارضی آن را حمل بر استحباب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ابن ادریس بر نجاست زنا زاده و نیم خورده او حکم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قول اشهر، طهارت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دختربچه است که پیشتر درباره آن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نجاسات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همچون کرم حش و سوسک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نجاست آن را احتمال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مشهور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بی جان از نجس العین، که مشهور نجاست آن است و به سید قول به طهارت نسبت داده شده و اشهر، اقوی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خلاف غیر از شیعه امامی، که مشهور طهارت است و به سید مرتضی قول به نجاست غیر مؤمن به طور مطلق را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به ابن ادریس نیز 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حق معتقد نباشد به جز مستضعف، 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نجاست سگ آبی معتقدند و اکثریت بر طهارت باور دارند و شاید اقوی باشد و از آن طهارت و نجاست داروی مشهور به جند بیدستر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گند در فارسی است و معنای آن بیضه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دو زیست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دریا و خشکی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سگ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بیضه سگ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در ظاهر، بیضه سگ آبی است و اقوی نزد من حرمت و طهارتش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اجتناب از آن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3" w:name="__RefHeading___Toc2071568_3381743652"/>
      <w:bookmarkStart w:id="694" w:name="_Toc302"/>
      <w:bookmarkEnd w:id="693"/>
      <w:r>
        <w:rPr>
          <w:rtl w:val="true"/>
        </w:rPr>
        <w:t xml:space="preserve">باب </w:t>
      </w:r>
      <w:r>
        <w:rPr/>
        <w:t>8</w:t>
      </w:r>
      <w:r>
        <w:rPr>
          <w:rtl w:val="true"/>
        </w:rPr>
        <w:t xml:space="preserve"> </w:t>
      </w:r>
      <w:r>
        <w:rPr>
          <w:rtl w:val="true"/>
        </w:rPr>
        <w:t>حکم المشتبه بالنجس و بیان أن الأصل الطهارة و غلبته علی الظاهر</w:t>
      </w:r>
      <w:bookmarkEnd w:id="694"/>
    </w:p>
    <w:p>
      <w:pPr>
        <w:pStyle w:val="Heading4"/>
        <w:numPr>
          <w:ilvl w:val="3"/>
          <w:numId w:val="1"/>
        </w:numPr>
        <w:rPr/>
      </w:pPr>
      <w:bookmarkStart w:id="695" w:name="__RefHeading___Toc2071570_3381743652"/>
      <w:bookmarkStart w:id="696" w:name="_Toc303"/>
      <w:bookmarkEnd w:id="695"/>
      <w:r>
        <w:rPr>
          <w:rtl w:val="true"/>
        </w:rPr>
        <w:t>الأخبار</w:t>
      </w:r>
      <w:bookmarkEnd w:id="696"/>
    </w:p>
    <w:p>
      <w:pPr>
        <w:pStyle w:val="Heading5"/>
        <w:numPr>
          <w:ilvl w:val="4"/>
          <w:numId w:val="1"/>
        </w:numPr>
        <w:rPr/>
      </w:pPr>
      <w:bookmarkStart w:id="697" w:name="__RefHeading___Toc2071572_3381743652"/>
      <w:bookmarkStart w:id="698" w:name="_Toc304"/>
      <w:bookmarkEnd w:id="697"/>
      <w:r>
        <w:rPr>
          <w:rtl w:val="true"/>
        </w:rPr>
        <w:t>«</w:t>
      </w:r>
      <w:r>
        <w:rPr/>
        <w:t>1</w:t>
      </w:r>
      <w:r>
        <w:rPr>
          <w:rtl w:val="true"/>
        </w:rPr>
        <w:t>»</w:t>
      </w:r>
      <w:bookmarkEnd w:id="698"/>
    </w:p>
    <w:p>
      <w:pPr>
        <w:pStyle w:val="BookText"/>
        <w:rPr/>
      </w:pPr>
      <w:r>
        <w:rPr>
          <w:rFonts w:ascii="Amiri" w:hAnsi="Amiri" w:eastAsia="Amiri" w:cs="Amiri"/>
          <w:color w:val="111111"/>
          <w:sz w:val="28"/>
          <w:sz w:val="28"/>
          <w:szCs w:val="28"/>
          <w:rtl w:val="true"/>
          <w:lang w:bidi="ar-SA"/>
        </w:rPr>
        <w:t>قُرْبُ الْإِسْنَادِ، بِالسَّنَدِ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الرَّطْبَةِ وَ قَدْ وَقَعَتْ فِی الْمَاءِ تَمْشِی عَلَی الثِّیَابِ أَ یَصْلُحُ الصَّلَاةُ فِیهَا قَبْلَ أَنْ تُغْسَلَ قَالَ اغْسِلْ مَا رَأَیْتَ مِنْ أَثَرِهَا وَ مَا لَمْ تَرَهُ فَتَنْضِحُهُ بِالْمَاءِ</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سَأَلْتُهُ علیه السلام عَنِ الْفَأْرَةِ وَ الدَّجَاجَةِ وَ الْحَمَامَةِ وَ أَشْبَاهِهِنَّ تَطَأُ الْعَذِرَةَ ثُمَّ تَطَأُ الثَّوْبَ أَ یُغْسَلُ قَالَ إِنْ کَانَ اسْتَبَانَ مِنْ أَثَرِهِنَّ شَیْ‌ءٌ فَاغْسِلْهُ وَ إِلَّا فَلَا بَأْسَ‌</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قَالَ وَ سَأَلْتُهُ عَنِ الْکَنِیفِ یُصَبُّ فِیهِ الْمَاءُ فَیُنْضَحُ عَلَی الثِّیَابِ مَا حَالُهُ قَالَ إِذَا کَانَ جَافّاً فَلَا بَأْسَ‌</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موش خیسی سؤال کردم که در آب افتاده و بر روی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آیا ادای نماز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شستن جائز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را که از موش بر آنها دیدی بشوی و آنچه را که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تنها با آب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موش، مرغ، کبوتر و امثال آنها سؤال کردم که بر روی مدفوع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و سپس بر روی لباس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آیا باید شسته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اثر آنها چیزی پدیدار باشد، لباس را بشوی،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مستراح سؤال کردم که بر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از آن آب بر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حکم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2071574_3381743652"/>
      <w:bookmarkStart w:id="700" w:name="_Toc305"/>
      <w:bookmarkEnd w:id="699"/>
      <w:r>
        <w:rPr>
          <w:rtl w:val="true"/>
        </w:rPr>
        <w:t>بیان</w:t>
      </w:r>
      <w:bookmarkEnd w:id="700"/>
    </w:p>
    <w:p>
      <w:pPr>
        <w:pStyle w:val="BookText"/>
        <w:rPr/>
      </w:pPr>
      <w:r>
        <w:rPr>
          <w:rFonts w:ascii="IRNazanin" w:hAnsi="IRNazanin" w:eastAsia="IRNazanin"/>
          <w:color w:val="111111"/>
          <w:sz w:val="28"/>
          <w:sz w:val="28"/>
          <w:szCs w:val="28"/>
          <w:rtl w:val="true"/>
          <w:lang w:bidi="fa-IR"/>
        </w:rPr>
        <w:t>قوله فاغسله أی جمیع الثوب أو ما اشتبه فیه أو ما استبان من الأثر و الأخیر أظهر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علی الأخیر ینافی ما سیأتی من وجوب غسل ما اشتبه فیه النجاسة قلنا ظاهر الأخبار و أقوال الأصحاب أن غسل ما اشتبه فیه إنما یجب إذا علم وصول النجاسة إلی المحل و لم یعلم محلها أصلا لا فیما إذا علم بعضه و شک </w:t>
      </w:r>
      <w:bookmarkStart w:id="701" w:name="pg13990_163343"/>
    </w:p>
    <w:p>
      <w:pPr>
        <w:pStyle w:val="BookText"/>
        <w:rPr/>
      </w:pPr>
      <w:bookmarkEnd w:id="701"/>
      <w:r>
        <w:rPr>
          <w:rFonts w:ascii="IRNazanin" w:hAnsi="IRNazanin" w:eastAsia="IRNazanin"/>
          <w:color w:val="111111"/>
          <w:sz w:val="28"/>
          <w:sz w:val="28"/>
          <w:szCs w:val="28"/>
          <w:rtl w:val="true"/>
          <w:lang w:bidi="fa-IR"/>
        </w:rPr>
        <w:t>فی البقیة فإن ظاهر الأخبار الکثیرة و کلام الأصحاب الاکتفاء بغسل ما علم وصول النجاسة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إذا کان جافا إنما قید به لأن مع الجفاف لا یعلم وصول النجاسة إلیه غالبا و إن حصل الظن القوی بالنجاسة و أما مع العلم بالنجاسة فلا فرق بین الجفاف و غیره و الظاهر أن هذا من المواضع التی غلب فیه الأصل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آنچه که با آن مشتبه شده یا اثری را که از آن پیداست، بشوی، و اخیر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اخیر با آنچه که در مورد وجوب غسل آنچه مشتبه به نجاست است و بعدا خواهد آمد، منافات دارد، 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اخبار و اقوال اصحاب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شستن آنچه که در لباس مشتبه شده، تنها زمانی واجب است که وصول نجاست به آن دانسته شود، اما محل آن به هیچ وجه دانسته نشود، نه زمانی که تنها جایی از آن دانسته شود و در بقیه شک حاصل گردد؛ زیرا از ظاهر بسیاری از روایات و کلام اصحاب،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شستن آنچه که نجاست بدان رسیده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جافا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آن شده است، چرا که غالبا با خشکی، وصول نجاست بدان دانسته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ظنی قوی بر نجاست حاصل شود، اما با علم به نجاست، دیگر فرقی میان خشکی و غیر آن نیست و ظاهر آن است که این از جمله مواضعی است که در آن اصل بر ظاهر غلبه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2071576_3381743652"/>
      <w:bookmarkStart w:id="703" w:name="_Toc306"/>
      <w:bookmarkEnd w:id="702"/>
      <w:r>
        <w:rPr>
          <w:rtl w:val="true"/>
        </w:rPr>
        <w:t>«</w:t>
      </w:r>
      <w:r>
        <w:rPr/>
        <w:t>2</w:t>
      </w:r>
      <w:r>
        <w:rPr>
          <w:rtl w:val="true"/>
        </w:rPr>
        <w:t>»</w:t>
      </w:r>
      <w:bookmarkEnd w:id="703"/>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مَعَهُ إِنَاءَانِ وَقَعَ فِی أَحَدِهِمَا مَا یُنَجِّسُ الْمَاءَ وَ لَمْ یَعْلَمْ فِی أَیِّهِمَا یُهْرِقْهُمَا جَمِیعاً وَ لْیَتَیَمَّمْ‌</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نَرْوِی أَنَّ قَلِیلَ الْبَوْلِ وَ الْغَائِطِ وَ الْجَنَابَةِ وَ کَثِیرَهَا سَوَاءٌ لَا بُدَّ مِنْ غَسْلِهِ إِذَا عَلِمَ بِهِ فَإِذَا لَمْ یَعْلَمْ بِهِ أَصَابَهُ أَمْ لَمْ یُصِبْهُ رَشَّ عَلَی مَوْضِعِ الشَّکِّ الْمَاءَ فَإِنْ تَیَقَّنَ أَنَّ فِی ثَوْبِهِ نَجَاسَةً وَ لَمْ یَعْلَمْ فِی أَیِّ مَوْضِعٍ عَلَی الثَّوْبِ غَسَلَ کُلَّهُ وَ نَرْوِی أَنَّ بَوْلَ مَا لَا یَجُوزُ أَکْلُهُ فِی النَّجَاسَةِ ذَلِکَ حُکْمُهُ وَ بَوْلُ مَا یُؤْکَلُ لَحْمُهُ فَلَا بَأْسَ بِهِ‌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ظرف همراه داشته باشد که در یکی از آن دو چیزی بیفتد که آب را نجس کند و دانسته نشود که در کدام یک از آن دو افتاده، چه کند؟ هر دو را بریزد و تیمم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مقدار کم و زیاد بول، غائط و جنابت یکسان است و زمانی که علم بدان حاصل شود، باید شسته شود و اگر نداند که به او ریخته یا نه، بر موضع شک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حاصل کرد که در لباسش نجاست است و نداند که در کدام موضع لباسش ریخته، باید کل آن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بول حیوان حرام گوشت در نجاست همان حکم را دارد و بول حلال گوشت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2071578_3381743652"/>
      <w:bookmarkStart w:id="705" w:name="_Toc307"/>
      <w:bookmarkEnd w:id="704"/>
      <w:r>
        <w:rPr>
          <w:rtl w:val="true"/>
        </w:rPr>
        <w:t>بیان</w:t>
      </w:r>
      <w:bookmarkEnd w:id="705"/>
    </w:p>
    <w:p>
      <w:pPr>
        <w:pStyle w:val="BookText"/>
        <w:rPr/>
      </w:pPr>
      <w:r>
        <w:rPr>
          <w:rFonts w:ascii="IRNazanin" w:hAnsi="IRNazanin" w:eastAsia="IRNazanin"/>
          <w:color w:val="111111"/>
          <w:sz w:val="28"/>
          <w:sz w:val="28"/>
          <w:szCs w:val="28"/>
          <w:rtl w:val="true"/>
          <w:lang w:bidi="fa-IR"/>
        </w:rPr>
        <w:t>یدل علی وجوب الاجتناب من الإناءین المشتبه الطاهر منهما بالنجس کما ذهب إلیه الأصحاب و لا یعلم فیه خلاف و أوجب جماعة من الأصحاب منهم الصدوقان و الشیخان إهراقهما إلا أن کلام الصدوقین ربما أشعر باختصاص الحکم بحال إرادة التیمم و ظاهر النصوص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الأمر بالإراقة محتمل لأن یکون کنایة عن الحکم بالنجاسة و هو غیر بعید و لو أصاب أحد الإناءین جسم طاهر فهل یجب اجتنابه فیه أم لا فیه وجهان أظهرهما الثانی و مقتضی النص و کلام الأصحاب وجوب التیمم و الحال هذه إذا لم یکن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متمکنا من الماء الطاهر مطلقا و قد یخص ذلک بما إذا لم یمکن الصلاة بطهارة متیقنة بهما کما إذا أمکن الطهارة بأحدهما و الصلاة </w:t>
      </w:r>
      <w:bookmarkStart w:id="706" w:name="pg13990_163344"/>
    </w:p>
    <w:p>
      <w:pPr>
        <w:pStyle w:val="BookText"/>
        <w:rPr/>
      </w:pPr>
      <w:bookmarkEnd w:id="706"/>
      <w:r>
        <w:rPr>
          <w:rFonts w:ascii="IRNazanin" w:hAnsi="IRNazanin" w:eastAsia="IRNazanin"/>
          <w:color w:val="111111"/>
          <w:sz w:val="28"/>
          <w:sz w:val="28"/>
          <w:szCs w:val="28"/>
          <w:rtl w:val="true"/>
          <w:lang w:bidi="fa-IR"/>
        </w:rPr>
        <w:t>ثم تطهیر الأعضاء مما لاقاه ماء الوضوء و الوضوء بالآخر و هو خروج عن مقتضی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وجوب اجتناب از دو ظرفی که پاک آن با نجس مشتبه شده دلالت دارد، چنان که اصحاب بدان باور دارند و اختلافی درین باره نیست، و گروهی از اصحاب از جمله دو صدوق و دو شیخ، ریختن آن را واجب دانسته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 اما کلام دو صدوق شاید بر اختصاص حکم به حال اراده تیمم خبر دهد و ظاهر نصوص،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امر بر ریختن آب، کنایه از حکم به نجاست باشد که دور از صحت نیست و اگر جسمی پاک به یکی از دو جسم برخورد کند، آیا اجتناب از آن واجب است یا خیر؟ درباره آن دو وجه است که اظهر آن دو، وجه دوم است و مقتضای نص و کلام اصحاب، وجوب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همین طور است اگر مطلقا از آب پاک متمکن نباشد و گاهی آن به زمانی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نماز با طهارت متیقن به هر دو ممکن نباشد، چنانکه اگر امکان طهارت به یکی از آن دو و نماز و سپس تطهیر اعضایی که با آب وضو برخورد کرده و با دیگری وضو بگیرد، در این صورت، خروج از مقتضای نصوص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2071580_3381743652"/>
      <w:bookmarkStart w:id="708" w:name="_Toc308"/>
      <w:bookmarkEnd w:id="707"/>
      <w:r>
        <w:rPr>
          <w:rtl w:val="true"/>
        </w:rPr>
        <w:t>«</w:t>
      </w:r>
      <w:r>
        <w:rPr/>
        <w:t>3</w:t>
      </w:r>
      <w:r>
        <w:rPr>
          <w:rtl w:val="true"/>
        </w:rPr>
        <w:t>»</w:t>
      </w:r>
      <w:bookmarkEnd w:id="708"/>
    </w:p>
    <w:p>
      <w:pPr>
        <w:pStyle w:val="BookText"/>
        <w:rPr/>
      </w:pPr>
      <w:r>
        <w:rPr>
          <w:rFonts w:ascii="Amiri" w:hAnsi="Amiri" w:eastAsia="Amiri" w:cs="Amiri"/>
          <w:color w:val="111111"/>
          <w:sz w:val="28"/>
          <w:sz w:val="28"/>
          <w:szCs w:val="28"/>
          <w:rtl w:val="true"/>
          <w:lang w:bidi="ar-SA"/>
        </w:rPr>
        <w:t>عِلَلُ الصَّدُوقِ، عَنْ أَبِیهِ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إِنَّهُ أَصَابَ ثَوْبِی دَمٌ مِنَ الرُّعَافِ أَوْ غَیْرِهِ أَوْ شَیْ‌ءٌ مِنْ مَنِیٍّ فَعَلَّمْتُ أَثَرَهُ إِلَی أَنْ أُصِیبَ مَاءً فَأَصَبْتُ الْمَاءَ وَ حَضَرَتِ الصَّلَاةُ وَ نَسِیتُ أَنَّ بِثَوْبِی شَیْئاً فَصَلَّیْتُ ثُمَّ إِنِّی ذَکَرْتُ بَعْدُ قَالَ تُعِیدُ الصَّلَاةَ وَ تَغْسِلُهُ قَالَ قُلْتُ فَإِنْ لَمْ أَکُنْ رَأَیْتُ مَوْضِعَهُ وَ قَدْ عَلِمْتُ أَنَّهُ قَدْ أَصَابَهُ فَطَلَبْتُهُ وَ لَمْ أَقْدِرْ عَلَیْهِ فَلَمَّا صَلَّیْتُ وَجَدْتُهُ قَالَ تَغْسِلُهُ وَ تُعِیدُ قُلْتُ فَإِنْ ظَنَنْتُ أَنَّهُ قَدْ أَصَابَهُ وَ لَمْ أَتَیَقَّنْ ذَلِکَ فَنَظَرْتُ فَلَمْ أَرَ شَیْئاً ثُمَّ طَلَبْتُ فَرَأَیْتُهُ فِیهِ بَعْدَ الصَّلَاةِ قَالَ تَغْسِلُهُ وَ لَا تُعِیدُ الصَّلَاةَ</w:t>
      </w:r>
      <w:r>
        <w:rPr>
          <w:rStyle w:val="FootnoteAnchor"/>
          <w:rtl w:val="true"/>
        </w:rPr>
        <w:footnoteReference w:id="320"/>
      </w:r>
      <w:r>
        <w:rPr>
          <w:rFonts w:ascii="Amiri" w:hAnsi="Amiri" w:eastAsia="Amiri" w:cs="Amiri"/>
          <w:color w:val="111111"/>
          <w:sz w:val="28"/>
          <w:sz w:val="28"/>
          <w:szCs w:val="28"/>
          <w:rtl w:val="true"/>
          <w:lang w:bidi="ar-SA"/>
        </w:rPr>
        <w:t>قَالَ قُلْتُ وَ لِمَ ذَاکَ قَالَ لِأَنَّکَ کُنْتَ عَلَی یَقِینٍ مِنْ نَظَافَتِهِ ثُمَّ شَکَکْتَ فَلَیْسَ یَنْبَغِی لَکَ أَنْ تَنْقُضَ الْیَقِینَ بِالشَّکِّ أَبَداً قُلْتُ فَإِنِّی قَدْ عَلِمْتُ أَنَّهُ قَدْ أَصَابَهُ وَ لَمْ أَدْرِ أَیْنَ هُوَ فَأَغْسِلُهُ قَالَ تَغْسِلُ مِنْ ثَوْبِکَ النَّاحِیَةَ الَّتِی تَرَی أَنَّهُ أَصَابَهَا حَتَّی تَکُونَ عَلَی یَقِینٍ مِنْ طَهَارَتِهِ قَالَ قُلْتُ هَلْ عَلَیَّ إِنْ شَکَکْتُ فِی أَنَّهُ أَصَابَهُ شَیْ‌ءٌ أَنْ أَنْظُرَ فِیهِ فَأَقْلِبَهُ قَالَ لَا وَ لَکِنَّکَ إِنَّمَا تُرِیدُ بِذَلِکَ أَنْ تُذْهِبَ الشَّکَّ الَّذِی وَقَعَ فِی نَفْسِکَ قَالَ قُلْتُ فَإِنِّی رَأَیْتُهُ فِی ثَوْبِی وَ أَنَا فِی الصَّلَاةِ قَالَ تَنْقُضُ الصَّلَاةَ وَ تُعِیدُ إِذَا شَکَکْتَ فِی مَوْضِعٍ مِنْهُ ثُمَّ رَأَیْتَهُ فِیهِ وَ إِنْ لَمْ تَشُکَّ ثُمَّ رَأَیْتَهُ رَطْباً قَطَعْتَ وَ غَسَلْتَهُ ثُمَّ بَنَیْتَ عَلَی الصَّلَاةِ فَإِنَّکَ لَا تَدْرِی لَعَلَّهُ شَیْ‌ءٌ وَقَعَ عَلَیْکَ فَلَیْسَ لَکَ أَنْ تَنْقُضَ بِالشَّکِّ الْیَقِینَ‌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لباسم مقداری خون دماغ یا غیر آن یا مقداری منی ریخت، جای آن را مشخص کردم تا اینکه بدان آب ریخت، پس آن آب را نشانه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شدم و فراموش کردم که بر لباسم چیزی ریخته و نماز گزاردم، سپس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بار دیگر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موضع آن را ندیدم و دانستم که بر لباس ریخته، و به دنبال آن گشتم اما نتوانستم آن را پیدا کنم و پس از ادای نماز یافتم، چه؟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نماز را دوباره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کردم که بدان ریخته اما در مورد آن یقین نداشتم، نگاه کردم اما چیزی ندیدم، سپس به دنبال آن گشتم و پس از ادای نماز آن را در لباس دیدم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نماز را دوباره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بر نظافت آن یقین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سپس تردید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رو هرگز بر تو سزاوار نیست که یقین را با شک باطل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دانستم که به لباس ریخته و ندانستم که کجای آن است، آیا آن را بشویم؟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از لباست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بدان ریخته تا اینکه بر طهارت لباست یقین حاصل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واجب است، زمانی که در آن شک کردم که آیا چیزی بر لباس ریخته، در آن نگاه کنم و لباس را وارونه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که تو تنها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شک و تردیدی را که در تو واقع شده بزدایی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زمان ادای نماز در لباس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از آن تردید داشتی، و آن را در لباست دیدی، نمازت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دوباره نمازت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شک نکردی و سپس لباس را خیس دیدی، نمازت را قطع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سپس بر نماز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شاید که چیزی بر تو افتاده باشد، از این رو بر تو نیست که یقین را با شک از بین ببری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2071582_3381743652"/>
      <w:bookmarkStart w:id="710" w:name="_Toc309"/>
      <w:bookmarkEnd w:id="709"/>
      <w:r>
        <w:rPr>
          <w:rtl w:val="true"/>
        </w:rPr>
        <w:t>بیان</w:t>
      </w:r>
      <w:bookmarkEnd w:id="710"/>
    </w:p>
    <w:p>
      <w:pPr>
        <w:pStyle w:val="BookText"/>
        <w:rPr/>
      </w:pPr>
      <w:r>
        <w:rPr>
          <w:rFonts w:ascii="IRNazanin" w:hAnsi="IRNazanin" w:eastAsia="IRNazanin"/>
          <w:color w:val="111111"/>
          <w:sz w:val="28"/>
          <w:sz w:val="28"/>
          <w:szCs w:val="28"/>
          <w:rtl w:val="true"/>
          <w:lang w:bidi="fa-IR"/>
        </w:rPr>
        <w:t>قوله علیه السلام و لکنک أی لا یلزمک النظر و إن فعلت فإنما تفعل لتذهب الشک عن نفسک لا لکونه واجبا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إذا شککت أی إنما تعید الصلاة إذا علمت قبل الصلاة أصابه النجس و شککت فی خصوص موضعه ثم رأیت فی أثناء الصلاة فهو عامد </w:t>
      </w:r>
      <w:bookmarkStart w:id="711" w:name="pg13990_163345"/>
    </w:p>
    <w:p>
      <w:pPr>
        <w:pStyle w:val="BookText"/>
        <w:rPr/>
      </w:pPr>
      <w:bookmarkEnd w:id="711"/>
      <w:r>
        <w:rPr>
          <w:rFonts w:ascii="IRNazanin" w:hAnsi="IRNazanin" w:eastAsia="IRNazanin"/>
          <w:color w:val="111111"/>
          <w:sz w:val="28"/>
          <w:sz w:val="28"/>
          <w:szCs w:val="28"/>
          <w:rtl w:val="true"/>
          <w:lang w:bidi="fa-IR"/>
        </w:rPr>
        <w:t>یلزمه استئناف الصلاة قطعا أو ناس یلزمه الاستئناف علی المشهور أو المعنی أنه شک قبل الصلاة فی أنه هل أصابته نجاسة أم لا ثم قصر فی الفحص و رآها فی أثناء الصلاة فتکون الإعادة للتقصیر أو سواء قصر أو لم یقصر و یکون ذکر الشک لحصول العلم بأن النجاسة کانت قبل الصلاة بقرینة قوله و إن لم تشک ثم رأیته رطبا فیدل علی أن الجاهل إذا رأی النجاسة فی أثناء الصلاة و علم بتقدمها یستأنف کما قیل و المشهور 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لعله شی‌ء أوقع علیک أی الآن و لم تتیقن سبقه حتی یلزمک الاستئناف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بر تو نگاه کردن لازم نیست، و اگر هم انجام دهی، تنها به خاطر زدودن شک از خود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نه به خاطر وجوب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تنها زمانی نماز را دوباره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قبل از خواندنش علم به برخورد نجاست داشته باشی و در خصوص جای آن تردید کنی، سپس در اثناء نماز ببینی،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شخص عمداً این کار را انجام داده و دوباره خواندن نماز قطعا بر وی واجب است؛ یا اینکه فراموش کرده که بنا بر مشهور، از سرگرفتن نماز بر او واجب است؛ یا اینکه بدین معناست که وی قبل از ادای نماز شک کرده که آیا نجاست به لباس برخورد کرده یا خیر، سپس در بررسی خود تقصیر کند و در اثناء نماز، نجاست را دیده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اعاده برای تقصیر است؛ یا تقصیر یا عدم تقصیر یکسان است و ذکر شک جهت حصول علم به این امر بوده که نجاست قبل از نماز وجود داشته، با قرینه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تشک ثم رأیته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بر اینکه اگر جاهل نجاست را در حین ادای نماز دیده و به تقدم آن علم حاصل کند، چنان که گفته شد، نماز را از سرگیرد، و مشهور عدم اعاده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شیء 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بر تو افتاده و بر اینکه سابقا بوده، یقین حاصل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اینکه از سر گرفتن بر تو لازم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2071584_3381743652"/>
      <w:bookmarkStart w:id="713" w:name="_Toc310"/>
      <w:bookmarkEnd w:id="712"/>
      <w:r>
        <w:rPr>
          <w:rtl w:val="true"/>
        </w:rPr>
        <w:t>«</w:t>
      </w:r>
      <w:r>
        <w:rPr/>
        <w:t>4</w:t>
      </w:r>
      <w:r>
        <w:rPr>
          <w:rtl w:val="true"/>
        </w:rPr>
        <w:t>»</w:t>
      </w:r>
      <w:bookmarkEnd w:id="713"/>
    </w:p>
    <w:p>
      <w:pPr>
        <w:pStyle w:val="BookText"/>
        <w:rPr/>
      </w:pPr>
      <w:r>
        <w:rPr>
          <w:rFonts w:ascii="Amiri" w:hAnsi="Amiri" w:eastAsia="Amiri" w:cs="Amiri"/>
          <w:color w:val="111111"/>
          <w:sz w:val="28"/>
          <w:sz w:val="28"/>
          <w:szCs w:val="28"/>
          <w:rtl w:val="true"/>
          <w:lang w:bidi="ar-SA"/>
        </w:rPr>
        <w:t>السَّرَائِرُ، نَقْلًا مِنْ کِتَابِ مُحَمَّدِ بْنِ عَلِیِّ بْنِ مَحْبُوبٍ عَنْ أَحْمَدَ بْنِ مُحَمَّدٍ عَنْ مُحَمَّدِ بْنِ إِسْمَاعِیلَ عَنْ بَعْضِ أَصْحَابِهِ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طِینِ الْمَطَرِ أَنَّهُ لَا بَأْسَ بِهِ أَنْ یُصِیبَ الثَّوْبَ ثَلَاثَةَ أَیَّامٍ إِلَّا أَنْ یَعْلَمَ أَنَّهُ قَدْ نَجَّسَهُ شَیْ‌ءٌ بَعْدَ الْمَطَرِ وَ إِنْ أَصَابَهُ بَعْدَ ثَلَاثَةِ أَیَّامٍ غَسَلَهُ وَ إِنْ کَانَ الطَّرِیقُ نَظِیفاً لَمْ یَغْسِلْهُ‌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برخی اصحاب و ایشان از امام موسی بن جعفر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درباره گل باران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به مدت سه روز به لباس بریزد، مگر اینکه دانسته شود که چیزی پس از باران آن را نجس کرده، و اگر پس از سه روز بدان برخورد کند، لباس را بشوید؛ و اگر مسیر تمیز باشد، آن را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2071586_3381743652"/>
      <w:bookmarkStart w:id="715" w:name="_Toc311"/>
      <w:bookmarkEnd w:id="714"/>
      <w:r>
        <w:rPr>
          <w:rtl w:val="true"/>
        </w:rPr>
        <w:t>«</w:t>
      </w:r>
      <w:r>
        <w:rPr/>
        <w:t>5</w:t>
      </w:r>
      <w:r>
        <w:rPr>
          <w:rtl w:val="true"/>
        </w:rPr>
        <w:t>»</w:t>
      </w:r>
      <w:bookmarkEnd w:id="715"/>
    </w:p>
    <w:p>
      <w:p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الدُّودِ یَقَعُ مِنَ الْکَنِیفِ عَلَی الثَّوْبِ أَ یُصَلَّی فِیهِ قَالَ لَا بَأْسَ إِلَّا أَنْ تَرَی أَثَراً فَتَغْسِلُهُ‌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 السلام عَنِ الرَّجُلِ یَمُرُّ بِالْمَکَانِ فِیهِ الْعَذِرَةُ فَتَهُبُّ الرِّیحُ فَتَسْفِی عَلَیْهِ مِنَ الْعَذِرَةِ فَیُصِیبُ ثَوْبَهُ وَ رَأْسَهُ أَ یُصَلِّی قَبْلَ أَنْ یَغْسِلَهُ قَالَ نَعَمْ یَنْفُضُهُ وَ یُصَلِّی فَلَا بَأْسَ‌</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کرم سؤال کردم که از مستراح بر روی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مگر اینکه بر لباس اثری ببینی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از مکانی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آن مدفوع می باشد، سپس باد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و مدفوع را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قدری از آن بر لباس و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آیا قبل از اینکه آن را بشوید،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لباس را تکان دهد و نماز بخواند و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2071588_3381743652"/>
      <w:bookmarkStart w:id="717" w:name="_Toc312"/>
      <w:bookmarkEnd w:id="716"/>
      <w:r>
        <w:rPr>
          <w:rtl w:val="true"/>
        </w:rPr>
        <w:t>بیان</w:t>
      </w:r>
      <w:bookmarkEnd w:id="717"/>
    </w:p>
    <w:p>
      <w:pPr>
        <w:pStyle w:val="BookText"/>
        <w:rPr/>
      </w:pPr>
      <w:r>
        <w:rPr>
          <w:rFonts w:ascii="IRNazanin" w:hAnsi="IRNazanin" w:eastAsia="IRNazanin"/>
          <w:color w:val="111111"/>
          <w:sz w:val="28"/>
          <w:sz w:val="28"/>
          <w:szCs w:val="28"/>
          <w:rtl w:val="true"/>
          <w:lang w:bidi="fa-IR"/>
        </w:rPr>
        <w:t>عدم البأس فی الأول لغلبة الأصل علی الظاهر و فی الثانی لذلک أو لأن ما یبقی من ذلک فی الثوب فی حکم الأثر و لا تجب إزالته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اشکال در روایت اول به خاطر غلبه اصل بر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روایت دوم، یا به خاطر آن است، یا بدین جهت که آنچه که از آن در لباس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در حکم اثر است و ازاله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2071590_3381743652"/>
      <w:bookmarkStart w:id="719" w:name="_Toc313"/>
      <w:bookmarkEnd w:id="718"/>
      <w:r>
        <w:rPr>
          <w:rtl w:val="true"/>
        </w:rPr>
        <w:t>أقول</w:t>
      </w:r>
      <w:bookmarkEnd w:id="71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بعض الأخبار المناسبة فی بأس العذرات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تتمیم نفعه عمیم اعلم أنه إذا اشتبه موضع النجاسة فلا یخلو إما أن یکون فی ثوب واحد أم لا فإن کان فی ثوب واحد یجب غسل کل موضع یحتمل کونها فیه و لو قام الاحتمال فی الثوب کله وجب غسله کله و لا خلاف فیه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ثیاب متعددة أو غیرها فلا یخلو إما أن یکون محصورا أم لا و علی الثانی لا أثر للنجاسة و یبقی کل واحد من الأجزاء التی وقع الاشتباه فیها باقیا علی أصل الطهارة و علی الأول فالظاهر من کلام جماعة من الأصحاب أنه لا خلاف فی وجوب اجتناب ما حصل فیه الاشتباه و لم یذکروا علیه حجة و لعل حجتهم الإجماع إن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وجوب الاجتناب هل یکون بالنسبة إلی ما یشترط فیه الطهارة حتی إذا کان ماء أو ترابا لم تجز الطهارة به و لو کان ثوبا لم تجز الصلاة فیه أو یصیر بمنزلة النجس فی جمیع الأحکام حتی لو لاقاه جسم طاهر تعدی حکمه إلیه فیه قولان أولهما لا یخلو من قوة کما اختاره جماعة من المتأخرین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تحقیق معنی المحصور إشکال فجماعة منهم جعلوا المرجع فیه العرف و مثلوا له بالبیت و البیتین و لغیر المحصور بالصحراء و ذکر بعضهم أنه یمکن جعل المرجع فی صدق الحصر و عدمه إلی حصول الحرج و الضرر بالاجتناب عنه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یفسر غیر المحصور بما یعسر حده و حصره و لا شاهد فی المقام من جهة النص و لا یظهر من اللغة و العرف ذلک و فی ألفاظ الفقهاء اختلاف فی التمثیل فبعضهم مثلوه بالبیت و البیتین و بعضهم بالبیتین و الثلاثة و تحقیق الحکم فیه لا یخلو من إشکال</w:t>
      </w:r>
      <w:r>
        <w:rPr>
          <w:rFonts w:eastAsia="IRNazanin" w:cs="IRNazanin"/>
          <w:color w:val="111111"/>
          <w:sz w:val="28"/>
          <w:szCs w:val="28"/>
          <w:rtl w:val="true"/>
          <w:lang w:bidi="fa-IR"/>
        </w:rPr>
        <w:t xml:space="preserve">. </w:t>
      </w:r>
      <w:bookmarkStart w:id="720" w:name="pg13990_163347"/>
    </w:p>
    <w:p>
      <w:pPr>
        <w:pStyle w:val="BookText"/>
        <w:rPr/>
      </w:pPr>
      <w:bookmarkEnd w:id="7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اخبار مربوط در باب عذرات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پیشتر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دانستن آن مفید است</w:t>
      </w:r>
    </w:p>
    <w:p>
      <w:pPr>
        <w:pStyle w:val="BookText"/>
        <w:rPr/>
      </w:pPr>
      <w:r>
        <w:rPr>
          <w:rFonts w:ascii="IRNazanin" w:hAnsi="IRNazanin" w:eastAsia="IRNazanin"/>
          <w:color w:val="111111"/>
          <w:sz w:val="28"/>
          <w:sz w:val="28"/>
          <w:szCs w:val="28"/>
          <w:rtl w:val="true"/>
          <w:lang w:bidi="fa-IR"/>
        </w:rPr>
        <w:t>بدان که اگر موضع نجاست مشتبه شود، خالی از این نیست که یا در یک لباس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لباس باشد، باید هر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احتمال بودن نجاست در آن هست، شست و اگر احتمال وجود نجاست در همه جای لباس باشد، شستن همه لباس واجب است، و چنان که دانستی، در مورد آن هیچ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نجاست در چند لباس یا غیر آن باشد، خالی از این نیست که یا محصور باشد یا خیر، و در صورت دوم، اثری از نجاست نیست، و هر یک از اجزائی که اشتباه بر آن واقع شده، بر اصل طهارت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در صورت اول، از ظاهر کلام اصحاب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اختلافی در زمینه وجوب اجتناب از آنچه که اشتباه در آن حاصل شده نیست، و دلیلی برای آن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دلیل آنان اجماع باشد، اگر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فرض وجوب اجتناب، آیا همانند چیزیاست که طهارت در آن شرطست،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آب یا خاک باشد، طهارت بدان جائز نیست، و اگر لباس باشد، ادای نماز در آن جائز نیست، یا اینکه به منزله نجس در تمام احکام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جسمی پاک با آن برخورد کند، آیا حکمش بدان جسم سرایت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این باره دو قول است که نخستین قول خالی از قوت نیست، چنان که گروهی از فقهای متاخر آن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معنای محصور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مرجع در آن را عرف قرار داده و برای آن یک یا دو خانه را به عنوان شاهد مثال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غیر محصور، صحرا را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آنان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ممکن است مرجع در صدق حصر و عدم آن، به حصول حرج و ضرر با اجتناب و عدم اجتناب از آن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غیر محصور به چیزی که حد و حصر آن دشوار باشد، تفسیر شود و شاهدی در این مورد از جهت نص وجود ندارد و آن از زبان و عرف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الفاظ فقها، اختلاف در مثال زدن است، برخی برای آن یک و دو خانه و برخی دو و سه خانه را نمونه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تحقیق حکم در آن خالی از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1" w:name="__RefHeading___Toc2071592_3381743652"/>
      <w:bookmarkStart w:id="722" w:name="_Toc314"/>
      <w:bookmarkEnd w:id="721"/>
      <w:r>
        <w:rPr>
          <w:rtl w:val="true"/>
        </w:rPr>
        <w:t xml:space="preserve">باب </w:t>
      </w:r>
      <w:r>
        <w:rPr/>
        <w:t>9</w:t>
      </w:r>
      <w:r>
        <w:rPr>
          <w:rtl w:val="true"/>
        </w:rPr>
        <w:t xml:space="preserve"> </w:t>
      </w:r>
      <w:r>
        <w:rPr>
          <w:rtl w:val="true"/>
        </w:rPr>
        <w:t>حکم ما لاقی نجسا رطبا أو یابسا</w:t>
      </w:r>
      <w:bookmarkEnd w:id="722"/>
    </w:p>
    <w:p>
      <w:pPr>
        <w:pStyle w:val="Heading4"/>
        <w:numPr>
          <w:ilvl w:val="3"/>
          <w:numId w:val="1"/>
        </w:numPr>
        <w:rPr/>
      </w:pPr>
      <w:bookmarkStart w:id="723" w:name="__RefHeading___Toc2071594_3381743652"/>
      <w:bookmarkStart w:id="724" w:name="_Toc315"/>
      <w:bookmarkEnd w:id="723"/>
      <w:r>
        <w:rPr>
          <w:rtl w:val="true"/>
        </w:rPr>
        <w:t>الأخبار</w:t>
      </w:r>
      <w:bookmarkEnd w:id="724"/>
    </w:p>
    <w:p>
      <w:pPr>
        <w:pStyle w:val="Heading5"/>
        <w:numPr>
          <w:ilvl w:val="4"/>
          <w:numId w:val="1"/>
        </w:numPr>
        <w:rPr/>
      </w:pPr>
      <w:bookmarkStart w:id="725" w:name="__RefHeading___Toc2071596_3381743652"/>
      <w:bookmarkStart w:id="726" w:name="_Toc316"/>
      <w:bookmarkEnd w:id="725"/>
      <w:r>
        <w:rPr>
          <w:rtl w:val="true"/>
        </w:rPr>
        <w:t>«</w:t>
      </w:r>
      <w:r>
        <w:rPr/>
        <w:t>1</w:t>
      </w:r>
      <w:r>
        <w:rPr>
          <w:rtl w:val="true"/>
        </w:rPr>
        <w:t>»</w:t>
      </w:r>
      <w:bookmarkEnd w:id="726"/>
    </w:p>
    <w:p>
      <w:pPr>
        <w:pStyle w:val="BookText"/>
        <w:rPr/>
      </w:pPr>
      <w:r>
        <w:rPr>
          <w:rFonts w:ascii="Amiri" w:hAnsi="Amiri" w:eastAsia="Amiri" w:cs="Amiri"/>
          <w:color w:val="111111"/>
          <w:sz w:val="28"/>
          <w:sz w:val="28"/>
          <w:szCs w:val="28"/>
          <w:rtl w:val="true"/>
          <w:lang w:bidi="ar-SA"/>
        </w:rPr>
        <w:t>الْمَحَاسِنُ، عَنْ أَبِیهِ عَنِ ابْنِ أَبِی نَجْرَانَ عَنْ حَمَّادٍ عَنْ حَرِیزٍ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یُنَجِّسُهُ شَیْ‌ءٌ</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مؤمن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2071598_3381743652"/>
      <w:bookmarkStart w:id="728" w:name="_Toc317"/>
      <w:bookmarkEnd w:id="727"/>
      <w:r>
        <w:rPr>
          <w:rtl w:val="true"/>
        </w:rPr>
        <w:t>بیان</w:t>
      </w:r>
      <w:bookmarkEnd w:id="728"/>
    </w:p>
    <w:p>
      <w:pPr>
        <w:pStyle w:val="BookText"/>
        <w:rPr/>
      </w:pPr>
      <w:r>
        <w:rPr>
          <w:rFonts w:ascii="IRNazanin" w:hAnsi="IRNazanin" w:eastAsia="IRNazanin"/>
          <w:color w:val="111111"/>
          <w:sz w:val="28"/>
          <w:sz w:val="28"/>
          <w:szCs w:val="28"/>
          <w:rtl w:val="true"/>
          <w:lang w:bidi="fa-IR"/>
        </w:rPr>
        <w:t>لعل المعنی أنه لا ینجسه شی‌ء إذا کان یابسا أو نجاسة لا تزول بالماء کالکافر و هذا جزء خبر رواه</w:t>
      </w:r>
    </w:p>
    <w:p>
      <w:pPr>
        <w:pStyle w:val="BookText"/>
        <w:rPr/>
      </w:pPr>
      <w:r>
        <w:rPr>
          <w:rFonts w:ascii="Amiri" w:hAnsi="Amiri" w:eastAsia="Amiri" w:cs="Amiri"/>
          <w:color w:val="111111"/>
          <w:sz w:val="28"/>
          <w:sz w:val="28"/>
          <w:szCs w:val="28"/>
          <w:rtl w:val="true"/>
          <w:lang w:bidi="ar-SA"/>
        </w:rPr>
        <w:t>فِی الْکَافِی عَنْ عَلِیِّ بْنِ إِسْمَاعِیلَ عَنِ الْفَضْلِ بْنِ شَاذَانَ عَنْ حَمَّادٍ عَنْ حَرِیزٍ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حَدٌّ مِنْ حُدُودِ اللَّهِ لِیَعْلَمَ اللَّهُ مَنْ یُطِیعُهُ وَ مَنْ یَعْصِیهِ وَ إِنَّ الْمُؤْمِنَ لَا یُنَجِّسُهُ شَیْ‌ءٌ إِنَّمَا یَکْفِیهِ مِثْلُ الدُّهْنِ‌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فالمعنی أنه لا ینجسه شی‌ء من الأحداث بحیث یحتاج فی إزالته إلی صب الماء الزائد علی الدهن کما فی النجاسات الخبثیة بل یکفی أدنی ما یحصل به الجریان و هذه إحدی مفاسد تبعیض الحدیث فإنه تفوت به القرائن و یصیر سببا لسوء الفهم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 این باشد که مؤمن را چیزی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خشک باشد، یا اینکه نجاستی باشد که به وسیله آب از بین نرود، مانند نجاست کافر، و این جزئی از خبری است که زراره و محمد بن مسلم از امام باقر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حقیقت حدی از حدود خداست، تا اینکه خداوند بداند چه کسی از او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چه کسی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همانا چیزی مؤمن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کافی است او را، مثل روغن مالی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بدین معناست که مؤمن را چیزی از حدث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جهت ازاله آن، به ریختن آب زائد بر چربی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باشد، چنان که در نجاستهای خبیث این گونه است، بلکه کمترین چیزی که به وسیله آن جریان حاصل شود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یکی از مفاسد تبعیض حدیث است، چرا که آن موجب از دست رفتن قرائن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سبب فهم نادرست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پس این را درک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2071600_3381743652"/>
      <w:bookmarkStart w:id="730" w:name="_Toc318"/>
      <w:bookmarkEnd w:id="729"/>
      <w:r>
        <w:rPr>
          <w:rtl w:val="true"/>
        </w:rPr>
        <w:t>«</w:t>
      </w:r>
      <w:r>
        <w:rPr/>
        <w:t>2</w:t>
      </w:r>
      <w:r>
        <w:rPr>
          <w:rtl w:val="true"/>
        </w:rPr>
        <w:t>»</w:t>
      </w:r>
      <w:bookmarkEnd w:id="73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الدَّجَاجَةِ وَ الْحَمَامَةِ وَ أَشْبَاهِهِنَّ تَطَأُ الْعَذِرَةَ ثُمَّ تَطَأُ الثَّوْبَ أَ یُغْسَلُ قَالَ إِنْ کَانَ اسْتَبَانَ مِنْ أَثَرِهِنَّ شَیْ‌ءٌ فَاغْسِلْهُ وَ إِلَّا فَلَا بَأْسَ‌</w:t>
      </w:r>
      <w:r>
        <w:rPr>
          <w:rStyle w:val="FootnoteAnchor"/>
          <w:rtl w:val="true"/>
        </w:rPr>
        <w:footnoteReference w:id="327"/>
      </w:r>
      <w:bookmarkStart w:id="731" w:name="pg13990_163348"/>
    </w:p>
    <w:p>
      <w:pPr>
        <w:pStyle w:val="BookText"/>
        <w:rPr/>
      </w:pPr>
      <w:bookmarkEnd w:id="731"/>
      <w:r>
        <w:rPr>
          <w:rFonts w:ascii="Amiri" w:hAnsi="Amiri" w:eastAsia="Amiri" w:cs="Amiri"/>
          <w:color w:val="111111"/>
          <w:sz w:val="28"/>
          <w:sz w:val="28"/>
          <w:szCs w:val="28"/>
          <w:rtl w:val="true"/>
          <w:lang w:bidi="ar-SA"/>
        </w:rPr>
        <w:t>قَالَ وَ سَأَلْتُهُ عَنِ الرَّجُلِ یَمْشِی فِی الْعَذِرَةِ وَ هِیَ یَابِسَةٌ فَتُصِیبُ ثَوْبَهُ وَ رِجْلَیْهِ هَلْ یَصْلُحُ لَهُ أَنْ یَدْخُلَ الْمَسْجِدَ فَیُصَلِّیَ وَ لَا یَغْسِلَ مَا أَصَابَهُ قَالَ إِذَا کَانَ یَابِساً فَلَا بَأْسَ‌</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موش، مرغ، کبوتر و امثال آنها سؤال کردم که ابتدا بر روی مدفوع و سپس بر روی لباس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آیا باید لباس را 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اثر آنها چیزی پیداست، آن را بشوی،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بر مدفوع خشک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از آن به لباس و پاهایش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آیا بر او رواست که وارد مسجد شود و نماز بخواند و آنچه را که به وی برخورد کرده، نشوید؟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2071602_3381743652"/>
      <w:bookmarkStart w:id="733" w:name="_Toc319"/>
      <w:bookmarkEnd w:id="732"/>
      <w:r>
        <w:rPr>
          <w:rtl w:val="true"/>
        </w:rPr>
        <w:t>«</w:t>
      </w:r>
      <w:r>
        <w:rPr/>
        <w:t>3</w:t>
      </w:r>
      <w:r>
        <w:rPr>
          <w:rtl w:val="true"/>
        </w:rPr>
        <w:t>»</w:t>
      </w:r>
      <w:bookmarkEnd w:id="733"/>
    </w:p>
    <w:p>
      <w:pPr>
        <w:pStyle w:val="BookText"/>
        <w:rPr/>
      </w:pPr>
      <w:r>
        <w:rPr>
          <w:rFonts w:ascii="Amiri" w:hAnsi="Amiri" w:eastAsia="Amiri" w:cs="Amiri"/>
          <w:color w:val="111111"/>
          <w:sz w:val="28"/>
          <w:sz w:val="28"/>
          <w:szCs w:val="28"/>
          <w:rtl w:val="true"/>
          <w:lang w:bidi="ar-SA"/>
        </w:rPr>
        <w:t>وَ مِنْهُ، وَ مِنْ کِتَابِ الْمَسَائِلِ، بِسَنَدَیْهِمَا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الْمَکَانِ یُغْتَسَلُ فِیهِ مِنَ الْجَنَابَةِ أَوْ یُبَالُ فِیهِ أَ فَیَصْلُحُ أَنْ یُفْرَشَ فِیهِ قَالَ نَعَمْ یَصْلُحُ ذَلِکَ إِذَا کَانَ جَافّاً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نقل کرده است که از ایشان درباره مکانی سؤال کردم که در آن غسل جنابت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در آن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رواست که آن را فرش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مکان خشک باشد، رواست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2071604_3381743652"/>
      <w:bookmarkStart w:id="735" w:name="_Toc320"/>
      <w:bookmarkEnd w:id="734"/>
      <w:r>
        <w:rPr>
          <w:rtl w:val="true"/>
        </w:rPr>
        <w:t>«</w:t>
      </w:r>
      <w:r>
        <w:rPr/>
        <w:t>4</w:t>
      </w:r>
      <w:r>
        <w:rPr>
          <w:rtl w:val="true"/>
        </w:rPr>
        <w:t>»</w:t>
      </w:r>
      <w:bookmarkEnd w:id="735"/>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رَخَّصُوا صَلَوَاتُ اللَّهِ عَلَیْهِمْ فِی مَسِّ النَّجَاسَةِ الْیَابِسَةِ الثَّوْبَ وَ الْجَسَدَ إِذَا لَمْ یَعْلَقْ بِهِمَا شَیْ‌ءٌ مِنْهَا کَالْعَذِرَةِ الْیَابِسَةِ وَ الْکَلْبِ وَ الْخِنْزِیرِ وَ الْمَیْتَةِ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صلوات الله علیهم برخورد نجاست خشک با لباس و بدن را مجاز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صورتی که چیزی از آن نجاسات همچون مدفوع خشک، سگ، خوک و میته به لباس و بدن نچسبد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2071606_3381743652"/>
      <w:bookmarkStart w:id="737" w:name="_Toc321"/>
      <w:bookmarkEnd w:id="736"/>
      <w:r>
        <w:rPr>
          <w:rtl w:val="true"/>
        </w:rPr>
        <w:t>«</w:t>
      </w:r>
      <w:r>
        <w:rPr/>
        <w:t>5</w:t>
      </w:r>
      <w:r>
        <w:rPr>
          <w:rtl w:val="true"/>
        </w:rPr>
        <w:t>»</w:t>
      </w:r>
      <w:bookmarkEnd w:id="737"/>
    </w:p>
    <w:p>
      <w:pPr>
        <w:pStyle w:val="BookText"/>
        <w:rPr/>
      </w:pPr>
      <w:r>
        <w:rPr>
          <w:rFonts w:ascii="Amiri" w:hAnsi="Amiri" w:eastAsia="Amiri" w:cs="Amiri"/>
          <w:color w:val="111111"/>
          <w:sz w:val="28"/>
          <w:sz w:val="28"/>
          <w:szCs w:val="28"/>
          <w:rtl w:val="true"/>
          <w:lang w:bidi="ar-SA"/>
        </w:rPr>
        <w:t>کِتَابُ عَاصِمِ بْنِ حُمَیْدٍ،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یُجْنِبُ وَ عَلَیْهِ قَمِیصُهُ تُصِیبُهُ السَّمَاءُ فَتَبُلُّ قَمِیصَهُ وَ هُوَ جُنُبٌ أَ یَغْسِلُ قَمِیصَهُ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پیراهنش بر تنش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آب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در حال جنابت پیراهنش را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باید لباسش را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2071608_3381743652"/>
      <w:bookmarkStart w:id="739" w:name="_Toc322"/>
      <w:bookmarkEnd w:id="738"/>
      <w:r>
        <w:rPr>
          <w:rtl w:val="true"/>
        </w:rPr>
        <w:t>بیان</w:t>
      </w:r>
      <w:bookmarkEnd w:id="739"/>
    </w:p>
    <w:p>
      <w:pPr>
        <w:pStyle w:val="BookText"/>
        <w:rPr/>
      </w:pPr>
      <w:r>
        <w:rPr>
          <w:rFonts w:ascii="IRNazanin" w:hAnsi="IRNazanin" w:eastAsia="IRNazanin"/>
          <w:color w:val="111111"/>
          <w:sz w:val="28"/>
          <w:sz w:val="28"/>
          <w:szCs w:val="28"/>
          <w:rtl w:val="true"/>
          <w:lang w:bidi="fa-IR"/>
        </w:rPr>
        <w:t>محمول علی عدم إصابة المنی الثوب أو عدم نجاسة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برخورد منی با لباس یا عدم نجاست بدن 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2071610_3381743652"/>
      <w:bookmarkStart w:id="741" w:name="_Toc323"/>
      <w:bookmarkEnd w:id="740"/>
      <w:r>
        <w:rPr>
          <w:rtl w:val="true"/>
        </w:rPr>
        <w:t>أقول</w:t>
      </w:r>
      <w:bookmarkEnd w:id="74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بعض الأخبار فی باب المیتة و باب الکلب و الخنزیر و غیرهما</w:t>
      </w:r>
      <w:r>
        <w:rPr>
          <w:rFonts w:eastAsia="IRNazanin" w:cs="IRNazanin"/>
          <w:color w:val="111111"/>
          <w:sz w:val="28"/>
          <w:szCs w:val="28"/>
          <w:rtl w:val="true"/>
          <w:lang w:bidi="fa-IR"/>
        </w:rPr>
        <w:t xml:space="preserve">. </w:t>
      </w:r>
      <w:bookmarkStart w:id="742" w:name="pg13990_163349"/>
    </w:p>
    <w:p>
      <w:pPr>
        <w:pStyle w:val="BookText"/>
        <w:rPr/>
      </w:pPr>
      <w:bookmarkEnd w:id="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اخبار را در باب مردار، سگ و خوک و غیره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43" w:name="__RefHeading___Toc2071612_3381743652"/>
      <w:bookmarkStart w:id="744" w:name="_Toc324"/>
      <w:bookmarkEnd w:id="743"/>
      <w:r>
        <w:rPr>
          <w:rtl w:val="true"/>
        </w:rPr>
        <w:t xml:space="preserve">باب </w:t>
      </w:r>
      <w:r>
        <w:rPr/>
        <w:t>10</w:t>
      </w:r>
      <w:r>
        <w:rPr>
          <w:rtl w:val="true"/>
        </w:rPr>
        <w:t xml:space="preserve"> </w:t>
      </w:r>
      <w:r>
        <w:rPr>
          <w:rtl w:val="true"/>
        </w:rPr>
        <w:t>ما یلزم فی تطهیر البدن و الثیاب و غیرها</w:t>
      </w:r>
      <w:bookmarkEnd w:id="744"/>
    </w:p>
    <w:p>
      <w:pPr>
        <w:pStyle w:val="Heading4"/>
        <w:numPr>
          <w:ilvl w:val="3"/>
          <w:numId w:val="1"/>
        </w:numPr>
        <w:rPr/>
      </w:pPr>
      <w:bookmarkStart w:id="745" w:name="__RefHeading___Toc2071614_3381743652"/>
      <w:bookmarkStart w:id="746" w:name="_Toc325"/>
      <w:bookmarkEnd w:id="745"/>
      <w:r>
        <w:rPr>
          <w:rtl w:val="true"/>
        </w:rPr>
        <w:t>الأخبار</w:t>
      </w:r>
      <w:bookmarkEnd w:id="746"/>
    </w:p>
    <w:p>
      <w:pPr>
        <w:pStyle w:val="Heading5"/>
        <w:numPr>
          <w:ilvl w:val="4"/>
          <w:numId w:val="1"/>
        </w:numPr>
        <w:rPr/>
      </w:pPr>
      <w:bookmarkStart w:id="747" w:name="__RefHeading___Toc2071616_3381743652"/>
      <w:bookmarkStart w:id="748" w:name="_Toc326"/>
      <w:bookmarkEnd w:id="747"/>
      <w:r>
        <w:rPr>
          <w:rtl w:val="true"/>
        </w:rPr>
        <w:t>«</w:t>
      </w:r>
      <w:r>
        <w:rPr/>
        <w:t>1</w:t>
      </w:r>
      <w:r>
        <w:rPr>
          <w:rtl w:val="true"/>
        </w:rPr>
        <w:t>»</w:t>
      </w:r>
      <w:bookmarkEnd w:id="748"/>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الْفِرَاشِ یَکُونُ کَثِیرَ الصُّوفِ فَیُصِیبُهُ الْبَوْلُ کَیْفَ یُغْسَلُ قَالَ یُغْسَلُ الظَّاهِرُ ثُمَّ یُصَبُّ عَلَیْهِ الْمَاءُ فِی الْمَکَانِ الَّذِی أَصَابَهُ الْبَوْلُ حَتَّی یَخْرُجَ مِنْ جَانِبِ الْفِرَاشِ الْآخَرِ</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قَالَ وَ سَأَلْتُهُ عَنْ رَجُلٍ اسْتَاکَ أَوْ تَخَلَّلَ فَخَرَجَ مِنْ فَمِهِ الدَّمُ أَ یَنْقُضُ ذَلِکَ الْوُضُوءَ قَالَ لَا وَ لَکِنْ یَتَمَضْمَضُ‌</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قَالَ وَ سَأَلْتُهُ عَنِ الرَّجُلِ یَصُبُّ مِنْ فِیهِ الْمَاءَ یَغْسِلُ بِهِ الشَّیْ‌ءَ یَکُونُ فِی ثَوْبِهِ وَ هُوَ صَائِمٌ قَالَ لَا بَأْسَ‌</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بستری سؤال کردم که دارای پشم زیاد است و بول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چگونه آن را بشویند؟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بستر شسته شود، سپس بر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بول بر آن ریخته شده، آب بریزند تا از طرف دیگر بستر خارج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کسی سؤال کردم که مسواک زده یا خلال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دهانش خون بیرون ریخته، آیا آن وضو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مضمضه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با دهانش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با آن چیزی را که در لباسش می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در حالی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2071618_3381743652"/>
      <w:bookmarkStart w:id="750" w:name="_Toc327"/>
      <w:bookmarkEnd w:id="749"/>
      <w:r>
        <w:rPr>
          <w:rtl w:val="true"/>
        </w:rPr>
        <w:t>بیان</w:t>
      </w:r>
      <w:bookmarkEnd w:id="750"/>
    </w:p>
    <w:p>
      <w:pPr>
        <w:pStyle w:val="BookText"/>
        <w:rPr/>
      </w:pPr>
      <w:r>
        <w:rPr>
          <w:rFonts w:ascii="IRNazanin" w:hAnsi="IRNazanin" w:eastAsia="IRNazanin"/>
          <w:color w:val="111111"/>
          <w:sz w:val="28"/>
          <w:sz w:val="28"/>
          <w:szCs w:val="28"/>
          <w:rtl w:val="true"/>
          <w:lang w:bidi="fa-IR"/>
        </w:rPr>
        <w:t>تحقیق الکلام فی هذا الخبر یتوقف علی بیان أمور الأول ما یعتبر فی إزالة النجاسة عن الثوب و ظاهر البدن فالمشهور بین الأصحاب أنه یعتبر فی إزالة نجاسة البول عن الثوب بالماء القلیل غسله مرتین و اکتفی بعضهم بالمرة و الأول أقوی کما مر فی خبر البزنطی فی باب البول‌</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الأکثر علی عدم الفرق بین الثوب و البدن فی الحکم المذکور و منهم </w:t>
      </w:r>
    </w:p>
    <w:p>
      <w:pPr>
        <w:pStyle w:val="BookText"/>
        <w:rPr/>
      </w:pPr>
      <w:r>
        <w:rPr>
          <w:rFonts w:ascii="IRNazanin" w:hAnsi="IRNazanin" w:eastAsia="IRNazanin"/>
          <w:color w:val="111111"/>
          <w:sz w:val="28"/>
          <w:sz w:val="28"/>
          <w:szCs w:val="28"/>
          <w:rtl w:val="true"/>
          <w:lang w:bidi="fa-IR"/>
        </w:rPr>
        <w:t>من فرق بینهما و اکتفی فی البدن بالمرة و الأول لا یخلو من رجحان و ظاهر جماعة من الأصحاب طرد التعدد المذکور فی غیر الثوب و البدن مما یشبههما فیعتبر الغسلتان فیما یمکن إخراج الغسالة منه بالعصر من الأجسام المشبهة بالثوب و الصب مرتین فیما لا مسام له بحیث ینفذ فیه الماء کالخشب و الحجر و استثنی البعض من ذلک الإناء کما سیأتی و الاقتصار فی التعدد علی مورد النص لعله أقوی کما هو مذهب بعض الأصحاب و منهم من اکتفی فی التعدد بالانفصال التقدیری و منهم من اعتبر الانفصال حقیقة و هو أحوط بل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التعدد إذا وقع المغسول فی الماء الجاری أو الراکد الکثیر فیه قولان و الأحوط اعتبار التعدد و إن کان ظاهر بعض الأخبار العدم و المشهور بین الأصحاب توقف طهارة الثیاب و غیرها مما یرسب فیه الماء علی العصر إذا غسل بالماء القلیل و هو أحوط و الظاهر من کلام بعضهم وجوب العصر مرتین فیما یجب غسله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 بعضهم بعصر بین الغسلتین و بعضهم بعصر واحد بعد الغسلتین و الأول أحوط و أکثر المتأخرین علی اختصاص وجوب العصر بالقلیل و سقوطه فی الکثیر و ذهب بعضهم إلی عدم الفرق و الأقرب عدم اشتراط الدلک و شرطه بعضهم فی إزالة النجاسة عن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الصب فی بول الرضیع و لا تعتبر انفصال الماء عن ذلک المحل و الحکم معلق فی الروایة علی صبی لم یأکل و کذا فی کلام الشیخ و غیره و یحکی عن ابن إدریس تعلیق الحکم بالحولین و ذکر جماعة من المتأخرین أن المراد بالرضیع من لم یغتذ بغیر اللبن کثیرا بحیث یزید علی اللبن أو یساویه و لم یتجاوز الحولین و قال المحقق لا عبرة بما یلعق دواء أو فی الغذاء فی الندرة و الأشهر اختصاص الحکم المذکور بالصبی و أما نجاسة غیر البول إذا وصلت إلی غیر الأوانی ففی وجوب تعدد الغسل خلاف و الأحوط ذلک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أکثر الأصحاب اعتبروا الدق و التغمیز فیما یعسر عصره قال </w:t>
      </w:r>
    </w:p>
    <w:p>
      <w:pPr>
        <w:pStyle w:val="BookText"/>
        <w:rPr/>
      </w:pPr>
      <w:r>
        <w:rPr>
          <w:rFonts w:ascii="IRNazanin" w:hAnsi="IRNazanin" w:eastAsia="IRNazanin"/>
          <w:color w:val="111111"/>
          <w:sz w:val="28"/>
          <w:sz w:val="28"/>
          <w:szCs w:val="28"/>
          <w:rtl w:val="true"/>
          <w:lang w:bidi="fa-IR"/>
        </w:rPr>
        <w:t>فی المنتهی لو کان المنجس بساطا أو فراشا یعسر عصره غسل ما ظهر فی وجهه و لو سرت النجاسة فی أجزائه وجب غسل الجمیع و اکتفی بالتقلیب و الدق عن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أورد مَا رَوَاهُ إِبْرَاهِیمُ بْنُ أَبِی مَحْمُودٍ فِی الصَّحِیحِ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الطِّنْفِسَةُ وَ الْفِرَاشُ یُصِیبُهُمَا الْبَوْلُ کَیْفَ یُصْنَعُ بِهِ وَ هُوَ ثَخِینٌ کَثِیرُ الْحَشْوِ قَالَ یُغْسَلُ مَا ظَهَرَ مِنْهُ فِی وَجْهِهِ‌</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حَمَلَهُ عَلَی مَا إِذَا لَمْ تَسْرِ النَّجَاسَةُ فِی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بما رُوِیَ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الثَّوْبِ یُصِیبُهُ الْبَوْلُ فَیَنْفُذُ مِنَ الْجَانِبِ الْآخَرِ وَ عَنِ الْفَرْوِ وَ مَا فِیهِ مِنَ الْحَشْوِ قَالَ اغْسِلْ مَا أَصَابَ مِنْهُ وَ مَسَّ الْجَانِبَ الْآخَرَ فَإِنْ أَصَبْتَ مَسَّ شَیْ‌ءٍ مِنْهُ فَاغْسِلْهُ وَ إِلَّا فَانْضَحْهُ بِالْمَاءِ</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بعض المتأخرین بالروایة الثانیة علی وجوب الدق و التغمیز و لیس من الدلالة فی شی‌ء بل یدل علی خلافه و خبر علی بن جعفر ظاهر الدلالة علی عدم اعتبارهما فالقول بعدم الوجوب قوی و إن کان الأحوط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فی کلام المتأخرین أن ما لا یمکن إخراج الغسالة منه کالتراب لا سبیل إلی طهارته بالماء القلیل و قال الشیخ فی الخلاف إذا بال علی موضع من الأرض فتطهیرها أن یصب الماء علیه حتی یکاثره و یغمره و یقهره فیزیل لونه و طعمه و ریحه فإذا زال حکمنا بطهارة المحل و طهارة الماء الوارد علیه و لا یحتاج إلی نقل التراب و لا قطع المکان و استدل علیه بنفی الحرج و بروایة الذنوب و لا یخلو من قوة کما سنشیر إلیه فی شرح الأخبار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المشهور بین الأصحاب أنه یکفی فی طهر البواطن کالفم و الأنف زوال عین النجاسة عنها بل لا یعلم فی ذلک خلاف و یدل علیه</w:t>
      </w:r>
    </w:p>
    <w:p>
      <w:pPr>
        <w:pStyle w:val="BookText"/>
        <w:rPr/>
      </w:pPr>
      <w:r>
        <w:rPr>
          <w:rFonts w:ascii="Amiri" w:hAnsi="Amiri" w:eastAsia="Amiri" w:cs="Amiri"/>
          <w:color w:val="111111"/>
          <w:sz w:val="28"/>
          <w:sz w:val="28"/>
          <w:szCs w:val="28"/>
          <w:rtl w:val="true"/>
          <w:lang w:bidi="ar-SA"/>
        </w:rPr>
        <w:t>رِوَایَةُ عَمَّارٍ</w:t>
      </w:r>
      <w:r>
        <w:rPr>
          <w:rStyle w:val="FootnoteAnchor"/>
          <w:rtl w:val="true"/>
        </w:rPr>
        <w:footnoteReference w:id="3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یَسِیلُ مِنْ أَنْفِهِ الدَّمُ هَلْ عَلَیْهِ أَنْ یَغْسِلَ بَاطِنَهُ </w:t>
      </w:r>
      <w:bookmarkStart w:id="751" w:name="pg13990_163352"/>
    </w:p>
    <w:p>
      <w:pPr>
        <w:pStyle w:val="BookText"/>
        <w:rPr/>
      </w:pPr>
      <w:bookmarkEnd w:id="751"/>
      <w:r>
        <w:rPr>
          <w:rFonts w:ascii="Amiri" w:hAnsi="Amiri" w:eastAsia="Amiri" w:cs="Amiri"/>
          <w:color w:val="111111"/>
          <w:sz w:val="28"/>
          <w:sz w:val="28"/>
          <w:szCs w:val="28"/>
          <w:rtl w:val="true"/>
          <w:lang w:bidi="ar-SA"/>
        </w:rPr>
        <w:t>یَعْنِی جَوْفَ الْأَنْفِ فَقَالَ إِنَّمَا عَلَیْهِ أَنْ یَغْسِلَ مَا ظَهَرَ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فالمضمضة فی هذه الروایة محمولة علی الاستحباب و الأحوط أن لا یترکها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قوله یصب من فیه الماء ینبغی حمله علی ما إذا لم یصر مضافا کما هو الغالب و روی العلامة فی المنتهی هذه الروایة ثم قال إنها موافقة للمذهب لأن المطلوب للشارع هو الإزالة بالماء و ذلک حاصل فی الصورة المذکورة و خصوصیة الوعاء الذی یحوی الماء غیر منظور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کلام در این روایت، منوط به بیان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آنچه که در ازاله نجاست از لباس و ظاهر بدن معتبر است، مشهور میان اصحاب این است که در ازاله نجاست بول از لباس با آب قلیل، دو بار شستن معتبر است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تنها به یک بار شستن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اول اقوی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چنان که پیشتر در روایت بزنطی در باب بول بیان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علما بر عدم فرق میان لباس و بدن در حکم مذکور معتقدند،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این دو فرق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مورد بدن به یک بار شستن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قول اول از رجحان خالی نیست، و ظاهر گروهی از اصحاب، عدم پذیرش تعدد مذکور در غیر از لباس و بدن از آنچه مشابه آن دو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صورت امکان خارج کردن غساله آن با فشردن، در اجسام مشابه لباس، دو بار شستن آن را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که منفذی ندارد که آب به آن نفوذ کند، مانند چوب و سنگ، دوبار ریختن آب را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ظروف را از موارد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اکتفا کردن در تعدد، به مورد نص اقوی باشد، چنان که باور برخی از اصحاب است، و برخی از اصحاب در تعدد، به انفصال فرضی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انفصال حقیقی را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احوط بلکه اقرب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شیء مغسول در آب جاری یا آب راکد کثیر بیفتد، آیا تعدد معتبر است؟ در این باره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اعتبار تعدد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هر چند از ظاهر برخی از روایات، عدم تعدد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اما مشهور میان اصحاب، توقف طهارت لباس و غیر آن که آب در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بر فشردن است، در صورتی که با آب قلیل شسته شود و آن قول احوط است و ظاهر کلام برخی، در مورد چیزی که شستن آن همین حکم را دارد، وجوب دو بار فشردن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اصحاب به فشردن لباس در میان دو بار شستن اکتفا کرده و برخی تنها به یک بار فشردن آن پس از دوبار شستن لباس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اول احوط است و اغلب فقهای متاخر بر اختصاص وجوب فشردن لباس با آب قلیل و انداختن آن در آب کثیر معتقدند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به عدم فرق میان این دو قائلند، و اقرب، عدم شرط مالیدن آن است و برخی آن را در ازاله نجاست از بدن شرط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بول کودک شیرخوار، تنها ریختن آب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انفصال آب از آن محل را معتبر ندان، و حکم در روایت منوط به کودکی است که غذا خور نشده که در کلام شیخ و دیگران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 و از ابن ادریس، متعلق بودن حکم را به دو سال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گروهی از فقهای متاخر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مراد از رضیع، کودکی است که به غیر از شیر از چیز دیگری به مقدار زیاد نخورده باشد،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بیش از مقدار شیر یا برابر آن تغذیه کرده باشد و از دو سال نیز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قاشقی از غذا یا دوا که به ندرت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اعتباری ندارد و اشهر اختصاص حکم مذکور بر پسربچه است، اما نجاست غیر بول اگر به غیر از ظروف برسد، درباره وجوب تعدد شستن آن اختلاف است و احوط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اغلب اصحاب 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آنچه که فشردنش دشوار است،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شده، فرش یا بستری باشد که فشردنش دشوار باشد، رویه آن را بشوید، و اگر نجاست در اجزای آن نفوذ کند، شستن همه آن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به جای فشردن، به تقلیب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 رو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اکتفا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روایتی را که ابراهیم بن ابی محمود در صحیح آورده،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فرش و لحاف که ضخیم و پرپشت است ادرار برسد،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رویه آن شسته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حمل بر این کرده که نجاست به اجزاء آن نفوذ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که از ابراهیم بن عبدالحمید نقل شده استشهاد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لباسی که بول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از جانب دیگر لباس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همچنین درباره پوستین و پرپشت و ضخیم بودن آن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بول بدان ریخته بشوی، و طرف دیگر را دست بکش، اگر با آن تماس پیدا کرده بود، آن را بشوی،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بر آن آب بپاش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فقهای متاخر با روایت دوم بر وجوب فشردن و مالیدن با دست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حال آنکه نه تنها بر آن دلالت ندارد، بلکه بر خلاف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روایت علی بن جعفر کاملا بر عدم اعتبار آن دو دلالت دارد، از این رو قول به عدم وجوب قوی است، هرچند احوط، رعایت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مشهور در کلام فقهای متاخر این است که آنچه اخراج غساله از آن ممکن نیست، همچون خاک، هیچ راهی جهت طهارت آن با آب قلیل وجود ندارد، و شیخ در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جایی از زمین بول کند، طریقه تطهیر آن این است که آب بر آن ریخته شود تا اینکه از آن فزونی یابد و آن را در بر گیرد و بر آن غلبه یابد، و رنگ و طعم و بوی آن را ببرد و چون اینها از بین رفت، به طهارت محل و طهارت آب وارد شده بر آن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نیازی به انتقال دادن خاک و پیمودن مکان نیست، و بر آن به نفی حرج و روایت الذنوب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چنان که در شرح اخبار دال بر آن اشاره خواهیم کرد، از قوت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مشهور میان اصحاب این است که در پاکی باطن همچون دهان و بینی، زوال عین نجاست از آن کفایت می کند، بلکه در این باره مخالفی شناخته نشده و روایت عمار ساباطی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از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آیا شستن باطن آن یعنی درون بینی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اوست که آنچه را که آشکار شده بشوید، بنابراین مضمضه در این روایت حمل بر استحباب شده و احوط این است که ترکش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من فیه الماء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چنان که غالباً این گونه است، آن را بر زمانی حمل کرد که به مضاف تبدیل نشده و علامه در منتهی این روایت را آورده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با مذهب موافق است، چرا که مطلوب برای شارع، همان ازاله با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 در صورت مذکور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ویژگی ظرفی که حاوی آب است، مد نظر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2071620_3381743652"/>
      <w:bookmarkStart w:id="753" w:name="_Toc328"/>
      <w:bookmarkEnd w:id="752"/>
      <w:r>
        <w:rPr>
          <w:rtl w:val="true"/>
        </w:rPr>
        <w:t>«</w:t>
      </w:r>
      <w:r>
        <w:rPr/>
        <w:t>2</w:t>
      </w:r>
      <w:r>
        <w:rPr>
          <w:rtl w:val="true"/>
        </w:rPr>
        <w:t>»</w:t>
      </w:r>
      <w:bookmarkEnd w:id="753"/>
    </w:p>
    <w:p>
      <w:pPr>
        <w:pStyle w:val="BookText"/>
        <w:rPr/>
      </w:pPr>
      <w:r>
        <w:rPr>
          <w:rFonts w:ascii="Amiri" w:hAnsi="Amiri" w:eastAsia="Amiri" w:cs="Amiri"/>
          <w:color w:val="111111"/>
          <w:sz w:val="28"/>
          <w:sz w:val="28"/>
          <w:szCs w:val="28"/>
          <w:rtl w:val="true"/>
          <w:lang w:bidi="ar-SA"/>
        </w:rPr>
        <w:t>دَعَائِمُ الْإِسْلَامِ، قَالُوا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یُغْسَلُ مِنْهُ الثَّوْبُ یُغْسَلُ مِنْهُ الْجَسَدُ إِذَا أَصَابَهُ‌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درود خداوند بر ایشان باد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خاطر آن لباس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بدن نیز در صورت برخورد 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2071622_3381743652"/>
      <w:bookmarkStart w:id="755" w:name="_Toc329"/>
      <w:bookmarkEnd w:id="754"/>
      <w:r>
        <w:rPr>
          <w:rtl w:val="true"/>
        </w:rPr>
        <w:t>«</w:t>
      </w:r>
      <w:r>
        <w:rPr/>
        <w:t>3</w:t>
      </w:r>
      <w:r>
        <w:rPr>
          <w:rtl w:val="true"/>
        </w:rPr>
        <w:t>»</w:t>
      </w:r>
      <w:bookmarkEnd w:id="75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إِذَا أَصَابَهُ الْبَوْلُ غُسِلَ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مَرَّةً وَ إِنْ غُسِلَ بِمَاءٍ رَاکِدٍ فَمَرَّتَیْنِ ثُمَّ یُعْصَرُ وَ بَوْلُ الْغُلَامِ الرَّضِیعِ یُصَبُّ عَلَیْهِ الْمَاءُ صَبّاً وَ إِنْ کَانَ قَدْ أَکَلَ الطَّعَامَ غُسِلَ وَ الْغُلَامُ وَ الْجَارِیَةُ فِی هَذَا سَوَاءٌ</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به لباس بریزد، با آب جاری یک بار و با آب راکد دوبار شسته و سپس فشرده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بول پسر بچه شیرخوار آب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غذا خور باشد، باید آن را بشوید و پسربچه و دختربچه در این باره یکسانند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2071624_3381743652"/>
      <w:bookmarkStart w:id="757" w:name="_Toc330"/>
      <w:bookmarkEnd w:id="756"/>
      <w:r>
        <w:rPr>
          <w:rtl w:val="true"/>
        </w:rPr>
        <w:t>«</w:t>
      </w:r>
      <w:r>
        <w:rPr/>
        <w:t>4</w:t>
      </w:r>
      <w:r>
        <w:rPr>
          <w:rtl w:val="true"/>
        </w:rPr>
        <w:t>»</w:t>
      </w:r>
      <w:bookmarkEnd w:id="757"/>
    </w:p>
    <w:p>
      <w:pPr>
        <w:pStyle w:val="BookText"/>
        <w:rPr/>
      </w:pPr>
      <w:r>
        <w:rPr>
          <w:rFonts w:ascii="Amiri" w:hAnsi="Amiri" w:eastAsia="Amiri" w:cs="Amiri"/>
          <w:color w:val="111111"/>
          <w:sz w:val="28"/>
          <w:sz w:val="28"/>
          <w:szCs w:val="28"/>
          <w:rtl w:val="true"/>
          <w:lang w:bidi="ar-SA"/>
        </w:rPr>
        <w:t>مَعَانِی الْأَخْبَارِ، عَنْ مُحَمَّدِ بْنِ هَارُونَ الزَّنْجَانِیِّ عَنْ عَلِیِّ بْنِ عَبْدِ الْعَزِیزِ عَنْ أَبِی عُبَیْدٍ الْقَاسِمِ بْنِ سَلَّامٍ عَنْ هَیْثَمٍ عَنْ یُونُسَ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أَتَی بِالْحَسَنِ بْنِ عَلِیٍّ علیهما السلام فَبَالَ فَأَخَذَ فَقَالَ لَا تُزْرِمُوا ابْنِی ثُمَّ دَعَا بِمَاءٍ فَصَبَّهُ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قال الأصمعی الإزرام القطع یقال للرجل إذا قطع بوله قد أزرمت بولک و أزرمه غیره إذا قطعه و زرم البول نفسه إذا انقطع‌</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نقل کرده است که امام حسن علیه السلام را نزد رسول خدا صلی الله علیه و آله و سلم آوردند، پس بول کرد و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فرزندم را قطع مکنید، سپس خواستار آب شد و آن را بر او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ازرام به معنای قطع است، به مرد زمانی که بولش قطع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ارزمت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بولت 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ازرمه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آن را قطع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زرم البول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خود قطع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2071626_3381743652"/>
      <w:bookmarkStart w:id="759" w:name="_Toc331"/>
      <w:bookmarkEnd w:id="758"/>
      <w:r>
        <w:rPr>
          <w:rtl w:val="true"/>
        </w:rPr>
        <w:t>أقول</w:t>
      </w:r>
      <w:bookmarkEnd w:id="759"/>
    </w:p>
    <w:p>
      <w:pPr>
        <w:pStyle w:val="BookText"/>
        <w:rPr/>
      </w:pPr>
      <w:r>
        <w:rPr>
          <w:rFonts w:ascii="IRNazanin" w:hAnsi="IRNazanin" w:eastAsia="IRNazanin"/>
          <w:color w:val="111111"/>
          <w:sz w:val="28"/>
          <w:sz w:val="28"/>
          <w:szCs w:val="28"/>
          <w:rtl w:val="true"/>
          <w:lang w:bidi="fa-IR"/>
        </w:rPr>
        <w:t>و یدل علی الاکتفاء بالصب فی بول الرضیع إذ ظاهر تلک الأحوال یدل علی کونه علیه السلام رضیعا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اکتفاء به ریختن آب بر بول کودک شیرخوار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ظاهر این احوال، بر شیرخوار بودن امام علیه السلام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2071628_3381743652"/>
      <w:bookmarkStart w:id="761" w:name="_Toc332"/>
      <w:bookmarkEnd w:id="760"/>
      <w:r>
        <w:rPr>
          <w:rtl w:val="true"/>
        </w:rPr>
        <w:t>«</w:t>
      </w:r>
      <w:r>
        <w:rPr/>
        <w:t>5</w:t>
      </w:r>
      <w:r>
        <w:rPr>
          <w:rtl w:val="true"/>
        </w:rPr>
        <w:t>»</w:t>
      </w:r>
      <w:bookmarkEnd w:id="7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امْرَأَةٍ لَیْسَ لَهَا إِلَّا قَمِیصٌ وَاحِدٌ وَ لَهَا مَوْلُودٌ یَبُولُ </w:t>
      </w:r>
      <w:bookmarkStart w:id="762" w:name="pg13990_163353"/>
    </w:p>
    <w:p>
      <w:pPr>
        <w:pStyle w:val="BookText"/>
        <w:rPr/>
      </w:pPr>
      <w:bookmarkEnd w:id="762"/>
      <w:r>
        <w:rPr>
          <w:rFonts w:ascii="Amiri" w:hAnsi="Amiri" w:eastAsia="Amiri" w:cs="Amiri"/>
          <w:color w:val="111111"/>
          <w:sz w:val="28"/>
          <w:sz w:val="28"/>
          <w:szCs w:val="28"/>
          <w:rtl w:val="true"/>
          <w:lang w:bidi="ar-SA"/>
        </w:rPr>
        <w:t>عَلَیْهَا أَنَّهَا تَغْسِلُ الْقَمِیصَ فِی الْیَوْمِ مَرَّةً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زنی که جز یک پیراهن ندارد و دارای فرزندی است که بر آن 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روایت شده که در هر روز یک بار پیراهن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2071630_3381743652"/>
      <w:bookmarkStart w:id="764" w:name="_Toc333"/>
      <w:bookmarkEnd w:id="763"/>
      <w:r>
        <w:rPr>
          <w:rtl w:val="true"/>
        </w:rPr>
        <w:t>بیان</w:t>
      </w:r>
      <w:bookmarkEnd w:id="764"/>
    </w:p>
    <w:p>
      <w:pPr>
        <w:pStyle w:val="BookText"/>
        <w:rPr/>
      </w:pPr>
      <w:r>
        <w:rPr>
          <w:rFonts w:ascii="IRNazanin" w:hAnsi="IRNazanin" w:eastAsia="IRNazanin"/>
          <w:color w:val="111111"/>
          <w:sz w:val="28"/>
          <w:sz w:val="28"/>
          <w:szCs w:val="28"/>
          <w:rtl w:val="true"/>
          <w:lang w:bidi="fa-IR"/>
        </w:rPr>
        <w:t>ذکر الشیخ و المتأخرون عنه أن المرأة المربیة للصبی إذا کان لها ثوب واحد یکتفی بغسل ثوبها فی الیوم مرة واحدة و أکثرهم عمموا الحکم بالنسبة إلی الصبیة أیضا کما هو ظاهر الخبر و بعضهم خصوا بالصبی نظرا إلی أن المتبادر من المولود هو الصبی و ذهب جماعة من المتأخرین إلی أن نجاسة البدن غیر معفو عنها فی الصورة المذکورة و إن قلنا بالعفو عن نجاسة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العلامة بالمربیة المربی و فیه نظر و فی إلحاق الغائط بالبول أیضا إشکال و الظاهر من کلام الشهید عدم الفرق و وجه بأنه ربما کنی عن الغائط بالبول کما هو قاعدة لسان العرب فی ارتکاب الکنایة فیما یستهجن التصریح به و لیس بشی‌ء فإن التجربة شاهدة بعسر التحرز عن إصابة البول دون غیره فلا بعد فی کون الحکم مقصورا علیه و مجرد الاحتمال لا یکفی لإثبات التسویة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الأصحاب أن المراد بالیوم هنا ما یشمل اللیلة و لیس ببعید لدلالة فحوی الکلام و إن کان لفظ الیوم لا یتناوله حقیقة و فی الثیاب المتعددة المحتاج إلیها لدفع البرد و نحوه إشکال و العلامة فی النهایة قرب وجوب الغسل هنا فلا یکف الصب مرة واحدة و إن کفی فی بوله قبل أن یطعم الطعام عند کل نجاسة و لا یخلو من قوة لظاهر النص و ذکر کثیر من الأصحاب استحباب جعل غسل الثوب آخر النهار لتوقع الصلوات الأربع فی حال الطهارة و احتمل بعضهم وجوبه</w:t>
      </w:r>
      <w:r>
        <w:rPr>
          <w:rFonts w:eastAsia="IRNazanin" w:cs="IRNazanin"/>
          <w:color w:val="111111"/>
          <w:sz w:val="28"/>
          <w:szCs w:val="28"/>
          <w:rtl w:val="true"/>
          <w:lang w:bidi="fa-IR"/>
        </w:rPr>
        <w:t xml:space="preserve">. </w:t>
      </w:r>
      <w:bookmarkStart w:id="765" w:name="pg13990_163354"/>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ذکر کرده و فقهای متاخر نیز از جانب وی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دایه زن کودک شیرخوار، زمانی که تنها یک لباس داشته باشد، به شستن لباس خویش در هر روز یکبار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اغلب آنان حکم را در مورد دختربچه شیر خوار نیز تعمیم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 که از ظاهر خبر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نظر به اینکه آنچه که از صبی به ذهن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پسربچه است، حکم را تنها به او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فقهای متاخر بر این باورند که نجاست بدن در صورت مذکور قابل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نیست، هر چند در مورد نجاست لباس بر عفو قائل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بر مربیة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ملحق ساخته و در آن جای تامل است، و در الحاق غائط به بول نیز اشکال است، و از ظاهر کلام شهید، عدم اختلاف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این گونه توجیه کرده که شاید بول کنایه از غائط باشد، چنان که قانون لسان العرب در استعمال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تصریح بدان ناپسند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این توجیه ارزشی ندارد، چرا که تجربه شاهد دشواری پرهیز از برخورد بول – نه غیر آن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غائط دشوار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بعید نیست که حکم تنها بدان محدود باشد و مجرد احتمال جهت اثبات مساوی دانستن بول 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مراد از روز در اینجا، چیزی است که شب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خاطر دلالت فحوای کلام، دور از صحت نیست، هر چند لفظ یوم حقیقتا شب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لباسهای متعدد که جهت دفع سرما و همانند آن بدان محتاج است اشکال است، و علامه در النهایه، وجوب شستن را در اینجا اقرب دانسته، از این رو یک بار ریختن آب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در هر نجاستی قبل از غذاخورشدن، در بول کفایت کند، و چنان که از ظاهر نص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خالی از قوت نیست، و بسیاری از اصحاب، استحباب شستن لباس در آخر روز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چهار نماز در حال طهارت ادا شود و برخی وجوب آن را احتمال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6" w:name="__RefHeading___Toc2071632_3381743652"/>
      <w:bookmarkStart w:id="767" w:name="_Toc334"/>
      <w:bookmarkEnd w:id="766"/>
      <w:r>
        <w:rPr>
          <w:rtl w:val="true"/>
        </w:rPr>
        <w:t xml:space="preserve">باب </w:t>
      </w:r>
      <w:r>
        <w:rPr/>
        <w:t>11</w:t>
      </w:r>
      <w:r>
        <w:rPr>
          <w:rtl w:val="true"/>
        </w:rPr>
        <w:t xml:space="preserve"> </w:t>
      </w:r>
      <w:r>
        <w:rPr>
          <w:rtl w:val="true"/>
        </w:rPr>
        <w:t>أحکام الغسالات</w:t>
      </w:r>
      <w:bookmarkEnd w:id="767"/>
    </w:p>
    <w:p>
      <w:pPr>
        <w:pStyle w:val="Heading4"/>
        <w:numPr>
          <w:ilvl w:val="3"/>
          <w:numId w:val="1"/>
        </w:numPr>
        <w:rPr/>
      </w:pPr>
      <w:bookmarkStart w:id="768" w:name="__RefHeading___Toc2071634_3381743652"/>
      <w:bookmarkStart w:id="769" w:name="_Toc335"/>
      <w:bookmarkEnd w:id="768"/>
      <w:r>
        <w:rPr>
          <w:rtl w:val="true"/>
        </w:rPr>
        <w:t>الأخبار</w:t>
      </w:r>
      <w:bookmarkEnd w:id="769"/>
    </w:p>
    <w:p>
      <w:pPr>
        <w:pStyle w:val="Heading5"/>
        <w:numPr>
          <w:ilvl w:val="4"/>
          <w:numId w:val="1"/>
        </w:numPr>
        <w:rPr/>
      </w:pPr>
      <w:bookmarkStart w:id="770" w:name="__RefHeading___Toc2071636_3381743652"/>
      <w:bookmarkStart w:id="771" w:name="_Toc336"/>
      <w:bookmarkEnd w:id="770"/>
      <w:r>
        <w:rPr>
          <w:rtl w:val="true"/>
        </w:rPr>
        <w:t>«</w:t>
      </w:r>
      <w:r>
        <w:rPr/>
        <w:t>1</w:t>
      </w:r>
      <w:r>
        <w:rPr>
          <w:rtl w:val="true"/>
        </w:rPr>
        <w:t>»</w:t>
      </w:r>
      <w:bookmarkEnd w:id="771"/>
    </w:p>
    <w:p>
      <w:pPr>
        <w:pStyle w:val="BookText"/>
        <w:rPr/>
      </w:pPr>
      <w:r>
        <w:rPr>
          <w:rFonts w:ascii="Amiri" w:hAnsi="Amiri" w:eastAsia="Amiri" w:cs="Amiri"/>
          <w:color w:val="111111"/>
          <w:sz w:val="28"/>
          <w:sz w:val="28"/>
          <w:szCs w:val="28"/>
          <w:rtl w:val="true"/>
          <w:lang w:bidi="ar-SA"/>
        </w:rPr>
        <w:t>مَجَالِسُ ابْنِ الشَّیْخِ، عَنْ مُحَمَّدِ بْنِ مُحَمَّدِ بْنِ مَخْلَدٍ عَنْ مُحَمَّدِ بْنِ عَمْرٍو الرَّزَّازِ عَنْ حَامِدِ بْنِ سَهْلٍ عَنْ أَبِی غَسَّانَ عَنْ شَرِیکٍ عَنْ سِمَاکٍ عَنْ عِکْرِمَةَ عَنِ ابْنِ عَبَّاسٍ عَنْ مَیْمُونَةَ زَوْجَةِ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أَجْنَبْتُ أَنَا وَ رَسُولُ اللَّهِ صلی الله علیه و آله فَاغْتَسَلْتُ مِنْ جَفْنَةٍ وَ فَضَلَتْ فِیهَا فَضْلَةٌ فَجَاءَ رَسُولُ اللَّهِ صلی الله علیه و آله فَاغْتَسَلَ مِنْهَا فَقُلْتُ یَا رَسُولَ اللَّهِ صلی الله علیه و آله إِنَّمَا فَضْلَةٌ مِنِّی أَوْ قَالَتْ اغْتَسَلْتُ فَقَالَ لَیْسَ الْمَاءُ جَنَابَةً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همسر رسول خدا صلی الله علیه و آله و سلم نقل کرده است که من و رسول خدا هر دو جنب شدیم، پس من از خمره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غسل کردم و قدری را باقی گذاشتم، رسول خدا آمد و از آن غسل کرد، خطاب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جنابت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2071638_3381743652"/>
      <w:bookmarkStart w:id="773" w:name="_Toc337"/>
      <w:bookmarkEnd w:id="772"/>
      <w:r>
        <w:rPr>
          <w:rtl w:val="true"/>
        </w:rPr>
        <w:t>بیان</w:t>
      </w:r>
      <w:bookmarkEnd w:id="773"/>
    </w:p>
    <w:p>
      <w:pPr>
        <w:pStyle w:val="BookText"/>
        <w:rPr/>
      </w:pPr>
      <w:r>
        <w:rPr>
          <w:rFonts w:ascii="IRNazanin" w:hAnsi="IRNazanin" w:eastAsia="IRNazanin"/>
          <w:color w:val="111111"/>
          <w:sz w:val="28"/>
          <w:sz w:val="28"/>
          <w:szCs w:val="28"/>
          <w:rtl w:val="true"/>
          <w:lang w:bidi="fa-IR"/>
        </w:rPr>
        <w:t>قد عرفت سابقا اختلاف الأصحاب فی غسالة الخبث و استثنائهم ماء الاستنجاء و أن المشهور فی غیره النجاسة و ادعی المحقق فی المعتبر و العلامة فی المنتهی الإجماع علی أن غسالة الخبث و إن قیل بطهارتها لا یرتفع بها الحدث و ظاهر کلام الشهید فی الدروس أن بجواز رفع الحدث به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القلیل المستعمل فی رفع الحدث الأصغر طاهر مطهر بلا خلاف و المستعمل فی رفع الحدث الأکبر طاهر إجماعا و فی جواز رفع الحدث به ثانیا خلاف فذهب الصدوقان و الشیخان و جماعة إلی العدم و أکثر المتأخرین علی الجواز و نقلوا الإجماع علی جواز إزالة الخبث به و ربما یوهم کلام بعضهم الخلاف فیه أیضا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المستعمل فی الأغسال المندوبة فادعوا الإجماع علی أنه باق علی تطهیره و لو تقاطر الماء من رأسه أو جانبه الأیمن فأصاب المأخوذ منه قال </w:t>
      </w:r>
      <w:bookmarkStart w:id="774" w:name="pg13990_163355"/>
    </w:p>
    <w:p>
      <w:pPr>
        <w:pStyle w:val="BookText"/>
        <w:rPr/>
      </w:pPr>
      <w:bookmarkEnd w:id="774"/>
      <w:r>
        <w:rPr>
          <w:rFonts w:ascii="IRNazanin" w:hAnsi="IRNazanin" w:eastAsia="IRNazanin"/>
          <w:color w:val="111111"/>
          <w:sz w:val="28"/>
          <w:sz w:val="28"/>
          <w:szCs w:val="28"/>
          <w:rtl w:val="true"/>
          <w:lang w:bidi="fa-IR"/>
        </w:rPr>
        <w:t>العلامة لم یجز استعماله فی الباقی عند المانعین من المستعمل لأنه یصیر بذلک مستعملا و قال فی المعالم و نعم ما قال فیه نظر فإن الصدوق رحمه الله من جملة المانعین و قد قال فی الفقیه و إن اغتسل الجنب فنزی الماء من الأرض فوقع فی الإناء أو سال</w:t>
      </w:r>
    </w:p>
    <w:p>
      <w:pPr>
        <w:pStyle w:val="BookText"/>
        <w:rPr/>
      </w:pPr>
      <w:r>
        <w:rPr>
          <w:rFonts w:ascii="IRNazanin" w:hAnsi="IRNazanin" w:eastAsia="IRNazanin"/>
          <w:color w:val="111111"/>
          <w:sz w:val="28"/>
          <w:sz w:val="28"/>
          <w:szCs w:val="28"/>
          <w:rtl w:val="true"/>
          <w:lang w:bidi="fa-IR"/>
        </w:rPr>
        <w:t>من بدنه فی الإناء فلا بأس به و ما ذکره منصوص فی عدة أخبار و قد ذکر الشیخ فی التهذیب جملة منها و لم یتعرض لها بتأویل أو رد أو بیان معارض مع تصریحه فیه بالمنع من المستعمل و فی ذلک إیذان بعدم صدق الاستعمال به عنده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ما ذکر فی هذا الخبر لیس من الغسالة فی شی‌ء بل هو فضلة الغسل و قال المحقق فی المعتبر لا بأس أن یستعمل الرجل فضل وضوء المرأة إذا لم یلاق نجاسة عینیة و کذا الرجل لما ثبت من بقائه علی التطهیر انتهی و لیس یعرف فیه بین الأصحاب خلاف بل ادعی الشیخ فی الخلاف علیه إجماع الفرقة و إنما خالف فیه بعض العامة فقال بکراهة فضل المرأة إذا خلت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الشیخ فی الخلاف وَ رَوَی ابْنُ مُسْکَانَ‌</w:t>
      </w:r>
      <w:r>
        <w:rPr>
          <w:rStyle w:val="FootnoteAnchor"/>
          <w:rtl w:val="true"/>
        </w:rPr>
        <w:footnoteReference w:id="343"/>
      </w:r>
      <w:r>
        <w:rPr>
          <w:rFonts w:ascii="Amiri" w:hAnsi="Amiri" w:eastAsia="Amiri" w:cs="Amiri"/>
          <w:color w:val="111111"/>
          <w:sz w:val="28"/>
          <w:sz w:val="28"/>
          <w:szCs w:val="28"/>
          <w:rtl w:val="true"/>
          <w:lang w:bidi="ar-SA"/>
        </w:rPr>
        <w:t>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یَتَوَضَّأُ الرَّجُلُ بِفَضْلِ المَرْأَةِ قَالَ نَعَمْ إِذَا کَانَتْ تَعْرِفُ الْوُضُوءَ وَ تَغْسِلُ یَدَهَا قَبْلَ أَنْ تُدْخِلَهَا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الشیخ أخذها من کتاب ابن مسکان لأنها لیست فی کتب الحدیث المشهورة و العلامة سوی فی هذا الحکم بین فضل الوضوء و الغسل و لم یتعرض الشیخ و لا المحقق لفضل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فی المقنع و الفقیه و لا بأس أن تغتسل المرأة و زوجها من إناء واحد و لکن تغتسل بفضله و لا یغتسل بفضلها و قد وردت أخبار کثیرة فی اشتراک الرجل و المرأة فی الغسل و سیأتی بعضها و هذا الخبر یدل علی جواز اغتسال الرجل بفضل المرأة لکنه 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اختلاف اصحاب درباره غساله خبث را دانستی و اینکه آب استنجاء را از آن استثناء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قول مشهور درباره غیر آن، نجاست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و علامه در منتهی ادعای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غساله 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قائل به طهارت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حدث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ظاهر کلام شهید در دروس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وی قائل به جواز رفع حدث با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قلیل استفاده شده در رفع حدث اصغر، بدون اختلاف، طاهر و مطهر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آب استفاده شده در رفع حدث اکبر، اجماعا طاهر است و درباره جواز رفع حدث دوباره با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 قمی و فرزندش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بر عدم جواز آن باور دارند و اغلب فقهای متاخر بر جواز آن معتقدند و بر جواز ازاله خبث با آن، نقل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کلام برخی از آنان، اختلاف در آن را نیز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آب مستعمل در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ادعای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 تطهیرش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اگر آب از سر یا جانب راست بدنش، قطره قطره بچکد و از آن آب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کسانی که مخالف استعمال آب استفاده شده هستند، برای شستن باقی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 چرا که بدین طریق آب مستعمل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گفته است، جای تامل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مخالفین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جنب غسل کند و آب بر زمین بریزد و سپس در ظرف بیفتد یا از بدن وی در ظرف بریزد، اشکالی ندارد، و آنچه را که در برخی روایات ذکر کرده، منصوص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شیخ در تهذیب، تعدادی از آن اخبار را آورده و در این باره متعرض تاویل یا ردّ یا بیان معارض نشده، با وجود آنکه صراحتا منع از آب استفاده شده را ذکر کرده است که نشان از عدم صدق استعمال آن در نزد او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آنچه که در این خبر ذکر شده، به هیچ وجه غساله نیست، بلکه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آب غسل است و محقق در معتبر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از باقیمانده وضوی زن استفاده کند، در صورتی که با عین نجاست برخورد نکرده باشد و همچنین است درباره مرد، زیرا که بقای آن بر تطهیر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میان اصحاب اختلافی دیده نشده است، بلکه شیخ در الخلاف ادعای اجماع امامیه را کرده، حال آنکه تنها یکی از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بر کراهت استفاده از آب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زن آن را باقی گذاشته،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جانب مردی و او نیز از امام صادق علیه السلام نقل کرده است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باقیمانده آب زن وضو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صورتی که زن وضو گرفتن را بداند و دستش را قبل از اینکه داخل ظرف کند،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گویی شیخ آن را از کتاب ابن مسکان برگرفته، زیرا که در کتب مشهور حدیث نیست و علامه در این حکم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وضو و غسل را یکی دانسته و هیچ یک از شیخ و محقق متعرض باقیمانده از غسل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مقنعه و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زن و مرد از یک ظرف غسل کنند، اما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باقیمانده مرد غسل کند و مرد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باقیمانده زن غسل کند و روایات بسیاری پیرامون اشتراک مرد و زن در غسل وارد شده و برخی از آنها خواهد آمد و این خبر بر جواز غسل مرد با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زن دلالت دارد، اما راوی آن از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2071640_3381743652"/>
      <w:bookmarkStart w:id="776" w:name="_Toc338"/>
      <w:bookmarkEnd w:id="775"/>
      <w:r>
        <w:rPr>
          <w:rtl w:val="true"/>
        </w:rPr>
        <w:t>«</w:t>
      </w:r>
      <w:r>
        <w:rPr/>
        <w:t>2</w:t>
      </w:r>
      <w:r>
        <w:rPr>
          <w:rtl w:val="true"/>
        </w:rPr>
        <w:t>»</w:t>
      </w:r>
      <w:bookmarkEnd w:id="77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عَنْ سَعْدٍ عَنْ مُحَمَّدِ بْنِ الْحُسَیْنِ عَنْ مُحَمَّدِ بْنِ إِسْمَاعِیلَ </w:t>
      </w:r>
      <w:bookmarkStart w:id="777" w:name="pg13990_163356"/>
    </w:p>
    <w:p>
      <w:pPr>
        <w:pStyle w:val="BookText"/>
        <w:rPr/>
      </w:pPr>
      <w:bookmarkEnd w:id="777"/>
      <w:r>
        <w:rPr>
          <w:rFonts w:ascii="Amiri" w:hAnsi="Amiri" w:eastAsia="Amiri" w:cs="Amiri"/>
          <w:color w:val="111111"/>
          <w:sz w:val="28"/>
          <w:sz w:val="28"/>
          <w:szCs w:val="28"/>
          <w:rtl w:val="true"/>
          <w:lang w:bidi="ar-SA"/>
        </w:rPr>
        <w:t>عَنِ ابْنِ بَزِیعٍ عَنْ یُونُسَ عَنْ رَجُلٍ مِنْ أَهْلِ الْمَشْرِقِ عَنِ الْعِیزَارِ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سَلْ عَمَّا شِئْتَ فَأُرْتِجَتْ عَلَیَّ الْمَسَائِلُ فَقَالَ لِی سَلْ عَمَّا بَدَا لَکَ فَقُلْتُ جُعِلْتُ فِدَاکَ الرَّجُلُ یَسْتَنْجِی فَیَقَعُ ثَوْبُهُ فِی الْمَاءِ الَّذِی اسْتَنْجَی بِهِ فَقَالَ لَا بَأْسَ بِهِ فَسَکَتُّ فَقَالَ أَ وَ تَدْرِی لِمَ صَارَ لَا بَأْسَ بِهِ قُلْتُ لَا وَ اللَّهِ جُعِلْتُ فِدَاکَ فَقَالَ علیه السلام إِنَّ الْمَاءَ أَکْثَرُ مِنَ الْقَذَرِ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نقل کرده است که به حضور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از سؤال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ذهنت رسیده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فردی استنجا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لباسش در آبی که با آن استنجا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سپس قدری ساکت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اشکالی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آب بیشتر از نجاست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2071642_3381743652"/>
      <w:bookmarkStart w:id="779" w:name="_Toc339"/>
      <w:bookmarkEnd w:id="778"/>
      <w:r>
        <w:rPr>
          <w:rtl w:val="true"/>
        </w:rPr>
        <w:t>«</w:t>
      </w:r>
      <w:r>
        <w:rPr/>
        <w:t>3</w:t>
      </w:r>
      <w:r>
        <w:rPr>
          <w:rtl w:val="true"/>
        </w:rPr>
        <w:t>»</w:t>
      </w:r>
      <w:bookmarkEnd w:id="77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یَغْتَسِلُ فَوْقَ الْبَیْتِ فَیَکِفُ فَیُصِیبُ الثَّوْبَ مِمَّا یَقْطُرُ هَلْ تَصْلُحُ الصَّلَاةُ فِیهِ قَبْلَ أَنْ یُغْسَلَ قَالَ لَا یُصَلِّی فِیهِ حَتَّی یَغْسِلَهُ‌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مردی سؤال کردم که بالای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آب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قطره آن بر 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آیا ادای نماز در آن لباس، قبل از شستن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 نماز نخواند تا اینکه آن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2071644_3381743652"/>
      <w:bookmarkStart w:id="781" w:name="_Toc340"/>
      <w:bookmarkEnd w:id="780"/>
      <w:r>
        <w:rPr>
          <w:rtl w:val="true"/>
        </w:rPr>
        <w:t>بیان</w:t>
      </w:r>
      <w:bookmarkEnd w:id="781"/>
    </w:p>
    <w:p>
      <w:pPr>
        <w:pStyle w:val="BookText"/>
        <w:rPr/>
      </w:pPr>
      <w:r>
        <w:rPr>
          <w:rFonts w:ascii="IRNazanin" w:hAnsi="IRNazanin" w:eastAsia="IRNazanin"/>
          <w:color w:val="111111"/>
          <w:sz w:val="28"/>
          <w:sz w:val="28"/>
          <w:szCs w:val="28"/>
          <w:rtl w:val="true"/>
          <w:lang w:bidi="fa-IR"/>
        </w:rPr>
        <w:t>لعله محمول علی الاستحباب أو علی إزالة المنی مع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 استحباب یا بر ازاله منی با غسل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2071646_3381743652"/>
      <w:bookmarkStart w:id="783" w:name="_Toc341"/>
      <w:bookmarkEnd w:id="782"/>
      <w:r>
        <w:rPr>
          <w:rtl w:val="true"/>
        </w:rPr>
        <w:t>«</w:t>
      </w:r>
      <w:r>
        <w:rPr/>
        <w:t>4</w:t>
      </w:r>
      <w:r>
        <w:rPr>
          <w:rtl w:val="true"/>
        </w:rPr>
        <w:t>»</w:t>
      </w:r>
      <w:bookmarkEnd w:id="783"/>
    </w:p>
    <w:p>
      <w:pPr>
        <w:pStyle w:val="BookText"/>
        <w:rPr/>
      </w:pPr>
      <w:r>
        <w:rPr>
          <w:rFonts w:ascii="Amiri" w:hAnsi="Amiri" w:eastAsia="Amiri" w:cs="Amiri"/>
          <w:color w:val="111111"/>
          <w:sz w:val="28"/>
          <w:sz w:val="28"/>
          <w:szCs w:val="28"/>
          <w:rtl w:val="true"/>
          <w:lang w:bidi="ar-SA"/>
        </w:rPr>
        <w:t>الْبَصَائِرُ، لِلصَّفَّارِ عَنْ مُحَمَّدِ بْنِ إِسْمَاعِیلَ عَنْ عَلِیِّ بْنِ الْحَکَمِ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فَقَالَ سَلْ وَ إِنْ شِئْتَ أَخْبَرْتُکَ قُلْتُ أَخْبِرْنِی قَالَ جِئْتَ لِتَسْأَلَنِی عَنِ الْجُنُبِ یَغْتَسِلُ فَیَقْطُرُ الْمَاءُ مِنْ جِسْمِهِ فِی الْإِنَاءِ أَوْ یَنْضِحُ الْمَاءُ مِنَ الْأَرْضِ فَیَقَعُ فِی الْإِنَاءِ قُلْتُ نَعَمْ جُعِلْتُ فِدَاکَ قَالَ لَیْسَ بِهَذَا بَأْسٌ کُلِّهِ‌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نقل کرده است که نزد امام صادق علیه السلام آمدم،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تو را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درباره جنب سؤال کنی که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از بدنش در ظرف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یا اینکه آب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سپس در ظرف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2071648_3381743652"/>
      <w:bookmarkStart w:id="785" w:name="_Toc342"/>
      <w:bookmarkEnd w:id="784"/>
      <w:r>
        <w:rPr>
          <w:rtl w:val="true"/>
        </w:rPr>
        <w:t>«</w:t>
      </w:r>
      <w:r>
        <w:rPr/>
        <w:t>5</w:t>
      </w:r>
      <w:r>
        <w:rPr>
          <w:rtl w:val="true"/>
        </w:rPr>
        <w:t>»</w:t>
      </w:r>
      <w:bookmarkEnd w:id="785"/>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اغْتَسَلْتَ مِنْ مَاءٍ فِی وَحْدَةٍ وَ خَشِیتَ أَنْ یَرْجِعَ مَا تَصُبُّ عَلَیْکَ أَخَذْتَ کَفّاً فَصَبَبْتَ عَلَی رَأْسِکَ وَ عَلَی جَانِبَیْکَ کَفّاً کَفّاً ثُمَّ امْسَحْ بِیَدِکَ وَ تَدَلَّکْ بَدَنَکَ‌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پست با آب غسل کردی و بیم داشتی که آبی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برگردد و به خودت بپاشد، مشتی آب را برگرفته و بر 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بر دو طرف بدنت مشت مشت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سپس با دستت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بر بدنت می مالی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2071650_3381743652"/>
      <w:bookmarkStart w:id="787" w:name="_Toc343"/>
      <w:bookmarkEnd w:id="786"/>
      <w:r>
        <w:rPr>
          <w:rtl w:val="true"/>
        </w:rPr>
        <w:t>«</w:t>
      </w:r>
      <w:r>
        <w:rPr/>
        <w:t>6</w:t>
      </w:r>
      <w:r>
        <w:rPr>
          <w:rtl w:val="true"/>
        </w:rPr>
        <w:t>»</w:t>
      </w:r>
      <w:bookmarkEnd w:id="78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مَحَاسِنُ الْبَرْقِیِّ، عَنِ ابْنِ الْعَزْرَمِیِّ عَنْ حَاتِمِ بْنِ إِسْمَاعِیلَ عَنْ أَبِی عَبْدِ اللَّهِ علیه السلام عَنْ أَبِیهِ علیه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یَشْرَبُ وَ هُوَ قَائِمٌ ثُمَّ شَرِبَ </w:t>
      </w:r>
      <w:bookmarkStart w:id="788" w:name="pg13990_163357"/>
    </w:p>
    <w:p>
      <w:pPr>
        <w:pStyle w:val="BookText"/>
        <w:rPr/>
      </w:pPr>
      <w:bookmarkEnd w:id="788"/>
      <w:r>
        <w:rPr>
          <w:rFonts w:ascii="Amiri" w:hAnsi="Amiri" w:eastAsia="Amiri" w:cs="Amiri"/>
          <w:color w:val="111111"/>
          <w:sz w:val="28"/>
          <w:sz w:val="28"/>
          <w:szCs w:val="28"/>
          <w:rtl w:val="true"/>
          <w:lang w:bidi="ar-SA"/>
        </w:rPr>
        <w:t>مِنْ فَضْلِ وَضُوئِهِ وَ هُوَ قَائِمٌ ثُمَّ قَالَ رَأَیْتُ رَسُولَ اللَّهِ صلی الله علیه و آله صَنَعَ هَکَذَا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و ایشان نیز از امام علی علیه السلام نقل کرده که وی ایستاده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و سپس از باقیمانده وضوی خود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خدا صلی الله علیه و آله و سلم نیز این کار را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حسن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همانا من دیدم که جدت رسول خدا صلی الله علیه و اله وسلم این چنین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2071652_3381743652"/>
      <w:bookmarkStart w:id="790" w:name="_Toc344"/>
      <w:bookmarkEnd w:id="789"/>
      <w:r>
        <w:rPr>
          <w:rtl w:val="true"/>
        </w:rPr>
        <w:t>«</w:t>
      </w:r>
      <w:r>
        <w:rPr/>
        <w:t>7</w:t>
      </w:r>
      <w:r>
        <w:rPr>
          <w:rtl w:val="true"/>
        </w:rPr>
        <w:t>»</w:t>
      </w:r>
      <w:bookmarkEnd w:id="790"/>
    </w:p>
    <w:p>
      <w:pPr>
        <w:pStyle w:val="BookText"/>
        <w:rPr/>
      </w:pPr>
      <w:r>
        <w:rPr>
          <w:rFonts w:ascii="Amiri" w:hAnsi="Amiri" w:eastAsia="Amiri" w:cs="Amiri"/>
          <w:color w:val="111111"/>
          <w:sz w:val="28"/>
          <w:sz w:val="28"/>
          <w:szCs w:val="28"/>
          <w:rtl w:val="true"/>
          <w:lang w:bidi="ar-SA"/>
        </w:rPr>
        <w:t>الذِّکْرَی، وَ الْمُعْتَبَرُ،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أَصَابَتْهُ قَطْرَةٌ مِنْ طَشْتٍ فِیهِ وَضُوءٌ فَقَالَ إِنْ کَانَ مِنْ بَوْلٍ وَ قَذَرٍ فَلْیَغْسِلْ مَا أَصَابَهُ‌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نقل کرده است که از ایشان درباره مردی سؤال کردم که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طشتی که در آن آب وضوست،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بول و نجاست باشد، باید آنچه را که به وی ریخته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2071654_3381743652"/>
      <w:bookmarkStart w:id="792" w:name="_Toc345"/>
      <w:bookmarkEnd w:id="791"/>
      <w:r>
        <w:rPr>
          <w:rtl w:val="true"/>
        </w:rPr>
        <w:t>«</w:t>
      </w:r>
      <w:r>
        <w:rPr/>
        <w:t>8</w:t>
      </w:r>
      <w:r>
        <w:rPr>
          <w:rtl w:val="true"/>
        </w:rPr>
        <w:t>»</w:t>
      </w:r>
      <w:bookmarkEnd w:id="792"/>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یُصِیبُ الْمَاءَ فِی السَّاقِیَةِ مُسْتَنْقِعاً فَیَتَخَوَّفُ أَنْ یَکُونَ السِّبَاعُ قَدْ شَرِبَتْ مِنْهُ یَغْتَسِلُ مِنْهُ لِلْجَنَابَةِ وَ یَتَوَضَّأُ مِنْهُ لِلصَّلَاةِ إِذَا کَانَ لَا یَجِدُ غَیْرَهُ وَ الْمَاءُ لَا یَبْلُغُ صَاعاً لِلْجَنَابَةِ وَ لَا مُدّاً لِلْوُضُوءِ وَ هُوَ مُتَفَرِّقٌ وَ کَیْفَ یَصْنَعُ قَالَ إِذَا کَانَتْ کَفُّهُ نَظِیفَةً فَلْیَأْخُذْ کَفّاً مِنَ الْمَاءِ بِیَدٍ وَاحِدَةٍ وَ لْیَنْضِحْهُ خَلْفَهُ وَ کَفّاً أَمَامَهُ وَ کَفّاً عَنْ یَمِینِهِ وَ کَفّاً عَنْ یَسَارِهِ فَإِنْ خَشِیَ أَنْ لَا یَکْفِیَهُ غَسَلَ رَأْسَهُ ثَلَاثَ مَرَّاتٍ ثُمَّ مَسَحَ جِلْدَهُ بِهِ فَإِنَّ ذَلِکَ یُجْزِیهِ إِنْ شَاءَ اللَّهُ وَ إِنْ کَانَ لِلْوُضُوءِ غَسَلَ وَجْهَهُ وَ مَسَحَ یَدَهُ عَلَی ذِرَاعَیْهِ وَ رَأْسِهِ وَ رِجْلَیْهِ وَ إِنْ کَانَ الْمَاءُ مُتَفَرِّقاً یَقْدِرُ عَلَی أَنْ یَجْمَعَهُ جَمَعَهُ وَ إِلَّا اغْتَسَلَ مِنْ هَذَا وَ هَذَا وَ إِنْ کَانَ فِی مَکَانٍ وَاحِدٍ وَ هُوَ قَلِیلٌ لَا یَکْفِیهِ لِغُسْلِهِ فَلَا عَلَیْهِ أَنْ یَغْتَسِلَ وَ یُرْجِعَ الْمَاءَ فِیهِ فَإِنَّ ذَلِکَ یُجْزِیهِ إِنْ شَاءَ اللَّهُ‌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با جوی آبی که آب آن راکد است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که مبادا حیوانات درنده از آن آب نوشیده باشند،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صورتی که غیر از آن آبی نیابد، از آن غسل جنابت کند و برای ادای نماز از آن وضو بگیرد؟ آن آب به میزان یک صاع جهت غسل جنابت و یک مد برای وضو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آب متفرق است،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تمیز باشد، با یک دست مشتی آب بردارد و و یک مشت بر پشت و یکی جلو و یک مشت بر سمت راست و یکی بر سمت چپش بریزد، اگر بیم دارد که وی را کفایت نکند، سرش را سه بار بشوید و سپس با آن بر پوستش دست بمالد، که ان شاء الله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برای وضو باشد، صورتش را بشوید و دستش را تا ذراعین خود دست بکشد و سر و دو پایش را مسح کند و در صورتی که آب متفرق باشد و قادر به جمع آب باشد، آن را جمع کند،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از این و آن غسل کند و اگر در یک مکان و آب قلیل باشد و برای غسل وی کفایت نکند، پس غسل بر وی واجب نیست و آب را بدان بازگرداند، که همین وی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2071656_3381743652"/>
      <w:bookmarkStart w:id="794" w:name="_Toc346"/>
      <w:bookmarkEnd w:id="793"/>
      <w:r>
        <w:rPr>
          <w:rtl w:val="true"/>
        </w:rPr>
        <w:t>بیان</w:t>
      </w:r>
      <w:bookmarkEnd w:id="794"/>
    </w:p>
    <w:p>
      <w:pPr>
        <w:pStyle w:val="BookText"/>
        <w:rPr/>
      </w:pPr>
      <w:r>
        <w:rPr>
          <w:rFonts w:ascii="IRNazanin" w:hAnsi="IRNazanin" w:eastAsia="IRNazanin"/>
          <w:color w:val="111111"/>
          <w:sz w:val="28"/>
          <w:sz w:val="28"/>
          <w:szCs w:val="28"/>
          <w:rtl w:val="true"/>
          <w:lang w:bidi="fa-IR"/>
        </w:rPr>
        <w:t>أقول روی الشیخ فی التهذیب و الإستبصار</w:t>
      </w:r>
      <w:r>
        <w:rPr>
          <w:rStyle w:val="FootnoteAnchor"/>
          <w:rtl w:val="true"/>
        </w:rPr>
        <w:footnoteReference w:id="35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عَنْ أَحْمَدَ بْنِ مُحَمَّدٍ عَنْ مُوسَی بْنِ الْقَاسِمِ الْبَجَلِیِّ وَ أَبِی قَتَادَةَ عَنْ عَلِیِّ بْنِ جَعْفَرٍ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یُصِیبُ الْمَاءَ فِی سَاقِیَةٍ أَوْ مُسْتَنْقَعٍ أَ یَغْتَسِلُ مِنَ الْجَنَابَةِ أَوْ یَتَوَضَّأُ مِنْهُ لِلصَّلَاةِ إِذَا کَانَ لَا یَجِدُ غَیْرَهُ وَ الْمَاءُ لَا یَبْلُغُ </w:t>
      </w:r>
    </w:p>
    <w:p>
      <w:pPr>
        <w:pStyle w:val="BookText"/>
        <w:rPr/>
      </w:pPr>
      <w:r>
        <w:rPr>
          <w:rFonts w:ascii="Amiri" w:hAnsi="Amiri" w:eastAsia="Amiri" w:cs="Amiri"/>
          <w:color w:val="111111"/>
          <w:sz w:val="28"/>
          <w:sz w:val="28"/>
          <w:szCs w:val="28"/>
          <w:rtl w:val="true"/>
          <w:lang w:bidi="ar-SA"/>
        </w:rPr>
        <w:t>صَاعاً لِلْجَنَابَةِ وَ لَا مُدّاً لِلْوُضُوءِ وَ هُوَ مُتَفَرِّقٌ فَکَیْفَ یَصْنَعُ وَ هُوَ یَتَخَوَّفُ أَنْ تَکُونَ السِّبَاعُ قَدْ شَرِبَتْ مِنْهُ فَقَالَ إِذَا کَانَتْ یَدُهُ نَظِیفَةً إِلَی آخِرِ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من متشابهات الأخبار و معضلات الآثار و هو یتضمن أسئلة أربعة الأول الخوف من أن تکون السباع شربت منه الثانی أنه لا یبلغ مدا للوضوء و صاعا للغسل و تفوت سنة الإسباغ الثالث أنه یخاف أن ترجع الغسالة إلی الماء فی أثناء الغسل فیفسد بقیة الغسل صحة أو کمالا الرابع أنه متفرق و لا یکفی کل واحد منها لغسله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الجواب عن الأول ضمنا بعدم البأس و عن الثانی أیضا بعدم البأس للضرورة و عن الرابع بأنه إن أمکن جمعها جمعها و إلا غسل رأسه مثلا من موضع و یمینه من موضع و یساره من موضع و لا بأس بهذه الفاصلة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الثالث فیمکن أن یوجه بوجوه الأول أن یکون المراد رش الأرض التی یغتسل علیها لیکون تشربها للماء أسرع فینفذ الماء المنفصل عن أعضائه فی أعماقها قبل وصوله إلی الماء الذی یغترف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 بأن رش الأرض بالماء قبل الغسل یوجب سرعة جریان غسالته علیها لقلة تشربها حینئذ للغسالة فیحصل نقیض ما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التجربة شاهدة بأنک إذا رششت أرضا منحدرة شدیدة الجفاف ذات غبار بقطرات من الماء فإنک تجد کل قطرة تلبس غلافا ترابیا و تتحرک علی سطح تلک الأرض علی جهة انحدارها حرکة ممتدة امتدادا یسیرا قبل أن تنفذ فی أعماقها ثم تغوص فیها بخلاف ما إذا کان فی الأرض نداوة قلیلة فإن تلک القطرات تغوص فی أعماقها و لا تتحرک علی سطحها بقدر تحرکها علی سطح الجافة فظهر أن الرش محصل للمطلوب لا مناقض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المراد ترطیب الجسد و بل جوانبه بالأکف الأربع قبل الغسل لیجری ماء الغسل علیه بسرعة و یکمل الغسل قبل وصول الغسالة إلی ذلک الماء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علیه بأن سرعة جریان ماء الغسل علی البدن مقتض لسرعة </w:t>
      </w:r>
    </w:p>
    <w:p>
      <w:pPr>
        <w:pStyle w:val="BookText"/>
        <w:rPr/>
      </w:pPr>
      <w:r>
        <w:rPr>
          <w:rFonts w:ascii="IRNazanin" w:hAnsi="IRNazanin" w:eastAsia="IRNazanin"/>
          <w:color w:val="111111"/>
          <w:sz w:val="28"/>
          <w:sz w:val="28"/>
          <w:szCs w:val="28"/>
          <w:rtl w:val="true"/>
          <w:lang w:bidi="fa-IR"/>
        </w:rPr>
        <w:t>تلاحق أجزاء الغسالة و تواصلها و هو یعین علی سرعة الوصول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انحدار الماء من أعالی البدن إلی أسافله أسرع من انحداره علی الأرض المائلة إلی الانخفاض لأنه طالب للمرکز علی أقرب الطرق فیکون انفصاله عن البدن أسرع من اتصاله بالماء الذی یغترف منه هذا إذا لم تکن المسافة بین مکان الغسل و بین الماء الذی یغترف منه قلیلة جدا فلعله کان فی کلام السائل ما یدل علی ذلک کذا ذکره الشیخ البهائی قدس الله 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فی جواب السؤال الأخیر أن یقال مع یبوسة البدن تنفصل القطرات منه و تطفر و تصل إلی الماء بخط مستقیم یتخیل وتر الزاویة قائمة تحدث من قامت المغتسل و سطح الأرض إلی الماء و مع الرطوبة یمیل الماء إلی جنسه و یجری علی البدن حتی یصل إلی الأرض ثم یجری منه إلی أن یصل إلی الماء و ظاهر أن ضلعی المثلث أطول من ضلع واحد کما بین فی العشرین من المقالة الأولی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أحد هذین الوجهین ما رواه</w:t>
      </w:r>
    </w:p>
    <w:p>
      <w:pPr>
        <w:pStyle w:val="BookText"/>
        <w:rPr/>
      </w:pPr>
      <w:r>
        <w:rPr>
          <w:rFonts w:ascii="Amiri" w:hAnsi="Amiri" w:eastAsia="Amiri" w:cs="Amiri"/>
          <w:color w:val="111111"/>
          <w:sz w:val="28"/>
          <w:sz w:val="28"/>
          <w:szCs w:val="28"/>
          <w:rtl w:val="true"/>
          <w:lang w:bidi="ar-SA"/>
        </w:rPr>
        <w:t>الشَّیْخُ فِی التَّهْذِیبِ‌</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عَنِ الْحُسَیْنِ بْنِ سَعِیدٍ عَنِ ابْنِ سِنَانٍ عَنِ ابْنِ مُسْکَانَ قَالَ حَدَّثَنِی صَاحِبٌ لِی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الرَّجُلِ یَنْتَهِی إِلَی الْمَاءِ الْقَلِیلِ فِی الطَّرِیقِ وَ یُرِیدُ أَنْ یَغْتَسِلَ وَ لَیْسَ مَعَهُ إِنَاءٌ وَ الْمَاءُ فِی وَهْدَةٍ فَإِنْ هُوَ اغْتَسَلَ رَجَعَ غِسْلُهُ فِی الْمَاءِ کَیْفَ یَصْنَعُ قَالَ یَنْضِحُ بِکَفٍّ بَیْنَ یَدَیْهِ وَ کَفّاً مِنْ خَلْفِهِ وَ کَفّاً عَنْ یَمِینِهِ وَ کَفّاً عَنْ شِمَالِهِ ثُمَّ یَغْتَسِلُ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الغسل بکسر الغین و ضمها الماء الذی یغتسل به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المنضوح أیضا البدن لکن لا لعدم عود الغسالة إلی الماء بل لترطیب البدن قبل الغسل لئلا ینفصل عنه ماء الغسل کثیرا فلا یفی بغسله لقلة الماء و هذا مجرب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أن یکون المنضوح الأرض أیضا لعدم عود ماء الغسل لکن لا لعدم جواز استعمال الغسالة بل لتطهیر الأرض مما یتوهم فیه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المنضوح البدن للغسل لا لتمهید الغسل فالمراد أنه إذا کان الماء قلیلا یجوز أن یکتفی بأقل من صاع و بأربع أکف فإذا نضح کل کف علی جانب من الجوانب الأربع یمکن أن یحصل أقل الجریان فیکون الأربع لغسل البدن فقط بدون الرأس و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یکون المنضوح الأرض لکن لا لما ذکر سابقا بل لرفع ما یستقذر منه الطبع من الکثافات المجتمعة علی وجه الماء بأن یأخذ من وجه الماء أربع أکف و ینضح علی الأرض أو یأخذ مما یلیه و ینضح علی الجانب الآخر من الماء فیکون المنضوح الماء و یمکن أن یعد هذا وجها سابعا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علی الوجهین ما</w:t>
      </w:r>
    </w:p>
    <w:p>
      <w:pPr>
        <w:pStyle w:val="BookText"/>
        <w:rPr/>
      </w:pPr>
      <w:r>
        <w:rPr>
          <w:rFonts w:ascii="Amiri" w:hAnsi="Amiri" w:eastAsia="Amiri" w:cs="Amiri"/>
          <w:color w:val="111111"/>
          <w:sz w:val="28"/>
          <w:sz w:val="28"/>
          <w:szCs w:val="28"/>
          <w:rtl w:val="true"/>
          <w:lang w:bidi="ar-SA"/>
        </w:rPr>
        <w:t>رَوَاهُ الشَّیْخُ وَ الْکُلَیْنِیُّ فِی الْحَسَنِ‌</w:t>
      </w:r>
      <w:r>
        <w:rPr>
          <w:rStyle w:val="FootnoteAnchor"/>
          <w:rtl w:val="true"/>
        </w:rPr>
        <w:footnoteReference w:id="353"/>
      </w:r>
      <w:r>
        <w:rPr>
          <w:rFonts w:ascii="Amiri" w:hAnsi="Amiri" w:eastAsia="Amiri" w:cs="Amiri"/>
          <w:color w:val="111111"/>
          <w:sz w:val="28"/>
          <w:sz w:val="28"/>
          <w:szCs w:val="28"/>
          <w:rtl w:val="true"/>
          <w:lang w:bidi="ar-SA"/>
        </w:rPr>
        <w:t>عَنِ الْکَاهِلِیِّ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مَاءً وَ فِیهِ قِلَّةٌ فَانْضِحْ عَنْ یَمِینِکَ وَ عَنْ یَسَارِکَ وَ بَیْنَ یَدَیْکَ وَ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الشَّیْخُ فِی الْمُوَثَّقِ عَنْ أَبِی بَصِیرٍ</w:t>
      </w:r>
      <w:r>
        <w:rPr>
          <w:rStyle w:val="FootnoteAnchor"/>
          <w:rtl w:val="true"/>
        </w:rPr>
        <w:footnoteReference w:id="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نُسَافِرُ فَرُبَّمَا بُلِینَا بِالْغَدِیرِ مِنَ الْمَطَرِ یَکُونُ إِلَی جَانِبِ الْقَرْیَةِ فَیَکُونُ فِیهِ الْعَذِرَةُ وَ یَبُولُ فِیهِ الصَّبِیُّ وَ تَبُولُ فِیهِ الدَّابَّةُ وَ تَرُوثُ فَقَالَ إِنْ عَرَضَ فِی قَلْبِکَ مِنْهُ شَیْ‌ءٌ فَقُلْ هَکَذَا یَعْنِی أَفْرِجِ الْمَاءَ بِیَدِکَ ثُمَّ تَوَضَّأْ فَإِنَّ الدِّینَ لَیْسَ بِمُضَیَّقٍ فَإِنَّ اللَّهَ عَزَّ وَ جَلَّ یَقُولُ ما جَعَلَ عَلَیْکُمْ فِی الدِّینِ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حمل أکثر الأخبار علی هذا المعنی لا یخلو من بعد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غسل رأسه إنما حکم بغسل الرأس أی صب الماء علیه ثلاث مرات لأن ما یصب علی الرأس یجری علی البدن و ینفعه و قوله علیه السلام ثم مسح جلده یدل علی إجزاء المسح من الغسل عند قلة الماء و هو مخالف </w:t>
      </w:r>
    </w:p>
    <w:p>
      <w:pPr>
        <w:pStyle w:val="BookText"/>
        <w:rPr/>
      </w:pPr>
      <w:r>
        <w:rPr>
          <w:rFonts w:ascii="IRNazanin" w:hAnsi="IRNazanin" w:eastAsia="IRNazanin"/>
          <w:color w:val="111111"/>
          <w:sz w:val="28"/>
          <w:sz w:val="28"/>
          <w:szCs w:val="28"/>
          <w:rtl w:val="true"/>
          <w:lang w:bidi="fa-IR"/>
        </w:rPr>
        <w:t>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ابن الجنید إلی وجوب غسل الرأس ثلاثا و الاجتزاء بالدهن فی بقیة البدن و یمکن حمله علی حصول مسمی الجریان لکن فی الوضوء هذا الحمل أبعد و آخر الحدیث یدل علی أن الجنب إذا لم یجد من الماء إلا ما یکفیه لبعض أعضائه غسل ذلک البعض به و غسل البعض الآخر بغسالته و أنه لا یجوز له ذلک إلا مع قلة الماء کما یدل علیه مفهوم الشرط و إن أمکن حمله علی الفضل و الکمال و لنذکر بعض ما ذکره الأصحاب 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المعالم قال الصدوق فی من لا یحضره الفقیه فإن اغتسل الرجل فی وهدة و خشی أن یرجع ما ینصب عنه إلی الماء الذی یغتسل منه أخذ کفا و صبه أمامه و کفا عن یمینه و کفا عن یساره و کفا من خلفه و اغتسل منه و ذکر نحو ذلک فی المقنع و قال أبوه فی رسالته و إن اغتسلت من ماء فی وهدة و خشیت أن یرجع ما ینصب عنک إلی المکان الذی تغتسل فیه أخذت له کفا و صببته عن یمینک و کفا عن یسارک و کفا خلفک و کفا أمامک و اغتسلت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النهایة متی حصل الإنسان عند غدیر أو قلیب و لم یکن معه ما یغترف به الماء لوضوئه فلیدخل یده فیه و یأخذ منه ما یحتاج إلیه و لیس علیه شی‌ء و إن أراد الغسل للجنابة و خاف إن نزل إلیها فساد الماء</w:t>
      </w:r>
      <w:r>
        <w:rPr>
          <w:rStyle w:val="FootnoteAnchor"/>
          <w:rtl w:val="true"/>
        </w:rPr>
        <w:footnoteReference w:id="355"/>
      </w:r>
      <w:r>
        <w:rPr>
          <w:rFonts w:ascii="IRNazanin" w:hAnsi="IRNazanin" w:eastAsia="IRNazanin"/>
          <w:color w:val="111111"/>
          <w:sz w:val="28"/>
          <w:sz w:val="28"/>
          <w:szCs w:val="28"/>
          <w:rtl w:val="true"/>
          <w:lang w:bidi="fa-IR"/>
        </w:rPr>
        <w:t>فلیرش عن یمینه و یساره و أمامه و خلفه ثم لیأخذ کفا کفا من الماء فلیغتسل 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فیما ذکروه روایات وردت بذلک منها صحیحة علی بن جعفر و منها روایة ابن مسکان و ذکر الروایتین المتقدمتین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p>
    <w:p>
      <w:pPr>
        <w:pStyle w:val="BookText"/>
        <w:rPr/>
      </w:pPr>
      <w:r>
        <w:rPr>
          <w:rFonts w:ascii="Amiri" w:hAnsi="Amiri" w:eastAsia="Amiri" w:cs="Amiri"/>
          <w:color w:val="111111"/>
          <w:sz w:val="28"/>
          <w:sz w:val="28"/>
          <w:szCs w:val="28"/>
          <w:rtl w:val="true"/>
          <w:lang w:bidi="ar-SA"/>
        </w:rPr>
        <w:t>وَ نَقَلَ الْفَاضِلَانِ‌</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فِی الْمُعْتَبَرِ وَ الْمُنْتَهَی عَنْ أَحْمَدَ بْنِ مُحَمَّدِ بْنِ أَبِی نَصْرٍ الْبَزَنْطِیِّ أَنَّهُ رَوَی فِی جَامِعِهِ عَنْ عَبْدِ الْکَرِیمِ عَنْ مُحَمَّدِ بْنِ مُیَسِّرٍ</w:t>
      </w:r>
      <w:r>
        <w:rPr>
          <w:rStyle w:val="FootnoteAnchor"/>
          <w:rtl w:val="true"/>
        </w:rPr>
        <w:footnoteReference w:id="357"/>
      </w: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الْجُنُبِ یَنْتَهِی إِلَی الْمَاءِ الْقَلِیلِ وَ الْمَاءُ فِی وَهْدَةٍ فَإِنْ هُوَ اغْتَسَلَ رَجَعَ غِسْلُهُ فِی الْمَاءِ کَیْفَ یَصْنَعُ قَالَ یَنْضِحُ بِکَفٍّ بَیْنَ یَدَیْهِ وَ کَفٍّ خَلْفَهُ وَ کَفٍّ عَنْ یَمِینِهِ وَ کَفٍّ عَنْ شِمَالِهِ وَ یَغْتَسِلُ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متعلق النضح المذکور فی الأخبار و کلام الأصحاب هنا لا یخلو عن خفاء و کذا الحکمة فیه و قد حکی المحقق رحمه الله فی ذلک قولین أحدهما أن المتعلق الأرض و الحکمة اجتماع أجزائها فتمنع سرعة انحدار ما ینفصل عن البدن إلی الماء و الثانی أن متعلقه بدن المغتسل و الغرض منه بله لیتعجل الاغتسال قبل انحدار المنفصل عنه و عوده إلی الماء و عزی هذا القول إلی الصهرشتی و اختاره الشهید فی الذکری إلا أنه جعل الحکمة فیه الاکتفاء بتردیده عن إکثار معاودة الماء و رجح فی البیان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المحکیة عن رسالة ابن بابویه ظاهرة فیه أیضا حیث قال فیها أخذت له کفا إلخ و الضمیر فی قوله له عائد إلی المکان الذی یغتسل فیه لأنه المذکور قبله فی العبارة و لیس المراد به محل الماء کما وقع فی عبارة ابنه حیث صرح بالعود إلی الماء الذی یغتسل منه و کان ترکه للتصریح بذلک اتکال علی دلالة لفظ الرجوع إلیه فالجار فی قوله إلی المکان متعلق بینصب و صلة ترجع غیر مذکورة لدلالة المقام علیها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یحکی عن ابن إدریس إنکار القول الأول مبالغا فیه و محتجا بأن اشتداد الأرض برش الجهات المذکورة موجب لسرعة نزول ماء الغسل و له وجه غیر أنه لیس یمتنع فی بعض الأرضین أن یکون قبولها لابتلاع الماء مع الابتلال </w:t>
      </w:r>
    </w:p>
    <w:p>
      <w:pPr>
        <w:pStyle w:val="BookText"/>
        <w:rPr/>
      </w:pPr>
      <w:r>
        <w:rPr>
          <w:rFonts w:ascii="IRNazanin" w:hAnsi="IRNazanin" w:eastAsia="IRNazanin"/>
          <w:color w:val="111111"/>
          <w:sz w:val="28"/>
          <w:sz w:val="28"/>
          <w:szCs w:val="28"/>
          <w:rtl w:val="true"/>
          <w:lang w:bidi="fa-IR"/>
        </w:rPr>
        <w:t>أکثر ثم إنه یرد علی القول الثانی أن خشیة العود إلی الماء مع تعجل الاغتسال ربما کانت أکثر لأن الإعجال موجب لتلاحق الأجزاء المنفصلة عن البدن من الماء و ذلک أقرب إلی الجریان و العود و مع الإبطاء یکون تساقطها علی سبیل التدریج فربما بعدت بذلک من الجریان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الشهید من أن الفائدة هی الاکتفاء بتردیده عن إکثار معاودة الماء ففیه إشعار بأنه جعل الغرض من ذلک التحرز من تقاطر ماء الغسل عن بعض الأعضاء المغسولة فی الماء الذی یغتسل منه عند المعاودة و قد عرفت تصریح بعض المانعین من المستعمل بعدم تأثیر مثله و دلالة الأخبار أیضا علیه فالظاهر أن محل البحث هنا هو رجوع المنفصل عن بدن المغتسل بأجمعه إلی الماء أو عن أکثره و علی کل حال فالخطب فی هذا عند من لا یری المنع من المستعمل سهل لأن الأخبار الواردة بذلک محمولة علی الاستحباب عنده کما ذکره العلامة فی المنتهی مقربا له بما رواه الشیخ فی الحسن عن عبد الله بن یحیی الکاهلی و ذکر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التقریب علی ما یؤذن به سوق کلامه أن الاتفاق واقع علی عدم المنع من المستعمل فی الوضوء فالأمر بالنضح له فی هذا الحدیث محمول علی الاستحباب عند الکل فلا بعد فی کون الأوامر الواردة فی تلک الأخبار کذلک و یمکن المناقشة فیه من حیث شیوع إطلاق الوضوء فی الأخبار علی الاستنجاء</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الا أن یحمل الاستنجاء علی إزالة المنی، و فیه ما فیه، منه عفی عنه، کذا وجدناه بخطه قدّس سرّه فی هامش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یبعد إرادته هنا من الروایة و معه یفوت التقریب و لکن الحاجة لیست داعیة إلیه فإن حمل أخبار الباب علی الاستحباب بعد القول بعدم المنع من المستعمل متعین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أن أصح ما فی الأخبار روایة علی بن جعفر و آخرها صریح فی </w:t>
      </w:r>
    </w:p>
    <w:p>
      <w:pPr>
        <w:pStyle w:val="BookText"/>
        <w:rPr/>
      </w:pPr>
      <w:r>
        <w:rPr>
          <w:rFonts w:ascii="IRNazanin" w:hAnsi="IRNazanin" w:eastAsia="IRNazanin"/>
          <w:color w:val="111111"/>
          <w:sz w:val="28"/>
          <w:sz w:val="28"/>
          <w:szCs w:val="28"/>
          <w:rtl w:val="true"/>
          <w:lang w:bidi="fa-IR"/>
        </w:rPr>
        <w:t>عدم تأثیر عود ما ینفصل من ماء الغسل و أنه مع قلة الماء بحیث لا یکفی للغسل یجزی ما یرجع منه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کلام الشیخ هنا علی ما حکیناه عن النهایة لا یخلو عن إشکال فإن ظاهره کون المحذور فی الفرض المذکور هو فساد الماء بنزول الجنب إلیه و اغتساله فیه و لا ریب أن هذا یزول بالأخذ من الماء و الاغتسال خارجه و فرض إمکان الرش یقتضی إمکان الأخذ فلا یظهر لحکمه بالرش حینئذ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أوله المحقق فی المعتبر فقال اعلم أن عبارة الشیخ لا تنطبق علی الرش إلا أن یجعل فی نزل ضمیر ماء الغسل و یکون التقدیر و خشی إن نزل ماء الغسل فساد الماء و إلا بتقدیر أن یکون فی نزل ضمیر المرید لا ینتظم المعنی لأنه إن أمکنه الرش لا مع النزول أمکنه الاغتسال من غیر نزول و هذا الکلام حسن و إن اقتضی کون المرجع غیر مذکور صریحا فإن محذوره هین بالنظر إلی ما یلزم علی التقدیر الآخر خصوصا بعد ملاحظة کون الغرض بیان الحکم الذی وردت به النصوص فإنه لا ربط للعبارة به علی ذلک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بعض نسخ النهایة و خاف أن ینزل إلیها فساد الماء علی صیغة المضارع فالإشکال حینئذ مرتفع لأنه مبنی علی کون العبارة عن النزول بصیغة الماضی و جعل إن مکسورة الهمزة شرطیة و فساد الماء مفعول خشی و فاعل نزل الضمیر العائد إلی المرید و علی النسخة التی ذکرناه یجعل أن مفتوحة الهمزة مصدریة و فساد الماء فاعل ینزل و المصدر المؤول من أن ینزل مفعول خشی و فاعله ضمیر المرید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المعنی أنه مع خشیته نزول فساد الماء المنفصل عن بدن المغتسل إلی المیاه التی یرید الاغتسال منها و ذلک بعود الماء الذی اغتسل به إلیها فإن المنع المتعلق به یتعدی إلیها بعوده فیها و هو معنی نزول الفساد إلیها فیجب الرش حینئذ حذرا من ذلک الفساد و هذا عین کلام باقی الجماعة و مدلول </w:t>
      </w:r>
    </w:p>
    <w:p>
      <w:pPr>
        <w:pStyle w:val="BookText"/>
        <w:rPr/>
      </w:pPr>
      <w:r>
        <w:rPr>
          <w:rFonts w:ascii="IRNazanin" w:hAnsi="IRNazanin" w:eastAsia="IRNazanin"/>
          <w:color w:val="111111"/>
          <w:sz w:val="28"/>
          <w:sz w:val="28"/>
          <w:szCs w:val="28"/>
          <w:rtl w:val="true"/>
          <w:lang w:bidi="fa-IR"/>
        </w:rPr>
        <w:t>الأخبار فلعل الوهم فی النسخة التی وقع فیها لفظ الماضی فإن حصول الاشتباه فی مثله وقت الکتابة لیس بمستبعد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 أن اللّه عزّ و جلّ قال فی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لا یصدق الغسل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یؤیده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بارسال الماء علی العضو المغسول و الدلک بالید لیزول ما علی العضو المغسول من القذر و الوسخ أو أی شی‌ء رأی الشارع وجوده مانعا فأوجب ازالته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فلاجل اعتبار الدلک عرفا و لغة لا یجوز الوضوء ارتماسا، و لاجل ایجاب الازالة بانفصال الغسالة لا یجوز استعمالها مرة ثانیة، فانه عبارة اخری عن التلطخ و تلوث الوجه و الیدین بما وجب ازالته قبلا، و إعادة اللوث القذر الذی کان مانعا من دخول الصلاة معه ثانیا، و هل هذا الانقض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الکلام فی غسالة الحدث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و الحیض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الخطب فیهما أکثر و أکثر حیث یقول اللّه عزّ و جلّ فی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 الغسل بالتطهیر المؤذن بنوع نجاسة فی بدن الجنب، و قال عزّ و جلّ فی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یَطْهُرْنَ فَإِذا تَطَهَّرْنَ فَأْتُوهُنَّ 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الغسل بعد الطهارة عن الدم تطهیرا لبدن الحائض، و التطهیر انما یؤذن عن وجود قذارة و لو لم نشاهدها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یعقل و یتصوّر أن یکون العبد ممتثلا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یعید القذارة التی کانت علی بدنه فی المرة الأولی أو بدن رجل آخر سابقا، بل هو لعب بکتاب اللّه و سنة نبیه صلّی اللّه علیه و آله، حیث زاد اللوث علی اللوث و جعل فعله ذلک دینا و امتثالا لامره تعالی بالتطهیر و التطهر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یجد ماء غیر غسالة الوضوء، و کان جنبا أو حائضا جاز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رفعهما؛ فانه رفع للقذارة فی الجملة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حکم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الأئمّة الاطهار فی فتاواهم القدسیة أن یغسل المتطهر یدیه قبل الوضوء و الغسل، فان الیدین محکومتان بوجوب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فی ضمن الوضوء و الغسل، و الیدان وسیلتان لامتثال الامر، فان اغتراف الماء و ارساله الی العضو المغسول و دلکه حتّی یزیل القذر المانع و یحصل استباحة الدخول فی الصلاة لا یکون الا بالیدین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یغسل المکلف یدیه قبلا کان غسل وجهه بالیدین أو بالید الیمنی مثلا لوثا للوجه بقذارة الیدین، و لوثا للید الیمنی بقذارة الیسری و بالعکس، و من اغترف لغسل الجنابة بالیدین و یداء غیر مغسولتان بعد، فقد صب علی رأسه و بدنه ماء قد تلوث بما أوجب الشارع ازالته بالماء، لکن إذا لم یقدر علی کأس یغترف به و یغسل یدیه أولا، فلا بأس، فان الدین لیس بمضیق کما هو مفاد الاخبار، فان غسله هذا و ان کان غیر کامل، لکنه رفع للقذارة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هذا فی الغسل و الوضوء بالماء القلیل، و أمّا إذا کان الماء کثیرا جاریا سائلا من فوق و أراد الوضوء و الغسل فله وجه آخر، سنتکلم علیه إنشاء اللّه تعالی فی موضعه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أطنبت الکلام فی شرح هذا الخبر لتکرره فی الأصول و دورانه علی الألسن و اشتباهه علی المتقدمین و المتأخرین و لا تکاد تجد فی کتاب أجمع مما أوردنا إلا من أخذ منا و الله الموفق</w:t>
      </w:r>
      <w:r>
        <w:rPr>
          <w:rFonts w:eastAsia="IRNazanin" w:cs="IRNazanin"/>
          <w:color w:val="111111"/>
          <w:sz w:val="28"/>
          <w:szCs w:val="28"/>
          <w:rtl w:val="true"/>
          <w:lang w:bidi="fa-IR"/>
        </w:rPr>
        <w:t xml:space="preserve">. </w:t>
      </w:r>
      <w:bookmarkStart w:id="795" w:name="pg13990_163367"/>
    </w:p>
    <w:p>
      <w:pPr>
        <w:pStyle w:val="BookText"/>
        <w:rPr/>
      </w:pPr>
      <w:bookmarkEnd w:id="7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تهذیب و استبصار این خبر را روایت کرده که علی بن جعفر از امام موسی بن جعفر علیه السلام نقل کرده است که از ایشان درباره کسی سؤال کردم که با آب جوی یا باتلاقی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صورتی که آبی نیابد،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آب جوی برای غسل جنابت و از آب باتلاق برای وضو استفاده کند، در حالی که آب به میزان یک صاع برای غسل جنابت و یک مد برای وضو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متفرق است، پس چه باید بکند؟ در حالی که بیم دارد که درندگان از آن آب نوشیده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دستش تمیز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که پیشتر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متشابهات اخبار و معضلات آثار است، و چهار سؤال را در بر دارد، اول خوف از اینکه درندگان از آن آب نوشیده باشند، دوم اینکه میزان آب به یک مد برای وضو و یک صاع برای غسل نرسد، و شاداب وضو گرفتن رعایت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بیم دارد که در حین غسل، غساله به آب بازگردد و بازمانده غسل را چه در صحت، چه در کمال از بین ببرد، چهارم اینکه آب متفرق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به تنهایی جهت غسل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مورد اول، به طور ضمنی بر اشکال نداشتن آشکار شد و جواب دوم نیز عدم اشکال است به خاطر ضرورت، و جواب چهارم بر این است که اگر امکان دارد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یک ظرف جمع کند، آنها را جمع کند،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صورت به عنوان مثال سرش را از مکانی بشوید و طرف راست بدنش را از جایی و طرف چپش را از جایی دیگر، و این فاصله ایرادی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سوم، ممکن است که با چند وجه آن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مراد پاشیدن آب بر زمینی باشد که بر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آب 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صورت پذیرد، و آبی که از اعضای وی جدا شده، قبل از آنکه به آبی که با مشت از 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برسد، در اعماق زمین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ایراد پاسخ داده شده که پاشیدن آب بر زمین قبل از غسل، باعث سرعت جریان غساله غسل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به دلیل وجود غساله، نفوذ آب در خاک کم است و نقیض مطلوب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داده شده که تجربه شاهد است، در صورتی که بر زمینی شیب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بسیار خشکِ دارای گرد و غبار، قطراتی آب بپاشی،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که هر قطره غلافی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را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قبل از اینکه در اعماق زمین نفوذ کند و فرو رود، بر کف زمین در جهت سراشیبی آن به صورت ممتد و آرام،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خلاف وقتی که در زمین، قدری رطوبت داشته باشد، که در این صورت، همان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اعماق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بر روی آن به مقداری که در سطح خشک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حرکت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از اینجا آشکار شد که پاشیدن آب حاصل کننده مطلوبست و مناقض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مراد از مرطوب کردن بدن و خیس کردن چهار طرف آن با دست قبل از شستن، بدین خاطر است که آب غسل به سرعت بر روی آن جریان یابد و پیش از رسیدن غساله به آن آب، غسل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قول اعتراض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سرعت جریان آب غسل بر بدن، موجب سرعت وصل شدن اجزای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سرعت وصول غساله به آب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داده شده که شیب آب از قسمت بالای بدن به پایین آن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شیبش بر زمین مایل به پستی است، چرا که آن خواستار وصول به مرکز از نزدیکترین مسیر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این رو انفصال آن از بدن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اتصالش به آبی است که از آن برگرفته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در صورتی است که مسافت میان مکان غسل و آبی که 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بسیار کم باشد، و چه بسا در سخن سائل چیزی باشد که دلالت بر آن کند، و شیخ بهایی – قدس الله روحه – این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در پاسخ سؤال اخیر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خشکی بدن،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از آن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پاشند و با خطی مستقیم به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وتر زاویه قائمه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قامت غسل کننده و کف زمین به سمت آب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آب با وجود رطوبت به سمت جنس خود متمایل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بدن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بر زمین برسد، سپس از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 آب رسد و ظاهر است که دو ضلع مثلث،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یک ضلع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چنان که در شماره بیستم از مقاله اول از اصول،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موید آن یکی از دو وجهی است که شیخ در تهذیب از ابن سنان و او نیز از ابن مسکان نقل کرده است که دوستی ثقه برایم گفت که از امام صادق علیه السلام درباره مردی سؤال کرده است که در راه به آب قلیل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غسل کند، اما ظرفی همراه ندارد و آب نیز در گودی باشد، و در صورتی که غسل کند، غساله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آب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مشت آب، جلو و یک مشت، پشت سر و مشتی سمت راست و مشتی سمت چپ خود را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غین و ضمّ آن، آبی است که با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آنچه خیس شده بدن باشد، اما نه به خاطر عدم بازگشت غساله به آب، بلکه برای مرطوب کردن بدن پیش از غسل، تا آب غسل خیلی از آن جدا نشود تا به خاطر اندک بودن آب، کفایت غسل را نکند و این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آنچه خیس شده زمین باشد و آن نیز به خاطر عدم بازگشت آب غسل، اما نه به خاطر عدم جواز استعمال غساله، بلکه به خاطر تطهیر زمین از آنچه از نجاست در آن توهم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اینکه آنچه خیس شده بدن باشد به خاطر غسل، نه جهت 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مراد این است که اگر آب قلیل باشد، جائز است که به مقداری کمتر از صاع و با چهار کف دست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مشت آب بر طرفی از چهار طرف پاشیده شود، ممکن است اقلّ جریان حاصل شود، و آن چهار کف دست فقط برای غسل بدن است بدون سر؛ که بعید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آنچه خیس شده زمین باشد، اما نه به دلائلی که پیشتر ذکر شد، بلکه برای از بین بردن و رفع آنچه که طبع آن را ناپاک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یعنی کثافتهای گرد آمده بر روی آب؛ به این که چهار مشت از روی آب برگیرد و بر زمین بپاشد یا از آنچه در کنار آن است برگیرد و بر طرف دیگر آب بپاشد که در این صورت آنچه خیس شده،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را وجه هفتم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دو وجه روایتی حسن است که شیخ و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کاهلی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آب قلیل رسیدی، از آن بر سمت چپ و راست و مقابلت بریز و وضو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موثق از ابوبصیر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مسافرت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چه بسا توسط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آب باران تشکیل شده و در کنار روستا قرار دارد و در آن مدفوع است و کودک نیز در آن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چهارپایان نیز در آن ادرار و مدفوع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خیس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آن به قلبت عارض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نجاست آن شک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چنین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دستت آب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گیر، چرا که دین سخت گیرنده نیست، و خداوند عز و 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اغلب اخبار بر این معنا خالی از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 شستن سر حکم کرده، بدین معنا که آب را سه بار بر آن بریزد، زیرا هر آنچه بر سر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بدن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آن را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و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کفایت کردن مسح از غسل در زمان اندک بودن آب دلالت دارد و مخالف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جنید بر وجوب سه بار شستن سر و اکتفا به روغن مالی بر بقیه بدن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حمل بر حصول مسمای جریان کرد، اما در وضو این عمل بعیدتر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پایان حدیث بر این دلالت دارد که جنب اگر از آب تنها مقداری که وی را جهت شستن برخی از اجزای بدنش کفایت کند بیابد، آن جزء را با آب و بقیه اعضای دیگر را با غساله آب بشوید، و این تنها در صورت کمی آب برای وی جائز است، همچنان که مفهوم شرط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امکان حمل آن بر فضل و کمال نیز وجود دارد، و باید برخی از اقوالی را که اصحاب در این خبر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شهید ثانی در معالم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من لا یحضره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از گودالی غسل کند و بیم آن را داشته باشد که آنچه از بدن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به آبی که با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بازگردد، یک مشت آب برگیرد و آن را بر جلو و یک مشت سمت راست و مشتی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و مشتی را پشت سر بریزد و از آن غسل کند و مانند آن را در مقنع ذکر کرده است، و 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فرورفته در مکانی پست غسل کردی و بیم آن را داشتی که آنچه از بدن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به مکانی که در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بازگردد، یک مشت از آن مکان برداشته و از سمت راست خود و مشتی از چپ و همچنین مشتی را در جلو و پشت 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از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به آبگیر یا چاهی رسید و ظرفی همراه وی نبود که به واسطه آن جهت گرفتن وضو آب بردارد، دستش را داخل در آن کند و هر آنچه که نیاز دارد بردارد و چیزی بر وی نیست؛ و اگر بخواهد که غسل جنابت کند و بیم آن را داشته باشد که آب آلوده به سوی آن جاری شود، پس مشتی از آب را سمت راست و چپ و مشتی را جلو و پشت سر خود بپاشد، سپس مشت مشت از آب بردارد و با آن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در آن است که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روایاتی در این باره آمده که از جمله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صحیحه علی بن جعفر و روایت ابن مسکان اشاره کرد و دو روایت پیشین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و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و منتهی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احمد بن محمد بن ابو نصر بزنطی در جامع خویش از عبدالکریم و او نیز از محمد بن میسر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 است که از امام صادق علیه السلام درباره جنبی سؤال کردند که به آب قلیل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حالی که آب در گودال است، پس اگر بخواهد غسل کند، آب غسل او به گودال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مشتی از آب جلو و با مشتی پشت سر و با یک مشت سمت راست و یک مشت چپش بریزد و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متعلق نضح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اخبار و کلام اصحاب در اینجا خالی از خفا نیست، بلکه حکمت آن نیز پنهان است، و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دو قول را حکایت کرده که یکی از آن دو این است که متعلق، زمین است و حکمت، اجتماع اجزای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این رو مانع از سرعت سرازیر شدن آنچه از بدن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متعلق نضح بدن غسل کننده است، و غرض از آن، خیس شدن بدن است تا در انجام غسل، پیش از سرازیر شدن آنچه که از آن جدا شده و بازگشت آن به آب تعجیل شود؛ و این قول را به صهرشتی نسبت داده و شهید در ذکری آن را اختیار کرده، اما در عین حال، حکمت در آن را اکتفا به تردید وی در باره زیادی بازگشت آب قرار داده است و در البیان قول اول را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نقل شده رساله ابن بابویه نیز در آن آشکار است، همان جایی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له 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و ضمیر در قول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که قبل آن در عبارت ذکر شده و مراد از آن چنان که در کلام فرزند ابن بابویه آمده محل آب نیست،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بر بازگشت به آبی که از آن غسل می کند تصریح کرده و گویی ترک تصریح بدان، به خاطر اعتماد بر دلالت لفظ رجوع به آن است، زیرا حرف جر در این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فعل ینصب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صله ترجع در کلام ذکر نشده، چون مقام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ادریس انکار قول اول را که در آن مبالغه هم کرده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آن دلیل آورده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سختی زمین با پاشیدن آب بر جهات مذکور موجب سرعت نزول آب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سخن وجهی دارد، اما در برخی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فروبردن آب همراه با خیسی و ابتلال بیشتر باشد، ممتنع نیست، سپس در پاسخ قول دوم این قول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چه بسا خوف بازگشت به آب در صورت شتاب در غسل کردن بیشتر باشد، زیرا که شتاب کردن موجب پیوستگی اجزای آبِ جدا شده از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جریان و بازگشت نزدیکتر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با کندی و عدم شتاب در غسل کردن، فرو رفتن آب تدریجی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چه بسا بدین طریق آب دیرتر به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چنان 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شهید ذکر کرده که فایده، همان اکتفا به تردید وی از زیادی برگشت آب است، در آن این اِعلام وجود دارد که منظور وی، پرهیز از تقاطر آب غسل از برخی اجزای شسته شده در آبی است که هنگام بازگشت با آن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تصریح برخی از کسانی که استفاده از آن را به خاطر عدم تاثیر چنین آبی،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همچنین دلالت روایات بر آن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است که محل بحث در اینجا، بازگشت تمامی اجزای جدا شده از بدن مغتسل یا بیشتر آن به آب است و در هر حال، این امر نزد کسی که منعی در استفاده از آب مستعمل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آسان است، زیرا که روایات وارده در این باره، نزد او حمل بر استحباب شده، چنان که علامه در منتهی ذکر کرده و آن را اقرب دانسته، به خاطر روایتی حسن که شیخ از عبدالله بن یحیی بن کاهلی ذکر کرده و آنچه را که پیشتر بیان گردید،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تقریب بر اساس آنچه سیاق کلام وی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این است که اتفاق بر عدم منع از آب مستعمل در وضو، حاصل است، از این رو امر به نضح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نزد همگان بر استحباب حمل شده، از این رو بُعدی در این که اوامر وارده در این اخبار نیز چنین باشد وجود ندارد، و امکان مناقشه در آن از حیث شیوع اطلاق کلمه وضو بر استنجاء در روایات وجود دارد، بنابراین در این روایت اراده آن بعید نیست و در این صورت، وجهی برای تقریب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و نیازی هم به تقریب نیست، از این رو بعد از قول به عدم منع از آب 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اخبار این باب بر استحباب، متعین و قطعی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قول این است که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روایت همان است که علی بن جعفر نقل کرده و آخر روایت در عدم تاثیر بازگشت آنچه از آب غسل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صریح و آشکار است و با وجود قلت آب به طوری که برای غسل کفایت نکند، هر آنچه از آب غسل به سوی آب بازگردد، کفایت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را فهمیدی، پس بدان که کلام شیخ در اینجا بر اساس آنچه که ما از کتاب النهایه نقل کردیم، خالی از اشکال نیست، چرا که ظاهر آن بودن محذور در فرض مذکور، همان آلودگی آب با وارد شدن جنب در آن و انجام غسل در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شکی نیست که آن، با ریختن آب و غسل در خارج از آن،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فرض امکان پاشیدن آب، امکان برگرفتن آب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این هنگام برای حکم آن مبنی بر پاشیدن آب، وجهی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معتبر آن را تفسیر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عبارت شیخ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پاشیدن آب منطبق نیست، مگر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آب غسل را قرار بدهیم و تقدیر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خشی إن نزل ماء الغسل فساد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بیم آن را داشته باشد که اگر آب غسل پایین رود، آب نجس شود، در غیر این صورت با این تقدیر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مرید باشد، معنی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که اگر امکان پاشیدن آب، بدون نزول باشد، غسل بدون نزول نیز امکان دارد و این کلامی نیکوست، و اگر اقتضا کند که مرجع صریحاً، مذکور نباشد، محذور آن با در نظر گرفتن آنچه که بر اساس تقدیری دیگر لازم آید، آسان است به ویژه پس از ملاحظه اینکه غرض بیان حکمی باشد که برای آن روایات صریح آمده، پس بر اساس آن تقدیر، هیچ ارتباطی برای عبارت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ذهن داشته باش،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خاف أن ینزل الیها فساد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مضارع آمده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اشکال مرتفع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مبنی بر آن است که عبارت از نزول به صیغه ماضی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إن با همزه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خشی قرار داده شده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عائد به مرید است، و بر اساس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آن را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مفتوحه است، حرف مصدریه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ینزل قرار داده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و مصدر به تأویل رفته از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خشی و فاعل آن، ضمیر مرید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ترس وی از نزول آب فاسدی که از بدن مغتسل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آن غسل کند و آن از طریق بازگشت آبی که توسط آن غسل کرده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منع متعلق بدان، به بازگشت به سوی آب به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معنای نزول فساد به سوی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خاطر جلوگیری از فساد، ریختن آب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دقیقا عین کلام گروه دیگر فقها و مدلول اخبار است پس شاید توهم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لفظ ماضی در آن واقع شده است، پس از این رو، حصول چنین اشتباهی در حین کتابت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خاطر تکرار شدن این خبر در اصول و گردش آن بر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مشتبه شدن آن میان فقهای متقدم و متاخر، سخن در شرح آن را را به درازا کشاندم و آن را در هیچ کتابی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آنچه که ما وارد ساختیم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جز کسی که از ما برگرفته و خداوند توفیق دهنده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6" w:name="__RefHeading___Toc2071658_3381743652"/>
      <w:bookmarkStart w:id="797" w:name="_Toc347"/>
      <w:bookmarkEnd w:id="796"/>
      <w:r>
        <w:rPr>
          <w:rtl w:val="true"/>
        </w:rPr>
        <w:t xml:space="preserve">باب </w:t>
      </w:r>
      <w:r>
        <w:rPr/>
        <w:t>12</w:t>
      </w:r>
      <w:r>
        <w:rPr>
          <w:rtl w:val="true"/>
        </w:rPr>
        <w:t xml:space="preserve"> </w:t>
      </w:r>
      <w:r>
        <w:rPr>
          <w:rtl w:val="true"/>
        </w:rPr>
        <w:t>تطهیر الأرض و الشمس و ما تطهرانه و الاستحالة و القدر المطهر منها</w:t>
      </w:r>
      <w:bookmarkEnd w:id="797"/>
    </w:p>
    <w:p>
      <w:pPr>
        <w:pStyle w:val="Heading4"/>
        <w:numPr>
          <w:ilvl w:val="3"/>
          <w:numId w:val="1"/>
        </w:numPr>
        <w:rPr/>
      </w:pPr>
      <w:bookmarkStart w:id="798" w:name="__RefHeading___Toc2071660_3381743652"/>
      <w:bookmarkStart w:id="799" w:name="_Toc348"/>
      <w:bookmarkEnd w:id="798"/>
      <w:r>
        <w:rPr>
          <w:rtl w:val="true"/>
        </w:rPr>
        <w:t>الأخبار</w:t>
      </w:r>
      <w:bookmarkEnd w:id="799"/>
    </w:p>
    <w:p>
      <w:pPr>
        <w:pStyle w:val="Heading5"/>
        <w:numPr>
          <w:ilvl w:val="4"/>
          <w:numId w:val="1"/>
        </w:numPr>
        <w:rPr/>
      </w:pPr>
      <w:bookmarkStart w:id="800" w:name="__RefHeading___Toc2071662_3381743652"/>
      <w:bookmarkStart w:id="801" w:name="_Toc349"/>
      <w:bookmarkEnd w:id="800"/>
      <w:r>
        <w:rPr>
          <w:rtl w:val="true"/>
        </w:rPr>
        <w:t>«</w:t>
      </w:r>
      <w:r>
        <w:rPr/>
        <w:t>1</w:t>
      </w:r>
      <w:r>
        <w:rPr>
          <w:rtl w:val="true"/>
        </w:rPr>
        <w:t>»</w:t>
      </w:r>
      <w:bookmarkEnd w:id="801"/>
    </w:p>
    <w:p>
      <w:p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الصَّفَّارِ عَنِ الْحُسَیْنِ بْنِ الْحَسَنِ بْنِ أَبَانٍ عَنِ الْحُسَیْنِ بْنِ سَعِیدٍ عَنِ ابْنِ أَبِی عُمَیْرٍ عَنْ حَمَّادِ بْنِ عُثْمَانَ عَنْ إِسْمَاعِیلَ الْجُعْفِیِّ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الْأَرْضُ مَسْجِداً وَ طَهُوراً الْخَبَرَ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عن ابن الولید عن الصفار و سعد بن عبد الله معا عن أحمد بن محمد بن عیسی و أحمد بن محمد بن خالد البرقی معا عن محمد البرقی عن محمد بن سنان عن أبی الجارود عن ابن جبیر عن ابن عباس عن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کرده است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من محل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این روایت را از رسول خدا صلی الله علیه و آله وسلم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2071664_3381743652"/>
      <w:bookmarkStart w:id="803" w:name="_Toc350"/>
      <w:bookmarkEnd w:id="802"/>
      <w:r>
        <w:rPr>
          <w:rtl w:val="true"/>
        </w:rPr>
        <w:t>«</w:t>
      </w:r>
      <w:r>
        <w:rPr/>
        <w:t>2</w:t>
      </w:r>
      <w:r>
        <w:rPr>
          <w:rtl w:val="true"/>
        </w:rPr>
        <w:t>»</w:t>
      </w:r>
      <w:bookmarkEnd w:id="803"/>
    </w:p>
    <w:p>
      <w:pPr>
        <w:pStyle w:val="BookText"/>
        <w:rPr/>
      </w:pPr>
      <w:r>
        <w:rPr>
          <w:rFonts w:ascii="Amiri" w:hAnsi="Amiri" w:eastAsia="Amiri" w:cs="Amiri"/>
          <w:color w:val="111111"/>
          <w:sz w:val="28"/>
          <w:sz w:val="28"/>
          <w:szCs w:val="28"/>
          <w:rtl w:val="true"/>
          <w:lang w:bidi="ar-SA"/>
        </w:rPr>
        <w:t>مَعَانِی‌</w:t>
      </w:r>
      <w:r>
        <w:rPr>
          <w:rStyle w:val="FootnoteAnchor"/>
          <w:rtl w:val="true"/>
        </w:rPr>
        <w:footnoteReference w:id="36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وَ الْخِصَالُ، عَنْ مُحَمَّدِ بْنِ عَلِیِّ بْنِ الشَّاهِ عَنْ مُحَمَّدِ بْنِ جَعْفَرٍ الْبَغْدَادِیِّ عَنْ أَبِیهِ عَنْ أَحْمَدَ بْنِ السُّخْتِ عَنْ مُحَمَّدِ بْنِ الْأَسْوَدِ عَنْ أَیُّوبَ بْنِ سُلَیْمَانَ عَنْ أَبِی الْبَخْتَرِیِّ عَنْ مُحَمَّدِ بْنِ حُمَیْدٍ عَنْ مُحَمَّدِ بْنِ الْمُنْکَدِرِ عَنْ جَابِرِ </w:t>
      </w:r>
      <w:bookmarkStart w:id="804" w:name="pg13990_163368"/>
    </w:p>
    <w:p>
      <w:pPr>
        <w:pStyle w:val="BookText"/>
        <w:rPr/>
      </w:pPr>
      <w:bookmarkEnd w:id="804"/>
      <w:r>
        <w:rPr>
          <w:rFonts w:ascii="Amiri" w:hAnsi="Amiri" w:eastAsia="Amiri" w:cs="Amiri"/>
          <w:color w:val="111111"/>
          <w:sz w:val="28"/>
          <w:sz w:val="28"/>
          <w:szCs w:val="28"/>
          <w:rtl w:val="true"/>
          <w:lang w:bidi="ar-SA"/>
        </w:rPr>
        <w:t>بْنِ عَبْدِ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جَعَلْتُ لَکَ وَ لِأُمَّتِکَ الْأَرْضَ کُلَّهَا مَسْجِداً وَ تُرَابَهَا طَهُوراً الْخَبَرَ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نقل کرده است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امتت همه زمین را محل سجده و خاک آن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العلل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2071666_3381743652"/>
      <w:bookmarkStart w:id="806" w:name="_Toc351"/>
      <w:bookmarkEnd w:id="805"/>
      <w:r>
        <w:rPr>
          <w:rtl w:val="true"/>
        </w:rPr>
        <w:t>أقول</w:t>
      </w:r>
      <w:bookmarkEnd w:id="806"/>
    </w:p>
    <w:p>
      <w:pPr>
        <w:pStyle w:val="BookText"/>
        <w:rPr/>
      </w:pPr>
      <w:r>
        <w:rPr>
          <w:rFonts w:ascii="IRNazanin" w:hAnsi="IRNazanin" w:eastAsia="IRNazanin"/>
          <w:color w:val="111111"/>
          <w:sz w:val="28"/>
          <w:sz w:val="28"/>
          <w:szCs w:val="28"/>
          <w:rtl w:val="true"/>
          <w:lang w:bidi="fa-IR"/>
        </w:rPr>
        <w:t>قد مضی هذا المضمون بأسانید أخری فی کتاب النبوة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سند، با اسناد دیگری در کتاب نبوت بیان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النبوة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2071668_3381743652"/>
      <w:bookmarkStart w:id="808" w:name="_Toc352"/>
      <w:bookmarkEnd w:id="807"/>
      <w:r>
        <w:rPr>
          <w:rtl w:val="true"/>
        </w:rPr>
        <w:t>«</w:t>
      </w:r>
      <w:r>
        <w:rPr/>
        <w:t>3</w:t>
      </w:r>
      <w:r>
        <w:rPr>
          <w:rtl w:val="true"/>
        </w:rPr>
        <w:t>»</w:t>
      </w:r>
      <w:bookmarkEnd w:id="808"/>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الْبَوَارِیِّ یُبَلُّ قَصَبُهَا بِمَاءٍ قَذِرٍ أَ تَصْلُحُ الصَّلَاةُ عَلَیْهَا إِذَا یَبِسَتْ قَالَ لَا بَأْسَ‌</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بوریا سؤال کردم که نی آن با آبی نجس،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آیا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خشک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2071670_3381743652"/>
      <w:bookmarkStart w:id="810" w:name="_Toc353"/>
      <w:bookmarkEnd w:id="809"/>
      <w:r>
        <w:rPr>
          <w:rtl w:val="true"/>
        </w:rPr>
        <w:t>«</w:t>
      </w:r>
      <w:r>
        <w:rPr/>
        <w:t>4</w:t>
      </w:r>
      <w:r>
        <w:rPr>
          <w:rtl w:val="true"/>
        </w:rPr>
        <w:t>»</w:t>
      </w:r>
      <w:bookmarkEnd w:id="810"/>
    </w:p>
    <w:p>
      <w:pPr>
        <w:pStyle w:val="BookText"/>
        <w:rPr/>
      </w:pPr>
      <w:r>
        <w:rPr>
          <w:rFonts w:ascii="Amiri" w:hAnsi="Amiri" w:eastAsia="Amiri" w:cs="Amiri"/>
          <w:color w:val="111111"/>
          <w:sz w:val="28"/>
          <w:sz w:val="28"/>
          <w:szCs w:val="28"/>
          <w:rtl w:val="true"/>
          <w:lang w:bidi="ar-SA"/>
        </w:rPr>
        <w:t>وَ مِنْهُ عَنِ السِّنْدِیِّ بْنِ مُحَمَّدٍ عَنْ أَبِی الْبَخْتَرِیِّ عَنِ الصَّادِقِ عَنْ أَبِیهِ علیهما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لَا یَرَی بَأْساً أَنْ یُطْرَحَ فِی الْمَزَارِعِ الْعَذِرَةُ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از پدر خویش و ایشان نیز از امام علی علیهم السلام نقل کرده است که ایشان ریختن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مزارع بلا اشکال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2071672_3381743652"/>
      <w:bookmarkStart w:id="812" w:name="_Toc354"/>
      <w:bookmarkEnd w:id="811"/>
      <w:r>
        <w:rPr>
          <w:rtl w:val="true"/>
        </w:rPr>
        <w:t>«</w:t>
      </w:r>
      <w:r>
        <w:rPr/>
        <w:t>5</w:t>
      </w:r>
      <w:r>
        <w:rPr>
          <w:rtl w:val="true"/>
        </w:rPr>
        <w:t>»</w:t>
      </w:r>
      <w:bookmarkEnd w:id="812"/>
    </w:p>
    <w:p>
      <w:pPr>
        <w:pStyle w:val="BookText"/>
        <w:rPr/>
      </w:pPr>
      <w:r>
        <w:rPr>
          <w:rFonts w:ascii="Amiri" w:hAnsi="Amiri" w:eastAsia="Amiri" w:cs="Amiri"/>
          <w:color w:val="111111"/>
          <w:sz w:val="28"/>
          <w:sz w:val="28"/>
          <w:szCs w:val="28"/>
          <w:rtl w:val="true"/>
          <w:lang w:bidi="ar-SA"/>
        </w:rPr>
        <w:t>الْمَحَاسِنُ، عَنْ أَبِی سَعِیدٍ الْآدَمِیِّ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رَأَی أَبَا الْحَسَنِ علیه السلام یَأْکُلُ الْکُرَّاثَ مِنَ الْمَشَارَةِ یَعْنِی الدَّبْرَةَ یَغْسِلُهُ بِالْمَاءِ وَ یَأْکُلُهُ‌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ادمی نقل کرده که فردی که خود امام کاظم علیه السلام را دیده، برایم نقل کرده است که ایشان تره کشتزار یعنی دبره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2071674_3381743652"/>
      <w:bookmarkStart w:id="814" w:name="_Toc355"/>
      <w:bookmarkEnd w:id="813"/>
      <w:r>
        <w:rPr>
          <w:rtl w:val="true"/>
        </w:rPr>
        <w:t>بیان</w:t>
      </w:r>
      <w:bookmarkEnd w:id="814"/>
    </w:p>
    <w:p>
      <w:pPr>
        <w:pStyle w:val="BookText"/>
        <w:rPr/>
      </w:pPr>
      <w:r>
        <w:rPr>
          <w:rFonts w:ascii="IRNazanin" w:hAnsi="IRNazanin" w:eastAsia="IRNazanin"/>
          <w:color w:val="111111"/>
          <w:sz w:val="28"/>
          <w:sz w:val="28"/>
          <w:szCs w:val="28"/>
          <w:rtl w:val="true"/>
          <w:lang w:bidi="fa-IR"/>
        </w:rPr>
        <w:t>فی الصحاح المشارة الدبرة التی فی المزرعة و هی بالفارسیة کردو</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مشاره همان دبره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در مزرعه است که در فارسی بدان کُردو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2071676_3381743652"/>
      <w:bookmarkStart w:id="816" w:name="_Toc356"/>
      <w:bookmarkEnd w:id="815"/>
      <w:r>
        <w:rPr>
          <w:rtl w:val="true"/>
        </w:rPr>
        <w:t>«</w:t>
      </w:r>
      <w:r>
        <w:rPr/>
        <w:t>6</w:t>
      </w:r>
      <w:r>
        <w:rPr>
          <w:rtl w:val="true"/>
        </w:rPr>
        <w:t>»</w:t>
      </w:r>
      <w:bookmarkEnd w:id="816"/>
    </w:p>
    <w:p>
      <w:pPr>
        <w:pStyle w:val="BookText"/>
        <w:rPr/>
      </w:pPr>
      <w:r>
        <w:rPr>
          <w:rFonts w:ascii="Amiri" w:hAnsi="Amiri" w:eastAsia="Amiri" w:cs="Amiri"/>
          <w:color w:val="111111"/>
          <w:sz w:val="28"/>
          <w:sz w:val="28"/>
          <w:szCs w:val="28"/>
          <w:rtl w:val="true"/>
          <w:lang w:bidi="ar-SA"/>
        </w:rPr>
        <w:t>الْمَحَاسِنُ، عَنْ دَاوُدَ بْنِ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رَأَی أَبَا الْحَسَنِ علیه السلام بِخُرَاسَانَ یَأْکُلُ الْکُرَّاثَ فِی الْبُسْتَانِ کَمَا هُوَ فَقِیلَ إِنَّ فِیهِ السَّمَادَ فَقَالَ لَا یَعْلَقُ بِهِ مِنْهُ شَیْ‌ءٌ</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ابی داود نقل کرده که مردی که امام کاظم علیه السلام را در خراسان دیده، برایش نقل کرده است که ایشان تره را به همان شکل در مزرعه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 چیزی بدان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2071678_3381743652"/>
      <w:bookmarkStart w:id="818" w:name="_Toc357"/>
      <w:bookmarkEnd w:id="817"/>
      <w:r>
        <w:rPr>
          <w:rtl w:val="true"/>
        </w:rPr>
        <w:t>بیان</w:t>
      </w:r>
      <w:bookmarkEnd w:id="8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 حدیث عمر إن رجلا کان یسمد أرضه بعذرة الناس فقال أ ما یرضی أحدکم حتی یطعم الناس ما یخرج منه السماد ما یطرح </w:t>
      </w:r>
      <w:bookmarkStart w:id="819" w:name="pg13990_163369"/>
    </w:p>
    <w:p>
      <w:pPr>
        <w:pStyle w:val="BookText"/>
        <w:rPr/>
      </w:pPr>
      <w:bookmarkEnd w:id="819"/>
      <w:r>
        <w:rPr>
          <w:rFonts w:ascii="IRNazanin" w:hAnsi="IRNazanin" w:eastAsia="IRNazanin"/>
          <w:color w:val="111111"/>
          <w:sz w:val="28"/>
          <w:sz w:val="28"/>
          <w:szCs w:val="28"/>
          <w:rtl w:val="true"/>
          <w:lang w:bidi="fa-IR"/>
        </w:rPr>
        <w:t>فی أصول الزرع و الخضر من العذرة و الزبل لیجود نباته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یعلق به منه شی‌ء إما مبنی علی الاستحالة أو علی أنه لا یعلم ملاقاة شی‌ء منه للنابت فالغسل فی الخبر السابق محمول علی النظافة و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زمین زراعتگاه خود را با مدفوع مردمان کود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وسیله آنچه که از وی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مردم را اطعام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و کود حیوانی است که در ریشه کشت و سبزیجات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تا گیاه آن خوب پرورده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یعلق 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کود چیزی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چسبد، یا مبنی بر استحاله است یا مبنی بر اینکه معتقد است چیزی از آن با گیاه تازه رسته برخورد نداشته، بنابراین شستن تره در خبر پیشین، بر نظافت و استحباب حمل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2071680_3381743652"/>
      <w:bookmarkStart w:id="821" w:name="_Toc358"/>
      <w:bookmarkEnd w:id="820"/>
      <w:r>
        <w:rPr>
          <w:rtl w:val="true"/>
        </w:rPr>
        <w:t>«</w:t>
      </w:r>
      <w:r>
        <w:rPr/>
        <w:t>7</w:t>
      </w:r>
      <w:r>
        <w:rPr>
          <w:rtl w:val="true"/>
        </w:rPr>
        <w:t>»</w:t>
      </w:r>
      <w:bookmarkEnd w:id="821"/>
    </w:p>
    <w:p>
      <w:pPr>
        <w:pStyle w:val="BookText"/>
        <w:rPr/>
      </w:pPr>
      <w:r>
        <w:rPr>
          <w:rFonts w:ascii="Amiri" w:hAnsi="Amiri" w:eastAsia="Amiri" w:cs="Amiri"/>
          <w:color w:val="111111"/>
          <w:sz w:val="28"/>
          <w:sz w:val="28"/>
          <w:szCs w:val="28"/>
          <w:rtl w:val="true"/>
          <w:lang w:bidi="ar-SA"/>
        </w:rPr>
        <w:t>الْمَحَاسِنُ، عَنْ إِبْرَاهِیمَ بْنِ عُقْبَةَ الْخُزَاعِیِّ عَنْ یَحْیَی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علیه السلام بِخُرَاسَانَ فِی رَوْضَةٍ وَ هُوَ یَأْکُلُ الْکُرَّاثَ إِلَی قَوْلِهِ قُلْتُ فَإِنَّهُ یُسَمَّدُ فَقَالَ لَا یَعْلَقُ بِهِ شَیْ‌ءٌ</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سلیمان نقل کرده است که امام رضا علیه السلام را در باغی دیدم که تره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رسید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2071682_3381743652"/>
      <w:bookmarkStart w:id="823" w:name="_Toc359"/>
      <w:bookmarkEnd w:id="822"/>
      <w:r>
        <w:rPr>
          <w:rtl w:val="true"/>
        </w:rPr>
        <w:t>«</w:t>
      </w:r>
      <w:r>
        <w:rPr/>
        <w:t>8</w:t>
      </w:r>
      <w:r>
        <w:rPr>
          <w:rtl w:val="true"/>
        </w:rPr>
        <w:t>»</w:t>
      </w:r>
      <w:bookmarkEnd w:id="823"/>
    </w:p>
    <w:p>
      <w:pPr>
        <w:pStyle w:val="BookText"/>
        <w:rPr/>
      </w:pPr>
      <w:r>
        <w:rPr>
          <w:rFonts w:ascii="Amiri" w:hAnsi="Amiri" w:eastAsia="Amiri" w:cs="Amiri"/>
          <w:color w:val="111111"/>
          <w:sz w:val="28"/>
          <w:sz w:val="28"/>
          <w:szCs w:val="28"/>
          <w:rtl w:val="true"/>
          <w:lang w:bidi="ar-SA"/>
        </w:rPr>
        <w:t>وَ مِنْهُ، عَنْ أَیُّوبَ بْنِ نُوحٍ عَنْ أَحْمَدَ بْنِ الْفَضْلِ عَنْ وَضَّاحٍ التَّمَّارِ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أَکْلَ الْهِنْدَبَاءِ أَیْسَرَ قَالَ قُلْتُ لَهُ إِنَّهُ یُسَمَّدُ قَالَ لَا تَعْدِلْ بِهِ شَیْئاً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وضاح تمار نقل کرده است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کاسنی بخورد، ثروتمند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 و سرگین حیوانات را زیر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به کاسنی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2071684_3381743652"/>
      <w:bookmarkStart w:id="825" w:name="_Toc360"/>
      <w:bookmarkEnd w:id="824"/>
      <w:r>
        <w:rPr>
          <w:rtl w:val="true"/>
        </w:rPr>
        <w:t>«</w:t>
      </w:r>
      <w:r>
        <w:rPr/>
        <w:t>9</w:t>
      </w:r>
      <w:r>
        <w:rPr>
          <w:rtl w:val="true"/>
        </w:rPr>
        <w:t>»</w:t>
      </w:r>
      <w:bookmarkEnd w:id="825"/>
    </w:p>
    <w:p>
      <w:pPr>
        <w:pStyle w:val="BookText"/>
        <w:rPr/>
      </w:pPr>
      <w:r>
        <w:rPr>
          <w:rFonts w:ascii="Amiri" w:hAnsi="Amiri" w:eastAsia="Amiri" w:cs="Amiri"/>
          <w:color w:val="111111"/>
          <w:sz w:val="28"/>
          <w:sz w:val="28"/>
          <w:szCs w:val="28"/>
          <w:rtl w:val="true"/>
          <w:lang w:bidi="ar-SA"/>
        </w:rPr>
        <w:t>مَجَالِسُ الشَّیْخِ، عَنْ هِلَالِ بْنِ مُحَمَّدٍ الْحَفَّارِ عَنْ إِسْمَاعِیلَ بْنِ عَلِیٍّ الدِّعْبِلِیِّ عَنْ أَبِیهِ عَنِ الرِّضَا علیه السلام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إِلَّا وَ تَقْطُرُ عَلَی الْهِنْدَبَاءِ قَطْرَةٌ مِنَ الْجَنَّةِ فَکُلُوهُ وَ لَا تَنْفُضُوهُ‌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خویش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صبحی نیست، مگر اینکه در آن صبح،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بهشت بر کاسنی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پس آن را بخورید و دور نریزید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2071686_3381743652"/>
      <w:bookmarkStart w:id="827" w:name="_Toc361"/>
      <w:bookmarkEnd w:id="826"/>
      <w:r>
        <w:rPr>
          <w:rtl w:val="true"/>
        </w:rPr>
        <w:t>أقول</w:t>
      </w:r>
      <w:bookmarkEnd w:id="827"/>
    </w:p>
    <w:p>
      <w:pPr>
        <w:pStyle w:val="BookText"/>
        <w:rPr/>
      </w:pPr>
      <w:r>
        <w:rPr>
          <w:rFonts w:ascii="IRNazanin" w:hAnsi="IRNazanin" w:eastAsia="IRNazanin"/>
          <w:color w:val="111111"/>
          <w:sz w:val="28"/>
          <w:sz w:val="28"/>
          <w:szCs w:val="28"/>
          <w:rtl w:val="true"/>
          <w:lang w:bidi="fa-IR"/>
        </w:rPr>
        <w:t>سیأتی مثلها بأسانید فی أبوابها إن شاء الله‌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حدیث با اسناد دیگری ان شاء الله در ابواب خود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2071688_3381743652"/>
      <w:bookmarkStart w:id="829" w:name="_Toc362"/>
      <w:bookmarkEnd w:id="828"/>
      <w:r>
        <w:rPr>
          <w:rtl w:val="true"/>
        </w:rPr>
        <w:t>«</w:t>
      </w:r>
      <w:r>
        <w:rPr/>
        <w:t>10</w:t>
      </w:r>
      <w:r>
        <w:rPr>
          <w:rtl w:val="true"/>
        </w:rPr>
        <w:t>»</w:t>
      </w:r>
      <w:bookmarkEnd w:id="829"/>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وَقَعَتِ الشَّمْسُ عَلَیْهِ مِنَ الْأَمَاکِنِ الَّتِی أَصَابَهَا شَیْ‌ءٌ مِنَ النَّجَاسَةِ مِنَ الْبَوْلِ وَ غَیْرِهَا طَهَّرَتْهَا وَ أَمَّا الثِّیَابُ فَلَا یَتَطَهَّرُ إِلَّا بِالْغَسْلِ‌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مقداری نجاست همچون بول و غیره در آن هست، اگر خورشید بتابد، آن را پاک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 اما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با شستن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2071690_3381743652"/>
      <w:bookmarkStart w:id="831" w:name="_Toc363"/>
      <w:bookmarkEnd w:id="830"/>
      <w:r>
        <w:rPr>
          <w:rtl w:val="true"/>
        </w:rPr>
        <w:t>«</w:t>
      </w:r>
      <w:r>
        <w:rPr/>
        <w:t>11</w:t>
      </w:r>
      <w:r>
        <w:rPr>
          <w:rtl w:val="true"/>
        </w:rPr>
        <w:t>»</w:t>
      </w:r>
      <w:bookmarkEnd w:id="8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مِنْ کِتَابِ أَحْمَدَ بْنِ مُحَمَّدِ بْنِ أَبِی نَصْرٍ الْبَزَنْطِیِّ عَنِ </w:t>
      </w:r>
      <w:bookmarkStart w:id="832" w:name="pg13990_163370"/>
    </w:p>
    <w:p>
      <w:pPr>
        <w:pStyle w:val="BookText"/>
        <w:rPr/>
      </w:pPr>
      <w:bookmarkEnd w:id="832"/>
      <w:r>
        <w:rPr>
          <w:rFonts w:ascii="Amiri" w:hAnsi="Amiri" w:eastAsia="Amiri" w:cs="Amiri"/>
          <w:color w:val="111111"/>
          <w:sz w:val="28"/>
          <w:sz w:val="28"/>
          <w:szCs w:val="28"/>
          <w:rtl w:val="true"/>
          <w:lang w:bidi="ar-SA"/>
        </w:rPr>
        <w:t>الْمُفَضَّلِ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طَرِیقِی إِلَی الْمَسْجِدِ فِی زُقَاقٍ یُبَالُ فِیهِ فَرُبَّمَا مَرَرْتُ فِیهِ وَ لَیْسَ عَلَیَّ حِذَاءٌ فَیَلْصَقُ بِرِجْلِی مِنْ نَدَاوَتِهِ فَقَالَ أَ لَیْسَ تَمْشِی بَعْدَ ذَلِکَ فِی أَرْضٍ یَابِسَةٍ قُلْتُ بَلَی قَالَ فَلَا بَأْسَ إِنَّ الْأَرْضَ یُطَهِّرُ بَعْضُهَا بَعْضاً قُلْتُ فَأَطَأُ عَلَی الرَّوْثِ الرَّطْبِ قَالَ لَا بَأْسَ أَمَا وَ اللَّهِ رُبَّمَا وَطِئْتُ عَلَیْهِ ثُمَّ أُصَلِّی وَ لَا أَغْسِلُهُ‌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به سوی مسجد از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که در آن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شاید از آن عبور کنم و کفش نداشته باشم و از رطوبت آن به پایم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آن بر زمین خشک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همانا برخی از نقاط زمین، برخی نقاط دیگر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سرگین خیس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به خدا قسم چه بسا که پیش آمده من نیز بر روی آن پا گذارم، سپس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2071692_3381743652"/>
      <w:bookmarkStart w:id="834" w:name="_Toc364"/>
      <w:bookmarkEnd w:id="833"/>
      <w:r>
        <w:rPr>
          <w:rtl w:val="true"/>
        </w:rPr>
        <w:t>«</w:t>
      </w:r>
      <w:r>
        <w:rPr/>
        <w:t>12</w:t>
      </w:r>
      <w:r>
        <w:rPr>
          <w:rtl w:val="true"/>
        </w:rPr>
        <w:t>»</w:t>
      </w:r>
      <w:bookmarkEnd w:id="834"/>
    </w:p>
    <w:p>
      <w:pPr>
        <w:pStyle w:val="BookText"/>
        <w:rPr/>
      </w:pPr>
      <w:r>
        <w:rPr>
          <w:rFonts w:ascii="Amiri" w:hAnsi="Amiri" w:eastAsia="Amiri" w:cs="Amiri"/>
          <w:color w:val="111111"/>
          <w:sz w:val="28"/>
          <w:sz w:val="28"/>
          <w:szCs w:val="28"/>
          <w:rtl w:val="true"/>
          <w:lang w:bidi="ar-SA"/>
        </w:rPr>
        <w:t>إِرْشَادُ الْقُلُوبِ، عَنْ مُوسَی بْنِ جَعْفَرٍ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لِنَبِیِّهِ لَیْلَةَ الْمِعْرَاجِ کَانَتِ الْأُمَمُ السَّالِفَةُ إِذَا أَصَابَهُمْ أَذًی نَجَسٌ قَرَضُوهُ مِنْ أَجْسَادِهِمْ وَ قَدْ جَعَلْتُ الْمَاءَ طَهُوراً لِأُمَّتِکَ مِنْ جَمِیعِ الْأَنْجَاسِ وَ الصَّعِیدَ فِی الْأَوْقَاتِ الْخَبَرَ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خویش و ایشان نیز از امام علی علیهم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 پیامبر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زمانی که نجاستی به آنان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 را از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بریدند یا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آب را برای تمامی امتت، پاک کننده از تمامی نجاسات و زمین را در بعضی اوقات پاک کننده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در صفحه ده کتاب بیان گردید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2071694_3381743652"/>
      <w:bookmarkStart w:id="836" w:name="_Toc365"/>
      <w:bookmarkEnd w:id="835"/>
      <w:r>
        <w:rPr>
          <w:rtl w:val="true"/>
        </w:rPr>
        <w:t>«</w:t>
      </w:r>
      <w:r>
        <w:rPr/>
        <w:t>13</w:t>
      </w:r>
      <w:r>
        <w:rPr>
          <w:rtl w:val="true"/>
        </w:rPr>
        <w:t>»</w:t>
      </w:r>
      <w:bookmarkEnd w:id="836"/>
    </w:p>
    <w:p>
      <w:pPr>
        <w:pStyle w:val="BookText"/>
        <w:rPr/>
      </w:pPr>
      <w:r>
        <w:rPr>
          <w:rFonts w:ascii="Amiri" w:hAnsi="Amiri" w:eastAsia="Amiri" w:cs="Amiri"/>
          <w:color w:val="111111"/>
          <w:sz w:val="28"/>
          <w:sz w:val="28"/>
          <w:szCs w:val="28"/>
          <w:rtl w:val="true"/>
          <w:lang w:bidi="ar-SA"/>
        </w:rPr>
        <w:t>کِتَابُ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الْجِصِّ یُطْبَخُ بِالْعَذِرَةِ أَ یَصْلُحُ أَنْ یُجَصَّصَ بِهِ الْمَسْجِدُ قَالَ علیه السلام لَا بَأْسَ‌</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برادرش امام موسی کاظم علیه السلام نقل کرده است که از ایشان درباره گچ سؤال کردم که آن را با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پزند، آیا گچ کردن مسجد با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المسائل المطبوع فی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2071696_3381743652"/>
      <w:bookmarkStart w:id="838" w:name="_Toc366"/>
      <w:bookmarkEnd w:id="837"/>
      <w:r>
        <w:rPr>
          <w:rtl w:val="true"/>
        </w:rPr>
        <w:t>«</w:t>
      </w:r>
      <w:r>
        <w:rPr/>
        <w:t>14</w:t>
      </w:r>
      <w:r>
        <w:rPr>
          <w:rtl w:val="true"/>
        </w:rPr>
        <w:t>»</w:t>
      </w:r>
      <w:bookmarkEnd w:id="838"/>
    </w:p>
    <w:p>
      <w:pPr>
        <w:pStyle w:val="BookText"/>
        <w:rPr/>
      </w:pPr>
      <w:r>
        <w:rPr>
          <w:rFonts w:ascii="Amiri" w:hAnsi="Amiri" w:eastAsia="Amiri" w:cs="Amiri"/>
          <w:color w:val="111111"/>
          <w:sz w:val="28"/>
          <w:sz w:val="28"/>
          <w:szCs w:val="28"/>
          <w:rtl w:val="true"/>
          <w:lang w:bidi="ar-SA"/>
        </w:rPr>
        <w:t>وَ مِنْهُ، وَ مِنْ قُرْبِ الْإِسْنَادِ، عَنْهُ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یَکُونُ أَوَّلُهُ خَمْراً ثُمَّ یَصِیرُ خَلًّا أَ یُؤْکَلُ قَالَ نَعَمْ إِذَا ذَهَبَ سُکْرُهُ فَلَا بَأْسَ‌</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خمر سؤال کردم که در ابتدا خمر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سپس به سرکه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مست کنندگی آن از بین رفته 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المسائل المطبوع فی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2071698_3381743652"/>
      <w:bookmarkStart w:id="840" w:name="_Toc367"/>
      <w:bookmarkEnd w:id="839"/>
      <w:r>
        <w:rPr>
          <w:rtl w:val="true"/>
        </w:rPr>
        <w:t>«</w:t>
      </w:r>
      <w:r>
        <w:rPr/>
        <w:t>15</w:t>
      </w:r>
      <w:r>
        <w:rPr>
          <w:rtl w:val="true"/>
        </w:rPr>
        <w:t>»</w:t>
      </w:r>
      <w:bookmarkEnd w:id="8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عَاصِمِ بْنِ حُمَیْدٍ،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الْحَمَّامَ فَلَمَّا خَرَجْتُ دَعَوْتُ بِمَاءٍ وَ أَرَدْتُ أَنْ أَغْسِلَ قَدَمِی قَالَ فَزَبَرَنِی أَبُو جَعْفَرٍ علیه السلام وَ نَهَانِی عَنْ ذَلِکَ وَ قَالَ إِنَّ الْأَرْضَ لَیُطَهِّرُ بَعْضُهَا بَعْضاً</w:t>
      </w:r>
      <w:r>
        <w:rPr>
          <w:rFonts w:eastAsia="Amiri" w:cs="Amiri" w:ascii="Amiri" w:hAnsi="Amiri"/>
          <w:color w:val="111111"/>
          <w:sz w:val="28"/>
          <w:szCs w:val="28"/>
          <w:rtl w:val="true"/>
          <w:lang w:bidi="ar-SA"/>
        </w:rPr>
        <w:t xml:space="preserve">. </w:t>
      </w:r>
      <w:bookmarkStart w:id="841" w:name="pg13990_163371"/>
    </w:p>
    <w:p>
      <w:pPr>
        <w:pStyle w:val="BookText"/>
        <w:rPr/>
      </w:pPr>
      <w:bookmarkEnd w:id="8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نقل کرده است که داخل حمام شدم، زمانی که بیرون آمدم، درخواست آب کردم و خواستم پاهایم را بشویم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مرا نکوهش کرد و از این کار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جایی از زمین، جای دیگر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2071700_3381743652"/>
      <w:bookmarkStart w:id="843" w:name="_Toc368"/>
      <w:bookmarkEnd w:id="842"/>
      <w:r>
        <w:rPr>
          <w:rtl w:val="true"/>
        </w:rPr>
        <w:t>«</w:t>
      </w:r>
      <w:r>
        <w:rPr/>
        <w:t>16</w:t>
      </w:r>
      <w:r>
        <w:rPr>
          <w:rtl w:val="true"/>
        </w:rPr>
        <w:t>»</w:t>
      </w:r>
      <w:bookmarkEnd w:id="843"/>
    </w:p>
    <w:p>
      <w:pPr>
        <w:pStyle w:val="BookText"/>
        <w:rPr/>
      </w:pPr>
      <w:r>
        <w:rPr>
          <w:rFonts w:ascii="Amiri" w:hAnsi="Amiri" w:eastAsia="Amiri" w:cs="Amiri"/>
          <w:color w:val="111111"/>
          <w:sz w:val="28"/>
          <w:sz w:val="28"/>
          <w:szCs w:val="28"/>
          <w:rtl w:val="true"/>
          <w:lang w:bidi="ar-SA"/>
        </w:rPr>
        <w:t>دَعَائِمُ الْإِسْلَامِ، قَالُوا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الْمُتَطَهِّرِ إِذَا مَشَی عَلَی أَرْضٍ نَجِسَةٍ ثُمَّ عَلَی طَاهِرَةٍ طَهَّرَتْ قَدَمَیْهِ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درباره شخص متطهر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بر زمینی نجس و سپس بر جایی پاک گام بردارد، پاهایش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2071702_3381743652"/>
      <w:bookmarkStart w:id="845" w:name="_Toc369"/>
      <w:bookmarkEnd w:id="844"/>
      <w:r>
        <w:rPr>
          <w:rtl w:val="true"/>
        </w:rPr>
        <w:t>«</w:t>
      </w:r>
      <w:r>
        <w:rPr/>
        <w:t>17</w:t>
      </w:r>
      <w:r>
        <w:rPr>
          <w:rtl w:val="true"/>
        </w:rPr>
        <w:t>»</w:t>
      </w:r>
      <w:bookmarkEnd w:id="845"/>
    </w:p>
    <w:p>
      <w:pPr>
        <w:pStyle w:val="BookText"/>
        <w:rPr/>
      </w:pPr>
      <w:r>
        <w:rPr>
          <w:rFonts w:ascii="Amiri" w:hAnsi="Amiri" w:eastAsia="Amiri" w:cs="Amiri"/>
          <w:color w:val="111111"/>
          <w:sz w:val="28"/>
          <w:sz w:val="28"/>
          <w:szCs w:val="28"/>
          <w:rtl w:val="true"/>
          <w:lang w:bidi="ar-SA"/>
        </w:rPr>
        <w:t>وَ قَالُوا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تُصِیبُهَا النَّجَاسَةُ لَا یُصَلَّی عَلَیْهَا إِلَّا أَنْ تُجَفِّفَهَا الشَّمْسُ وَ تَذْهَبَ بِرِیحِهَا فَإِنَّهَا إِذَا صَارَتْ کَذَلِکَ وَ لَمْ یُوجَدْ فِیهَا عَیْنُ النَّجَاسَةِ وَ لَا رِیحُهَا طَهُرَتْ‌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درباره زمینی که نجاست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 زمانی که خورشید آن را خشک نکرده و بوی آن را از بین نبرده، نماز نخوانند؛ پس همانا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شد و عین نجاست و بویش در آن یافت نشد، پاک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2071704_3381743652"/>
      <w:bookmarkStart w:id="847" w:name="_Toc370"/>
      <w:bookmarkEnd w:id="846"/>
      <w:r>
        <w:rPr>
          <w:rtl w:val="true"/>
        </w:rPr>
        <w:t>«</w:t>
      </w:r>
      <w:r>
        <w:rPr/>
        <w:t>18</w:t>
      </w:r>
      <w:r>
        <w:rPr>
          <w:rtl w:val="true"/>
        </w:rPr>
        <w:t>»</w:t>
      </w:r>
      <w:bookmarkEnd w:id="847"/>
    </w:p>
    <w:p>
      <w:pPr>
        <w:pStyle w:val="BookText"/>
        <w:rPr/>
      </w:pPr>
      <w:r>
        <w:rPr>
          <w:rFonts w:ascii="Amiri" w:hAnsi="Amiri" w:eastAsia="Amiri" w:cs="Amiri"/>
          <w:color w:val="111111"/>
          <w:sz w:val="28"/>
          <w:sz w:val="28"/>
          <w:szCs w:val="28"/>
          <w:rtl w:val="true"/>
          <w:lang w:bidi="ar-SA"/>
        </w:rPr>
        <w:t>تَوْحِیدُ الْمُفَضَّلِ، بِرِوَایَةِ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بِمَا تَرَی مِنْ ضُرُوبِ الْمَآرِبِ فِی صَغِیرِ الْخَلْقِ وَ کَبِیرِهِ وَ بِمَا لَهُ قِیمَةٌ وَ بِمَا لَا قِیمَةَ لَهُ وَ أَخَسُّ مِنْ هَذَا وَ أَحْقَرُهُ الزِّبْلُ وَ الْعَذِرَةُ الَّتِی اجْتَمَعَتْ فِیهِ الْخَسَاسَةُ وَ النَّجَاسَةُ مَعاً وَ مَوْقِعُهَا مِنَ الزُّرُوعِ وَ الْبُقُولِ وَ الْخُضَرِ أَجْمَعُ الْمَوْقِعِ الَّذِی لَا یَعْدِلُهُ شَیْ‌ءٌ حَتَّی إِنَّ کُلَّ شَیْ‌ءٍ مِنَ الْخُضَرِ لَا یَصْلُحُ وَ لَا یَزْکُو إِلَّا بِالزِّبْلِ وَ السَّمَادِ الَّذِی یَسْتَقْذِرُهُ النَّاسُ وَ یَکْرَهُونَ الدُّنُوَّ مِنْهُ الْخَبَرَ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صغیر و کبیر، باارزش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مصالح فراوان نهفته شده درس عبرت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عذره انسان و سرگین حیوان است که آلودگی و نجاست هر دو در آن گرد آمده، ولی برای کشتزارها و سبزیجات و گیاه از چنان ارزشی برخوردارست که چیزی جای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جایی که هیچ گیاهی از آنچنان رشد و نموی برخوردار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کود و سرگینی که مردم آن را ناپاک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از نزدیک شدن به آن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المفضل المطبوع فی البحار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2071706_3381743652"/>
      <w:bookmarkStart w:id="849" w:name="_Toc371"/>
      <w:bookmarkEnd w:id="848"/>
      <w:r>
        <w:rPr>
          <w:rtl w:val="true"/>
        </w:rPr>
        <w:t>بیان</w:t>
      </w:r>
      <w:bookmarkEnd w:id="849"/>
    </w:p>
    <w:p>
      <w:pPr>
        <w:pStyle w:val="BookText"/>
        <w:rPr/>
      </w:pPr>
      <w:r>
        <w:rPr>
          <w:rFonts w:ascii="IRNazanin" w:hAnsi="IRNazanin" w:eastAsia="IRNazanin"/>
          <w:color w:val="111111"/>
          <w:sz w:val="28"/>
          <w:sz w:val="28"/>
          <w:szCs w:val="28"/>
          <w:rtl w:val="true"/>
          <w:lang w:bidi="fa-IR"/>
        </w:rPr>
        <w:t>الزبل بالکسر السرقین و فی القاموس السماد السرقین برماد و فی النهایة هو ما یطرح فی أصول الزرع و الخضر من العذرة و الزبل لیجود نباته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تحقیق المطالب التی تضمنتها تلک الأخبار یتوقف علی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القوم عدوا من المطهرات الشمس و المشهور بین المتأخرین أنها تطهر ما تجففه من البول و شبهه من النجاسات التی لا جرم لها بأن تکون مائعة أو کان لها جرم لکن أزیل بغیر المطهر و بقی لها رطوبة و إنما تطهره إذا کان فی الأرض أو البواری أو الحصر أو ما لا ینقل عادة کالأبنیة و النباتات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باختصاص الحکم المذکور بالبول و قیل باختصاصه بالأرض و البواری و الحصر و منهم من اعتبر الخصوصیتین و منهم من قال لا یطهر المحل و لکن یجوز السجود علیه و المسألة قویة الإشکال و إن کان الأظهر </w:t>
      </w:r>
    </w:p>
    <w:p>
      <w:pPr>
        <w:pStyle w:val="BookText"/>
        <w:rPr/>
      </w:pPr>
      <w:r>
        <w:rPr>
          <w:rFonts w:ascii="IRNazanin" w:hAnsi="IRNazanin" w:eastAsia="IRNazanin"/>
          <w:color w:val="111111"/>
          <w:sz w:val="28"/>
          <w:sz w:val="28"/>
          <w:szCs w:val="28"/>
          <w:rtl w:val="true"/>
          <w:lang w:bidi="fa-IR"/>
        </w:rPr>
        <w:t>مع اعتبار الخصوصیتین الطهارة و الأحوط صب الماء قبل التجفیف کما یدل علیه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الجفاف الحاصل بغیر الشمس لا یوجب الطهارة خلافا للشیخ فی الخلاف حیث قال الأرض إذا أصابتها نجاسة مثل البول و ما أشبهه و طلعت علیها الشمس أو هبت علیها الریح حتی زالت عین النجاسة فإنها تطهر و یجوز السجود علیها و التیمم بترابها و إن لم یطرح علیها الماء انتهی و قالوا یطهر الباطن بتجفیف الشمس مع اتصاله بالظاهر أما مع الانفصال کوجهی الحائط إذا کانت النجاسة فیها غیر خارقة فتختص الطهارة بما صدق علیه الإشراق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روایة علی بن جعفر ظاهرها أن جواز الصلاة لمحض الجفاف إما لأنه یطهر بالجفاف مطلقا أو لأنه لا یشترط الطهارة فی محل الصلاة مطلقا أو بالحمل علی ما عدا الجبهة إن ثبت الإجماع علی اشتراط طهارة موضع الجبهة أو دلیل آخر و حملها الأکثر علی الجفاف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الفقه فتدل علی الطهارة بالشمس لکن فی خصوص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أنهم عدوا من المطهرات الاستحالة و هی أنواع الأول ما أحالته النار و صیرته رمادا من الأعیان النجسة و المشهور فیه الطهارة و تردد فیه المحقق فی الشرائع و الطهارة أقوی و یدل علیه روایة الجص إذ المتبادر من العذرة عذرة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مَحْبُوبٍ‌</w:t>
      </w:r>
      <w:r>
        <w:rPr>
          <w:rStyle w:val="FootnoteAnchor"/>
          <w:rtl w:val="true"/>
        </w:rPr>
        <w:footnoteReference w:id="381"/>
      </w:r>
      <w:r>
        <w:rPr>
          <w:rFonts w:ascii="Amiri" w:hAnsi="Amiri" w:eastAsia="Amiri" w:cs="Amiri"/>
          <w:color w:val="111111"/>
          <w:sz w:val="28"/>
          <w:sz w:val="28"/>
          <w:szCs w:val="28"/>
          <w:rtl w:val="true"/>
          <w:lang w:bidi="ar-SA"/>
        </w:rPr>
        <w:t>أَبَا الْحَسَنِ علیهما السلام عَنِ الْجِصِّ یُوقَدُ عَلَیْهِ بِالْعَذِرَةِ وَ عِظَامِ الْمَوْتَی ثُمَّ یُجَصَّصُ بِهِ الْمَسْجِدُ أَ یُسْجَدُ عَلَیْهِ فَکَتَبَ إِلَیْهِ بِخَطِّهِ إِنَّ الْمَاءَ وَ النَّارَ قَدْ طَهَّرَاهُ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والدی العلامة قدس الله روحه الظاهر أن مراد السائل أن الجص ینجس بملاقاة النجاسة له غالبا أو أنه یبقی رماد النجس فیه و أنه ینجس المسجد بالتجصیص أو أنه یسجد علیه و لا یجوز السجود علی النجس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یمکن أن یکون باعتبار عدم النجاسة بالملاقاة و إن کان الظاهر ذلک تغلیبا للأصل و یکون المراد بالتطهیر التنظیف أو باعتبار تقدیر النجاسة فإن الماء و النار مطهران له إما باعتبار توهم السائل کون الرماد النجس معه فإنه صار بالاستحالة طاهرا و یکون الماء علاوة للتنظیف فإن مثل هذا الماء یطهر النجاسة الموهومة کما ورد عنهم علیهم السلام استحباب صب الماء علی الأرض التی یتوهم نجاستها أو باعتبار تقدیر نجاسة الجص بالملاقاة فإن النار مطهرة له بالاستحالة و یکون هذا القدر من الاستحالة کافیا و یکون تنظیف الماء علاوة أو یقال إن هذا المقدار من الماء کاف للتطهیر و تکون الغسالة طاهرة کما هو ظاهر الخبر أو إن الماء و النار هما معا مطهران لهذه النجاسة و لا استبعاد فیه و هذا المعنی أظهر و إن لم یقل به أحد فیما وصل إلینا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فی الخلاف استدل للطهارة بهذا الخبر و اعترض علیه المحقق بأن الماء الذی یمازج الجص هو ما یجبل به و ذاک لا یطهره بإجماعنا و النار لم تصیره رمادا و قد اشترط صیرورة النجاسة رمادا و صیرورة العظام و العذرة رمادا بعد الحکم بنجاسة</w:t>
      </w:r>
    </w:p>
    <w:p>
      <w:pPr>
        <w:pStyle w:val="BookText"/>
        <w:rPr/>
      </w:pPr>
      <w:r>
        <w:rPr>
          <w:rFonts w:ascii="IRNazanin" w:hAnsi="IRNazanin" w:eastAsia="IRNazanin"/>
          <w:color w:val="111111"/>
          <w:sz w:val="28"/>
          <w:sz w:val="28"/>
          <w:szCs w:val="28"/>
          <w:rtl w:val="true"/>
          <w:lang w:bidi="fa-IR"/>
        </w:rPr>
        <w:t>الجص غیر مؤثرة فی طهارته ثم قال و یمکن أن یستدل بإجماع الناس علی عدم التوقی من دواخن السراجین النجسة فلو لم یکن طاهرا بالاستحالة لتورعوا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اقتفی العلامة أثره فی الکلام علی الخبر فقال إن فی الاستدلال به إشکالا من وجهین أحدهما أن الماء الممازج هو الذی یجبل به و ذاک غیر مطهر إجماعا و الثانی أنه حکم بنجاسة الجص ثم بتطهیره قال و فی نجاسته بدخان الأعیان النجسة إشکال انتهی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مما نقلنا من الوالد قدس سره جواب الاعتراضات إذ یمکن أن یجاب بأن مراد السائل أن العذرة الموقدة علی الجص تختلط به و غرضه استعلام حالها بعد الإحراق فإنها لو کانت نجسة لزم نجاسة المختلط بها لملاقاتها له برطوبة الماء الممتزج فأجاب علیه السلام بأن الماء و النار قد طهراه بأن یکون </w:t>
      </w:r>
    </w:p>
    <w:p>
      <w:pPr>
        <w:pStyle w:val="BookText"/>
        <w:rPr/>
      </w:pPr>
      <w:r>
        <w:rPr>
          <w:rFonts w:ascii="IRNazanin" w:hAnsi="IRNazanin" w:eastAsia="IRNazanin"/>
          <w:color w:val="111111"/>
          <w:sz w:val="28"/>
          <w:sz w:val="28"/>
          <w:szCs w:val="28"/>
          <w:rtl w:val="true"/>
          <w:lang w:bidi="fa-IR"/>
        </w:rPr>
        <w:t>المراد بالطهارة المسندة إلی الماء معناها اللغوی لأن الماء یفید الجص نوع نظافة توجب إزالة النفرة الحاصلة من اشتماله علی العذرة و العظام المحرقة و هذا غیر مناف لإرادة المعنی الشرعی فی تطهیر النار إذ لا مانع من الجمع بین المعنی الحقیقی و المجازی إذا دلت القرینة علیه و یحتمل أن یراد فیهما المعنی المجازی و تکون الطهارة الشرعیة مستفادة مما علم من الجواب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رحمه الله یمکن أن یراد بالماء فی کلامه علیه السلام ماء المطر الذی یصیب أرض المسجد المجصصة بذلک الجص إذ لیس فی الحدیث أن ذلک المسجد کان مسقفا و أن المراد یوقد علیه بحیث تختلط به تلک الأعیان کان یوقد بها من فوقه مثلا لکن یبقی إشکال آخر و هو أن النار إذا طهرته أولا فکیف یحکم بتطهیر الماء له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بأن غرض الإمام علیه السلام أنه ورد علی ذلک الجص أمران مطهران هما الماء و النار فلم یبق ریب فی طهارته و لا یلزم من ورود المطهر الثانی التأثیر فی التطهیر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مورد الحدیث و کلام کثیر من الأصحاب استحالة عین النجاسة و عمم بعضهم الحکم بحیث یتناول المتنجس أیضا تعویلا علی القیاس بالطریق الأولی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الدخان المستحیل من الأعیان النجسة و المشهور الطهارة و یعزی إلی بعضهم نقل الإجماع علیه و تردد فی طهارته المحقق فی الشرائع و ینسب إلی الشیخ فی المبسوط القول بنجاسة دخان الدهن النجس معللا بأنه لا بد من تصاعد بعض أجزائه قبل إحالة النار لها بواسطة السخونة و فی التعلیل تأمل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فی النهایة بعد الحکم بطهارة الدخان مطلقا للاستحالة کالرماد أنه لو استصحب شیئا من أجزاء النجاسة باعتبار الحرارة المقتضیة للصعود فهو نجس و لهذا نهی عن الاستصباح بالدهن النجس تحت الظلال و فیه أیضا نظر کما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ألحق بعضهم بالرماد الفحم محتجا بزوال الصورة و الاسم و توقف فیه بعضهم و 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اختلف الأصحاب فی طهارة الطین النجس إذا أحالته النار خزفا أو آجرا فذهب الشیخ فی الخلاف و العلامة فی النهایة و موضع من المنتهی و الشهید فی البیان إلی طهارته و توقف المحقق فی المعتبر و العلامة فی موضع آخر من المنتهی و جزم جماعة من المتأخرین بعدم طهارته و ربما یستدل علی الطهارة بالروایة المتقدمة فإن التغییر الحاصل فی الجص لیس بأکثر منه فی الآجر و قد عرفت ما فیه و مع التسلیم ففیه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إذا استحالت الأعیان النجسة ترابا أو دودا فالمشهور بین الأصحاب الطهارة و هو قول الشیخ فی موضع من المبسوط و یعزی إلیه فی المبسوط قول آخر بالنجاسة فی الاستحالة بالتراب و تردد المحقق فی ذلک و توقف العلامة فی التذکرة و التحریر و القواعد فی الاستحالة ترابا و جزم بالطهارة فی الاستحالة دودا و الأول أقرب للعمومات الدالة علی طهوریة التراب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لو کانت النجاسة رطبة و مازجت التراب فقد نجس فلو استحالت النجاسة بعد ذلک و امتزجت بقیت الأجزاء الترابیة علی النجاسة و المستحیلة أیضا لاشتباهها بها و حسنه جماعة من المتأخرین و ربما کان فی قولهم علیهم السلام الأرض یطهر بعضها بعضا دلالة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إذا عجن العجین بالماء النجس ثم خبز لم یطهر علی الأشهر و قال الشیخ فی الإستبصار و فی موضع من النهایة بالطهارة و الروایات فی ذلک مختلفة</w:t>
      </w:r>
    </w:p>
    <w:p>
      <w:pPr>
        <w:pStyle w:val="BookText"/>
        <w:rPr/>
      </w:pPr>
      <w:r>
        <w:rPr>
          <w:rFonts w:ascii="Amiri" w:hAnsi="Amiri" w:eastAsia="Amiri" w:cs="Amiri"/>
          <w:color w:val="111111"/>
          <w:sz w:val="28"/>
          <w:sz w:val="28"/>
          <w:szCs w:val="28"/>
          <w:rtl w:val="true"/>
          <w:lang w:bidi="ar-SA"/>
        </w:rPr>
        <w:t>فَفِی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یُبَاعُ مِمَّنْ یَسْتَحِلُّ أَکْلَ الْمَیْتَةِ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یُدْفَنُ وَ لَا یُبَاعُ‌</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النَّارُ مَا فِیهِ‌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النَّارُ فَلَا بَأْسَ بِأَکْلِهِ‌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الجمع بحمل الأولین علی ما إذا علم قبل الطبخ و أولهما علی الجواز و ثانیهما علی الاستحباب و الأخیرین علی ما إذا علم بعد الخبز أو الأخیرین علی ما إذا لم یعلم النجاسة بل یظن أو علی ماء البئر بناء علی عدم انفعاله بالنجاسة کما یدل علیه</w:t>
      </w:r>
    </w:p>
    <w:p>
      <w:pPr>
        <w:pStyle w:val="BookText"/>
        <w:rPr/>
      </w:pPr>
      <w:r>
        <w:rPr>
          <w:rFonts w:ascii="IRNazanin" w:hAnsi="IRNazanin" w:eastAsia="IRNazanin"/>
          <w:color w:val="111111"/>
          <w:sz w:val="28"/>
          <w:sz w:val="28"/>
          <w:szCs w:val="28"/>
          <w:rtl w:val="true"/>
          <w:lang w:bidi="fa-IR"/>
        </w:rPr>
        <w:t>الأخیر منهما و الأحوط الاجتناب و الشبهة الواردة فی البیع ممن یستحل المیتة ببطلان بیع النجس أو المعاونة علی الإثم فلیس هنا مقام تحقیقها و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اختلف الأصحاب فی طهارة الخنزیر إذا وقع فی المملحة و استحال ملحا و العذرة إذا وقع فی البئر فصار حمأة و ذهب المحقق فی المعتبر و العلامة فی جملة من کتبه إلی عدم حصول الطهارة بذلک و توقف فی التذکرة و القواعد و الأکثر علی الطهارة کما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من باب الاستحالة المطهرة استحالة النطفة حیوانا طاهرا و الماء النجس بولا لحیوان مأکول اللحم و الغذاء النجس روثا أو لبنا لمأکول اللحم و الدم النجس قیحا أو جزء من حیوان لا نفس له و العذرة نباتا أو فاکهة و الظاهر أنه لا خلاف فی شی‌ء من ذلک و یدل علیه خبر أبی البختری‌</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استحالة الخمر خلا و لو بعلاج و قد نقل العلامة اتفاق علماء الإسلام علیه إذا کانت استحالته من قبل نفسه و الأخبار فی هذا الباب کثیرة و منها ما مر من روایة علی بن جعفر</w:t>
      </w:r>
      <w:r>
        <w:rPr>
          <w:rStyle w:val="FootnoteAnchor"/>
          <w:rtl w:val="true"/>
        </w:rPr>
        <w:footnoteReference w:id="38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الأخبار المنع مما لم یکن من </w:t>
      </w:r>
    </w:p>
    <w:p>
      <w:pPr>
        <w:pStyle w:val="BookText"/>
        <w:rPr/>
      </w:pPr>
      <w:r>
        <w:rPr>
          <w:rFonts w:ascii="IRNazanin" w:hAnsi="IRNazanin" w:eastAsia="IRNazanin"/>
          <w:color w:val="111111"/>
          <w:sz w:val="28"/>
          <w:sz w:val="28"/>
          <w:szCs w:val="28"/>
          <w:rtl w:val="true"/>
          <w:lang w:bidi="fa-IR"/>
        </w:rPr>
        <w:t>قبل نفسه و حملها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الشیخ علی الاستحباب و یطهر العصیر علی تقدیر نجاسته باستحالته خلا عندهم کالخمر أو بذهاب ثلثیه و لم تثبت نجاسته و المعروف بینهم أنه یطهر بطهارة العصیر أیدی مزاولیه و ثیابهم و آلات الطبخ و الخطب عندنا فیه أیسر لقولنا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قال فی المنتهی البخار المتصاعد من الماء النجس إذا اجتمع منه نداوة علی جسم صیقل تقاطر فهو نجس إلا أن یعلم تکونه من الهواء کالقطرات الموجودة علی طرف إناء فی أسفله جمد نجس فإنها طاهرة انتهی و یمکن أن یقال الحکم بالطهارة غیر متوقف علی العلم بالتکون من الهواء بل یکفی فیه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عد من المطهرات الأرض فإن المشهور أنها تطهر باطن النعل و القدم و الخف سواء کان إزالة النجاسة بالمشی أو بالدلک و سواء کان علی التراب أو الحجر أو الرمل و توقف بعض الأصحاب فی القدم و لا وجه له لاشتمال الأخبار علیه أیضا و لا یشترط جفاف النجاسة قبل الدلک و لا أن یکون لها جرم فلو کان أسفل القدم أو النعل متنجسا بنجاسة غیر مرئیة کالبول الیابس طهر بمجرد المشی علی الأرض خلافا لبعض العامة و اعتبار طهارة الأرض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یستفاد من کلام ابن الجنید الاکتفاء بمسحها بکل طاهر و إن لم یکن أرضا و هو بعید و ظاهر کلامه اشتراط کون الأرض التی یمشی علیها خمس عشرة ذراعا لروایة حملت علی الغالب من زوال النجاسة بالمشی فی تلک المسافة و فی اشتراط جفافها قولان أحوطهما ذلک و فی روایة الحلبی‌</w:t>
      </w:r>
      <w:r>
        <w:rPr>
          <w:rStyle w:val="FootnoteAnchor"/>
          <w:rtl w:val="true"/>
        </w:rPr>
        <w:footnoteReference w:id="3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w:t>
      </w:r>
    </w:p>
    <w:p>
      <w:pPr>
        <w:pStyle w:val="BookText"/>
        <w:rPr/>
      </w:pPr>
      <w:r>
        <w:rPr>
          <w:rFonts w:ascii="IRNazanin" w:hAnsi="IRNazanin" w:eastAsia="IRNazanin"/>
          <w:color w:val="111111"/>
          <w:sz w:val="28"/>
          <w:sz w:val="28"/>
          <w:szCs w:val="28"/>
          <w:rtl w:val="true"/>
          <w:lang w:bidi="fa-IR"/>
        </w:rPr>
        <w:t>علیه و إن احتمل أن یکون المراد بالیبوسة عدم الرطوبة التی مر ذکرها أی رطوبة البول و استشکل تطهیر الوحل و القول بالتطهیر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هذا الخبر یطهر بعضها بعضا یمکن أن یکون معناه أن الأرض یطهر بعضها و هو المماس لأسفل النعل و القدم أو الطاهر منها بعض الأشیاء و هو النعل و القدم و یحتمل أن یکون المراد أن أسفل القدم و النعل إذا تنجس بملاقاة بعض الأرض النجسة یطهره البعض الآخر الطاهر إذا مشی علیه فالمطهر فی الحقیقة ما ینجس بالبعض الآخر و علقه بنفس البعض مجازا ذکرهما سید المحققین فی المدارک‌</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 مثله أحادیث أخر رواها فی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 ظاهر لفظ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یطهر بعضها بعضها الآخر إذا کان نجسا و لیس هذا ببدع بعد ما کانت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نسمیه بالفارسیة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طهورا للقذارات، کما فی اکتفاء الجنب بالتراب و مسحه بالوجه و الیدین عن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رافعا للقذارة مستبیحا للدخول فی الصلاة، لما حکم الشارع بکفایة التیمم، مع أنّه باشتراطه الطهارة حکم بأن فاقد الطهورین لا یصحّ دخوله فی الصلاة و لا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أن الأرض یطهر بعضها بعضا، أن الاجزاء الترابیة تجفف و تستهلک النجاسات فی نفسها لکونها طهورا، و إذا نجس بعضها ثمّ اختلط أو مسح ببعضها الطاهر، صارت کلها طاهرة کما أن الماء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استهلک عین النجس فی الأرض و لم یر لها أثر حکم بطهارة الکل، کالماء سواء، فإذا کانت الأرض طهورا لنفسها من القذارات المتلطخة بها کانت طهورا للقذارات المتلطخة بباطن القدم و الخف و العصا أیضا من 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یعتبر فیها ذهاب أثر العین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الأرض یرادف معنی خاک بالفارسیة فسنتکلم علیه إنشاء اللّه فی أبحاث التیمم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13990_163379"/>
    </w:p>
    <w:p>
      <w:pPr>
        <w:pStyle w:val="BookText"/>
        <w:rPr/>
      </w:pPr>
      <w:bookmarkEnd w:id="850"/>
      <w:r>
        <w:rPr>
          <w:rFonts w:ascii="IRNazanin" w:hAnsi="IRNazanin" w:eastAsia="IRNazanin"/>
          <w:color w:val="111111"/>
          <w:sz w:val="28"/>
          <w:sz w:val="28"/>
          <w:szCs w:val="28"/>
          <w:rtl w:val="true"/>
          <w:lang w:bidi="fa-IR"/>
        </w:rPr>
        <w:t>و قال فی المعالم نحوا من الوجه الأخیر حیث قال المراد أن النجاسة الحاصلة فی أسفل القدم و ما هو بمعناه بملاقاة الأرض المتنجسة علی الوجه المؤثر یطهر بالمسح فی محل آخر من الأرض فسمی زوال الأثر الحاصل من الأرض تطهیرا لها کما تقول الماء مطهر للبول بمعنی أنه مزیل للأثر الحاصل منه و علی هذا یکون الحکم المستفاد من الحدیث المذکور و ما فی معناه مختصا بالنجاسة المکتسبة من الأرض المتنجسة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معنای سرگین است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همراه با خاکستر است و در نهایه، سماد آن چیزی است که در پای کشت و سبزیجات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یعنی مدفوع و سرگین، تا گیاه آن خوب پرورده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تحقیق مطالبی که این روایات در دارد، بر شرح و بیان اموری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خورشید را از 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قول مشهور میان فقهای متاخر این است که خورشید، بول و دیگر نجاسات شبیه بدان را که دارای جرم نیستند خشک و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گفتیم جرم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مایع است یا جرم داشته ولی به غیر از مطهر پاک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رطوبت آن باقی بماند،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تنها زمانی آن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 زمین یا بوریا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چیزی که معمولا انتقال یافتنی نیست، مانند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بر اختصاص حکم مذکور به بول قائل شده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اختصاص آن بر زمین و حصیر؛ و بعضی هر دو خصوصیت را در نظر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را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اما سجده کردن بر آن جائز است و مساله دارای اشکالی قوی است، هر چند اظهر با وجود اعتبار هر دو خصوصیت، طهارت است و احوط چنان که برخی روایات بر آن دلالت دارند، ریختن آب قبل از خشک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که خشکی حاصل شده بدون خورشید، موجب طهارت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قول بر خلاف سخن شیخ در خلاف است، چنان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زمین نجاستی همچون بول و شبیه بدان برسد و خورشید بر آن بتابد یا باد بر آن بوزد تا عین نجاست را از بین برد، در این صورت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سجده و تیمم با خاک آن جائز است، هر چند آب بر آن پاشیده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باطن، با خشک شدن توسط خورشید با اتصال به ظاهر،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با انفصال، مانند دو روی دیوار است، در صورتی که نجاست در آن گذر نکند، که طهارت به چیزی که تابیدن بر آن صدق کند،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را فهمیدی، پس بدان که از ظاهر روایت علی بن جعفر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جواز نماز، تنها به خاطر خشکی یا بدین دلیل است که آن به طور مطلق با خشک شدن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بدین دلیل که طهارت در محل نماز، مطلقا شرط نیست؛ یا به غیر از پیشانی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اجماع بر اشتراط طهارت محل قرار گرفتن پیشانی ثابت شود، یا دلیل دیگری؛ و اکثریت آن را بر خشک شدن توسط خورشید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فقیه، بر طهارت به وسیله خورشید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در خصوص اماکن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را از مطهرات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دارای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که آتش آن را احاله کرده و آن را از عین نجس به خاکستر مبدل ساخته و مشهور در آن طهارت است و محقق در شرایع در آن تردید کرده و طهارت اقوی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روایتی که درباره گچ ذکر شد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که آنچه که از عذره به ذهن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آن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محجوب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موسی کاظم علیه السلام درباره گچی سؤال کرد که آن را با عذره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پزند، سپس با آن مسجد را گچ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آن سجده کرد؟ با خط خویش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آب و آتش آن را پاک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والد علامه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ظاهر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منظور سائل این است که گچ در اثر برخورد نجاست با آن غالبا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خاکستر نجاست در آن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یا اینکه مسجد با تجصیص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سجده بر آن جائز است و بر نجاست جائز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که پاسخ به اعتبار عدم نجاست با برخورد باشد، هر چند ظاهر به خاطر حاکم بودن اصل، همان است و مراد از تطهیر، تنظیف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اینکه به اعتبار تقدیر نجاست باشد، زیرا که آب و آتش مطهر آنند؛ یا پاسخ به اعتبار توهم سائل مبنی بر اینکه که خاکستر همراه آن نجس است و با استحاله پاک شده و آب تأکیدی برای تنظیف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چنین آبی نجاست موهوم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از ائمه علیهم السلام، استحباب پاشیدن آب بر زمینی که گمان نجاست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روایت شده؛ یا به اعتبار فرض نجاست گچ در اثر برخورد است، که آتش با استحاله مطهر آن است، و همین مقدار از استحاله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آب برای تنظیف بیشتر است؛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آب برای تطهیر کافی است و چنان که از ظاهر خبر بر می آید، غساله پاک است؛ یا اینکه آب و آتش با هم مطهر این نجاستند و آن نامحتمل و بعید نیست و این معنی اظهر است، هر چند کسی در آنچه که به ما رسیده، در مورد آن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برای طهارت بدین خبر استدلال کرده و محقق بر وی اعتراض کرده که آبی که با گچ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چیزی است که با آن سرشته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طبق اجماع ما آن را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آتش نیز آن را به خاکستر مبدل نساخته، حال آنکه تبدیل نجاست به خاکستر شرط شده و تغییر استخوان و عذره به خاکستر پس از حکم به نجاست گچ، در طهارت آن تاثیر گذار نیست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بر اجماع مردم بر عدم پرهیز از دودهای سرگین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نجس استدلال شود، پس اگر با استحاله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آن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از شیخ در سخن وی بر این خبر پیروی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استدلال بدان از دو وجه اشکال وجود دارد، یکی اینکه آب مخلوط شده، همان است که بدان سرشته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بنا بر اجماع غیر مطهر است؛ و دوم اینکه وی بر نجاست گچ و سپس به تطهیر آن حکم کرده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نجاست آن توسط دود اشیاء نجس،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که از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پاسخ اعتراضات را دانستی، چرا که ممکن است پاسخ داده شود که مراد سائل این است که عذره برافروخته برای گچ با آن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و غرض وی استعلام حال عذره پس از سوختن است، که اگر عذره نجس باشد، پس نجاست آنچه با آن درآمیخته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چون به رطوبت آبِ درآمیخته با آن برخورد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علیه السلام بدان پاسخ داده که آب و آتش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تطهیر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مبنی بر اینکه مراد از طهارت نسبت داده شده به آب، معنای لغوی آن باشد، چرا که آب برای گچ نوعی نظافت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ازاله کراهت حاصل از اشتمال آن بر عذره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سوخته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این با اراده معنای شرعی در تطهیر آتش منافات ندارد، چرا که مانعی از جمع میان معنای حقیقی و مجازی، زمانی که قرینه بر آن دلالت کند نیست، و امکان دارد که مراد از آن دو، معنای مجازی باشد و طهارت شرعی به طور ضمنی از آنچه که از پاسخ دانسته شد،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منظور از آب در کلام امام علیه السلام آب باران باشد که بر زمین مسجدی که با آن گچ، گچ کاری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چرا که در حدیث نیامده که آن مسجد دارای سقف بوده و منظور اینست که چنان پخته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آن اعیان نیز با آن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به طوری که گویی عذره مثلا از بالای گچ برافروخته شده است، اما اشکالی دیگر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آن اینکه اگر آتش در ابتدا گچ را پاک کرده، چگونه پس از آن، حکم به تطهیر آن توسط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سپس جواب داده که مقصود امام این است که بر آن گچ، دو امر مطهر که همان آتش و آبند وارد شده، از این رو شکی در طهارت گچ باقی نمانده و از ورود مطهر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تاثیر در تطهیر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مورد حدیث و کلام بسیاری از اصحاب، استحاله عین نجاست است و برخی از اصحاب حکم را تعمیم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تکیه بر قیاس، به طریق اولی متنجس را نیز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آن جای تامل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مستحیل از اعیان نجس است که مشهور طهارت آن است و از برخی از اصحاب، نقل اجماع به آن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محقق در کتاب شرایع، در طهارت آن تردید روا داشته و در مبسوط به شیخ، قول به نجاست دود چربی نجس نسبت داده شده، با این علت که قبل از احاله آتش بر آن به واسطه گرما، حتما برخی از اجزاء آن متصاعد شده است و این تعلیل، جای تامل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نهایه پس از آنکه مطلقا به طهارت دخان به دلیل استحاله همچون خاکستر حکم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اجزاء نجاست را با خود همراه سازد، به خاطر حرارتی که اقتضای صعود را دارد، پس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بدین خاطر از استصباح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چربی نجس در زیر سقف نهی کرده و چنان که دانستی، در این قول نیز جای تامل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برخی اصحاب، خاکستر زغال را بدان ملحق ساخته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زوال صورت و اسم را دلیل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در آن توقف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توقف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اصحاب در طهارت گِل نجس، زمانی که آتش آن را به سفال یا آجر تبدیل کند،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علامه در نهایه و جایی از منتهی، و شهید در بیان، به طهارت گِل باور دارند، و محقق در معتبر و علامه در جایی دیگر از منتهی توقف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گروهی از فقهای متاخر به عدم طهارت آن یقین حاصل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بسا با روایت پیشین، بر طهارت آن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تغییر حاصل در آجر، بیشتر از تغییر در گچ نیست و اشکالات آن را در مورد گچ دانستی، و حتی اگر تسلیم شویم، اشکالات زیادی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اینکه اگر اعیان نجس به خاک یا دود استحاله شوند، مشهور میان اصحاب طهارت است که آن قول شیخ است که در جایی از مبسوط آمده و در مبسوط به وی قول دیگری مبنی بر نجاست در 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را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محقق درباره آن تردید روا داشته و علامه در تذکره، تحریر و قواعد، در استحاله به خاک توقف کرده و بر طهارت آن در استحاله به دود یقین حاصل کرده؛ و قول اول اقرب است، به خاطر معلوماتی که بر پاک کنندگی خاک و غیر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تر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با خاک مخلوط گردید، پس نجس شده و اگر نجاست پس از آن استحاله شود و آمیخته شود، اجزاء خاک همچنان بر نجاست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آنچه استحاله شده نیز به خاطر مشتبه شدنش به آن اجزا، بر نجاست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گروهی از فقهای متاخر آن را نیکو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شاید این قول 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جایی از زمین، جای دیگر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طهارت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اگر خمیر با آب نجس خلط و سپس نان شود، بنا بر قول اشهر، پاک نشده و شیخ طوسی در استبصار و در جایی از نهایه، قائل به طهارت شده و روایات در این باره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به کسی که اکل میته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روایتی که حفص بن بختری از امام صادق علیه السلام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برخی آمده که باید آن را دفن کرد و نفروخت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روایت مرسله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ابن ابو عمیر از امام صادق علیه السلام نقل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برخی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آنچه را که در خمیر موجود بوده خورده و در برخی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آتش بدان برخورد کند، خوردن آن ایرادی ندارد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بین آنها را جمع کرد؛ یعنی دو مورد اول را بر دانستن قبل از زمان پخت، حمل کرد و مورد اول را بر جواز و دوم را بر استحباب و دو مورد اخیر را حمل بر دانستن بعد از زمان پخت کرد؛ یا اینکه دو مورد اخیر را حمل بر زمانی کرد که به نجاست علم نداشته باشد بلکه گمان آن را داشته، یا بر آب چاه بر اساس عدم تأثیرپذیری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نجاست حمل کرد، چنانکه روایت اخیر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احوط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شبهه وارد شده در بیع، به کسی که بیع میته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بر بطلان بیع نجس یا بر معاونت بر گناه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اینجا محل تحقیق و تحلیل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 اصحاب در طهارت خوک، زمانی که در دریاچه نمک بیفتد و به نمک استحاله شود و همچنین درباره عذره، زمانی که در چاه بیفتد و به گل و لجن تبدیل شود، اختلاف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محقق در معتبر و علامه در تعدادی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عدم حصول طهارت در این مورد معتقدند و در تذکره و قواعد بر آن توقف کرده و اغلب بر طهارتند، چنان که آن اقوی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اینکه، یکی از استحاله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مطهِر، استحاله نطفه به حیوان پاک است، و استحاله آب نجس به بول حیوان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گوشت، و استحاله غذای نجس به مدفوع یا شیر حیوان حلال گوشت، و خون نجس به 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جزئی از حیوانی که خون جهنده ندارد، استحاله عذره به گیاه یا میوه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ظاهر آن است که اختلافی در هیچ یک این موارد نیست و خبر ابوالبختری نیز بر آن دلالت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مورد شماره پنج که در همین باب بیان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آن، استحاله خمر به سرکه است، هر چند با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علامه نیز توافق علمای اسلام را بر آن نقل کرده، البته در صورتی که استحاله خمر خود به خود باشد و روایات بسیاری در این باره وجود دارد که از زمره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روایتی که پیشتر علی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شماره سیزدهم همین 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کرده بود اشاره کرد و در برخی از اخبار، منع آن آمده، در موردی که خود به خود نباشد و شیخ آن را حمل بر استحباب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نجاست آن با استحاله به سرکه یا رفتن یک سوم از آن نزد فقها، همچون خمر است و نجاست آن ثابت نشده است و قول معروف بین آنان این است که با طهارت عصیر،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ابزارهای طبخ کسانی که به درست کردن آن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قول ما مبنی بر طهارت، مشکل نزد ما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اینکه 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متصاعد از آب نجس در صورتی که از آن رطوبت بر جسم صیقلی جمع شود و قطره قطره فرو چکد، نجس است، مگر این که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آن از هوا دانسته شود، همچون قطرات موجود در کنار ظرفی که در پایین آن نجس، جامد شده است که طاهر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بر علم به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آن از هوا متوقف نیست، بلکه تنها احتمال در آن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این که زمین از 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که بنا بر قول مشهور، زمین کف کفش و پا و سم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ازاله نجاست به واسطه راه رفتن انجام شود، چه مالیدن؛ و یکسان است که بر خاک، سنگ یا ماسه باشد و برخی از اصحاب درباره پا توقف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جهت اشتمال روایات بر آن، توقف دارای وجهی نیست و خشکی نجاست قبل از مالیدن به زمین و اینکه نجاست دارای جرم باشد شرط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 خلاف نظر برخی از عامه، اگر کف پا یا کفش به واسطه نجاست غیر قابل رویت همچون بول خشک شده، متنجس باشد، به مجرد گام برداشتن بر زمین،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اعتبار طهارت زمین احوط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از کلام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جنید، اکتفا به مالیدن آن به هر شیء پاکی فهمیده شود، اگرچه زمین نباشد؛ و این قولی بعید است و از ظاهر کلام وی، شرط اینکه زمینی که بر روی آن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پانزده ذراع باشد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به خاطر روایتی که حمل بر غالب شده است، یعنی زوال نجاست با راه رفتن در آن مسافت؛ و در شرط خشک بودن آن، دو قول وجود دارد که احوط خشک بودن آن است و روایت حلبی دال بر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هر چند امکان دارد که مراد از یبوست، عدم رطوبتی باشد که ذکر شد، یعنی رطوبت بول؛ و تطهیر گل و لای را مشکل دانسته، و قول به تطهیر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علیه السلام در این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برخی دیگر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این باشد که زمین، بعضی از آن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آنچه که مماس با کف کفش و پا است؛ یا پاک کننده از برخی چیزهاست و آن کفش و پا است؛ و امکان دارد که منظور این باشد که کف پا و کفش، زمانی که با برخورد با قسمتی از زمین نجس، نجس شود، وقتی که بر آن راه برود، قسمت دیگر که طاهر است، آن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این رو مطهر در حقیقت چیزی است که با قسمتی دیگر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مجازا بر همان بعض تفسیر کرده که سید المحققین آن دو را در المدارک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معالم بخشی از وجه اخیر را گفته،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نجاست حاصل در کف پا و آنچه در معنای آن است، با برخورد به زمین متنجس با وجهی تاثیرگذار، با تماس با محلی دیگر از زمین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زوال اثر حاصل از زمین، تطهیر آن نامیده شده است،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مطهر بول است، و بدین معناست که آن اثر حاصل از بول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بر این اساس، حکم برگرفته از حدیث مذکور و آنچه که در معنای آن است، مختص به نجاستی است که از زمین متنجس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2071708_3381743652"/>
      <w:bookmarkStart w:id="852" w:name="_Toc372"/>
      <w:bookmarkEnd w:id="851"/>
      <w:r>
        <w:rPr>
          <w:rtl w:val="true"/>
        </w:rPr>
        <w:t>أقول</w:t>
      </w:r>
      <w:bookmarkEnd w:id="852"/>
    </w:p>
    <w:p>
      <w:pPr>
        <w:pStyle w:val="BookText"/>
        <w:rPr/>
      </w:pPr>
      <w:r>
        <w:rPr>
          <w:rFonts w:ascii="IRNazanin" w:hAnsi="IRNazanin" w:eastAsia="IRNazanin"/>
          <w:color w:val="111111"/>
          <w:sz w:val="28"/>
          <w:sz w:val="28"/>
          <w:szCs w:val="28"/>
          <w:rtl w:val="true"/>
          <w:lang w:bidi="fa-IR"/>
        </w:rPr>
        <w:t>یمکن أن یکون هذا إشارة إلی أنه بمحض المسح علی الأرض لا یذهب الأثر الحاصل من الأرض السابقة مطلقا بل یبقی فیه بعض الأجزاء من الأرض المتنجسة فتلک الأجزاء تطهرها الأرض الطاهرة فلا ینافی عموم الحکم لورود تلک العبارة فی مقامات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الحبل المتین لعل المراد بالأرض ما یشمل نفس الأرض و ما علیها من القدم و النعل و الخف انتهی و قیل الوجه فی هذا التطهیر انتقال النجاسة بالوطی علیها من موضع إلی آخر مرة بعد أخری حتی یستحیل و لا یبقی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الشیخ ره فی الخلاف أن فی أصحابنا من قال بأن الجسم الصیقل کالسیف و المرآة و القواریر إذا أصابته نجاسة کفی فی طهارته مسح النجاسة منه و عزی إلی المرتضی اختیاره ثم قال و لست أعرف به أثرا و ذکر أن عدم طهارته بدون غسله بالماء هو الظاهر و علیه الأکثر و هو أظهر</w:t>
      </w:r>
      <w:r>
        <w:rPr>
          <w:rFonts w:eastAsia="IRNazanin" w:cs="IRNazanin"/>
          <w:color w:val="111111"/>
          <w:sz w:val="28"/>
          <w:szCs w:val="28"/>
          <w:rtl w:val="true"/>
          <w:lang w:bidi="fa-IR"/>
        </w:rPr>
        <w:t xml:space="preserve">. </w:t>
      </w:r>
      <w:bookmarkStart w:id="853" w:name="pg13990_163380"/>
    </w:p>
    <w:p>
      <w:pPr>
        <w:pStyle w:val="BookText"/>
        <w:rPr/>
      </w:pPr>
      <w:bookmarkEnd w:id="8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اشاره به آن باشد که به محض مسح با زمین، مطلقا اثر حاصل از زمین سابق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بلکه برخی از اجزا از زمین متنجس در آن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پس آن اجزا را زمین طاهر،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با عموم حکم منافات ندارد، زیرا این عبارت در موارد دیگر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حبل متین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زمین چیزی باشد که خود زمین و آنچه که بر آنست از جمله پا، کفش و سم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این تطهیر انتقال نجاست با پا گذاشتن بر آن از مکانی تا مکانی دیگر، یکی پس از دیگری است تا اینکه دچار استحاله شود و چیزی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الخلاف ذکر کرده که در میان اصحاب ما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جسم صیقل یافته همچون شمشیر، آینه و بطری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زمانی که نجاستی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 کند، پاک کردن نجاست از آن جهت طهارت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اختیار این قول را به مرتضی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روایتی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شناسم و ذکر کرده که ظاهر، عدم طهارت آن بدون شستن با آب است و اکثریت بر آنند و آن اظهر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54" w:name="__RefHeading___Toc2071710_3381743652"/>
      <w:bookmarkStart w:id="855" w:name="_Toc373"/>
      <w:bookmarkEnd w:id="854"/>
      <w:r>
        <w:rPr>
          <w:rtl w:val="true"/>
        </w:rPr>
        <w:t xml:space="preserve">باب </w:t>
      </w:r>
      <w:r>
        <w:rPr/>
        <w:t>13</w:t>
      </w:r>
      <w:r>
        <w:rPr>
          <w:rtl w:val="true"/>
        </w:rPr>
        <w:t xml:space="preserve"> </w:t>
      </w:r>
      <w:r>
        <w:rPr>
          <w:rtl w:val="true"/>
        </w:rPr>
        <w:t>أحکام الأوانی و تطهیرها</w:t>
      </w:r>
      <w:bookmarkEnd w:id="855"/>
    </w:p>
    <w:p>
      <w:pPr>
        <w:pStyle w:val="Heading4"/>
        <w:numPr>
          <w:ilvl w:val="3"/>
          <w:numId w:val="1"/>
        </w:numPr>
        <w:rPr/>
      </w:pPr>
      <w:bookmarkStart w:id="856" w:name="__RefHeading___Toc2071712_3381743652"/>
      <w:bookmarkStart w:id="857" w:name="_Toc374"/>
      <w:bookmarkEnd w:id="856"/>
      <w:r>
        <w:rPr>
          <w:rtl w:val="true"/>
        </w:rPr>
        <w:t>الأخبار</w:t>
      </w:r>
      <w:bookmarkEnd w:id="857"/>
    </w:p>
    <w:p>
      <w:pPr>
        <w:pStyle w:val="Heading5"/>
        <w:numPr>
          <w:ilvl w:val="4"/>
          <w:numId w:val="1"/>
        </w:numPr>
        <w:rPr/>
      </w:pPr>
      <w:bookmarkStart w:id="858" w:name="__RefHeading___Toc2071714_3381743652"/>
      <w:bookmarkStart w:id="859" w:name="_Toc375"/>
      <w:bookmarkEnd w:id="858"/>
      <w:r>
        <w:rPr>
          <w:rtl w:val="true"/>
        </w:rPr>
        <w:t>«</w:t>
      </w:r>
      <w:r>
        <w:rPr/>
        <w:t>1</w:t>
      </w:r>
      <w:r>
        <w:rPr>
          <w:rtl w:val="true"/>
        </w:rPr>
        <w:t>»</w:t>
      </w:r>
      <w:bookmarkEnd w:id="859"/>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الشَّرَابِ فِی الْإِنَاءِ یُشْرَبُ فِیهِ الْخَمْرُ قَدَحِ عِیدَانٍ أَوْ بَاطِیَةٍ قَالَ إِذَا غَسَلَهُ فَلَا بَأْسَ‌</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است که از برادرش امام کاظم علیه السلام درباره نوشیدن آب در ظرفی که در آن خمر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چوبی یا جام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بشویند ایرای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المسائل ال مطبوع فی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2071716_3381743652"/>
      <w:bookmarkStart w:id="861" w:name="_Toc376"/>
      <w:bookmarkEnd w:id="860"/>
      <w:r>
        <w:rPr>
          <w:rtl w:val="true"/>
        </w:rPr>
        <w:t>«</w:t>
      </w:r>
      <w:r>
        <w:rPr/>
        <w:t>2</w:t>
      </w:r>
      <w:r>
        <w:rPr>
          <w:rtl w:val="true"/>
        </w:rPr>
        <w:t>»</w:t>
      </w:r>
      <w:bookmarkEnd w:id="86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دَنِّ الْخَمْرِ یُجْعَلُ فِیهِ الْخَلُّ أَوِ الزَّیْتُونُ أَوْ شِبْهُهُ قَالَ إِذَا غُسِلَ فَلَا بَأْسَ‌</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خم شراب که در آن سرکه، زیتون و مانند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بشوید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2071718_3381743652"/>
      <w:bookmarkStart w:id="863" w:name="_Toc377"/>
      <w:bookmarkEnd w:id="862"/>
      <w:r>
        <w:rPr>
          <w:rtl w:val="true"/>
        </w:rPr>
        <w:t>بیان</w:t>
      </w:r>
      <w:bookmarkEnd w:id="863"/>
    </w:p>
    <w:p>
      <w:pPr>
        <w:pStyle w:val="BookText"/>
        <w:rPr/>
      </w:pPr>
      <w:r>
        <w:rPr>
          <w:rFonts w:ascii="IRNazanin" w:hAnsi="IRNazanin" w:eastAsia="IRNazanin"/>
          <w:color w:val="111111"/>
          <w:sz w:val="28"/>
          <w:sz w:val="28"/>
          <w:szCs w:val="28"/>
          <w:rtl w:val="true"/>
          <w:lang w:bidi="fa-IR"/>
        </w:rPr>
        <w:t>قال الفیروزآبادی الباطیة</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الناجود و قال الناجود الخمر و إناؤها و یظهر من الخبر أنه نوع خاص من الإناء و قال أیضا الدن الراقود العظیم أو أطول من الحب أو أصغر منه له عسعس لا یقعد إلا أن یحفر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ناجود است، و ناجود شراب و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 و از ظاهر خبر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 نوعی خاص از ظروف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همچنین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خمی بزرگ و درازتر از خم یا کوچکتر از آن است، دارای عسعس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 زمین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آن که زمین برای آن حفر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2071720_3381743652"/>
      <w:bookmarkStart w:id="865" w:name="_Toc378"/>
      <w:bookmarkEnd w:id="864"/>
      <w:r>
        <w:rPr>
          <w:rtl w:val="true"/>
        </w:rPr>
        <w:t>«</w:t>
      </w:r>
      <w:r>
        <w:rPr/>
        <w:t>3</w:t>
      </w:r>
      <w:r>
        <w:rPr>
          <w:rtl w:val="true"/>
        </w:rPr>
        <w:t>»</w:t>
      </w:r>
      <w:bookmarkEnd w:id="86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مُحَمَّدِ بْنِ مُوسَی بْنِ الْمُتَوَکِّلِ عَنْ عَبْدِ اللَّهِ بْنِ جَعْفَرٍ الْحِمْیَرِیِّ عَنْ أَحْمَدَ بْنِ مُحَمَّدِ بْنِ عِیسَی عَنِ ابْنِ مَحْبُوبٍ عَنْ خَالِدِ بْنِ جَرِیدٍ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النَّبِیذِ قَالَ نَهَی رَسُولُ اللَّهِ صلی الله علیه و آله عَنْ کُلِّ مُسْکِرٍ وَ کُلُّ مُسْکِرٍ حَرَامٌ قُلْتُ فَالظُّرُوفُ الَّتِی تُصْنَعُ فِیهَا </w:t>
      </w:r>
      <w:bookmarkStart w:id="866" w:name="pg13990_163381"/>
    </w:p>
    <w:p>
      <w:pPr>
        <w:pStyle w:val="BookText"/>
        <w:rPr/>
      </w:pPr>
      <w:bookmarkEnd w:id="866"/>
      <w:r>
        <w:rPr>
          <w:rFonts w:ascii="Amiri" w:hAnsi="Amiri" w:eastAsia="Amiri" w:cs="Amiri"/>
          <w:color w:val="111111"/>
          <w:sz w:val="28"/>
          <w:sz w:val="28"/>
          <w:szCs w:val="28"/>
          <w:rtl w:val="true"/>
          <w:lang w:bidi="ar-SA"/>
        </w:rPr>
        <w:t>قَالَ نَهَی رَسُولُ اللَّهِ صلی الله علیه و آله عَنِ الدُّبَّاءِ وَ المُزَفَّتِ وَ الْحَنْتَمِ وَ النَّقِیرِ قُلْتُ وَ مَا ذَاکَ قَالَ الدُّبَّاءُ الْقَرْعُ وَ المُزَفَّتُ الدِّنَانُ وَ الْحَنْتَمُ جِرَارُ الْأُرْدُنِّ وَ النَّقِیرُ خَشَبَةٌ کَانَ أَهْلُ الْجَاهِلِیَّةِ یَنْقُرُونَهَا حَتَّی یَصِیرَ لَهَا أَجْوَافٌ یَنْبِذُونَ فِیهَا وَ قِیلَ إِنَّ الْحَنْتَمَ الْجِرَارُ الْخُضْرُ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 أبیه عن سعد بن عبد الله عن یعقوب بن یزید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نقل کرده است که از امام صادق علیه السلام درباره نبیذ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هر مسکری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مسکری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ظرفهایی که در آن شراب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دباء، مزفّت، حنتم و نقیر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دباء کدو، مزفت خم بزرگ، حنتم همان خمره اردن و نقیر چوبی است که مردم زمان جاهلیت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تراشیدند تا در آن حفره ایجاد کنند و در آن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حنتم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نیز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2071722_3381743652"/>
      <w:bookmarkStart w:id="868" w:name="_Toc379"/>
      <w:bookmarkEnd w:id="867"/>
      <w:r>
        <w:rPr>
          <w:rtl w:val="true"/>
        </w:rPr>
        <w:t>بیان</w:t>
      </w:r>
      <w:bookmarkEnd w:id="868"/>
    </w:p>
    <w:p>
      <w:pPr>
        <w:pStyle w:val="BookText"/>
        <w:rPr/>
      </w:pPr>
      <w:r>
        <w:rPr>
          <w:rFonts w:ascii="IRNazanin" w:hAnsi="IRNazanin" w:eastAsia="IRNazanin"/>
          <w:color w:val="111111"/>
          <w:sz w:val="28"/>
          <w:sz w:val="28"/>
          <w:szCs w:val="28"/>
          <w:rtl w:val="true"/>
          <w:lang w:bidi="fa-IR"/>
        </w:rPr>
        <w:t>قال الجوهری الدباء بضم الدال المهملة ثم الباء المشددة الممدودة القرع و الواحد دباءة و فی النهایة أنه نهی عن المزفت من الأوعیة هو الإناء الذی یطلی بالزفت و هو نوع من القار ثم انتبذ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فسر علیه السلام بالدنان لأن فی الدن مأخوذ کون داخله مطلیا بالقار لأنهم فسروا الدن بالراقود و الراقود بدن طویل الأسفل کهیئة الأردبة یسیع داخله بالقار و فی القاموس الحنتم الجرة الخضراء و الأردن بضمتین و شد الدال کورة بالشام و فی النهایة أنه نهی عن النقیر و المزفت النقیر أصل النخلة ینقر وسطه ثم ینبذ فیه التمر و یلقی علیه الماء لیصیر نبیذا مسکرا و النهی واقع علی ما یعمل فیه لا علی اتخاذ النقیر فیکون علی حذف المضاف تقدیره عن نبیذ النقیر و هو فعیل بمعنی مفعول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دال و باء مشدد کدوست و مفرد آن دباءة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نهایه، ایشان از 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مزفت ظرفی است که با زفت اندود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که نوعی قیر است؛ سپس در آن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مزفت را از این رو به خم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درون آن قیر اندودست، زیرا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خم بزرگ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 است که پایین آن همچون چاه پهن است که داخلش را قیر اندود می کنند و در قاموس در شرح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سبزرنگ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الف و دال و تشدید آن به معنای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آمده که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مزفت نقیر تنه درخت است که میانه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تراشند و سپس در آن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و بر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تا نبیذی مسکر شود و نهی به خاطر عملی است که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خاطر استفاده از خود نقیر نیست، از این رو بر مبنای حذف مضاف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تقدیر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نبیذ النقیر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بر وزن فعیل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2071724_3381743652"/>
      <w:bookmarkStart w:id="870" w:name="_Toc380"/>
      <w:bookmarkEnd w:id="869"/>
      <w:r>
        <w:rPr>
          <w:rtl w:val="true"/>
        </w:rPr>
        <w:t>أقول</w:t>
      </w:r>
      <w:bookmarkEnd w:id="870"/>
    </w:p>
    <w:p>
      <w:pPr>
        <w:pStyle w:val="BookText"/>
        <w:rPr/>
      </w:pPr>
      <w:r>
        <w:rPr>
          <w:rFonts w:ascii="IRNazanin" w:hAnsi="IRNazanin" w:eastAsia="IRNazanin"/>
          <w:color w:val="111111"/>
          <w:sz w:val="28"/>
          <w:sz w:val="28"/>
          <w:szCs w:val="28"/>
          <w:rtl w:val="true"/>
          <w:lang w:bidi="fa-IR"/>
        </w:rPr>
        <w:t>أخطأ فی التأویل بل الظاهر أنه نهی عن استعمال الظرف بعد ما عمل فیه النبیذ کما 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تاویل دچار اشتباه شده است، بلکه ظاهر این است که ایشان از استعمال ظرف پس از اینکه در آن نبیذ درست شود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 که خواهی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2071726_3381743652"/>
      <w:bookmarkStart w:id="872" w:name="_Toc381"/>
      <w:bookmarkEnd w:id="871"/>
      <w:r>
        <w:rPr>
          <w:rtl w:val="true"/>
        </w:rPr>
        <w:t>«</w:t>
      </w:r>
      <w:r>
        <w:rPr/>
        <w:t>4</w:t>
      </w:r>
      <w:r>
        <w:rPr>
          <w:rtl w:val="true"/>
        </w:rPr>
        <w:t>»</w:t>
      </w:r>
      <w:bookmarkEnd w:id="8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حُبِّ الْخَمْرِ أَ یُجْعَلُ فِیهِ الْخَلُّ وَ الزَّیْتُونُ أَوْ شِبْهُهُ قَالَ إِذَا غُسِلَ فَلَا بَأْسَ‌</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873" w:name="pg13990_163382"/>
    </w:p>
    <w:p>
      <w:pPr>
        <w:pStyle w:val="BookText"/>
        <w:rPr/>
      </w:pPr>
      <w:bookmarkEnd w:id="8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خم شراب سؤال کردم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آن سرکه، زیتون و شبیه به آن را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شسته شود،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2071728_3381743652"/>
      <w:bookmarkStart w:id="875" w:name="_Toc382"/>
      <w:bookmarkEnd w:id="874"/>
      <w:r>
        <w:rPr>
          <w:rtl w:val="true"/>
        </w:rPr>
        <w:t>تبیین</w:t>
      </w:r>
      <w:bookmarkEnd w:id="875"/>
    </w:p>
    <w:p>
      <w:pPr>
        <w:pStyle w:val="BookText"/>
        <w:rPr/>
      </w:pPr>
      <w:r>
        <w:rPr>
          <w:rFonts w:ascii="IRNazanin" w:hAnsi="IRNazanin" w:eastAsia="IRNazanin"/>
          <w:color w:val="111111"/>
          <w:sz w:val="28"/>
          <w:sz w:val="28"/>
          <w:szCs w:val="28"/>
          <w:rtl w:val="true"/>
          <w:lang w:bidi="fa-IR"/>
        </w:rPr>
        <w:t>المشهور بین الأصحاب أن أوانی الخمر کلها قابلة للتطهیر من أثر النجاسة سواء فی ذلک الصلب الذی لا ینشف کالصفر و الرصاص و الحجر و المغضور</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غیر الصلب کالقرع و الخشب و الخزف غیر المغضور إلا أنهم قالوا یکره استعمال غیر الصلب و نسب إلی ابن الجنید و ابن البراج القول بعدم جواز استعمال‌</w:t>
      </w:r>
      <w:r>
        <w:rPr>
          <w:rStyle w:val="FootnoteAnchor"/>
          <w:rtl w:val="true"/>
        </w:rPr>
        <w:footnoteReference w:id="39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النوع غسل أو لم یغسل و القول بالکراهة أقوی جمعا بین الأخبار</w:t>
      </w:r>
      <w:r>
        <w:rPr>
          <w:rFonts w:eastAsia="IRNazanin" w:cs="IRNazanin"/>
          <w:color w:val="111111"/>
          <w:sz w:val="28"/>
          <w:szCs w:val="28"/>
          <w:rtl w:val="true"/>
          <w:lang w:bidi="fa-IR"/>
        </w:rPr>
        <w:t xml:space="preserve">. </w:t>
      </w:r>
      <w:bookmarkStart w:id="876" w:name="pg13990_163383"/>
    </w:p>
    <w:p>
      <w:pPr>
        <w:pStyle w:val="BookText"/>
        <w:rPr/>
      </w:pPr>
      <w:bookmarkEnd w:id="8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میان اصحاب این است که تمامی ظروف خمر قابلیت تطهیر از اثر نجاست را دارا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چه ظروف بسیار سخت باشد که جذب کننده نیست همچون مس، سرب و سنگ و سفال از گل خالص و چسبنده، و چه غیر سخت همچون کدو، چوب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سفالی که از گل ناخالص و غیر چسبنده ساخته شده، اما در عین حال اصحاب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ظروفی که سخت نیستند، مکروه است، 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جنید و ابن براج قول به عدم جواز استعمال این نوع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آن را بشویند یا نشویند، و با جمع بین اخبار، قول به کراهت اقوی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77" w:name="__RefHeading___Toc2071730_3381743652"/>
      <w:bookmarkStart w:id="878" w:name="_Toc383"/>
      <w:bookmarkEnd w:id="877"/>
      <w:r>
        <w:rPr>
          <w:rtl w:val="true"/>
        </w:rPr>
        <w:t>أبواب آداب الخلاء و الاستنجاء</w:t>
      </w:r>
      <w:bookmarkEnd w:id="878"/>
    </w:p>
    <w:p>
      <w:pPr>
        <w:pStyle w:val="Heading3"/>
        <w:numPr>
          <w:ilvl w:val="2"/>
          <w:numId w:val="1"/>
        </w:numPr>
        <w:rPr/>
      </w:pPr>
      <w:bookmarkStart w:id="879" w:name="__RefHeading___Toc2071732_3381743652"/>
      <w:bookmarkStart w:id="880" w:name="_Toc384"/>
      <w:bookmarkEnd w:id="879"/>
      <w:r>
        <w:rPr>
          <w:rtl w:val="true"/>
        </w:rPr>
        <w:t xml:space="preserve">باب </w:t>
      </w:r>
      <w:r>
        <w:rPr/>
        <w:t>1</w:t>
      </w:r>
      <w:r>
        <w:rPr>
          <w:rtl w:val="true"/>
        </w:rPr>
        <w:t xml:space="preserve"> </w:t>
      </w:r>
      <w:r>
        <w:rPr>
          <w:rtl w:val="true"/>
        </w:rPr>
        <w:t>علة الغائط و نتنه و علة نظر الإنسان إلی سفله حین التغوط و علة الاستنجاء</w:t>
      </w:r>
      <w:bookmarkEnd w:id="880"/>
    </w:p>
    <w:p>
      <w:pPr>
        <w:pStyle w:val="Heading4"/>
        <w:numPr>
          <w:ilvl w:val="3"/>
          <w:numId w:val="1"/>
        </w:numPr>
        <w:rPr/>
      </w:pPr>
      <w:bookmarkStart w:id="881" w:name="__RefHeading___Toc2071734_3381743652"/>
      <w:bookmarkStart w:id="882" w:name="_Toc385"/>
      <w:bookmarkEnd w:id="881"/>
      <w:r>
        <w:rPr>
          <w:rtl w:val="true"/>
        </w:rPr>
        <w:t>الأخبار</w:t>
      </w:r>
      <w:bookmarkEnd w:id="882"/>
    </w:p>
    <w:p>
      <w:pPr>
        <w:pStyle w:val="Heading5"/>
        <w:numPr>
          <w:ilvl w:val="4"/>
          <w:numId w:val="1"/>
        </w:numPr>
        <w:rPr/>
      </w:pPr>
      <w:bookmarkStart w:id="883" w:name="__RefHeading___Toc2071736_3381743652"/>
      <w:bookmarkStart w:id="884" w:name="_Toc386"/>
      <w:bookmarkEnd w:id="883"/>
      <w:r>
        <w:rPr>
          <w:rtl w:val="true"/>
        </w:rPr>
        <w:t>«</w:t>
      </w:r>
      <w:r>
        <w:rPr/>
        <w:t>1</w:t>
      </w:r>
      <w:r>
        <w:rPr>
          <w:rtl w:val="true"/>
        </w:rPr>
        <w:t>»</w:t>
      </w:r>
      <w:bookmarkEnd w:id="884"/>
    </w:p>
    <w:p>
      <w:pPr>
        <w:pStyle w:val="BookText"/>
        <w:rPr/>
      </w:pPr>
      <w:r>
        <w:rPr>
          <w:rFonts w:ascii="Amiri" w:hAnsi="Amiri" w:eastAsia="Amiri" w:cs="Amiri"/>
          <w:color w:val="111111"/>
          <w:sz w:val="28"/>
          <w:sz w:val="28"/>
          <w:szCs w:val="28"/>
          <w:rtl w:val="true"/>
          <w:lang w:bidi="ar-SA"/>
        </w:rPr>
        <w:t>عِلَلُ الصَّدُوقِ، عَنْ أَبِیهِ عَنْ سَعْدِ بْنِ عَبْدِ اللَّهِ عَنْ إِبْرَاهِیمَ بْنِ هَاشِمٍ عَنِ النَّوْفَلِیِّ عَنِ السَّکُونِیِّ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الْغَائِطِ فَقَالَ تَصْغِیرٌ لِابْنِ آدَمَ لِکَیْ لَا یَتَکَبَّرَ وَ هُوَ یَحْمِلُ غَائِطَهُ مَعَهُ‌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غائط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تحقیر آدمیزاد است تا او که با خود مدفوعش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تکبر نورزد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2071738_3381743652"/>
      <w:bookmarkStart w:id="886" w:name="_Toc387"/>
      <w:bookmarkEnd w:id="885"/>
      <w:r>
        <w:rPr>
          <w:rtl w:val="true"/>
        </w:rPr>
        <w:t>«</w:t>
      </w:r>
      <w:r>
        <w:rPr/>
        <w:t>2</w:t>
      </w:r>
      <w:r>
        <w:rPr>
          <w:rtl w:val="true"/>
        </w:rPr>
        <w:t>»</w:t>
      </w:r>
      <w:bookmarkEnd w:id="88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عَلِیِّ بْنِ أَحْمَدَ بْنِ مُحَمَّدٍ عَنْ مُحَمَّدِ بْنِ أَبِی عَبْدِ اللَّهِ الْکُوفِیِّ عَنْ سَهْلِ بْنِ زِیَادٍ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الثَّانِی علیه السلام أَسْأَلُهُ عَنْ عِلَّةِ الْغَائِطِ وَ نَتْنِهِ قَالَ إِنَّ اللَّهَ عَزَّ وَ جَلَّ خَلَقَ آدَمَ علیه السلام وَ کَانَ جَسَدُهُ طَیِّباً وَ بَقِیَ أَرْبَعِینَ سَنَةً مُلْقًی تَمُرُّ بِهِ الْمَلَائِکَةُ فَتَقُولُ لِأَمْرٍ مَا خُلِقْتَ وَ کَانَ إِبْلِیسُ یَدْخُلُ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وَ یَخْرُجُ مِنْ دُبُرِهِ فَلِذَلِکَ صَارَ مَا فِی جَوْفِ آدَمَ مُنْتِناً خَبِیثاً </w:t>
      </w:r>
      <w:bookmarkStart w:id="887" w:name="pg13990_163384"/>
    </w:p>
    <w:p>
      <w:pPr>
        <w:pStyle w:val="BookText"/>
        <w:rPr/>
      </w:pPr>
      <w:bookmarkEnd w:id="887"/>
      <w:r>
        <w:rPr>
          <w:rFonts w:ascii="Amiri" w:hAnsi="Amiri" w:eastAsia="Amiri" w:cs="Amiri"/>
          <w:color w:val="111111"/>
          <w:sz w:val="28"/>
          <w:sz w:val="28"/>
          <w:szCs w:val="28"/>
          <w:rtl w:val="true"/>
          <w:lang w:bidi="ar-SA"/>
        </w:rPr>
        <w:t>غَیْرَ طَیِّبٍ‌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نقل کرده است که به امام جواد علیه السلام نامه نوشتم و از ایشان درباره علت غائط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آدم علیه السلام را آفرید و بدن وی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بود و چهل سال افتاده بود و ملائکه از کنار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 مهمی آفریده شده و ابلیس در آن داخل می شد و از دُبر انسان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بدین خاطر درون آدم متعفن، فاسد و بدبو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2071740_3381743652"/>
      <w:bookmarkStart w:id="889" w:name="_Toc388"/>
      <w:bookmarkEnd w:id="888"/>
      <w:r>
        <w:rPr>
          <w:rtl w:val="true"/>
        </w:rPr>
        <w:t>«</w:t>
      </w:r>
      <w:r>
        <w:rPr/>
        <w:t>3</w:t>
      </w:r>
      <w:r>
        <w:rPr>
          <w:rtl w:val="true"/>
        </w:rPr>
        <w:t>»</w:t>
      </w:r>
      <w:bookmarkEnd w:id="889"/>
    </w:p>
    <w:p>
      <w:pPr>
        <w:pStyle w:val="BookText"/>
        <w:rPr/>
      </w:pPr>
      <w:r>
        <w:rPr>
          <w:rFonts w:ascii="Amiri" w:hAnsi="Amiri" w:eastAsia="Amiri" w:cs="Amiri"/>
          <w:color w:val="111111"/>
          <w:sz w:val="28"/>
          <w:sz w:val="28"/>
          <w:szCs w:val="28"/>
          <w:rtl w:val="true"/>
          <w:lang w:bidi="ar-SA"/>
        </w:rPr>
        <w:t>وَ مِنْهُ، عَنْ مُحَمَّدِ بْنِ الْحَسَنِ عَنْ أَحْمَدَ بْنِ إِدْرِیسَ عَنْ مُحَمَّدِ بْنِ أَحْمَدَ عَنْ إِبْرَاهِیمَ بْنِ هَاشِمٍ عَنْ أَبِی جَعْفَرٍ عَنْ دَاوُدَ الْحَمَّارِ عَنِ الْعِیصِ بْنِ أَبِی مُهَیْنَةَ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سَأَلَهُ عَمْرُو بْنُ عُبَیْدٍ فَقَالَ مَا بَالُ الرَّجُلِ إِذَا أَرَادَ أَنْ یَقْضِیَ حَاجَتَهُ إِنَّمَا یَنْظُرُ إِلَی سُفْلَیْهِ وَ مَا یَخْرُجُ مِنْ ثَمَّ فَقَالَ إِنَّهُ لَیْسَ أَحَدٌ یُرِیدُ ذَلِکَ إِلَّا وَکَّلَ اللَّهُ عَزَّ وَ جَلَّ بِهِ مَلَکاً یَأْخُذُ بِعُنُقِهِ لِیُرِیَهُ مَا یَخْرُجُ مِنْهُ أَ حَلَالٌ أَمْ حَرَامٌ‌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ابی مهینه نقل کرده است که در محضر امام صادق علیه السلام بودم که عمرو بن عبید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قضای حاجت کند، به تهیگاه خود و آنچه که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نگاه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لکن خداوند عز و جل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تا گردن او را بگیرد و نشان دهد که آنچه را که از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حلال بوده است یا 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2071742_3381743652"/>
      <w:bookmarkStart w:id="891" w:name="_Toc389"/>
      <w:bookmarkEnd w:id="890"/>
      <w:r>
        <w:rPr>
          <w:rtl w:val="true"/>
        </w:rPr>
        <w:t>بیان</w:t>
      </w:r>
      <w:bookmarkEnd w:id="891"/>
    </w:p>
    <w:p>
      <w:pPr>
        <w:pStyle w:val="BookText"/>
        <w:rPr/>
      </w:pPr>
      <w:r>
        <w:rPr>
          <w:rFonts w:ascii="Amiri" w:hAnsi="Amiri" w:eastAsia="Amiri" w:cs="Amiri"/>
          <w:color w:val="111111"/>
          <w:sz w:val="28"/>
          <w:sz w:val="28"/>
          <w:szCs w:val="28"/>
          <w:rtl w:val="true"/>
          <w:lang w:bidi="ar-SA"/>
        </w:rPr>
        <w:t>قوله علیه السلام أ حلال أی لیتفکر أن ما أکله کان حراما فصار إلی ما رأی و بقی علیه وزره أم حلال فلم یبق وزر کما رَوَاهُ فِی الْفَقِیهِ قَالَ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بِهِ مَلَکٌ مُوَکَّلٌ یَلْوِی عُنُقَهُ حَتَّی یَنْظُرَ إِلَی حَدَثِهِ ثُمَّ یَقُولُ لَهُ الْمَلَکُ یَا ابْنَ آدَمَ هَذَا رِزْقُکَ فَانْظُرْ مِنْ أَیْنَ أَخَذْتَهُ وَ إِلَی مَا صَارَ فَعِنْدَ ذَلِکَ یَنْبَغِی لِلْعَبْدِ أَنْ یَقُولَ اللَّهُمَّ ارْزُقْنِی الْحَلَالَ وَ جَنِّبْنِی الْحَرَامَ‌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بیندیشد آنچه را که خورده حرام بوده و به آنچه که دیده تبدیل شده و بار گناهش بر وی باقی مانده، یا اینکه حلال است که سنگینی آن باقی نمانده، چنان که در فقیه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اینکه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 وی گمارده شده تا گردن او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بگرداند تا به غائط خود بنگرد، سپس فرشته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توست، پس نیک بنگر از کجا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چه شده است؟ در این هنگام برای بنده سزاوار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نصیبم کن و از روزی حرام مرا دور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2071744_3381743652"/>
      <w:bookmarkStart w:id="893" w:name="_Toc390"/>
      <w:bookmarkEnd w:id="892"/>
      <w:r>
        <w:rPr>
          <w:rtl w:val="true"/>
        </w:rPr>
        <w:t>«</w:t>
      </w:r>
      <w:r>
        <w:rPr/>
        <w:t>4</w:t>
      </w:r>
      <w:r>
        <w:rPr>
          <w:rtl w:val="true"/>
        </w:rPr>
        <w:t>»</w:t>
      </w:r>
      <w:bookmarkEnd w:id="8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أَحْمَدَ بْنِ مُحَمَّدٍ عَنْ صَالِحِ بْنِ السِّنْدِیِّ عَنْ جَعْفَرِ بْنِ بَشِیرٍ عَنْ صَالِحٍ الْحَذَّاءِ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فَسَأَلَهُ رَجُلٌ مِنَ الْمُغِیرِیَّةِ عَنْ شَیْ‌ءٍ مِنَ السُّنَنِ فَقَالَ مَا شَیْ‌ءٌ یَحْتَاجُ إِلَیْهِ أَحَدٌ مِنْ وُلْدِ آدَمَ إِلَّا وَ قَدْ جَرَتْ فِیهِ مِنَ اللَّهِ وَ مِنْ رَسُولِهِ سُنَّةٌ عَرَفَهَا مَنْ عَرَفَهَا وَ أَنْکَرَهَا مَنْ أَنْکَرَهَا فَقَالَ فَمَا السُّنَّةُ فِی دُخُولِ الْخَلَاءِ قَالَ تَذْکُرُ اللَّهَ وَ تَتَعَوَّذُ بِاللَّهِ مِنَ الشَّیْطَانِ وَ إِذَا فَرَغْتَ قُلْتَ الْحَمْدُ لِلَّهِ عَلَی مَا أَخْرَجَ مِنِّی مِنَ الْأَذَی فِی یُسْرٍ مِنْهُ وَ عَافِیَةٍ قَالَ الرَّجُلُ فَالْإِنْسَانُ یَکُونُ عَلَی تِلْکَ الْحَالِ وَ لَا یَصْبِرُ حَتَّی یَنْظُرَ إِلَی مَا یَخْرُجُ مِنْهُ فَقَالَ إِنَّهُ لَیْسَ فِی الْأَرْضِ آدَمِیٌّ إِلَّا وَ مَعَهُ مَلَکَانِ مُوَکَّلَانِ بِهِ فَإِذَا کَانَ عَلَی تِلْکَ الْحَالِ ثَنَیَا رَقَبَتَهُ ثُمَّ قَالا یَا ابْنَ آدَمَ انْظُرْ إِلَی مَا کُنْتَ تَکْدَحُ لَهُ فِی </w:t>
      </w:r>
      <w:bookmarkStart w:id="894" w:name="pg13990_163385"/>
    </w:p>
    <w:p>
      <w:pPr>
        <w:pStyle w:val="BookText"/>
        <w:rPr/>
      </w:pPr>
      <w:bookmarkEnd w:id="894"/>
      <w:r>
        <w:rPr>
          <w:rFonts w:ascii="Amiri" w:hAnsi="Amiri" w:eastAsia="Amiri" w:cs="Amiri"/>
          <w:color w:val="111111"/>
          <w:sz w:val="28"/>
          <w:sz w:val="28"/>
          <w:szCs w:val="28"/>
          <w:rtl w:val="true"/>
          <w:lang w:bidi="ar-SA"/>
        </w:rPr>
        <w:t>الدُّنْیَا إِلَی مَا هُوَ صَائِرٌ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نقل کرده است که در محضر امام صادق علیه السلام بودم که مردی از مغیریه پیرامون سنتها از امام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نیست که انسانها به آن نیاز داشته باشند مگر آن که از سوی خدا و پیامبرش درباره آن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کسانی آنها را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دخول خلاء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را به یاد آوردی و از شر شیطان به او پناه بری و زمانی که فارغ شدی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سپاس به خاطر آن که من را از ناراحتی بیرون برد و در آسایش و عافیت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مغیری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 آن حالت هست که صبر نکند تا آنچه را که از وی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ببیند؟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روی زمین انسانی نیست مگر اینکه دو فرشته بر وی گمارده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همواره بر آن گردنش را برگردانده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که به خاطر آن در دنیا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بردی بنگر که به چه چیز تبدیل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2071746_3381743652"/>
      <w:bookmarkStart w:id="896" w:name="_Toc391"/>
      <w:bookmarkEnd w:id="895"/>
      <w:r>
        <w:rPr>
          <w:rtl w:val="true"/>
        </w:rPr>
        <w:t>بیان</w:t>
      </w:r>
      <w:bookmarkEnd w:id="896"/>
    </w:p>
    <w:p>
      <w:pPr>
        <w:pStyle w:val="BookText"/>
        <w:rPr/>
      </w:pPr>
      <w:r>
        <w:rPr>
          <w:rFonts w:ascii="IRNazanin" w:hAnsi="IRNazanin" w:eastAsia="IRNazanin"/>
          <w:color w:val="111111"/>
          <w:sz w:val="28"/>
          <w:sz w:val="28"/>
          <w:szCs w:val="28"/>
          <w:rtl w:val="true"/>
          <w:lang w:bidi="fa-IR"/>
        </w:rPr>
        <w:t>الثنی العطف و الإمالة و الکدح العمل و السعی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کج کردن و پیچاندن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عمل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2071748_3381743652"/>
      <w:bookmarkStart w:id="898" w:name="_Toc392"/>
      <w:bookmarkEnd w:id="897"/>
      <w:r>
        <w:rPr>
          <w:rtl w:val="true"/>
        </w:rPr>
        <w:t>أقول</w:t>
      </w:r>
      <w:bookmarkEnd w:id="898"/>
    </w:p>
    <w:p>
      <w:pPr>
        <w:pStyle w:val="BookText"/>
        <w:rPr/>
      </w:pPr>
      <w:r>
        <w:rPr>
          <w:rFonts w:ascii="IRNazanin" w:hAnsi="IRNazanin" w:eastAsia="IRNazanin"/>
          <w:color w:val="111111"/>
          <w:sz w:val="28"/>
          <w:sz w:val="28"/>
          <w:szCs w:val="28"/>
          <w:rtl w:val="true"/>
          <w:lang w:bidi="fa-IR"/>
        </w:rPr>
        <w:t>قد مضی بعض ما یناسب الباب فی باب الکبر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آنچه که با این مناسبت داشت در باب کبر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2071750_3381743652"/>
      <w:bookmarkStart w:id="900" w:name="_Toc393"/>
      <w:bookmarkEnd w:id="899"/>
      <w:r>
        <w:rPr>
          <w:rtl w:val="true"/>
        </w:rPr>
        <w:t>«</w:t>
      </w:r>
      <w:r>
        <w:rPr/>
        <w:t>5</w:t>
      </w:r>
      <w:r>
        <w:rPr>
          <w:rtl w:val="true"/>
        </w:rPr>
        <w:t>»</w:t>
      </w:r>
      <w:bookmarkEnd w:id="900"/>
    </w:p>
    <w:p>
      <w:p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الْمُسْتَرَاحُ مُسْتَرَاحاً لِاسْتِرَاحَةِ الْأَنْفُسِ مِنْ أَثْقَالِ النَّجَاسَاتِ وَ اسْتِفْرَاغِ الْکَثِیفَاتِ وَ الْقَذَرِ فِیهَا وَ الْمُؤْمِنُ یَعْتَبِرُ عِنْدَهَا أَنَّ الْخَالِصَ مِنْ طَعَامِ الدُّنْیَا کَذَلِکَ تَصِیرُ عَاقِبَتُهَا فَیَسْتَرِیحُ بِالْعُدُولِ عَنْهَا وَ تَرْکِهَا وَ یُفَرِّغُ نَفْسَهُ وَ قَلْبَهُ عَنْ شُغُلِهَا وَ یَسْتَنْکِفُ عَنْ جَمْعِهَا وَ أَخْذِهَا اسْتِنْکَافَهُ عَنِ النَّجَاسَةِ وَ الْغَائِطِ وَ الْقَذَرِ وَ یَتَفَکَّرُ فِی نَفْسِهِ الْمُکَرَّمَةِ فِی حَالٍ کَیْفَ تَصِیرُ ذَلِیلَةً فِی حَالٍ وَ یَعْلَمُ أَنَّ التَّمَسُّکَ بِالْقَنَاعَةِ وَ التَّقْوَی یُورِثُ لَهُ رَاحَةَ الدَّارَیْنِ وَ أَنَّ الرَّاحَةَ فِی هَوَانِ الدُّنْیَا وَ الْفَرَاغِ مِنَ التَّمَتُّعِ بِهَا وَ فِی إِزَالَةِ النَّجَاسَةِ مِنَ الْحَرَامِ وَ الشُّبْهَةِ فَیُغْلِقُ عَنْ نَفْسِهِ بَابَ الْکِبْرِ بَعْدَ مَعْرِفَتِهِ إِیَّاهَا وَ یَفِرُّ مِنَ الذُّنُوبِ وَ یَفْتَحُ بَابَ التَّوَاضُعِ وَ النَّدَمِ وَ الْحَیَاءِ وَ یَجْتَهِدُ فِی أَدَاءِ أَوَامِرِهِ وَ اجْتِنَابِ نَوَاهِیهِ طَلَباً لِحُسْنِ الْمَآبِ وَ طِیبِ الزَّلَفِ وَ یَسْجُنُ نَفْسَهُ فِی سِجْنِ الْخَوْفِ وَ الصَّبْرِ وَ الْکَفِّ عَنِ الشَّهَوَاتِ إِلَی أَنْ یَتَّصِلَ بِأَمَانِ اللَّهِ تَعَالَی فِی دَارِ الْقَرَارِ وَ یَذُوقَ طَعْمَ رِضَاهُ فَإِنَّ الْمُعَوَّلَ عَلَی ذَلِکَ وَ مَا عَدَاهُ لَا شَیْ‌ءَ</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را از آن رو مستراح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که در آن انسان از سنگینی نجاسات 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مؤمن از آن عبرت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عاقبت طعام خالص دنیا نیز این گونه است و با روی گردانی و ترک آن، خویش را آسوده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نفس و قلب خویش را از اشتغال بدان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از گرد آوردن و دست یازیدن بدان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همان طور که از نجاست و مدفوع و کثافت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مکرّم خود در یک حال تفکر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چگونه در حالی دیگر خوار و ذلیل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قناعت و تقوا، موجب راحتی و آسایش دو سرای اوست؛ چه راحتی، در آسان گرفتن و ارزش ننهادن به دنیا و دوری از لذت بردن از آن و در زایل نمودن پلیدی، حرام و شبهه است، پس در این حال است که انسان باب تکبر را پس از شناخت آن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از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باب تواضع و پشیمانی و حیا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در انجام اوامر و اجتناب از نواهی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به این امید که بهترین بازگشت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مقام قرب را کسب نماید و نفس خویش را در بند ترس و صبر و بازداشتن شهوات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آنکه به امان خدای تعالی در سرای همیشگی واصل شود و طعم خشنودی او را بچشد، که این است آنچه می توان بر آن تکیه کرد و غیر از آن هیچ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2071752_3381743652"/>
      <w:bookmarkStart w:id="902" w:name="_Toc394"/>
      <w:bookmarkEnd w:id="901"/>
      <w:r>
        <w:rPr>
          <w:rtl w:val="true"/>
        </w:rPr>
        <w:t>«</w:t>
      </w:r>
      <w:r>
        <w:rPr/>
        <w:t>6</w:t>
      </w:r>
      <w:r>
        <w:rPr>
          <w:rtl w:val="true"/>
        </w:rPr>
        <w:t>»</w:t>
      </w:r>
      <w:bookmarkEnd w:id="902"/>
    </w:p>
    <w:p>
      <w:pPr>
        <w:pStyle w:val="BookText"/>
        <w:rPr/>
      </w:pPr>
      <w:r>
        <w:rPr>
          <w:rFonts w:ascii="Amiri" w:hAnsi="Amiri" w:eastAsia="Amiri" w:cs="Amiri"/>
          <w:color w:val="111111"/>
          <w:sz w:val="28"/>
          <w:sz w:val="28"/>
          <w:szCs w:val="28"/>
          <w:rtl w:val="true"/>
          <w:lang w:bidi="ar-SA"/>
        </w:rPr>
        <w:t>الْعِلَلُ، عَنْ عَبْدِ الْوَاحِدِ بْنِ مُحَمَّدِ بْنِ عُبْدُوسٍ عَنْ عَلِیِّ بْنِ مُحَمَّدِ بْنِ قُتَیْبَةَ عَنِ الْفَضْلِ بْنِ شَاذَانَ فِیمَا رُوِیَ مِنَ الْعِلَلِ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صَارَ الِاسْتِنْجَاءُ فَرْضاً قِیلَ لِأَنَّهُ لَا یَجُوزُ لِلْعَبْدِ أَنْ یَقُومَ بَیْنَ یَدَیِ الْجَبَّارِ وَ شَیْ‌ءٌ مِنْ ثِیَابِهِ وَ جَسَدِهِ نَجِسٌ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ره غلط الفضل و ذلک لأن الاستنجاء به لیس بفرض و إنما هو سنة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903" w:name="pg13990_163386"/>
    </w:p>
    <w:p>
      <w:pPr>
        <w:pStyle w:val="BookText"/>
        <w:rPr/>
      </w:pPr>
      <w:bookmarkEnd w:id="9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کرده است در آنچه که از امام رضا علیه السلام روایت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چرا استنجاء واجب شده؟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بنده جائز نیست که مقابل خداوند بایستد، در حالی که مقداری از لباس و بدن وی نجس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اشتباه کرده، بدان دلیل که استنجاء فرض نیست، بلکه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2071754_3381743652"/>
      <w:bookmarkStart w:id="905" w:name="_Toc395"/>
      <w:bookmarkEnd w:id="904"/>
      <w:r>
        <w:rPr>
          <w:rtl w:val="true"/>
        </w:rPr>
        <w:t>أقول</w:t>
      </w:r>
      <w:bookmarkEnd w:id="905"/>
    </w:p>
    <w:p>
      <w:pPr>
        <w:pStyle w:val="BookText"/>
        <w:rPr/>
      </w:pPr>
      <w:r>
        <w:rPr>
          <w:rFonts w:ascii="IRNazanin" w:hAnsi="IRNazanin" w:eastAsia="IRNazanin"/>
          <w:color w:val="111111"/>
          <w:sz w:val="28"/>
          <w:sz w:val="28"/>
          <w:szCs w:val="28"/>
          <w:rtl w:val="true"/>
          <w:lang w:bidi="fa-IR"/>
        </w:rPr>
        <w:t>لم یقید الاستنجاء بالماء حتی یرد علیه ما أورده الصدوق ره مع أنه یمکن تخصیصه بالمتعدی أو یکون المراد فرد الواجب التخییری إلا أن یکون مراده أنه لم یثبت وجوبه بالقرآن حتی یکون فرضا بعرف الحدیث و هذا أیضا لا وجه له لاستعمال الفرض فی غیر ذلک کثیرا فی عرف الحدیث أیضا و لعل اعتراضه مبنی علی أن الفضل قد أدخل بین الخبر من کلامه أیضا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اعتراضه علی السؤال قلت تقریره علیه السلام کاف لعدم الجرأة علی الاعتراض‌</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906" w:name="pg13990_163387"/>
    </w:p>
    <w:p>
      <w:pPr>
        <w:pStyle w:val="BookText"/>
        <w:rPr/>
      </w:pPr>
      <w:bookmarkEnd w:id="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استنجاء را مقید به آب نکرده تا آنچه که صدوق ذکر کرده وارد باشد، با اینکه امکان تخصیص آن به متعدی وجود دارد؛ یا اینکه مراد، فرد واجب تخییری باشد، مگر آنکه مراد ایشان این باشد که وجوب آن در قرآن ثابت نشده تا بنا بر عرف حدیث، فرض باشد و این نیز هیچ وجهی ندارد، چرا که فرض در غیر از این موارد، در عرف حدیث نیز بسیار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اعتراض وی بر این مبنا باشد که فضل بن شاذان کلام ایشان را نیز در میان خبر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وی بر سؤال چه بوده؟ 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امام علیه السلام برای عدم جرات بر اعتراض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7" w:name="__RefHeading___Toc2071756_3381743652"/>
      <w:bookmarkStart w:id="908" w:name="_Toc396"/>
      <w:bookmarkEnd w:id="907"/>
      <w:r>
        <w:rPr>
          <w:rtl w:val="true"/>
        </w:rPr>
        <w:t xml:space="preserve">باب </w:t>
      </w:r>
      <w:r>
        <w:rPr/>
        <w:t>2</w:t>
      </w:r>
      <w:r>
        <w:rPr>
          <w:rtl w:val="true"/>
        </w:rPr>
        <w:t xml:space="preserve"> </w:t>
      </w:r>
      <w:r>
        <w:rPr>
          <w:rtl w:val="true"/>
        </w:rPr>
        <w:t>آداب الخلاء</w:t>
      </w:r>
      <w:bookmarkEnd w:id="908"/>
    </w:p>
    <w:p>
      <w:pPr>
        <w:pStyle w:val="Heading4"/>
        <w:numPr>
          <w:ilvl w:val="3"/>
          <w:numId w:val="1"/>
        </w:numPr>
        <w:rPr/>
      </w:pPr>
      <w:bookmarkStart w:id="909" w:name="__RefHeading___Toc2071758_3381743652"/>
      <w:bookmarkStart w:id="910" w:name="_Toc397"/>
      <w:bookmarkEnd w:id="909"/>
      <w:r>
        <w:rPr>
          <w:rtl w:val="true"/>
        </w:rPr>
        <w:t>الأخبار</w:t>
      </w:r>
      <w:bookmarkEnd w:id="910"/>
    </w:p>
    <w:p>
      <w:pPr>
        <w:pStyle w:val="Heading5"/>
        <w:numPr>
          <w:ilvl w:val="4"/>
          <w:numId w:val="1"/>
        </w:numPr>
        <w:rPr/>
      </w:pPr>
      <w:bookmarkStart w:id="911" w:name="__RefHeading___Toc2071760_3381743652"/>
      <w:bookmarkStart w:id="912" w:name="_Toc398"/>
      <w:bookmarkEnd w:id="911"/>
      <w:r>
        <w:rPr>
          <w:rtl w:val="true"/>
        </w:rPr>
        <w:t>«</w:t>
      </w:r>
      <w:r>
        <w:rPr/>
        <w:t>1</w:t>
      </w:r>
      <w:r>
        <w:rPr>
          <w:rtl w:val="true"/>
        </w:rPr>
        <w:t>»</w:t>
      </w:r>
      <w:bookmarkEnd w:id="912"/>
    </w:p>
    <w:p>
      <w:pPr>
        <w:pStyle w:val="BookText"/>
        <w:rPr/>
      </w:pPr>
      <w:r>
        <w:rPr>
          <w:rFonts w:ascii="Amiri" w:hAnsi="Amiri" w:eastAsia="Amiri" w:cs="Amiri"/>
          <w:color w:val="111111"/>
          <w:sz w:val="28"/>
          <w:sz w:val="28"/>
          <w:szCs w:val="28"/>
          <w:rtl w:val="true"/>
          <w:lang w:bidi="ar-SA"/>
        </w:rPr>
        <w:t>ثَوَابُ الْأَعْمَالِ، وَ الْخِصَالُ‌</w:t>
      </w:r>
      <w:r>
        <w:rPr>
          <w:rStyle w:val="FootnoteAnchor"/>
          <w:rtl w:val="true"/>
        </w:rPr>
        <w:footnoteReference w:id="409"/>
      </w:r>
      <w:r>
        <w:rPr>
          <w:rFonts w:ascii="Amiri" w:hAnsi="Amiri" w:eastAsia="Amiri" w:cs="Amiri"/>
          <w:color w:val="111111"/>
          <w:sz w:val="28"/>
          <w:sz w:val="28"/>
          <w:szCs w:val="28"/>
          <w:rtl w:val="true"/>
          <w:lang w:bidi="ar-SA"/>
        </w:rPr>
        <w:t>، لِلصَّدُوقِ عَنْ عَلِیِّ بْنِ أَحْمَدَ بْنِ مُوسَی عَنْ مُحَمَّدِ بْنِ أَحْمَدَ بْنِ عَلِیٍّ الْأَسَدِیِّ عَنْ مُوسَی بْنِ عِمْرَانَ النَّخَعِیِّ عَنِ النَّوْفَلِیِّ عَنْ حَفْصِ بْنِ غِیَاثٍ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یُؤْذُونَ أَهْلَ النَّارِ عَلَی مَا بِهِمْ مِنَ الْأَذَی أَحَدُهُمَا رَجُلٌ یَجُرُّ أَمْعَاءَهُ فَیَقُولُ أَهْلُ النَّارِ مَا بَالُ الْأَبْعَدِ قَدْ آذَانَا عَلَی مَا بِنَا مِنَ الْأَذَی فَیُقَالُ إِنَّ الْأَبْعَدَ کَانَ لَا یُبَالِی أَیْنَ أَصَابَ الْبَوْلُ مِنْ جَسَدِهِ الْخَبَرَ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الخصاص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موجب فزونی آزار دوزخیان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با وجود آنکه دوزخیان خود در آزار و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مردی است که معده و روده خویش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و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دورترین را چه شده که با وجود این که ما در عذاب هستیم، ما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پاسخ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دورترین، نجاست بول به هر کجای بدنش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امالی الصدوق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2071762_3381743652"/>
      <w:bookmarkStart w:id="914" w:name="_Toc399"/>
      <w:bookmarkEnd w:id="913"/>
      <w:r>
        <w:rPr>
          <w:rtl w:val="true"/>
        </w:rPr>
        <w:t>بیان</w:t>
      </w:r>
      <w:bookmarkEnd w:id="914"/>
    </w:p>
    <w:p>
      <w:pPr>
        <w:pStyle w:val="BookText"/>
        <w:rPr/>
      </w:pPr>
      <w:r>
        <w:rPr>
          <w:rFonts w:ascii="IRNazanin" w:hAnsi="IRNazanin" w:eastAsia="IRNazanin"/>
          <w:color w:val="111111"/>
          <w:sz w:val="28"/>
          <w:sz w:val="28"/>
          <w:szCs w:val="28"/>
          <w:rtl w:val="true"/>
          <w:lang w:bidi="fa-IR"/>
        </w:rPr>
        <w:t>قال فی النهایة فیه إن رجلا جاء فقال إن الأبعد قد زنی معناه المتباعد من الخیر و العصمة یقال بعد بالکسر فهو باعد أی هلک و البعد الهلاک و الأبعد الخائن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 و معنای ابعد فردی است که از خیر و عصمت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گردید و بعد به معنای هلاک است و ابعد به معنای خائن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2071764_3381743652"/>
      <w:bookmarkStart w:id="916" w:name="_Toc400"/>
      <w:bookmarkEnd w:id="915"/>
      <w:r>
        <w:rPr>
          <w:rtl w:val="true"/>
        </w:rPr>
        <w:t>«</w:t>
      </w:r>
      <w:r>
        <w:rPr/>
        <w:t>2</w:t>
      </w:r>
      <w:r>
        <w:rPr>
          <w:rtl w:val="true"/>
        </w:rPr>
        <w:t>»</w:t>
      </w:r>
      <w:bookmarkEnd w:id="916"/>
    </w:p>
    <w:p>
      <w:pPr>
        <w:pStyle w:val="BookText"/>
        <w:rPr/>
      </w:pPr>
      <w:r>
        <w:rPr>
          <w:rFonts w:ascii="Amiri" w:hAnsi="Amiri" w:eastAsia="Amiri" w:cs="Amiri"/>
          <w:color w:val="111111"/>
          <w:sz w:val="28"/>
          <w:sz w:val="28"/>
          <w:szCs w:val="28"/>
          <w:rtl w:val="true"/>
          <w:lang w:bidi="ar-SA"/>
        </w:rPr>
        <w:t>عِلَلُ الصَّدُوقِ، عَنْ عَلِیِّ بْنِ حَاتِمٍ عَنْ أَحْمَدَ بْنِ زِیَادٍ الْهَمَذَانِیِّ عَنِ الْمُنْذِرِ بْنِ مُحَمَّدٍ عَنِ الْحُسَیْنِ بْنِ مُحَمَّدٍ عَنْ عَلِیِّ بْنِ الْقَاسِمِ عَنْ أَبِی خَالِدٍ عَنْ زَیْدِ بْنِ عَلِیٍّ عَنْ أَبِیهِ عَنْ جَدِّهِ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یَکُونُ فِی النَّمِیمَةِ وَ الْبَوْلِ وَ عَزَبِ الرَّجُلِ عَنْ أَهْلِهِ‌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پدرش و ایشان نیز از جد خویش و او نیز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از ناحیه سه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مبالاتی نسبت به نجاست و ادرار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کناره گرفتن مرد از خانواده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2071766_3381743652"/>
      <w:bookmarkStart w:id="918" w:name="_Toc401"/>
      <w:bookmarkEnd w:id="917"/>
      <w:r>
        <w:rPr>
          <w:rtl w:val="true"/>
        </w:rPr>
        <w:t>«</w:t>
      </w:r>
      <w:r>
        <w:rPr/>
        <w:t>3</w:t>
      </w:r>
      <w:r>
        <w:rPr>
          <w:rtl w:val="true"/>
        </w:rPr>
        <w:t>»</w:t>
      </w:r>
      <w:bookmarkEnd w:id="9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عَنْ سَعْدِ بْنِ عَبْدِ اللَّهِ عَنْ أَحْمَدَ بْنِ مُحَمَّدِ بْنِ عِیسَی </w:t>
      </w:r>
      <w:bookmarkStart w:id="919" w:name="pg13990_163388"/>
    </w:p>
    <w:p>
      <w:pPr>
        <w:pStyle w:val="BookText"/>
        <w:rPr/>
      </w:pPr>
      <w:bookmarkEnd w:id="919"/>
      <w:r>
        <w:rPr>
          <w:rFonts w:ascii="Amiri" w:hAnsi="Amiri" w:eastAsia="Amiri" w:cs="Amiri"/>
          <w:color w:val="111111"/>
          <w:sz w:val="28"/>
          <w:sz w:val="28"/>
          <w:szCs w:val="28"/>
          <w:rtl w:val="true"/>
          <w:lang w:bidi="ar-SA"/>
        </w:rPr>
        <w:t>عَنْ عَلِیِّ بْنِ حَدِیدٍ وَ ابْنِ أَبِی نَجْرَانَ مَعاً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تَحْتَقِرَنَّ بِالْبَوْلِ وَ لَا تَتَهَاوَنَنَّ بِهِ وَ لَا بِالصَّلَاةِ الْخَبَرَ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بول را سبک مشمار و در آن سهل انگاری مکن و در نماز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2071768_3381743652"/>
      <w:bookmarkStart w:id="921" w:name="_Toc402"/>
      <w:bookmarkEnd w:id="920"/>
      <w:r>
        <w:rPr>
          <w:rtl w:val="true"/>
        </w:rPr>
        <w:t>«</w:t>
      </w:r>
      <w:r>
        <w:rPr/>
        <w:t>4</w:t>
      </w:r>
      <w:r>
        <w:rPr>
          <w:rtl w:val="true"/>
        </w:rPr>
        <w:t>»</w:t>
      </w:r>
      <w:bookmarkEnd w:id="921"/>
    </w:p>
    <w:p>
      <w:pPr>
        <w:pStyle w:val="BookText"/>
        <w:rPr/>
      </w:pPr>
      <w:r>
        <w:rPr>
          <w:rFonts w:ascii="Amiri" w:hAnsi="Amiri" w:eastAsia="Amiri" w:cs="Amiri"/>
          <w:color w:val="111111"/>
          <w:sz w:val="28"/>
          <w:sz w:val="28"/>
          <w:szCs w:val="28"/>
          <w:rtl w:val="true"/>
          <w:lang w:bidi="ar-SA"/>
        </w:rPr>
        <w:t>وَ مِنْهُ، عَنْ مُحَمَّدِ بْنِ الْحَسَنِ بْنِ الْوَلِیدِ عَنْ مُحَمَّدِ بْنِ یَحْیَی الْعَطَّارِ عَنْ مُحَمَّدِ بْنِ أَحْمَدَ الْأَشْعَرِیِّ عَنْ عَلِیِّ بْنِ إِسْمَاعِیلَ عَنْ صَفْوَانَ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أَشَدَّ النَّاسِ تَوَقِّیاً عَنِ الْبَوْلِ کَانَ إِذَا أَرَادَ الْبَوْلَ یَعْمِدُ إِلَی مَکَانٍ مُرْتَفِعٍ أَوْ مَکَانٍ مِنَ الْأَمْکِنَةِ یَکُونُ فِیهِ التُّرَابُ الْکَثِیرُ کَرَاهَةَ أَنْ یُنْضَحَ عَلَیْهِ الْبَوْلُ‌</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بیش از هر کسی از بول دوری می‌کرد، هنگامی که می‌خواست ادرار کند، یا در محل بلندی قرار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بول به محل پائین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جائی پر خاک را پیدا می‌کرد، بدین خاطر که مبادا ذرات بول به بدن یا لباس او بپاشد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2071770_3381743652"/>
      <w:bookmarkStart w:id="923" w:name="_Toc403"/>
      <w:bookmarkEnd w:id="922"/>
      <w:r>
        <w:rPr>
          <w:rtl w:val="true"/>
        </w:rPr>
        <w:t>بیان</w:t>
      </w:r>
      <w:bookmarkEnd w:id="923"/>
    </w:p>
    <w:p>
      <w:pPr>
        <w:pStyle w:val="BookText"/>
        <w:rPr/>
      </w:pPr>
      <w:r>
        <w:rPr>
          <w:rFonts w:ascii="IRNazanin" w:hAnsi="IRNazanin" w:eastAsia="IRNazanin"/>
          <w:color w:val="111111"/>
          <w:sz w:val="28"/>
          <w:sz w:val="28"/>
          <w:szCs w:val="28"/>
          <w:rtl w:val="true"/>
          <w:lang w:bidi="fa-IR"/>
        </w:rPr>
        <w:t>قوله یکون فیه التراب الکثیر استدل به علی کراهة البول فی الأرض الصلبة کما ذکره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خاک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بر کراهت بول در زمین سخت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 که اصحاب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2071772_3381743652"/>
      <w:bookmarkStart w:id="925" w:name="_Toc404"/>
      <w:bookmarkEnd w:id="924"/>
      <w:r>
        <w:rPr>
          <w:rtl w:val="true"/>
        </w:rPr>
        <w:t>«</w:t>
      </w:r>
      <w:r>
        <w:rPr/>
        <w:t>5</w:t>
      </w:r>
      <w:r>
        <w:rPr>
          <w:rtl w:val="true"/>
        </w:rPr>
        <w:t>»</w:t>
      </w:r>
      <w:bookmarkEnd w:id="925"/>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414"/>
      </w:r>
      <w:r>
        <w:rPr>
          <w:rFonts w:ascii="Amiri" w:hAnsi="Amiri" w:eastAsia="Amiri" w:cs="Amiri"/>
          <w:color w:val="111111"/>
          <w:sz w:val="28"/>
          <w:sz w:val="28"/>
          <w:szCs w:val="28"/>
          <w:rtl w:val="true"/>
          <w:lang w:bidi="ar-SA"/>
        </w:rPr>
        <w:t>، وَ الْمَجَالِسُ، لِلصَّدُوقِ رَحِمَهُ اللَّهُ عَنْ مُحَمَّدِ بْنِ مُوسَی بْنِ الْمُتَوَکِّلِ عَنْ سَعْدِ بْنِ عَبْدِ اللَّهِ عَنْ إِبْرَاهِیمَ 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لَکُمْ أَرْبَعاً وَ عِشْرِینَ خَصْلَةً وَ نَهَاکُمْ عَنْهَا کَرِهَ الْبَوْلَ عَلَی شَطِّ نَهَرٍ جَارٍ وَ کَرِهَ أَنْ یُحْدِثَ الرَّجُلُ تَحْتَ شَجَرَةٍ قَدْ أَیْنَعَتْ أَوْ نَخْلَةٍ قَدْ أَیْنَعَتْ یَعْنِی أَثْمَرَتْ الْخَبَرَ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شما بیست و چهار خصلت را ناپسند شمرده است و شما را از آنها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بودن بول کردن بر کناره نهری جاری و قضای حاجت نمودن در زیر درختی که میوه آن رسیده یا نخلی که میوه دارد و هنگام چیدن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2071774_3381743652"/>
      <w:bookmarkStart w:id="927" w:name="_Toc405"/>
      <w:bookmarkEnd w:id="926"/>
      <w:r>
        <w:rPr>
          <w:rtl w:val="true"/>
        </w:rPr>
        <w:t>بیان</w:t>
      </w:r>
      <w:bookmarkEnd w:id="92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کراهة البول فی شطوط الأنهار و المشهور کراهة البول و الغائط فی المشارع و شطوط الأنهار و یظهر من بعض الأخبار رءوس الآبار و کذا قالوا بکراهتهما تحت الأشجار المثمرة و اختلفوا فی أن المراد المثمرة بالفعل أو ما من شأنها ذلک بناء علی أنه لا یعتبر فی صدق المشتق بقاء مبدإ الاشتقاق و </w:t>
      </w:r>
      <w:bookmarkStart w:id="928" w:name="pg13990_163389"/>
    </w:p>
    <w:p>
      <w:pPr>
        <w:pStyle w:val="BookText"/>
        <w:rPr/>
      </w:pPr>
      <w:bookmarkEnd w:id="928"/>
      <w:r>
        <w:rPr>
          <w:rFonts w:ascii="IRNazanin" w:hAnsi="IRNazanin" w:eastAsia="IRNazanin"/>
          <w:color w:val="111111"/>
          <w:sz w:val="28"/>
          <w:sz w:val="28"/>
          <w:szCs w:val="28"/>
          <w:rtl w:val="true"/>
          <w:lang w:bidi="fa-IR"/>
        </w:rPr>
        <w:t>ظاهر هذا الخبر و غیره المثمرة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یَنَعَ الثمر کمنع و ضرب یَنْعاً و یُنْعاً و یُنُوعاً بضمهما حال قطافه کأَیْنَعَ و الْیَانِعُ الأحمر و الثمر الناضج کالیَنِیعِ انتهی و نسبة الإیناع إلی الشجرة علی المجاز أی أینعت ثمرتها أو شبه علیه السلام إثمار الشجرة بإیناع الثمرة و لعل التفسیر مبنی علی الثانی لکن لا یعلم کونه من المعصوم إذ یمکن أن یکون من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کراهت بول در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رودها دلالت دارد و مشهور، کراهت بول و غائط در خیابانها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رودهاست و از برخی روایات، سر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همچنین قائل به کراهت بول و غائط در زیر درختان میوه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این باره اختلاف نظر دارند که مراد این است که بالفعل میوه داشته باشد یا اینکه درختی که بتواند میوه بدهد؛ بر اساس اینکه در صدق مشتق، بقاء مبدا اشتقاق معتبر نیست و از ظاهر این خبر و غیر آن، میوه داشتن بالفعل درخت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یَنَعَ الثمر یَنعاً و یُنعاً و یُنوعاً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و ضرب، با ضم آن دو یعنی زمان چیدن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 رسیده مانند أینع و یانع به معنای قرمز و میوه رسیده است همچون ینیع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ایناع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مجازست، بدین معنا که میوه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یا اینکه امام علیه السلام میوه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دادن درخت را به رسیدن میوه و ثمره آن تشبیه کرده و شاید تفسیر بر اساس وجه دوم باشد، اما اینکه از زبان معصوم گفته شده باشد، معلوم نیست؛ چرا که ممکن است که از گفته روایان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2071776_3381743652"/>
      <w:bookmarkStart w:id="930" w:name="_Toc406"/>
      <w:bookmarkEnd w:id="929"/>
      <w:r>
        <w:rPr>
          <w:rtl w:val="true"/>
        </w:rPr>
        <w:t>«</w:t>
      </w:r>
      <w:r>
        <w:rPr/>
        <w:t>6</w:t>
      </w:r>
      <w:r>
        <w:rPr>
          <w:rtl w:val="true"/>
        </w:rPr>
        <w:t>»</w:t>
      </w:r>
      <w:bookmarkEnd w:id="930"/>
    </w:p>
    <w:p>
      <w:pPr>
        <w:pStyle w:val="BookText"/>
        <w:rPr/>
      </w:pPr>
      <w:r>
        <w:rPr>
          <w:rFonts w:ascii="Amiri" w:hAnsi="Amiri" w:eastAsia="Amiri" w:cs="Amiri"/>
          <w:color w:val="111111"/>
          <w:sz w:val="28"/>
          <w:sz w:val="28"/>
          <w:szCs w:val="28"/>
          <w:rtl w:val="true"/>
          <w:lang w:bidi="ar-SA"/>
        </w:rPr>
        <w:t>مَجَالِسُ الصَّدُوقِ،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یَبُولَ رَجُلٌ تَحْتَ شَجَرَةٍ مُثْمِرَةٍ أَوْ عَلَی قَارِعَةِ الطَّرِیقِ وَ نَهَی أَنْ یَبُولَ أَحَدٌ فِی الْمَاءِ الرَّاکِدِ فَإِنَّهُ مِنْهُ یَکُونُ ذَهَابُ الْعَقْلِ وَ نَهَی أَنْ یَبُولَ الرَّجُلُ وَ فَرْجُهُ بَادٍ لِلشَّمْسِ أَوْ لِلْقَمَرِ وَ قَالَ إِذَا دَخَلْتُمُ الْغَائِطَ فَتَجَنَّبُوا الْقِبْلَةَ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رسول خدا صلی الله علیه و آله وسلم از آن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است که مردی در زیر درخت میوه یا میانه راه بول کند، و اینکه فردی در آب راکد ادرار کند، زیرا که سبب از بین رفتن 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اینکه مردی بول کند و عورت وی در معرض خورشید یا ماه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ماه یا خورشید ادرار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داخل مستراح شدید، از رو به قبله بودن اجتناب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2071778_3381743652"/>
      <w:bookmarkStart w:id="932" w:name="_Toc407"/>
      <w:bookmarkEnd w:id="931"/>
      <w:r>
        <w:rPr>
          <w:rtl w:val="true"/>
        </w:rPr>
        <w:t>بیان</w:t>
      </w:r>
      <w:bookmarkEnd w:id="932"/>
    </w:p>
    <w:p>
      <w:pPr>
        <w:pStyle w:val="BookText"/>
        <w:rPr/>
      </w:pPr>
      <w:r>
        <w:rPr>
          <w:rFonts w:ascii="IRNazanin" w:hAnsi="IRNazanin" w:eastAsia="IRNazanin"/>
          <w:color w:val="111111"/>
          <w:sz w:val="28"/>
          <w:sz w:val="28"/>
          <w:szCs w:val="28"/>
          <w:rtl w:val="true"/>
          <w:lang w:bidi="fa-IR"/>
        </w:rPr>
        <w:t>قال فی النهایة فیه نهی عن الصلاة فی قارعة الطریق هی وسطه و قیل أعلاه و المراد به هاهنا نفس الطریق و وجهه انتهی و کراهة البول و الغائط فی الطرق النافذة مطلقا مقطوع به فی کلام الأصحاب و کذا البول فی الماء الراکد و أما الجاری فقیل بکراهته لکنه أخف کراهة و ظاهر کثیر من الأخبار عدم الکراهة و منهم من ألحق الغائط بالبول بالطریق الأولی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المنع من استقبال قرصی الشمس و القمر فی وقت البول و ألحق به الغائط و استدبارهما أیضا کما یظهر من بعض الأخبار فی الهلال و المشهور بین الأصحاب تحریم استقبال القبلة و استدبارها حال التخلی مطلقا سواء کان فی الصحاری أو الأبنیة و قال ابن الجنید یستحب إذا أراد التغوط فی الصحراء أن یتجنب استقبال القبلة و لم یتعرض للاستدبار و نقل عن سلار الکراهة فی البنیان و یلزم منه الکراهة فی الصحاری أیضا أو التحریم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المقنعة و لا تستقبل القبلة و لا تستدبرها ثم قال بعد ذلک فإن دخل دارا قد بنی فیها مقعد الغائط علی استقبال القبلة و استدبارها لم یکره </w:t>
      </w:r>
      <w:bookmarkStart w:id="933" w:name="pg13990_163390"/>
    </w:p>
    <w:p>
      <w:pPr>
        <w:pStyle w:val="BookText"/>
        <w:rPr/>
      </w:pPr>
      <w:bookmarkEnd w:id="933"/>
      <w:r>
        <w:rPr>
          <w:rFonts w:ascii="IRNazanin" w:hAnsi="IRNazanin" w:eastAsia="IRNazanin"/>
          <w:color w:val="111111"/>
          <w:sz w:val="28"/>
          <w:sz w:val="28"/>
          <w:szCs w:val="28"/>
          <w:rtl w:val="true"/>
          <w:lang w:bidi="fa-IR"/>
        </w:rPr>
        <w:t>الجلوس علیه و إنما یکره ذلک فی الصحاری و المواضع الذی یتمکن فیها من الانحراف عن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ادای نماز در میانه راه یعنی وسط آن و بر طبق قول برخی، بالای آن نهی کرده و مراد از آن در اینجا، همان خود راه و روی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به طور مطلق به کراهت بول و غائط در راههای عمومی و پر رهرو و همچنین بول در آب راکد معتقدند؛ اما در مورد آب جاری، در مورد کراهت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کراهت آن از راکد کمتر است و از ظاهر بسیاری از اخبار، عدم کراهت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برخی نیز به طریق اولی، غائط را به بول ملحق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جای تامل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منع از قرار گرفتن در روبروی دو قرص ماه و خورشید در زمان بول کردن دلالت دارد، و غائط کردن و پشت کردن به ماه و خورشید نیز بدان ملحق شده، چنان که از برخی روایات در هلال ماه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مشهور میان اصحاب، تحریم قرار گرفتن روبروی قبله و پشت کردن به آن هنگام تخلی، به طور مطلق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چه در صحراها یا در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زمانی که خواست در صحراء تغوط کند، از قرار گرفتن در مقابل قبله خودداری کند و پشت به قبله نیز نباشد، و از سلار، کراهت تغوط در بناها نقل شده که از آن کراهت در صحراها یا تحریم نیز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پشت به آن نیز نایست و بعد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شود که دستشویی آن را رو به قبله یا پشت بدان بنا کرده، نشستن بر آن مکروه نیست و این امر تنها در صحراها و اماکنی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آنها از قبله روی گردان شود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2071780_3381743652"/>
      <w:bookmarkStart w:id="935" w:name="_Toc408"/>
      <w:bookmarkEnd w:id="934"/>
      <w:r>
        <w:rPr>
          <w:rtl w:val="true"/>
        </w:rPr>
        <w:t>أقول</w:t>
      </w:r>
      <w:bookmarkEnd w:id="935"/>
    </w:p>
    <w:p>
      <w:pPr>
        <w:pStyle w:val="BookText"/>
        <w:rPr/>
      </w:pPr>
      <w:r>
        <w:rPr>
          <w:rFonts w:ascii="IRNazanin" w:hAnsi="IRNazanin" w:eastAsia="IRNazanin"/>
          <w:color w:val="111111"/>
          <w:sz w:val="28"/>
          <w:sz w:val="28"/>
          <w:szCs w:val="28"/>
          <w:rtl w:val="true"/>
          <w:lang w:bidi="fa-IR"/>
        </w:rPr>
        <w:t>و یظهر من أخبار العامة أن الأخبار الموهمة للجواز محمولة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عامه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اخبار موهم جواز بر تقیه 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2071782_3381743652"/>
      <w:bookmarkStart w:id="937" w:name="_Toc409"/>
      <w:bookmarkEnd w:id="936"/>
      <w:r>
        <w:rPr>
          <w:rtl w:val="true"/>
        </w:rPr>
        <w:t>«</w:t>
      </w:r>
      <w:r>
        <w:rPr/>
        <w:t>7</w:t>
      </w:r>
      <w:r>
        <w:rPr>
          <w:rtl w:val="true"/>
        </w:rPr>
        <w:t>»</w:t>
      </w:r>
      <w:bookmarkEnd w:id="937"/>
    </w:p>
    <w:p>
      <w:pPr>
        <w:pStyle w:val="BookText"/>
        <w:rPr/>
      </w:pPr>
      <w:r>
        <w:rPr>
          <w:rFonts w:ascii="Amiri" w:hAnsi="Amiri" w:eastAsia="Amiri" w:cs="Amiri"/>
          <w:color w:val="111111"/>
          <w:sz w:val="28"/>
          <w:sz w:val="28"/>
          <w:szCs w:val="28"/>
          <w:rtl w:val="true"/>
          <w:lang w:bidi="ar-SA"/>
        </w:rPr>
        <w:t>الْخِصَالُ، عَنْ حَمْزَةَ بْنِ مُحَمَّدٍ الْعَلَوِیِّ عَنْ عَلِیِّ بْنِ إِبْرَاهِیمَ عَنْ أَبِیهِ عَنِ النَّوْفَلِیِّ عَنِ السَّکُونِیِّ عَنِ الصَّادِقِ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یُتَغَوَّطَ عَلَی شَفِیرِ بِئْرٍ یُسْتَعْذَبُ مِنْهُ أَوْ نَهَرٍ یُسْتَعْذَبُ مِنْهُ أَوْ تَحْتَ شَجَرَةٍ عَلَیْهَا ثَمَرُهَا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الشیخ، عن الحسین بن عبید الله عن التلعکبری عن ابن عقدة عن یعقوب بن یوسف عن الحصین بن مخارق عن الصادق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نقل کرده است که رسول خدا صلی الله علیه و آله و سلم نهی کردند از اینکه بر دهانه چاه یا نهری که آب شیرین دارد، یا زیر درختی که میوه دارد تغوط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2071784_3381743652"/>
      <w:bookmarkStart w:id="939" w:name="_Toc410"/>
      <w:bookmarkEnd w:id="938"/>
      <w:r>
        <w:rPr>
          <w:rtl w:val="true"/>
        </w:rPr>
        <w:t>بیان</w:t>
      </w:r>
      <w:bookmarkEnd w:id="939"/>
    </w:p>
    <w:p>
      <w:pPr>
        <w:pStyle w:val="BookText"/>
        <w:rPr/>
      </w:pPr>
      <w:r>
        <w:rPr>
          <w:rFonts w:ascii="IRNazanin" w:hAnsi="IRNazanin" w:eastAsia="IRNazanin"/>
          <w:color w:val="111111"/>
          <w:sz w:val="28"/>
          <w:sz w:val="28"/>
          <w:szCs w:val="28"/>
          <w:rtl w:val="true"/>
          <w:lang w:bidi="fa-IR"/>
        </w:rPr>
        <w:t>قال فی النهایة فیه أنه خرج یستعذب الماء أی یطلب الماء العذب و یدل علی أن الکراهة مشروطة بکون الثمرة علی الشجرة و إن أمکن أن یکون حینئذ أشد 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یستعذب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در طلب آب شیرین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دلالت دارد بر اینکه کراهت مشروط به زمانی است که میوه بر درخت باشد، هر چند ممکن است که در این هنگام کراهت بیشتری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2071786_3381743652"/>
      <w:bookmarkStart w:id="941" w:name="_Toc411"/>
      <w:bookmarkEnd w:id="940"/>
      <w:r>
        <w:rPr>
          <w:rtl w:val="true"/>
        </w:rPr>
        <w:t>«</w:t>
      </w:r>
      <w:r>
        <w:rPr/>
        <w:t>8</w:t>
      </w:r>
      <w:r>
        <w:rPr>
          <w:rtl w:val="true"/>
        </w:rPr>
        <w:t>»</w:t>
      </w:r>
      <w:bookmarkEnd w:id="941"/>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إِلَی عَلِیٍّ علیه السلام یَا عَلِیُّ ثَلَاثٌ یُتَخَوَّفُ مِنْهُنَّ الْجُنُونُ التَّغَوُّطُ بَیْنَ الْقُبُورِ وَ الْمَشْیُ فِی خُفٍّ وَاحِدٍ وَ الرَّجُلُ یَنَامُ وَحْدَهُ‌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نقلا من المحاسن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و سلم علی علیه السلام را بر عمل بدان وصیت کرده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سه چیزست که بیم دیوانگی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حاجت در گورستان، راه رفتن در یک کفش، و خوابیدن مرد تنها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از محاسن به نقل از امام موسی کاظم علیه السلام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2071788_3381743652"/>
      <w:bookmarkStart w:id="943" w:name="_Toc412"/>
      <w:bookmarkEnd w:id="942"/>
      <w:r>
        <w:rPr>
          <w:rtl w:val="true"/>
        </w:rPr>
        <w:t>«</w:t>
      </w:r>
      <w:r>
        <w:rPr/>
        <w:t>9</w:t>
      </w:r>
      <w:r>
        <w:rPr>
          <w:rtl w:val="true"/>
        </w:rPr>
        <w:t>»</w:t>
      </w:r>
      <w:bookmarkEnd w:id="94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مُحَمَّدِ بْنِ عَلِیٍّ مَاجِیلَوَیْهِ عَنْ عَمِّهِ مُحَمَّدِ بْنِ أَبِی الْقَاسِمِ عَنْ مُحَمَّدِ بْنِ عَلِیٍّ الْقُرَشِیِّ عَنْ مُحَمَّدِ بْنِ زِیَادٍ الْبَصْرِیِّ عَنْ عَبْدِ اللَّهِ بْنِ عَبْدِ الرَّحْمَنِ </w:t>
      </w:r>
      <w:bookmarkStart w:id="944" w:name="pg13990_163391"/>
    </w:p>
    <w:p>
      <w:pPr>
        <w:pStyle w:val="BookText"/>
        <w:rPr/>
      </w:pPr>
      <w:bookmarkEnd w:id="944"/>
      <w:r>
        <w:rPr>
          <w:rFonts w:ascii="Amiri" w:hAnsi="Amiri" w:eastAsia="Amiri" w:cs="Amiri"/>
          <w:color w:val="111111"/>
          <w:sz w:val="28"/>
          <w:sz w:val="28"/>
          <w:szCs w:val="28"/>
          <w:rtl w:val="true"/>
          <w:lang w:bidi="ar-SA"/>
        </w:rPr>
        <w:t>الْمَدَائِنِیِّ عَنْ ثَابِتِ بْنِ أَبِی صَفِیَّةَ الثُّمَالِیِّ عَنْ ثَوْرِ بْنِ سَعِیدٍ عَنْ أَبِیهِ عَنْ سَعِیدِ بْنِ عِلَاقَةَ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فِی الْحَمَّامِ یُورِثُ الْفَقْرَ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علاقه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حمام، فقر را به دنبال می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2071790_3381743652"/>
      <w:bookmarkStart w:id="946" w:name="_Toc413"/>
      <w:bookmarkEnd w:id="945"/>
      <w:r>
        <w:rPr>
          <w:rtl w:val="true"/>
        </w:rPr>
        <w:t>«</w:t>
      </w:r>
      <w:r>
        <w:rPr/>
        <w:t>10</w:t>
      </w:r>
      <w:r>
        <w:rPr>
          <w:rtl w:val="true"/>
        </w:rPr>
        <w:t>»</w:t>
      </w:r>
      <w:bookmarkEnd w:id="946"/>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ابْنِ مَحْبُوبٍ عَنْ مَالِکِ بْنِ عُیَیْنَةَ عَنْ حَبِیبٍ السِّجِسْتَانِیِّ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مَلَائِکَةً وَکَّلَهُمْ بِنَبَاتِ الْأَرْضِ مِنَ الشَّجَرِ وَ النَّخْلِ فَلَیْسَ مِنْ شَجَرَةٍ وَ لَا نَخْلَةٍ إِلَّا وَ مَعَهَا مِنَ اللَّهِ عَزَّ وَ جَلَّ مَلَکٌ یَحْفَظُهَا وَ مَا کَانَ فِیهَا وَ لَوْ لَا أَنَّ مَعَهَا مَنْ یَمْنَعُهَا لَأَکَلَهَا السِّبَاعُ وَ هَوَامُّ الْأَرْضِ إِذَا کَانَ فِیهَا ثَمَرُهَا قَالَ وَ إِنَّمَا نَهَی رَسُولُ اللَّهِ صلی الله علیه و آله أَنْ یَضْرِبَ أَحَدٌ مِنَ الْمُسْلِمِینَ خَلَاءَهُ تَحْتَ شَجَرَةٍ أَوْ نَخْلَةٍ قَدْ أَثْمَرَتْ لِمَکَانِ الْمَلَائِکَةِ الْمُوَکَّلِینَ بِهَا قَالَ وَ لِذَلِکَ یَکُونُ الشَّجَرُ وَ النَّخْلُ أُنْساً إِذَا کَانَ فِیهِ حَمْلُهُ لِأَنَّ الْمَلَائِکَةَ تَحْضُرُهُ‌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فرشتگانی دارد که آنها را مامور مراقبت از آنچه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از جمله درختان میوه و خرما کرده، بدین خاطر هیچ درخت میوه و خرمایی نیست مگر اینکه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خداوند بر آن گمارده شده، و اگر جهت مراقبت از درختان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هر آینه درندگان و جانوران زمین، زمانی که درختان میوه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2071792_3381743652"/>
      <w:bookmarkStart w:id="948" w:name="_Toc414"/>
      <w:bookmarkEnd w:id="947"/>
      <w:r>
        <w:rPr>
          <w:rtl w:val="true"/>
        </w:rPr>
        <w:t>بیان</w:t>
      </w:r>
      <w:bookmarkEnd w:id="948"/>
    </w:p>
    <w:p>
      <w:pPr>
        <w:pStyle w:val="BookText"/>
        <w:rPr/>
      </w:pPr>
      <w:r>
        <w:rPr>
          <w:rFonts w:ascii="IRNazanin" w:hAnsi="IRNazanin" w:eastAsia="IRNazanin"/>
          <w:color w:val="111111"/>
          <w:sz w:val="28"/>
          <w:sz w:val="28"/>
          <w:szCs w:val="28"/>
          <w:rtl w:val="true"/>
          <w:lang w:bidi="fa-IR"/>
        </w:rPr>
        <w:t>أنسا بالضم مصدر بمعنی المفعول و ربما یقرأ بضمتین جمع الأنوس من الکلاب و هو ضد العقور و لا یخفی بعده و فی القاموس الحمل ثمر الشجر و یکسر أو الفتح لما بطن من ثمره و الکسر لما ظهر أو الفتح لما کان فی بطن أو علی رأس شجرة و الکسر لما علی ظهر أو رأس أو ثمر الشجر بالکسر ما لم یکسر و یعظم فإذا کثر فبالفتح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مصدر به معنای مفعول است و شاید با دو ضمه خوانده شود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صورت جمع انوس از سگان است و ضد عقور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بعید بودن معنای آن دور نیست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 درخت است و کسره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با فتحه به معنای آنچه که در شکم دارد و با کسره به معنای آنچه از میوه، ظاهر است؛ یا با فتحه به معنای آنچه در شکم یا بر سر درخت باشد و با کسره یعنی آنچه که بر پشت یا بر سر درخت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تا زمانی که بزرگ و زیاد نشده است و زمانی که میوه زیاد شد با فتحه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2071794_3381743652"/>
      <w:bookmarkStart w:id="950" w:name="_Toc415"/>
      <w:bookmarkEnd w:id="949"/>
      <w:r>
        <w:rPr>
          <w:rtl w:val="true"/>
        </w:rPr>
        <w:t>«</w:t>
      </w:r>
      <w:r>
        <w:rPr/>
        <w:t>11</w:t>
      </w:r>
      <w:r>
        <w:rPr>
          <w:rtl w:val="true"/>
        </w:rPr>
        <w:t>»</w:t>
      </w:r>
      <w:bookmarkEnd w:id="9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مُحَمَّدِ بْنِ أَحْمَدَ السِّنَانِیِّ عَنْ مُحَمَّدِ بْنِ جَعْفَرٍ الْأَسَدِیِّ عَنْ مُوسَی بْنِ عِمْرَانَ النَّخَعِیِّ عَنِ الْحُسَیْنِ بْنِ یَزِیدَ النَّوْفَلِیِّ عَنْ مُحَمَّدِ بْنِ حُمْرَانَ عَنْ أَبِیهِ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الْحُسَیْنِ علیه السلام أَیْنَ یَتَوَضَّأُ الْغُرَبَاءُ قَالَ یَتَّقُونَ شُطُوطَ الْأَنْهَارِ وَ الطُّرُقَ النَّافِذَةَ وَ تَحْتَ الْأَشْجَارِ الْمُثْمِرَةِ وَ مَوَاضِعَ اللَّعْنِ قِیلَ لَهُ وَ مَا مَوَاضِعُ اللَّعْنِ فَقَالَ أَبْوَابُ الدُّورِ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951" w:name="pg13990_163392"/>
    </w:p>
    <w:p>
      <w:pPr>
        <w:pStyle w:val="BookText"/>
        <w:rPr/>
      </w:pPr>
      <w:bookmarkEnd w:id="9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نقل کرده است که به امام زین العابدین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غریب کجا قضای حاجت کنند؟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رودها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پررفت و آمد و زیر درختان میوه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لعن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لعن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منازل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2071796_3381743652"/>
      <w:bookmarkStart w:id="953" w:name="_Toc416"/>
      <w:bookmarkEnd w:id="952"/>
      <w:r>
        <w:rPr>
          <w:rtl w:val="true"/>
        </w:rPr>
        <w:t>بیان</w:t>
      </w:r>
      <w:bookmarkEnd w:id="953"/>
    </w:p>
    <w:p>
      <w:pPr>
        <w:pStyle w:val="BookText"/>
        <w:rPr/>
      </w:pPr>
      <w:r>
        <w:rPr>
          <w:rFonts w:ascii="IRNazanin" w:hAnsi="IRNazanin" w:eastAsia="IRNazanin"/>
          <w:color w:val="111111"/>
          <w:sz w:val="28"/>
          <w:sz w:val="28"/>
          <w:szCs w:val="28"/>
          <w:rtl w:val="true"/>
          <w:lang w:bidi="fa-IR"/>
        </w:rPr>
        <w:t>قوله أین یتوضأ المراد به التغوط أو الأعم منه و من البول و التخصیص بالغریب لأن البلدی یکون له مکان معد لذلک غالبا قوله علیه السلام أبواب الدور یمکن أن یکون ذکر هذا علی المثال و یکون عاما فی کل ما یتأذی به الناس و یلعنون صاحبه کما هو ظاهر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تغوط یا اعم از آن و بول است و اینکه به غریب تخصیص داده شده از این روست که غالبا کسانی که ساکن هستند، مکانی را جهت این امر برایشان فراهم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به عنوان نمونه آن را ذکر کرده باشد و هر چه که مردم را آزار بدهد و عامل این کار را لعنت کنند، عام و فراگیر باشد، چنانکه از ظاهر لفظ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2071798_3381743652"/>
      <w:bookmarkStart w:id="955" w:name="_Toc417"/>
      <w:bookmarkEnd w:id="954"/>
      <w:r>
        <w:rPr>
          <w:rtl w:val="true"/>
        </w:rPr>
        <w:t>«</w:t>
      </w:r>
      <w:r>
        <w:rPr/>
        <w:t>12</w:t>
      </w:r>
      <w:r>
        <w:rPr>
          <w:rtl w:val="true"/>
        </w:rPr>
        <w:t>»</w:t>
      </w:r>
      <w:bookmarkEnd w:id="955"/>
    </w:p>
    <w:p>
      <w:pPr>
        <w:pStyle w:val="BookText"/>
        <w:rPr/>
      </w:pPr>
      <w:r>
        <w:rPr>
          <w:rFonts w:ascii="Amiri" w:hAnsi="Amiri" w:eastAsia="Amiri" w:cs="Amiri"/>
          <w:color w:val="111111"/>
          <w:sz w:val="28"/>
          <w:sz w:val="28"/>
          <w:szCs w:val="28"/>
          <w:rtl w:val="true"/>
          <w:lang w:bidi="ar-SA"/>
        </w:rPr>
        <w:t>الْإِحْتِجَاجُ،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أَبُو حَنِیفَةَ الْمَدِینَةَ وَ مَعَهُ عَبْدُ اللَّهِ بْنُ مُسْلِمٍ فَقَالَ لَهُ یَا أَبَا حَنِیفَةَ إِنَّ هَاهُنَا جَعْفَرَ بْنَ مُحَمَّدٍ مِنْ عُلَمَاءِ آلِ مُحَمَّدٍ صلی الله علیه و آله فَاذْهَبْ بِنَا نَقْتَبِسْ مِنْهُ عِلْماً فَلَمَّا أَتَیَا إِذَا هُمَا بِجَمَاعَةٍ مِنْ شِیعَتِهِ یَنْتَظِرُونَ خُرُوجَهُ أَوْ دُخُولَهُمْ عَلَیْهِ فَبَیْنَمَا هُمْ کَذَلِکَ إِذْ خَرَجَ غُلَامٌ حَدَثٌ فَقَامَ النَّاسُ هَیْبَةً لَهُ فَالْتَفَتَ أَبُو حَنِیفَةَ فَقَالَ یَا ابْنَ مُسْلِمٍ مَنْ هَذَا قَالَ هَذَا مُوسَی ابْنُهُ قَالَ وَ اللَّهِ لَأَجْبَهَنَّهُ بَیْنَ یَدَیْ شِیعَتِهِ قَالَ مَهْ لَنْ تَقْدِرَ عَلَی ذَلِکَ قَالَ وَ اللَّهِ لَأَفْعَلَنَّهُ ثُمَّ الْتَفَتَ إِلَی مُوسَی علیه السلام فَقَالَ یَا غُلَامُ أَیْنَ یَضَعُ الْغَرِیبُ حَاجَتَهُ فِی بَلْدَتِکُمْ هَذِهِ قَالَ یَتَوَارَی خَلْفَ الْجِدَارِ وَ یَتَوَقَّی أَعْیُنَ الْجَارِ وَ شُطُوطَ الْأَنْهَارِ وَ مَسْقَطَ الثِّمَارِ وَ لَا یَسْتَقْبِلُ الْقِبْلَةَ وَ لَا یَسْتَدْبِرُهَا فَحِینَئِذٍ یَضَعُ حَیْثُ شَاءَ الْخَبَرَ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ابوحنیفه داخل مدینه شد و عبدالله مسلم نیز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خطاب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اینجا جعفر بن محمد علیه السلام از علمای آل محمد صلی الله علیه و آله و سلم وجود دارد، پس ما را نزد وی ببر تا از علم ایشان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آمدند، به ناگاه با گروهی از پیروان وی برخوردند که منتظر خروج امام بودند یا منتظر ورود بر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در این اوضاع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به ناگاه جوانی کم سن و سال خارج شد و مردم به احترام وی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ابوحنیفه به مسلم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مسلم،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فرزند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جلوی پیروانش او را کوچک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توانایی آن را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کار را انجام خواهم داد، سپس به موسی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غریب در شهر شما کجا قضای حاجت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دیوار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چشم همسایه، کرانه رودها و محل افتادن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همچنین روبه قبله و پشت بدان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در این هنگام، هر کجا که خواست قضای حاجت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2071800_3381743652"/>
      <w:bookmarkStart w:id="957" w:name="_Toc418"/>
      <w:bookmarkEnd w:id="956"/>
      <w:r>
        <w:rPr>
          <w:rtl w:val="true"/>
        </w:rPr>
        <w:t>بیان</w:t>
      </w:r>
      <w:bookmarkEnd w:id="957"/>
    </w:p>
    <w:p>
      <w:pPr>
        <w:pStyle w:val="BookText"/>
        <w:rPr/>
      </w:pPr>
      <w:r>
        <w:rPr>
          <w:rFonts w:ascii="IRNazanin" w:hAnsi="IRNazanin" w:eastAsia="IRNazanin"/>
          <w:color w:val="111111"/>
          <w:sz w:val="28"/>
          <w:sz w:val="28"/>
          <w:szCs w:val="28"/>
          <w:rtl w:val="true"/>
          <w:lang w:bidi="fa-IR"/>
        </w:rPr>
        <w:t>قال الجواهری جبهته صککت جبهته و جبهته بالمکروه إذا استقبلته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جبهته صککت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جبهته بالمکروه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چیزی مکروه فراروی وی قرار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2071802_3381743652"/>
      <w:bookmarkStart w:id="959" w:name="_Toc419"/>
      <w:bookmarkEnd w:id="958"/>
      <w:r>
        <w:rPr>
          <w:rtl w:val="true"/>
        </w:rPr>
        <w:t>«</w:t>
      </w:r>
      <w:r>
        <w:rPr/>
        <w:t>13</w:t>
      </w:r>
      <w:r>
        <w:rPr>
          <w:rtl w:val="true"/>
        </w:rPr>
        <w:t>»</w:t>
      </w:r>
      <w:bookmarkEnd w:id="959"/>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تَطُفْ بِقَبْرٍ وَ لَا تَبُلْ فِی مَاءٍ نَقِیعٍ فَإِنَّهُ مَنْ فَعَلَ ذَلِکَ فَأَصَابَهُ شَیْ‌ءٌ فَلَا یَلُومَنَّ إِلَّا نَفْسَهُ وَ مَنْ فَعَلَ فَأَصَابَهُ شَیْ‌ءٌ مِنْ ذَلِکَ لَمْ یَکَدْ یُفَارِقُهُ إِلَّا أَنْ یَشَاءَ اللَّهُ‌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آب ننوش و دور قبر طواف مکن و در آب پاک بول نکن، همانا کسی که این کار را انجام دهد، دچار مصیبتی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تنها باید به خاطر آن خود را سرزنش کند؛ و هر کس این کار را انجام دهد و دچار مصیبت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جدا نخواهد شد مگر زمانی که خدا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2071804_3381743652"/>
      <w:bookmarkStart w:id="961" w:name="_Toc420"/>
      <w:bookmarkEnd w:id="960"/>
      <w:r>
        <w:rPr>
          <w:rtl w:val="true"/>
        </w:rPr>
        <w:t>بیان</w:t>
      </w:r>
      <w:bookmarkEnd w:id="96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لا تطف بقبر استدل به علی کراهة الدوران حول القبور و أظن أن المراد بالطواف هنا الحدث بقرینة المقام و شواهد أخری</w:t>
      </w:r>
      <w:r>
        <w:rPr>
          <w:rFonts w:eastAsia="IRNazanin" w:cs="IRNazanin"/>
          <w:color w:val="111111"/>
          <w:sz w:val="28"/>
          <w:szCs w:val="28"/>
          <w:rtl w:val="true"/>
          <w:lang w:bidi="fa-IR"/>
        </w:rPr>
        <w:t xml:space="preserve">. </w:t>
      </w:r>
      <w:bookmarkStart w:id="962" w:name="pg13990_163393"/>
    </w:p>
    <w:p>
      <w:pPr>
        <w:pStyle w:val="BookText"/>
        <w:rPr/>
      </w:pPr>
      <w:bookmarkEnd w:id="962"/>
      <w:r>
        <w:rPr>
          <w:rFonts w:ascii="IRNazanin" w:hAnsi="IRNazanin" w:eastAsia="IRNazanin"/>
          <w:color w:val="111111"/>
          <w:sz w:val="28"/>
          <w:sz w:val="28"/>
          <w:szCs w:val="28"/>
          <w:rtl w:val="true"/>
          <w:lang w:bidi="fa-IR"/>
        </w:rPr>
        <w:t>منها أنه روی هذا الخبر عن محمد بن مسلم بسندین و فی أحدهما هذه العبارة و فی الآخر مکانه التخلی علی القبر فقد</w:t>
      </w:r>
    </w:p>
    <w:p>
      <w:pPr>
        <w:pStyle w:val="BookText"/>
        <w:rPr/>
      </w:pPr>
      <w:r>
        <w:rPr>
          <w:rFonts w:ascii="Amiri" w:hAnsi="Amiri" w:eastAsia="Amiri" w:cs="Amiri"/>
          <w:color w:val="111111"/>
          <w:sz w:val="28"/>
          <w:sz w:val="28"/>
          <w:szCs w:val="28"/>
          <w:rtl w:val="true"/>
          <w:lang w:bidi="ar-SA"/>
        </w:rPr>
        <w:t>رَوَی الْکُلَیْنِیُّ عَنْ مُحَمَّدِ بْنِ یَحْیَی عَنْ أَحْمَدَ بْنِ مُحَمَّدٍ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تَخَلَّی عَلَی قَبْرٍ أَوْ بَالَ قَائِماً أَوْ بَالَ فِی مَاءٍ قَائِمٍ أَوْ مَشَی فِی حِذَاءٍ وَاحِدٍ أَوْ شَرِبَ قَائِماً أَوْ خَلَا فِی بَیْتٍ وَحْدَهُ أَوْ بَاتَ عَلَی غَمَرٍ فَأَصَابَهُ شَیْ‌ءٌ مِنَ الشَّیْطَانِ لَمْ یَدَعْهُ إِلَّا أَنْ یَشَاءَ اللَّهُ وَ أَسْرَعُ مَا یَکُونُ الشَّیْطَانُ إِلَی الْإِنْسَانِ وَ هُوَ عَلَی بَعْضِ هَذِهِ الْحَالاتِ‌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عِدَّةٍ مِنْ أَصْحَابِهِ عَنْ سَهْلٍ عَنْ أَحْمَدَ بْنِ مُحَمَّدِ بْنِ أَبِی نَصْرٍ عَنْ صَفْوَانَ عَنِ الْعَلَاءِ عَنْ مُحَمَّدِ بْنِ مُسْلِمٍ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تَبُلْ فِی مَاءٍ نَقِیعٍ وَ لَا تَطُفْ بِقَبْرٍ وَ لَا تَخْلُ فِی بَیْتٍ وَحْدَکَ وَ لَا تَمْشِ بِنَعْلٍ وَاحِدَةٍ فَإِنَّ الشَّیْطَانَ أَسْرَعُ مَا یَکُونُ إِلَی الْعَبْدِ إِذَا کَانَ عَلَی بَعْضِ هَذِهِ الْأَحْوَالِ وَ قَالَ إِنَّهُ مَا أَصَابَ أَحَداً شَیْ‌ءٌ عَلَی هَذِهِ الْحَالِ فَکَادَ أَنْ یُفَارِقَهُ إِلَّا أَنْ یَشَاءَ اللَّهُ‌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الطوف بهذا المعنی شائع و مذکور فی الحدیث و اللغة قال الفیروزآبادی طاف ذهب لیتغوط و قال الجزری الطوف الحدث من الطعام و منه الحدیث نهی عن متحدثین علی طوفهما أی عند الغائط و منه الحدیث لا یصلی أحدکما و هو یدافع الطوف و فی ناظر عین الغریبین اطَّافَ یَطَّافُ قضی حاجته‌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تطف بقبر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بر کراهت چرخش به گرد قبور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گمان من، مراد از طواف در اینجا، به قرینه مقام و شواهد دیگر، حدث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محمد بن مسلم این روایت را با دو سند نقل کرده و در یکی از آنها عبارت فوق و در دیگری روایت تخلی بر قبر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 قبر تخلی کند، یا ایستاده ادرار کند، یا در آب راکد بول کند، یا با یک لنگه کفش راه برود، یا آب را ایستاده بخورد، یا در خانه تنها بماند، یا با دست کثیف و چرب بخوابد، و در نتیجه آن، پلیدی و آسیبی از شیطان به او برسد، او را رها نخواهد کرد و پیوسته در این آسیب فروماند، مگر آن که خدای تعالی بخواهد؛ و سریع ترین و سهل الوصول ترین راه نفوذ شیطان به انسان زمانی است که انسان در این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 از یکی از دو امام علیهما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آب ننوش، در آب پاک بول نکن، بر قبر تعوظ نکن، در خانه تنها نخواب، با یک لنگه کفش راه نرو، که همانا شیطان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جایی که به انسان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زمانی است که او برخی از این حالات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گریبانگیر فردی شود که این کار را انجام دهد، تنها به خواست خداوند از آن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استعمال طوف به این معنا، در حدیث و زبان، شایع و پر کاربرد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تا تغوط کند و 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ایجاد شده از غذاست و از آن جمله، حدیثی است که از دو نفری که به هنگام طوف خود یعنی هنگام تخلّی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نهی کرده است و همچنین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خودداری از تخلّی، نماز نخواند و در ناظر عین الغریبین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اطّاف یطّاف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قضای حاجت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2071806_3381743652"/>
      <w:bookmarkStart w:id="964" w:name="_Toc421"/>
      <w:bookmarkEnd w:id="963"/>
      <w:r>
        <w:rPr>
          <w:rtl w:val="true"/>
        </w:rPr>
        <w:t>«</w:t>
      </w:r>
      <w:r>
        <w:rPr/>
        <w:t>14</w:t>
      </w:r>
      <w:r>
        <w:rPr>
          <w:rtl w:val="true"/>
        </w:rPr>
        <w:t>»</w:t>
      </w:r>
      <w:bookmarkEnd w:id="96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الْفَضْلِ بْنِ عَامِرٍ عَنِ الْبَجَلِیِّ عَمَّنْ ذَکَرَهُ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bookmarkStart w:id="965" w:name="pg13990_163394"/>
    </w:p>
    <w:p>
      <w:pPr>
        <w:pStyle w:val="BookText"/>
        <w:rPr/>
      </w:pPr>
      <w:bookmarkEnd w:id="965"/>
      <w:r>
        <w:rPr>
          <w:rFonts w:ascii="Amiri" w:hAnsi="Amiri" w:eastAsia="Amiri" w:cs="Amiri"/>
          <w:color w:val="111111"/>
          <w:sz w:val="28"/>
          <w:sz w:val="28"/>
          <w:szCs w:val="28"/>
          <w:rtl w:val="true"/>
          <w:lang w:bidi="ar-SA"/>
        </w:rPr>
        <w:t>الْجُلُوسِ عَلَی الْخَلَاءِ یُورِثُ الْبَوَاسِیرَ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از امام محمد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طولانی مدت در مستراح موجب بواسیر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2071808_3381743652"/>
      <w:bookmarkStart w:id="967" w:name="_Toc422"/>
      <w:bookmarkEnd w:id="966"/>
      <w:r>
        <w:rPr>
          <w:rtl w:val="true"/>
        </w:rPr>
        <w:t>«</w:t>
      </w:r>
      <w:r>
        <w:rPr/>
        <w:t>15</w:t>
      </w:r>
      <w:r>
        <w:rPr>
          <w:rtl w:val="true"/>
        </w:rPr>
        <w:t>»</w:t>
      </w:r>
      <w:bookmarkEnd w:id="967"/>
    </w:p>
    <w:p>
      <w:pPr>
        <w:pStyle w:val="BookText"/>
        <w:rPr/>
      </w:pPr>
      <w:r>
        <w:rPr>
          <w:rFonts w:ascii="Amiri" w:hAnsi="Amiri" w:eastAsia="Amiri" w:cs="Amiri"/>
          <w:color w:val="111111"/>
          <w:sz w:val="28"/>
          <w:sz w:val="28"/>
          <w:szCs w:val="28"/>
          <w:rtl w:val="true"/>
          <w:lang w:bidi="ar-SA"/>
        </w:rPr>
        <w:t>الْخِصَالُ، عَنْ أَبِیهِ عَنْ عَلِیِّ بْنِ إِبْرَاهِیمَ عَنْ أَبِیهِ عَنِ النَّوْفَلِیِّ عَنِ السَّکُونِیِّ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غَیْرِ عِلَّةٍ مِنَ الْجَفَاءِ وَ الِاسْتِنْجَاءُ بِالْیَمِینِ مِنَ الْجَفَاءِ</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خویش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 بدون علت بول کردن، ستم و نادرست است و نیز با دست راست پاک کردن و شستن غائط، کاری زشت و نابجا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2071810_3381743652"/>
      <w:bookmarkStart w:id="969" w:name="_Toc423"/>
      <w:bookmarkEnd w:id="968"/>
      <w:r>
        <w:rPr>
          <w:rtl w:val="true"/>
        </w:rPr>
        <w:t>بیان</w:t>
      </w:r>
      <w:bookmarkEnd w:id="969"/>
    </w:p>
    <w:p>
      <w:pPr>
        <w:pStyle w:val="BookText"/>
        <w:rPr/>
      </w:pPr>
      <w:r>
        <w:rPr>
          <w:rFonts w:ascii="IRNazanin" w:hAnsi="IRNazanin" w:eastAsia="IRNazanin"/>
          <w:color w:val="111111"/>
          <w:sz w:val="28"/>
          <w:sz w:val="28"/>
          <w:szCs w:val="28"/>
          <w:rtl w:val="true"/>
          <w:lang w:bidi="fa-IR"/>
        </w:rPr>
        <w:t>الجفاء البعد عن الشی‌ء و ترک الصلة و البر و غلظ الطبع و لعل المراد هنا البعد عن الآداب و لا خلاف فی کراهة البول قائما و الاستنجاء بالیمین إلا إذا کانت الیسار معتلة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از چیزی، ترک صله رحم و نیکی و طبع خشن است و شاید مراد از جفاء در اینجا به معنای دور بودن از آداب باشد، و در کراهت بول کردن به حالت ایستاده و استنجاء با دست راست، هیچ اختلافی وجود ندارد، مگر اینکه دست چپ معیوب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2071812_3381743652"/>
      <w:bookmarkStart w:id="971" w:name="_Toc424"/>
      <w:bookmarkEnd w:id="970"/>
      <w:r>
        <w:rPr>
          <w:rtl w:val="true"/>
        </w:rPr>
        <w:t>«</w:t>
      </w:r>
      <w:r>
        <w:rPr/>
        <w:t>16</w:t>
      </w:r>
      <w:r>
        <w:rPr>
          <w:rtl w:val="true"/>
        </w:rPr>
        <w:t>»</w:t>
      </w:r>
      <w:bookmarkEnd w:id="971"/>
    </w:p>
    <w:p>
      <w:pPr>
        <w:pStyle w:val="BookText"/>
        <w:rPr/>
      </w:pPr>
      <w:r>
        <w:rPr>
          <w:rFonts w:ascii="Amiri" w:hAnsi="Amiri" w:eastAsia="Amiri" w:cs="Amiri"/>
          <w:color w:val="111111"/>
          <w:sz w:val="28"/>
          <w:sz w:val="28"/>
          <w:szCs w:val="28"/>
          <w:rtl w:val="true"/>
          <w:lang w:bidi="ar-SA"/>
        </w:rPr>
        <w:t>الْخِصَالُ، عَنْ حَمْزَةَ بْنِ مُحَمَّدٍ الْعَلَوِیِّ عَنْ عَلِیِّ بْنِ إِبْرَاهِیمَ عَنْ أَبِیهِ عَنْ عَبْدِ اللَّهِ بْنِ الْمُغِیرَةِ عَنِ السَّکُونِیِّ عَنِ الصَّادِقِ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یَقْرَءُونَ الْقُرْآنَ الرَّاکِعُ وَ السَّاجِدُ وَ فِی الْکَنِیفِ وَ فِی الْحَمَّامِ وَ الْجُنُبُ وَ النُّفَسَاءُ وَ الْحَائِضُ‌</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حالت قرآن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در حال سجده، در مستراح، در حمام، در حال جنابت، در حال نفاس، در حال حیض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2071814_3381743652"/>
      <w:bookmarkStart w:id="973" w:name="_Toc425"/>
      <w:bookmarkEnd w:id="972"/>
      <w:r>
        <w:rPr>
          <w:rtl w:val="true"/>
        </w:rPr>
        <w:t>بیان</w:t>
      </w:r>
      <w:bookmarkEnd w:id="973"/>
    </w:p>
    <w:p>
      <w:pPr>
        <w:pStyle w:val="BookText"/>
        <w:rPr/>
      </w:pPr>
      <w:r>
        <w:rPr>
          <w:rFonts w:ascii="IRNazanin" w:hAnsi="IRNazanin" w:eastAsia="IRNazanin"/>
          <w:color w:val="111111"/>
          <w:sz w:val="28"/>
          <w:sz w:val="28"/>
          <w:szCs w:val="28"/>
          <w:rtl w:val="true"/>
          <w:lang w:bidi="fa-IR"/>
        </w:rPr>
        <w:t>اعلم أن أکثر الأصحاب حکموا بکراهة الکلام بغیر ذکر الله و آیة الکرسی و حکایة الأذان و الأخبار فی قراءة القرآن مختلفة ففی بعضها التجویز مطلقا و فی بعضها المنع مطلقا کهذا الخبر 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عمر بن یزید</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أبا عبد الله علیه السلام عن التسبیح فی المخرج و قراءة القرآن فقال لم یرخص فی الکنیف أکثر من آیة الکرسی و یحمد الله أو آیة الْحَمْدُ لِلَّهِ رَبِّ الْعالَمِینَ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الجمع بالقول بالکراهة فیما سوی آیة الکرسی و الْحَمْدُ لِلَّهِ رَبِّ الْعالَمِینَ أو فیهما بخفة الکراهة و یمکن حمل أخبار المنع علی التقیة</w:t>
      </w:r>
      <w:r>
        <w:rPr>
          <w:rFonts w:eastAsia="Amiri" w:cs="Amiri" w:ascii="Amiri" w:hAnsi="Amiri"/>
          <w:color w:val="111111"/>
          <w:sz w:val="28"/>
          <w:szCs w:val="28"/>
          <w:rtl w:val="true"/>
          <w:lang w:bidi="ar-SA"/>
        </w:rPr>
        <w:t xml:space="preserve">. </w:t>
      </w:r>
      <w:bookmarkStart w:id="974" w:name="pg13990_163395"/>
    </w:p>
    <w:p>
      <w:pPr>
        <w:pStyle w:val="BookText"/>
        <w:rPr/>
      </w:pPr>
      <w:bookmarkEnd w:id="9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اغلب اصحاب بر کراهت تکلم به غیر از ذکر نام خداوند و آیة الکرسی و متابعت در اذان حکم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روایات در مورد قرآن مختلف است، در برخی از آنها به طور اطلاق حکم به جواز شده و در برخی نیز همچون خبر فوق حکم به منع آن شده و در صحیح آمده که عمر بن یزید از امام صادق علیه السلام درباره ذکر تسبیح در مستراح و خواندن قرآن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بیش از آیة الکرسی و حمد خداوند را گفتن یا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مستراح اجازه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قول به کراهت، بین این اقوال را جمع کرد، جز آیة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آن دو به خفیف بودن کراهت قائل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اخباری را که بر منع دلالت دارند، حمل بر تقیه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2071816_3381743652"/>
      <w:bookmarkStart w:id="976" w:name="_Toc426"/>
      <w:bookmarkEnd w:id="975"/>
      <w:r>
        <w:rPr>
          <w:rtl w:val="true"/>
        </w:rPr>
        <w:t>«</w:t>
      </w:r>
      <w:r>
        <w:rPr/>
        <w:t>17</w:t>
      </w:r>
      <w:r>
        <w:rPr>
          <w:rtl w:val="true"/>
        </w:rPr>
        <w:t>»</w:t>
      </w:r>
      <w:bookmarkEnd w:id="976"/>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433"/>
      </w:r>
      <w:r>
        <w:rPr>
          <w:rFonts w:ascii="Amiri" w:hAnsi="Amiri" w:eastAsia="Amiri" w:cs="Amiri"/>
          <w:color w:val="111111"/>
          <w:sz w:val="28"/>
          <w:sz w:val="28"/>
          <w:szCs w:val="28"/>
          <w:rtl w:val="true"/>
          <w:lang w:bidi="ar-SA"/>
        </w:rPr>
        <w:t>، وَ الْعُیُونُ، عَنِ الْحُسَیْنِ بْنِ أَحْمَدَ بْنِ إِدْرِیسَ عَنْ أَبِیهِ عَنْ مُحَمَّدِ بْنِ أَحْمَدَ بْنِ یَحْیَی عَنْ إِبْرَاهِیمَ بْنِ هَاشِمٍ وَ غَیْرِهِ عَنْ صَفْوَانَ بْنِ یَحْیَی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یُجِیبَ الرَّجُلُ أَحَداً وَ هُوَ عَلَی الْغَائِطِ أَوْ یُکَلِّمَهُ حَتَّی یَفْرُغَ‌</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نقل کرده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اینکه مردی در وقت تخلّی، پاسخ کسی را بدهد یا با وی صحبت کند، تا اینکه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2071818_3381743652"/>
      <w:bookmarkStart w:id="978" w:name="_Toc427"/>
      <w:bookmarkEnd w:id="977"/>
      <w:r>
        <w:rPr>
          <w:rtl w:val="true"/>
        </w:rPr>
        <w:t>«</w:t>
      </w:r>
      <w:r>
        <w:rPr/>
        <w:t>18</w:t>
      </w:r>
      <w:r>
        <w:rPr>
          <w:rtl w:val="true"/>
        </w:rPr>
        <w:t>»</w:t>
      </w:r>
      <w:bookmarkEnd w:id="978"/>
    </w:p>
    <w:p>
      <w:pPr>
        <w:pStyle w:val="BookText"/>
        <w:rPr/>
      </w:pPr>
      <w:r>
        <w:rPr>
          <w:rFonts w:ascii="Amiri" w:hAnsi="Amiri" w:eastAsia="Amiri" w:cs="Amiri"/>
          <w:color w:val="111111"/>
          <w:sz w:val="28"/>
          <w:sz w:val="28"/>
          <w:szCs w:val="28"/>
          <w:rtl w:val="true"/>
          <w:lang w:bidi="ar-SA"/>
        </w:rPr>
        <w:t>الْعِلَلُ، عَنْ مُحَمَّدِ بْنِ أَحْمَدَ السِّنَانِیِّ عَنْ حَمْزَةَ بْنِ الْقَاسِمِ الْعَلَوِیِّ عَنْ جَعْفَرِ بْنِ مُحَمَّدِ بْنِ مَالِکٍ عَنْ جَعْفَرِ بْنِ سُلَیْمَانَ عَنْ سُلَیْمَانَ 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لِأَیِّ عِلَّةٍ یُسْتَحَبُّ لِلْإِنْسَانِ إِذَا سَمِعَ الْأَذَانَ أَنْ یَقُولَ کَمَا یَقُولُ الْمُؤَذِّنُ وَ إِنْ کَانَ عَلَی الْبَوْلِ وَ الْغَائِطِ قَالَ إِنَّ ذَلِکَ یَزِیدُ فِی الرِّزْقِ‌</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مقبل نقل کرده است که به امام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مستحب است که زمانی که انسان صدای اذان را شنید، چیزی را بگوید که موذن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هر چند مشغول بول و غائط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سبب افزایش رزق 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2071820_3381743652"/>
      <w:bookmarkStart w:id="980" w:name="_Toc428"/>
      <w:bookmarkEnd w:id="979"/>
      <w:r>
        <w:rPr>
          <w:rtl w:val="true"/>
        </w:rPr>
        <w:t>«</w:t>
      </w:r>
      <w:r>
        <w:rPr/>
        <w:t>19</w:t>
      </w:r>
      <w:r>
        <w:rPr>
          <w:rtl w:val="true"/>
        </w:rPr>
        <w:t>»</w:t>
      </w:r>
      <w:bookmarkEnd w:id="980"/>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یَعْقُوبَ بْنِ یَزِیدَ عَنْ حَمَّادٍ عَنْ حَرِیزٍ عَنْ مُحَمَّدِ بْنِ مُسْلِمٍ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مُسْلِمٍ لَا تَدَعَنَّ ذِکْرَ اللَّهِ عَزَّ وَ جَلَّ عَلَی کُلِّ حَالٍ فَلَوْ سَمِعْتَ الْمُنَادِیَ یُنَادِی بِالْأَذَانِ وَ أَنْتَ عَلَی الْخَلَاءِ فَاذْکُرِ اللَّهَ عَزَّ وَ جَلَّ وَ قُلْ کَمَا یَقُولُ‌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حالتی هرگز ذکر خداوند عز و جل را وانگذار، اگر شنیدی که منادی ندای اذان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تو در مستراح هستی، پس آنگونه که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تو نیز نام خداوند عز و جل را ذکر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2071822_3381743652"/>
      <w:bookmarkStart w:id="982" w:name="_Toc429"/>
      <w:bookmarkEnd w:id="981"/>
      <w:r>
        <w:rPr>
          <w:rtl w:val="true"/>
        </w:rPr>
        <w:t>«</w:t>
      </w:r>
      <w:r>
        <w:rPr/>
        <w:t>20</w:t>
      </w:r>
      <w:r>
        <w:rPr>
          <w:rtl w:val="true"/>
        </w:rPr>
        <w:t>»</w:t>
      </w:r>
      <w:bookmarkEnd w:id="982"/>
    </w:p>
    <w:p>
      <w:pPr>
        <w:pStyle w:val="BookText"/>
        <w:rPr/>
      </w:pPr>
      <w:r>
        <w:rPr>
          <w:rFonts w:ascii="Amiri" w:hAnsi="Amiri" w:eastAsia="Amiri" w:cs="Amiri"/>
          <w:color w:val="111111"/>
          <w:sz w:val="28"/>
          <w:sz w:val="28"/>
          <w:szCs w:val="28"/>
          <w:rtl w:val="true"/>
          <w:lang w:bidi="ar-SA"/>
        </w:rPr>
        <w:t>وَ مِنْهُ، عَنْ عَلِیِّ بْنِ أَحْمَدَ بْنِ مُحَمَّدٍ عَنْ مُحَمَّدِ بْنِ أَبِی عَبْدِ اللَّهِ الْکُوفِیِّ عَنْ مُوسَی بْنِ عِمْرَانَ النَّخَعِیِّ عَنْ عَمِّهِ الْحُسَیْنِ بْنِ یَزِیدَ النَّوْفَلِیِّ عَنْ عَلِیِّ بْنِ سَالِمٍ عَنْ أَبِیهِ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تَتَکَلَّمْ عَلَی الْخَلَاءِ فَإِنَّ مَنْ تَکَلَّمَ عَلَی الْخَلَاءِ لَمْ تُقْضَ لَهُ حَاجَةٌ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زدن در مستراح بپرهیز، همانا کسی که در مستراح سخن بگوید، حاجتی از او برآورده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2071824_3381743652"/>
      <w:bookmarkStart w:id="984" w:name="_Toc430"/>
      <w:bookmarkEnd w:id="983"/>
      <w:r>
        <w:rPr>
          <w:rtl w:val="true"/>
        </w:rPr>
        <w:t>«</w:t>
      </w:r>
      <w:r>
        <w:rPr/>
        <w:t>21</w:t>
      </w:r>
      <w:r>
        <w:rPr>
          <w:rtl w:val="true"/>
        </w:rPr>
        <w:t>»</w:t>
      </w:r>
      <w:bookmarkEnd w:id="98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بِهَذَا الْإِسْنَادِ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سَمِعْتَ الْأَذَانَ وَ أَنْتَ عَلَی الْخَلَاءِ فَقُلْ مِثْلَ مَا یَقُولُ الْمُؤَذِّنُ وَ لَا تَدَعْ ذِکْرَ اللَّهِ عَزَّ وَ جَلَّ فِی تِلْکَ الْحَالِ لِأَنَّ ذِکْرَ اللَّهِ حَسَنٌ عَلَی کُلِّ حَالٍ ثُمَّ قَالَ علیه السلام لَمَّا نَاجَی اللَّهُ عَزَّ وَ جَلَّ مُوسَی بْنَ عِمْرَانَ علیه السلام قَالَ مُوسَی </w:t>
      </w:r>
      <w:bookmarkStart w:id="985" w:name="pg13990_163396"/>
    </w:p>
    <w:p>
      <w:pPr>
        <w:pStyle w:val="BookText"/>
        <w:rPr/>
      </w:pPr>
      <w:bookmarkEnd w:id="985"/>
      <w:r>
        <w:rPr>
          <w:rFonts w:ascii="Amiri" w:hAnsi="Amiri" w:eastAsia="Amiri" w:cs="Amiri"/>
          <w:color w:val="111111"/>
          <w:sz w:val="28"/>
          <w:sz w:val="28"/>
          <w:szCs w:val="28"/>
          <w:rtl w:val="true"/>
          <w:lang w:bidi="ar-SA"/>
        </w:rPr>
        <w:t>یَا رَبِّ أَ بَعِیدٌ أَنْتَ مِنِّی فَأُنَادِیَکَ أَمْ قَرِیبٌ فَأُنَاجِیَکَ فَأَوْحَی اللَّهُ عَزَّ وَ جَلَّ إِلَیْهِ یَا مُوسَی أَنَا جَلِیسُ مَنْ ذَکَرَنِی فَقَالَ مُوسَی علیه السلام یَا رَبِّ إِنِّی أَکُونُ فِی حَالٍ أُجِلُّکَ أَنْ أَذْکُرَکَ فِیهَا قَالَ یَا مُوسَی اذْکُرْنِی عَلَی کُلِّ حَالٍ‌</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صدای اذان را شنیدی و تو در مستراح هستی، پس همان چیزی را که موذن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تو نیز بگو، و ذکر خداوند عز و جل را در هیچ حالتی ترک مکن، زیرا که ذکر نام خداوند در هر حال نیکوست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بن عمران علیه السلام با خداوند عز و جل مناجات کرد،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من دور هستی که باید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کنم، یا اینکه نزدیکی که با تو نجوا کنم؟ خداوند عز و جل به وی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من در حالتی هستم که شأن تو را اجل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اینکه در آن موقع به ذکر تو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مرا ذکر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2071826_3381743652"/>
      <w:bookmarkStart w:id="987" w:name="_Toc431"/>
      <w:bookmarkEnd w:id="986"/>
      <w:r>
        <w:rPr>
          <w:rtl w:val="true"/>
        </w:rPr>
        <w:t>بیان</w:t>
      </w:r>
      <w:bookmarkEnd w:id="987"/>
    </w:p>
    <w:p>
      <w:pPr>
        <w:pStyle w:val="BookText"/>
        <w:rPr/>
      </w:pPr>
      <w:r>
        <w:rPr>
          <w:rFonts w:ascii="IRNazanin" w:hAnsi="IRNazanin" w:eastAsia="IRNazanin"/>
          <w:color w:val="111111"/>
          <w:sz w:val="28"/>
          <w:sz w:val="28"/>
          <w:szCs w:val="28"/>
          <w:rtl w:val="true"/>
          <w:lang w:bidi="fa-IR"/>
        </w:rPr>
        <w:t>لم تقض له حاجة أی الحاجة المخصوصة أو مطلقا و الثانی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التَّوْحِیدُ</w:t>
      </w:r>
      <w:r>
        <w:rPr>
          <w:rStyle w:val="FootnoteAnchor"/>
          <w:rtl w:val="true"/>
        </w:rPr>
        <w:footnoteReference w:id="439"/>
      </w:r>
      <w:r>
        <w:rPr>
          <w:rFonts w:ascii="Amiri" w:hAnsi="Amiri" w:eastAsia="Amiri" w:cs="Amiri"/>
          <w:color w:val="111111"/>
          <w:sz w:val="28"/>
          <w:sz w:val="28"/>
          <w:szCs w:val="28"/>
          <w:rtl w:val="true"/>
          <w:lang w:bidi="ar-SA"/>
        </w:rPr>
        <w:t>، وَ الْعُیُونُ، عَنِ الْحُسَیْنِ بْنِ مُحَمَّدٍ الْأُشْنَانِیِّ عَنْ عَلِیِّ بْنِ مَهْرَوَیْهِ الْقَزْوِینِیِّ عَنْ دَاوُدَ بْنِ سُلَیْمَانَ الْفَرَّاءِ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علیه السلام لَمَّا نَاجَی رَبَّهُ عَزَّ وَ جَلَّ قَالَ یَا رَبِّ أَ بَعِیدٌ إِلَی آخِرِ مَا مَرَّ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تقض له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حاجت مخصوص یا هر حاجتی، و دوم اظهرست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خویش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موسی بن عمران علیه السلام زمانی که با خداوند عز و جل مناجات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پیشتر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2071828_3381743652"/>
      <w:bookmarkStart w:id="989" w:name="_Toc432"/>
      <w:bookmarkEnd w:id="988"/>
      <w:r>
        <w:rPr>
          <w:rtl w:val="true"/>
        </w:rPr>
        <w:t>«</w:t>
      </w:r>
      <w:r>
        <w:rPr/>
        <w:t>22</w:t>
      </w:r>
      <w:r>
        <w:rPr>
          <w:rtl w:val="true"/>
        </w:rPr>
        <w:t>»</w:t>
      </w:r>
      <w:bookmarkEnd w:id="989"/>
    </w:p>
    <w:p>
      <w:pPr>
        <w:pStyle w:val="BookText"/>
        <w:rPr/>
      </w:pPr>
      <w:r>
        <w:rPr>
          <w:rFonts w:ascii="Amiri" w:hAnsi="Amiri" w:eastAsia="Amiri" w:cs="Amiri"/>
          <w:color w:val="111111"/>
          <w:sz w:val="28"/>
          <w:sz w:val="28"/>
          <w:szCs w:val="28"/>
          <w:rtl w:val="true"/>
          <w:lang w:bidi="ar-SA"/>
        </w:rPr>
        <w:t>ثَوَابُ الْأَعْمَالِ، عَنْ أَبِیهِ عَنْ عَلِیِّ بْنِ إِبْرَاهِیمَ عَنْ أَبِیهِ عَنِ النَّوْفَلِیِّ عَنِ السَّکُونِیِّ عَنْ جَعْفَرِ بْنِ مُحَمَّدٍ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تَکْشِفُ أَحَدُکُمْ لِبَوْلٍ أَوْ غَیْرِ ذَلِکَ فَلْیَقُلْ بِسْمِ اللَّهِ فَإِنَّ الشَّیْطَانَ یَغُضُّ بَصَرَهُ عَنْهُ حَتَّی یَفْرُغَ‌</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برای بول کردن یا غیر آن خود را برهنه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زیرا شیطان چشم خود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تا فارغ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2071830_3381743652"/>
      <w:bookmarkStart w:id="991" w:name="_Toc433"/>
      <w:bookmarkEnd w:id="990"/>
      <w:r>
        <w:rPr>
          <w:rtl w:val="true"/>
        </w:rPr>
        <w:t>بیان</w:t>
      </w:r>
      <w:bookmarkEnd w:id="991"/>
    </w:p>
    <w:p>
      <w:pPr>
        <w:pStyle w:val="BookText"/>
        <w:rPr/>
      </w:pPr>
      <w:r>
        <w:rPr>
          <w:rFonts w:ascii="IRNazanin" w:hAnsi="IRNazanin" w:eastAsia="IRNazanin"/>
          <w:color w:val="111111"/>
          <w:sz w:val="28"/>
          <w:sz w:val="28"/>
          <w:szCs w:val="28"/>
          <w:rtl w:val="true"/>
          <w:lang w:bidi="fa-IR"/>
        </w:rPr>
        <w:t>یحتمل أن یکون غض البصر کنایة عن عدم التعرض لوسوسته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پوشیدن چشم کنایه از عدم تعرض شیطان جهت وسوسه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2071832_3381743652"/>
      <w:bookmarkStart w:id="993" w:name="_Toc434"/>
      <w:bookmarkEnd w:id="992"/>
      <w:r>
        <w:rPr>
          <w:rtl w:val="true"/>
        </w:rPr>
        <w:t>«</w:t>
      </w:r>
      <w:r>
        <w:rPr/>
        <w:t>23</w:t>
      </w:r>
      <w:r>
        <w:rPr>
          <w:rtl w:val="true"/>
        </w:rPr>
        <w:t>»</w:t>
      </w:r>
      <w:bookmarkEnd w:id="993"/>
    </w:p>
    <w:p>
      <w:pPr>
        <w:pStyle w:val="BookText"/>
        <w:rPr/>
      </w:pPr>
      <w:r>
        <w:rPr>
          <w:rFonts w:ascii="Amiri" w:hAnsi="Amiri" w:eastAsia="Amiri" w:cs="Amiri"/>
          <w:color w:val="111111"/>
          <w:sz w:val="28"/>
          <w:sz w:val="28"/>
          <w:szCs w:val="28"/>
          <w:rtl w:val="true"/>
          <w:lang w:bidi="ar-SA"/>
        </w:rPr>
        <w:t>مَحَاسِنُ الْبَرْقِیِّ، عَنْ أَبِیهِ عَنِ الْحَارِثِ بْنِ مِهْرَانَ عَنْ عَمْرِو بْنِ جُمَیْعٍ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حِذَاءَ الْقِبْلَةِ ثُمَّ ذَکَرَ فَانْحَرَفَ عَنْهَا إِجْلَالًا لِلْقِبْلَةِ وَ تَعْظِیماً لَهَا لَمْ یَقُمْ مِنْ مَقْعَدِهِ حَتَّی یُغْفَرَ 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روبه قبله بول کند، سپس متوجه شود و به خاطر بزرگداشت و عظمت شأن قبله از آن رو بگرداند، از جای خویش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مگر اینکه گناهش بخشوده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2071834_3381743652"/>
      <w:bookmarkStart w:id="995" w:name="_Toc435"/>
      <w:bookmarkEnd w:id="994"/>
      <w:r>
        <w:rPr>
          <w:rtl w:val="true"/>
        </w:rPr>
        <w:t>«</w:t>
      </w:r>
      <w:r>
        <w:rPr/>
        <w:t>24</w:t>
      </w:r>
      <w:r>
        <w:rPr>
          <w:rtl w:val="true"/>
        </w:rPr>
        <w:t>»</w:t>
      </w:r>
      <w:bookmarkEnd w:id="99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عُثْمَانَ بْنِ عِیسَی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عَذَابِ الْقَبْرِ فِی الْبَوْلِ‌</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996" w:name="pg13990_163397"/>
    </w:p>
    <w:p>
      <w:pPr>
        <w:pStyle w:val="BookText"/>
        <w:rPr/>
      </w:pPr>
      <w:bookmarkEnd w:id="996"/>
      <w:r>
        <w:rPr>
          <w:rFonts w:ascii="IRNazanin" w:hAnsi="IRNazanin" w:eastAsia="IRNazanin"/>
          <w:color w:val="111111"/>
          <w:sz w:val="28"/>
          <w:sz w:val="28"/>
          <w:szCs w:val="28"/>
          <w:rtl w:val="true"/>
          <w:lang w:bidi="fa-IR"/>
        </w:rPr>
        <w:t>ثواب الأعمال، عن أبیه عن سعد بن عبد الله عن أحمد بن محمد 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بیشترین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عامل عذاب قبر از بول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نیز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2071836_3381743652"/>
      <w:bookmarkStart w:id="998" w:name="_Toc436"/>
      <w:bookmarkEnd w:id="997"/>
      <w:r>
        <w:rPr>
          <w:rtl w:val="true"/>
        </w:rPr>
        <w:t>«</w:t>
      </w:r>
      <w:r>
        <w:rPr/>
        <w:t>25</w:t>
      </w:r>
      <w:r>
        <w:rPr>
          <w:rtl w:val="true"/>
        </w:rPr>
        <w:t>»</w:t>
      </w:r>
      <w:bookmarkEnd w:id="998"/>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الْغَائِطَ فَقُلْ أَعُوذُ بِاللَّهِ مِنَ الرِّجْسِ النِّجْسِ الْخَبِیثِ الْمُخْبِثِ الشَّیْطَانِ الرَّجِیمِ فَإِذَا فَرَغْتَ فَقُلِ الْحَمْدُ لِلَّهِ الَّذِی أَمَاطَ عَنِّی الْأَذَی وَ هَنَّأَنِی طَعَامِی وَ عَافَانِی‌</w:t>
      </w:r>
      <w:r>
        <w:rPr>
          <w:rStyle w:val="FootnoteAnchor"/>
          <w:rtl w:val="true"/>
        </w:rPr>
        <w:footnoteReference w:id="445"/>
      </w:r>
      <w:r>
        <w:rPr>
          <w:rFonts w:ascii="Amiri" w:hAnsi="Amiri" w:eastAsia="Amiri" w:cs="Amiri"/>
          <w:color w:val="111111"/>
          <w:sz w:val="28"/>
          <w:sz w:val="28"/>
          <w:szCs w:val="28"/>
          <w:rtl w:val="true"/>
          <w:lang w:bidi="ar-SA"/>
        </w:rPr>
        <w:t>الْحَمْدُ لِلَّهِ الَّذِی یَسَّرَ الْمَسَاغَ وَ سَهَّلَ الْمَخْرَجَ وَ أَمَاطَ الْأَذَی وَ اذْکُرِ اللَّهَ عِنْدَ وُضُوئِکَ وَ طُهْرِکَ فَإِنَّهُ یُرْوَی أَنَّ مَنْ ذَکَرَ اللَّهَ عِنْدَ وُضُوئِهِ طَهُرَ جَسَدُهُ کُلُّهُ وَ مَنْ لَمْ یَذْکُرِ اسْمَ اللَّهِ عَلَی وُضُوئِهِ طَهُرَ مِنْ جَسَدِهِ مَا أَصَابَهُ الْمَاءُ فَإِذَا فَرَغْتَ فَقُلِ اللَّهُمَّ اجْعَلْنِی مِنَ التَّوَّابِینَ وَ اجْعَلْنِی مِنَ الْمُتَطَهِّرِینَ وَ الْحَمْدُ لِلَّهِ رَبِّ الْعالَمِینَ‌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مستراح داخل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الرجس الخبیث المخبث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یاد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از شر پلید ناپاک آلوده، آلوده پرور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فارغ شدی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الله الذی اماط عنی الاذی و هنانی طعامی و عافانی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خاص خدایی است که مایه رنج و اذیت را از من دور نمود و خوراکم را گوارا نمود و تندرستی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الذی یسر المساغ و سهل المخرج و اماط الاذی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که خوراکم را گوارا گردانید و بیرون آمدن آن را راحت نمود و مایه رنج و آزار را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زمان گرفتن وضو و طهارتت ذکر کن، چرا که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کسی که خداوند را زمان گرفتن وضو ذکر کند، تمامی بدنش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کسی که نام خداوند را زمان گرفتن وضو ذکر نکند، پاکی از جایی از بدنش که بر آن آب ریخته،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التوابین و اجعلنی من المتطهرین و 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را از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متطهران قرار بده، سپاس خداوندی را که پرودگار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2071838_3381743652"/>
      <w:bookmarkStart w:id="1000" w:name="_Toc437"/>
      <w:bookmarkEnd w:id="999"/>
      <w:r>
        <w:rPr>
          <w:rtl w:val="true"/>
        </w:rPr>
        <w:t>بیان</w:t>
      </w:r>
      <w:bookmarkEnd w:id="1000"/>
    </w:p>
    <w:p>
      <w:pPr>
        <w:pStyle w:val="BookText"/>
        <w:rPr/>
      </w:pPr>
      <w:r>
        <w:rPr>
          <w:rFonts w:ascii="IRNazanin" w:hAnsi="IRNazanin" w:eastAsia="IRNazanin"/>
          <w:color w:val="111111"/>
          <w:sz w:val="28"/>
          <w:sz w:val="28"/>
          <w:szCs w:val="28"/>
          <w:rtl w:val="true"/>
          <w:lang w:bidi="fa-IR"/>
        </w:rPr>
        <w:t>قال فی النهایة فیه أعوذ بک من الرجس النجس الرجس القذر و قد یعبر به عن الحرام و الفعل القبیح و العذاب و اللعنة و الکفر و المراد فی الحدیث الأول قال الفراء إذا بدءوا بالنجس و لم یذکروا معه الرجس فتحوا النون و الجیم و إذا بدءوا بالرجس ثم أتبعوه النجس کسروا النون و أسکنوا الجیم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الخبیث ذو الخبث فی نفسه و المخبث الذی أعوانه خبثاء کما یقال للذی فرسه ضعیف مضعف و قیل هو الذی یعلمهم الخبث و یوقعهم فیه و إن جعلت نون الشیطان، أصلیة کان من الشطن بمعنی البعد أی بعد عن الخیر </w:t>
      </w:r>
      <w:bookmarkStart w:id="1001" w:name="pg13990_163398"/>
    </w:p>
    <w:p>
      <w:pPr>
        <w:pStyle w:val="BookText"/>
        <w:rPr/>
      </w:pPr>
      <w:bookmarkEnd w:id="1001"/>
      <w:r>
        <w:rPr>
          <w:rFonts w:ascii="IRNazanin" w:hAnsi="IRNazanin" w:eastAsia="IRNazanin"/>
          <w:color w:val="111111"/>
          <w:sz w:val="28"/>
          <w:sz w:val="28"/>
          <w:szCs w:val="28"/>
          <w:rtl w:val="true"/>
          <w:lang w:bidi="fa-IR"/>
        </w:rPr>
        <w:t>أو الحبل الطویل کأنه طال فی الشر و إن جعلتها زائدة کانت من شاط یشیط إذا هلک أو من استشاط غضبا إذا احتد فی غضبه و التهب 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الرجیم لأنه مرجوم بالکواکب لئلا یصعد إلی السماء أو رجیم یوم أنزل من السماء أو مرجوم بلعنة الله و الملائکة و المؤمنین و الإماطة الإبعاد و الأذی کل ما یؤذی و المراد هنا الفضلات المحتبسة فی البطن و الهنی‌ء ما أتاک من غیر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و عافانی من البلوی و المساغ مصدر میمی یقال ساغ الشراب سوغا و سواغا سهل مدخله و کان هذا للشراب کما أن الأول للطعام و المراد بالطهر الغسل أو الاستنجاء و کذا الفراغ یحتمل الفراغ من الاستنجاء بل هو الظاهر من سیاق الکتاب و لذا ذکرنا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الرجس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معنای ناپاکی است و گاهی آن را برای امر حرام، کار زشت، عذاب، لعنت و کفر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مراد از آن در حدیث،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کلمه نجس را استعمال کنند و رجس را همراه با آن به کار نبرند، نون و جیم آن را فتحه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زمانی که با کلمه رجس آغاز کنند و سپس به دنبالش نجس را به کار برند، نون را کسره داده و جیم را سکون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کسی است که درونش ناپاک است و مخبث کسی است که همراهان وی خبیثند، چنان که به کسی که اسبش ضعیف است مضعف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مخبث کسی است که به همراهان خود پلیدی و پلشتی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آنها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و اگر نون شیطان را جزو حروف اصلی قرار دهی،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یعنی دوری از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به معنای طناب بزرگی است که گویی در انجام شر، طولانی و دراز شده؛ و اگر نون را زائد قرار دهی،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 یشیط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زمانی است که به هلاکت رسد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استشاط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از خشم برافروخته و ملتهب شود، و وجه اول،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رجیم بدین خاطر است که شیطان توسط ستارگان سنگسار و رانده شده تا به آسمان نرسد؛ یا روزی که از آسمان فرود آمد رانده شد، یا آنکه به لعنت خداوند، فرشتگان و مؤمنان رانده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سبب آزار و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اینجا مراد باقیماند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حبس شده در درون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بدون سختی به دست تو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عافانی من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ساغ الشراب سوغاً و سواغاً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هضم آن آسان گردید و گویی این برای نوشیدن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همچنانکه مورد اول برای طعام کاربرد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یا استنجاء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همچنین امکان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فراغ از استنجاء باشد، بلکه از ظاهر سیاق کتاب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بدین خاطر آن را در اینجا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2071840_3381743652"/>
      <w:bookmarkStart w:id="1003" w:name="_Toc438"/>
      <w:bookmarkEnd w:id="1002"/>
      <w:r>
        <w:rPr>
          <w:rtl w:val="true"/>
        </w:rPr>
        <w:t>«</w:t>
      </w:r>
      <w:r>
        <w:rPr/>
        <w:t>26</w:t>
      </w:r>
      <w:r>
        <w:rPr>
          <w:rtl w:val="true"/>
        </w:rPr>
        <w:t>»</w:t>
      </w:r>
      <w:bookmarkEnd w:id="1003"/>
    </w:p>
    <w:p>
      <w:pPr>
        <w:pStyle w:val="BookText"/>
        <w:rPr/>
      </w:pPr>
      <w:r>
        <w:rPr>
          <w:rFonts w:ascii="Amiri" w:hAnsi="Amiri" w:eastAsia="Amiri" w:cs="Amiri"/>
          <w:color w:val="111111"/>
          <w:sz w:val="28"/>
          <w:sz w:val="28"/>
          <w:szCs w:val="28"/>
          <w:rtl w:val="true"/>
          <w:lang w:bidi="ar-SA"/>
        </w:rPr>
        <w:t>السَّرَائِرُ، مِنْ مَشِیخَةِ الْحَسَنِ بْنِ مَحْبُوبٍ عَنْ إِبْرَاهِیمَ الْکَرْخِیِّ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مَلْعُونٌ مَلْعُونٌ مَنْ فَعَلَهُنَّ الْمُتَغَوِّطُ فِی ظِلِّ النُّزَّالِ وَ الْمَانِعُ الْمَاءَ الْمُنْتَابَ وَ السَّادُّ الطَّرِیقَ الْمَسْلُوکَ‌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ملعونند، و به خاطر عمل خودشان مورد لعنت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سایه محل فرود آمدن مسافران را آلوده کند، کسی که آب نوبه‌ای را به غصب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نوبت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راه آمد و شد را سد نماید و سد معبر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2071842_3381743652"/>
      <w:bookmarkStart w:id="1005" w:name="_Toc439"/>
      <w:bookmarkEnd w:id="1004"/>
      <w:r>
        <w:rPr>
          <w:rtl w:val="true"/>
        </w:rPr>
        <w:t>بیان</w:t>
      </w:r>
      <w:bookmarkEnd w:id="1005"/>
    </w:p>
    <w:p>
      <w:pPr>
        <w:pStyle w:val="BookText"/>
        <w:rPr/>
      </w:pPr>
      <w:r>
        <w:rPr>
          <w:rFonts w:ascii="IRNazanin" w:hAnsi="IRNazanin" w:eastAsia="IRNazanin"/>
          <w:color w:val="111111"/>
          <w:sz w:val="28"/>
          <w:sz w:val="28"/>
          <w:szCs w:val="28"/>
          <w:rtl w:val="true"/>
          <w:lang w:bidi="fa-IR"/>
        </w:rPr>
        <w:t>ظل النزال الظل المعد لنزول القوافل کموضع ظل شجرة أو جبل أو نحو ذلک و المنتاب إما اسم مفعول صفة للماء أی الماء الذی یردون علیه بالنوبة أو الماء الذی یأخذونه علی التناوب أو اسم فاعل فیکون مفعولا ثانیا لمانع قال الجوهری انتاب فلان القوم انتیابا أتاهم مرة بعد أخری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سد الطریق إما بإدخاله فی ملکه أو بقطعه بالسرقة أو أخذ العشور أو غیره أو الظلم علیهم بأی وجه کان ثم المشهور فی الأول الکراهة و یمکن </w:t>
      </w:r>
      <w:bookmarkStart w:id="1006" w:name="pg13990_163399"/>
    </w:p>
    <w:p>
      <w:pPr>
        <w:pStyle w:val="BookText"/>
        <w:rPr/>
      </w:pPr>
      <w:bookmarkEnd w:id="1006"/>
      <w:r>
        <w:rPr>
          <w:rFonts w:ascii="IRNazanin" w:hAnsi="IRNazanin" w:eastAsia="IRNazanin"/>
          <w:color w:val="111111"/>
          <w:sz w:val="28"/>
          <w:sz w:val="28"/>
          <w:szCs w:val="28"/>
          <w:rtl w:val="true"/>
          <w:lang w:bidi="fa-IR"/>
        </w:rPr>
        <w:t>القول فی بعض أفراده بالحرمة کما إذا کان وقفا علیهم فإن التصرف فی الوقف علی غیر الجهة التی وقف علیها غیر جائز و فی غیر هذه الصورة و أمثالها أیضا لا یبعد القول بالحرمة لتضمنه لضرر عظیم علی المسلمین عند نزولهم فی اللیالی و غیرها و علی القول بالکراهة لا ینافیها لفظ اللعن فإنه البعد من رحمة الله و یحصل بفعل المکروه کما یحصل بالحرام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برای نزول مسافران آماده شده، همچون سایه زیر درخت یا کوه و مانند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مفعول و صفت برای آب است، به معنای آبی که به نویت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با رعایت نوبت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اسم فاعل است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مفعول دوم برای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انتاب القوم انتیابا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او بر قوم یکی پس از دیگری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داخل شدن در ملک کسی است؛ یا سد راه کردن جهت دزدی؛ یا گرفتن یک دهم مال یا غیره؛ یا ظلم کردن در حق آنان به هر صورتی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سپس مشهور در اول کراهت است و احتمال حرمت در برخی از انواع آن وجود دارد، مثلا اگر وقف به آنان باشد، بدین خاطر تصرف در وقف بر غیر از جهتی که بر آن وقف کرده جائز نیست، و همچنین در صورتهای دیگر و امثال آن نیز، قول به حرمت بعید نیست، چرا که زیان بزرگی بر مسلمانان، زمان نزول در شب و غیر آن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قول به کراهت، لفظ لعن با آن منافاتی ندارد، چرا که لعن به معنای دوری از رحمت خداست و با عمل مکروه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همانطور که با کردار حرام نیز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2071844_3381743652"/>
      <w:bookmarkStart w:id="1008" w:name="_Toc440"/>
      <w:bookmarkEnd w:id="1007"/>
      <w:r>
        <w:rPr>
          <w:rtl w:val="true"/>
        </w:rPr>
        <w:t>«</w:t>
      </w:r>
      <w:r>
        <w:rPr/>
        <w:t>27</w:t>
      </w:r>
      <w:r>
        <w:rPr>
          <w:rtl w:val="true"/>
        </w:rPr>
        <w:t>»</w:t>
      </w:r>
      <w:bookmarkEnd w:id="1008"/>
    </w:p>
    <w:p>
      <w:pPr>
        <w:pStyle w:val="BookText"/>
        <w:rPr/>
      </w:pPr>
      <w:r>
        <w:rPr>
          <w:rFonts w:ascii="Amiri" w:hAnsi="Amiri" w:eastAsia="Amiri" w:cs="Amiri"/>
          <w:color w:val="111111"/>
          <w:sz w:val="28"/>
          <w:sz w:val="28"/>
          <w:szCs w:val="28"/>
          <w:rtl w:val="true"/>
          <w:lang w:bidi="ar-SA"/>
        </w:rPr>
        <w:t>فَلَاحُ السَّائِلِ، بِإِسْنَادِهِ إِلَی أَحْمَدَ وَ مُحَمَّدٍ ابْنَیْ أَحْمَدَ بْنِ عَلِیِّ بْنِ سَعِیدٍ الْکُوفِیِّینَ عَنْ أَحْمَدَ بْنِ مُحَمَّدِ بْنِ سَعِیدٍ عَنْ یَحْیَی بْنِ زَکَرِیَّا عَنِ الْحَسَنِ بْنِ عَلِیِ‌</w:t>
      </w:r>
      <w:r>
        <w:rPr>
          <w:rStyle w:val="FootnoteAnchor"/>
          <w:rtl w:val="true"/>
        </w:rPr>
        <w:footnoteReference w:id="449"/>
      </w:r>
      <w:r>
        <w:rPr>
          <w:rFonts w:ascii="Amiri" w:hAnsi="Amiri" w:eastAsia="Amiri" w:cs="Amiri"/>
          <w:color w:val="111111"/>
          <w:sz w:val="28"/>
          <w:sz w:val="28"/>
          <w:szCs w:val="28"/>
          <w:rtl w:val="true"/>
          <w:lang w:bidi="ar-SA"/>
        </w:rPr>
        <w:t>بْنِ أَبِی حَمْزَةَ الْبَطَائِنِیِّ عَنْ أَبِیهِ وَ الْحُسَیْنِ بْنِ أَبِی الْعَلَاءِ مَعاً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وَ أَنْتَ تُرِیدُ الْغَائِطَ فَقُلْ بِسْمِ اللَّهِ وَ بِاللَّهِ أَعُوذُ بِاللَّهِ مِنَ الرِّجْسِ النِّجْسِ الشَّیْطَانِ الرَّجِیمِ إِنَّ اللَّهَ هُوَ السَّمِیعُ الْعَلِیمُ فَإِذَا فَرَغْتَ فَقُلِ الْحَمْدُ لِلَّهِ الَّذِی أَمَاطَ عَنِّی الْأَذَی وَ أَذْهَبَ عَنِّی الْغَائِطَ وَ هَنَّأَنِی وَ عَافَانِی وَ الْحَمْدُ لِلَّهِ الَّذِی یَسَّرَ الْمَسَاغَ وَ سَهَّلَ الْمَخْرَجَ وَ أَمْضَی‌</w:t>
      </w:r>
      <w:r>
        <w:rPr>
          <w:rStyle w:val="FootnoteAnchor"/>
          <w:rtl w:val="true"/>
        </w:rPr>
        <w:footnoteReference w:id="450"/>
      </w:r>
      <w:r>
        <w:rPr>
          <w:rFonts w:ascii="Amiri" w:hAnsi="Amiri" w:eastAsia="Amiri" w:cs="Amiri"/>
          <w:color w:val="111111"/>
          <w:sz w:val="28"/>
          <w:sz w:val="28"/>
          <w:szCs w:val="28"/>
          <w:rtl w:val="true"/>
          <w:lang w:bidi="ar-SA"/>
        </w:rPr>
        <w:t>الْأَذَی‌</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مستراح شدی و خواستی مدفوع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یاد خدا پناه بردم به خدا از شر پلید ناپاک آلوده، شیطان رانده شده که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خاص خدایی است که مایه رنج و اذیت را از من دور نمود و غائط را از من دفع نمود، خوراکم را گوارا نمود و تندرستی عنایت فرمود، ستایش خداوندی را که خوراکم را گوارا گردانید و بیرون آمدن آن را راحت نمود و مایه رنج و آزار را به پایان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2071846_3381743652"/>
      <w:bookmarkStart w:id="1010" w:name="_Toc441"/>
      <w:bookmarkEnd w:id="1009"/>
      <w:r>
        <w:rPr>
          <w:rtl w:val="true"/>
        </w:rPr>
        <w:t>«</w:t>
      </w:r>
      <w:r>
        <w:rPr/>
        <w:t>28</w:t>
      </w:r>
      <w:r>
        <w:rPr>
          <w:rtl w:val="true"/>
        </w:rPr>
        <w:t>»</w:t>
      </w:r>
      <w:bookmarkEnd w:id="101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عَلِیِّ بْنِ مُحَمَّدِ بْنِ یُوسُفَ عَنْ جَعْفَرِ بْنِ مُحَمَّدِ بْنِ مَسْرُورٍ عَنْ أَبِیهِ عَنْ مُحَمَّدِ بْنِ أَبِی الْقَاسِمِ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عُبَیْدٍ وَ وَاصِلَ بْنَ عَطَاءٍ وَ بَشِیرَ الرَّحَّالِ سَأَلُوا أَبَا عَبْدِ اللَّهِ علیه السلام عَنْ حَدِّ الْخَلَاءِ إِذَا دَخَلَهُ الرَّجُلُ فَقَالَ إِذَا دَخَلَ الْخَلَاءَ قَالَ بِسْمِ اللَّهِ فَإِذَا جَلَسَ یَقْضِی حَاجَتَهُ قَالَ اللَّهُمَّ أَذْهِبْ عَنِّی الْأَذَی وَ هَنِّئْنِی طَعَامِی فَإِذَا قَضَی حَاجَتَهُ قَالَ الْحَمْدُ لِلَّهِ الَّذِی أَمَاطَ عَنِّی الْأَذَی وَ هَنَّأَنِی طَعَامِی ثُمَّ قَالَ إِنَّ مَلَکاً مُوَکَّلًا بِالْعِبَادِ إِذَا قَضَی أَحَدُهُمُ الْحَاجَةَ قَلَّبَ عُنُقَهُ </w:t>
      </w:r>
      <w:bookmarkStart w:id="1011" w:name="pg13990_163400"/>
    </w:p>
    <w:p>
      <w:pPr>
        <w:pStyle w:val="BookText"/>
        <w:rPr/>
      </w:pPr>
      <w:bookmarkEnd w:id="1011"/>
      <w:r>
        <w:rPr>
          <w:rFonts w:ascii="Amiri" w:hAnsi="Amiri" w:eastAsia="Amiri" w:cs="Amiri"/>
          <w:color w:val="111111"/>
          <w:sz w:val="28"/>
          <w:sz w:val="28"/>
          <w:szCs w:val="28"/>
          <w:rtl w:val="true"/>
          <w:lang w:bidi="ar-SA"/>
        </w:rPr>
        <w:t>فَیَقُولُ یَا ابْنَ آدَمَ أَ لَا تَنْظُرُ إِلَی مَا خَرَجَ مِنْ جَوْفِکَ فَلَا تُدْخِلْهُ إِلَّا طَیِّباً وَ فَرْجِکَ فَلَا تُدْخِلْهُ فِی الْحَرَامِ‌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نقل کرده است که عمرو بن عبید و واصل بن عطا و بشیر رحال از امام صادق علیه السلام درباره حد خلا، زمانی که کسی در آن داخل شود،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داخل در خلا گردید،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جهت قضای حاجت نشست،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مایه رنج و عذاب را از من دور کن و غذایم را گوارای وجودم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قضای حاجت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مایه رنج و آزار را از من دفع کرد و غذایم را گوارا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بنده گمارده شده، زمانی که یکی از بندگان قضای حاجت کند، گردنش را برگردانده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بدانچه از درونت بیرون آمده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بدین خاطر تنها غذای پاک را وارد آن کن و شرمگاهت را در حرام وارد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2071848_3381743652"/>
      <w:bookmarkStart w:id="1013" w:name="_Toc442"/>
      <w:bookmarkEnd w:id="1012"/>
      <w:r>
        <w:rPr>
          <w:rtl w:val="true"/>
        </w:rPr>
        <w:t>«</w:t>
      </w:r>
      <w:r>
        <w:rPr/>
        <w:t>29</w:t>
      </w:r>
      <w:r>
        <w:rPr>
          <w:rtl w:val="true"/>
        </w:rPr>
        <w:t>»</w:t>
      </w:r>
      <w:bookmarkEnd w:id="1013"/>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یَتَخَلَّی لِقَضَاءِ الْحَاجَةِ وَ الدُّخُولَ إِلَی الْخَلَاءِ فَلْیُغَطِّ رَأْسَهُ وَ یُدْخِلُ رِجْلَهُ الْیُسْرَی قَبْلَ الْیُمْنَی وَ لْیَقُلْ بِسْمِ اللَّهِ وَ بِاللَّهِ أَعُوذُ بِاللَّهِ مِنَ الرِّجْسِ النِّجْسِ الْخَبِیثِ الْمُخْبِثِ الشَّیْطَانِ الرَّجِیمِ وَ لْیَقُلْ إِذَا اسْتَنْجَی اللَّهُمَّ حَصِّنْ فَرْجِی وَ اسْتُرْ عَوْرَتِی وَ حَرِّمْهُمَا عَلَی النَّارِ وَ وَفِّقْنِی لِمَا یُقَرِّبُنِی‌</w:t>
      </w:r>
      <w:r>
        <w:rPr>
          <w:rStyle w:val="FootnoteAnchor"/>
          <w:rtl w:val="true"/>
        </w:rPr>
        <w:footnoteReference w:id="453"/>
      </w:r>
      <w:r>
        <w:rPr>
          <w:rFonts w:ascii="Amiri" w:hAnsi="Amiri" w:eastAsia="Amiri" w:cs="Amiri"/>
          <w:color w:val="111111"/>
          <w:sz w:val="28"/>
          <w:sz w:val="28"/>
          <w:szCs w:val="28"/>
          <w:rtl w:val="true"/>
          <w:lang w:bidi="ar-SA"/>
        </w:rPr>
        <w:t>مِنْکَ یَا ذَا الْجَلَالِ وَ الْإِکْرَامِ ثُمَّ یَقُولُ مِنْ مَوْضِعِهِ وَ یُمِرُّ یَدَهُ عَلَی بَطْنِهِ وَ یَقُولُ الْحَمْدُ لِلَّهِ الَّذِی أَمَاطَ عَنِّی الْأَذَی وَ هَنَّأَنِی طَعَامِی وَ شَرَابِی وَ عَافَانِی مِنَ الْبَلْوَی فَإِذَا أَرَادَ الْخُرُوجَ مِنَ الْمَوْضِعِ الَّذِی تَخَلَّی فِیهِ أَخْرَجَ رِجْلَهُ الْیُمْنَی قَبْلَ الْیُسْرَی فَإِذَا خَرَجَ قَالَ الْحَمْدُ لِلَّهِ الَّذِی عَرَّفَنِی لَذَّتَهُ وَ أَبْقَی فِی جَسَدِی قُوَّتَهُ وَ أَخْرَجَ عَنِّی أَذَاهُ یَا لَهَا نِعْمَةً یَا لَهَا نِعْمَةً یَا لَهَا نِعْمَةً لَا یَقْدِرُ الْقَادِرُونَ قَدْرَهَا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 قضای حاجت کند و به خلا وارد شود، باید سرش را بپوشاند و پای چپش را قبل از پای راست وارد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یاد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از شر پلید ناپاک آلوده، آلوده پرور،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استنجا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شرمگاهم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بدار و عورتم را بپوشان و آن دو را بر آتش حرام کن و در آنچه که مرا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توفیق ده، 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خویش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دستش را بر شکمش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خاص خدایی است که مایه رنج و اذیت را از من دور نمود و خوردن و نوشیدن را برایم گوارا نمود و مرا از گرفتاری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از مکانی که در آن تخلی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خارج شوی، پای راست را قبل از پای چپ خارج کن و زمان خروج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لذت آن را به من شناسانید و قوت آن را در جسمم باقی گذارد و مایه آزار را از من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نعمت 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والایی که اندازه گیران آن را اندازه نتوانند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أمّنا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ما را مورد خیر و نیکی قرار بده، اما به خاطر کثرت گردش آن بر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تخفیف شده؛ و اغلب بر این باورند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سپس حرف ندای یا از آن حذف شده و به جای یا، میمی مشدد در آخر الله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رضی در پاسخ به کلام فراء آورده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مورد خیر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و دیگران در پاسخ وی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تومّهم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آن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مراد او این باشد که ما این کلام را از عرب تنها خالی از عطف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و اگر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تومّهم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عطف، به خاطر عدم تحقق هیچ یک از اسباب فصل؛ و امکان دارد که در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عطف یکی از دو جمله متناسب با دیگری، زمانی است که هر دو جمله حقیقتا مذکور باشند و این که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 در آنیم این گونه باشد، جای تامل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مرادش این بوده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تومنا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دال بر منافات با چیزی است که فراء ذکر کرده؛ چرا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بازگشت کلام به طلب دو نقیض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بیان چنین عباراتی که دال بر امری است که غیر لایق به متکلم به عنوان غیبت است، هر چند در اصول برای تکلم وضع شده باشد، در قرآن و روایات و کلام فصیحان، فراگیر و پرکاربرد است، چنان که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لعنة الله علیه إن کان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 بر او باد اگر از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غضب الله علیها أن کان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بر او باد اگر از راستگویان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آیات و روایات بیش از حدی است که به شمار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پس از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دیگر روایات نیز موجود است و تحصین فرج و اعفاف آن، چنان که جوهری ذکر کرده، به معنای حفظ و صیانتش از حرام است، ازین رو، پس عطف اعفاف بر جمله پیش تفسیری است و امکان دارد که تحصین از محرمات باشد و اعفاف از مکروهات و شبهات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عیوب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زیرا در لغت به هر آنچه از آن شرم و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مرجع ضمیر در حرمهما، امکان دارد که با توجه به اختلاف دو واژه و بر این اساس که منظور از عورت، فرج نیز می باشد، به فرج و عورت بازگردد و یا بر اساس آنچه که پیشتر گفتیم، به قرینه مقام به دو فرج بازگردد مگر اینکه در اسناد تحریم به عورت، مجازگویی کرده باشد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مشدد یا صیغه مثنی خوانده شود که بلااشکال است و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به صفات قهر، و اکرام به صفات لطف خداوند، یا جلال به صفات سلبیه و اکرام به صفات ثبوتیه، یا جلال به استغناء مطلق و اکرام به فضیلت عام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ضمیر با قرینه موجود به طعام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لها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حرف تنبیه، یا ندا و لام برای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یا للماء و یا للدواهی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است و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آن است، چنان که در جملاتی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یا اینکه به نعمتهای مذکور باز می گردد؛ یا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قرینه مقام بر آن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و منصوب است و تنوین آن برای تفخیم است، بدین معنا که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کنید یا به هوش باشید، به خاطر نعمتی بزرگی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القادرون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نعمتی که اندازه گیران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نتوانند کرد، یا اینکه حق بزرگی و تعظیم آن را به 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همانند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بزرگی</w:t>
      </w:r>
    </w:p>
    <w:p>
      <w:pPr>
        <w:pStyle w:val="BookText"/>
        <w:rPr/>
      </w:pPr>
      <w:r>
        <w:rPr>
          <w:rFonts w:ascii="IRNazanin" w:hAnsi="IRNazanin" w:eastAsia="IRNazanin"/>
          <w:color w:val="111111"/>
          <w:sz w:val="28"/>
          <w:sz w:val="28"/>
          <w:szCs w:val="28"/>
          <w:rtl w:val="true"/>
          <w:lang w:bidi="fa-IR"/>
        </w:rPr>
        <w:t>خدا را چنان که باید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تعظیم خداوند را آنچنان که باید به جا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روایات، تکرار سه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قول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یقدرون القادرون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2071850_3381743652"/>
      <w:bookmarkStart w:id="1015" w:name="_Toc443"/>
      <w:bookmarkEnd w:id="1014"/>
      <w:r>
        <w:rPr>
          <w:rtl w:val="true"/>
        </w:rPr>
        <w:t>توضیح</w:t>
      </w:r>
      <w:bookmarkEnd w:id="1015"/>
    </w:p>
    <w:p>
      <w:pPr>
        <w:pStyle w:val="BookText"/>
        <w:rPr/>
      </w:pPr>
      <w:r>
        <w:rPr>
          <w:rFonts w:ascii="IRNazanin" w:hAnsi="IRNazanin" w:eastAsia="IRNazanin"/>
          <w:color w:val="111111"/>
          <w:sz w:val="28"/>
          <w:sz w:val="28"/>
          <w:szCs w:val="28"/>
          <w:rtl w:val="true"/>
          <w:lang w:bidi="fa-IR"/>
        </w:rPr>
        <w:t>قال الفراء أصل اللهم یا الله أمنا بالخیر أی اقصدنا به فخفف لکثرة دورانه علی الألسن و الأکثر علی أن أصله یا الله فحذفت حرف النداء و عوض عنه المیم المشددة فی آخره و رد الشیخ الرضی کلام الفراء بأنه یقال اللهم لا تؤمهم بالخیر و أورد علیه الشیخ البهائی و غیره بأنه لا منافاة بین أمنا بالخیر و لا تؤمهم بالخیر و أجیب بأنه یمکن أن یکون مراده أنا ما سمعنا هذا الکلام من العرب إلا خالیا عن العطف و لو کان الأصل یا الله أمنا بالخیر لکان الأفصح بعده و لا تؤمهم بالخیر بالعطف لعدم تحقق شی‌ء من أسباب الفصل و یمکن أن یجاب بأن وجوب عطف إحدی الجملتین المتناسبتین علی الأخری فیما إذا کانت الجملتان مذکورتین حقیقة و کون ما نحن فیه من هذا القبیل محل تأمل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الأظهر أن یقال إن مراده أنه یقال اللهم لا تؤمنا بالخیر و هو یدل </w:t>
      </w:r>
    </w:p>
    <w:p>
      <w:pPr>
        <w:pStyle w:val="BookText"/>
        <w:rPr/>
      </w:pPr>
      <w:r>
        <w:rPr>
          <w:rFonts w:ascii="IRNazanin" w:hAnsi="IRNazanin" w:eastAsia="IRNazanin"/>
          <w:color w:val="111111"/>
          <w:sz w:val="28"/>
          <w:sz w:val="28"/>
          <w:szCs w:val="28"/>
          <w:rtl w:val="true"/>
          <w:lang w:bidi="fa-IR"/>
        </w:rPr>
        <w:t>علی ما ینافی ما ذهب إلیه الفراء للزوم رجوع الکلام حینئذ إلی طلب النقیضین و التعبیر عن أمثال هذه العبارات الدالة علی أمر غیر لائق بالمتکلم بعنوان الغیبة و إن کان فی الأصل موضوعا علی التکلم شائع مستعمل فی التنزیل و الأخبار و کلام الفصحاء کما قال تعالی أَنَّ لَعْنَتَ اللَّهِ عَلَیْهِ إِنْ کانَ مِنَ الْکاذِبِینَ‌</w:t>
      </w:r>
      <w:r>
        <w:rPr>
          <w:rStyle w:val="FootnoteAnchor"/>
          <w:rtl w:val="true"/>
        </w:rPr>
        <w:footnoteReference w:id="454"/>
      </w:r>
      <w:r>
        <w:rPr>
          <w:rFonts w:ascii="Amiri" w:hAnsi="Amiri" w:eastAsia="Amiri" w:cs="Amiri"/>
          <w:color w:val="111111"/>
          <w:sz w:val="28"/>
          <w:sz w:val="28"/>
          <w:szCs w:val="28"/>
          <w:rtl w:val="true"/>
          <w:lang w:bidi="ar-SA"/>
        </w:rPr>
        <w:t>و قوله و أَنَّ غَضَبَ اللَّهِ عَلَیْها إِنْ کانَ مِنَ الصَّادِقِینَ‌</w:t>
      </w:r>
      <w:r>
        <w:rPr>
          <w:rStyle w:val="FootnoteAnchor"/>
          <w:rtl w:val="true"/>
        </w:rPr>
        <w:footnoteReference w:id="455"/>
      </w:r>
      <w:r>
        <w:rPr>
          <w:rFonts w:ascii="IRNazanin" w:hAnsi="IRNazanin" w:eastAsia="IRNazanin"/>
          <w:color w:val="111111"/>
          <w:sz w:val="28"/>
          <w:sz w:val="28"/>
          <w:szCs w:val="28"/>
          <w:rtl w:val="true"/>
          <w:lang w:bidi="fa-IR"/>
        </w:rPr>
        <w:t>و أمثاله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حصن فرجی فی بعض النسخ بعده و أعفه کما فی سائر الروایات و تحصین الفرج و إعفافه هو صونه عن الحرام کما ذکره الجوهری فعطف الإعفاف علیه تفسیری و یمکن أن یکون التحصین من المحرمات و الإعفاف من المکروهات و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العورة العیوب لأنها فی اللغة کل ما یستحیا منه و الضمیر فی حرمهما یحتمل عوده إلی الفرج و العورة نظرا إلی اختلاف اللفظین بناء علی أن المراد بالعورة أیضا الفرج و علی ما ذکرنا راجع إلی الفرجین بقرینة المقام أو یرتکب تجوز فی إسناد التحریم إلی العورة و ربما یقرأ عورتی بالیاء المشددة علی صیغة التثنیة فلا إشکال و فی أکثر نسخ الحدیث و حرمنی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الجلال بصفات القهر و الإکرام بصفات اللطف أو الجلال بالسلبیة و الإکرام بالثبوتیة أو الجلال الاستغناء المطلق و الإکرام الفضل العام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لذته الضمائر الثلاثة راجعة إلی الطعام بقرینة المقام یا لها نعمة یا حرف تنبیه أو حرف نداء و اللام للتعجب نحو یا للماء و یا للدواهی و الضمیر فی لها مبهم یفسره قوله نعمة علی نحو ما قیل فی ربه رجلا أو راجع إلی النعم المذکورات أو إلی ما دل علیه المقام من النعم و نعمة منصوب علی التمییز و التنوین للتفخیم أی یا قوم تعجبوا أو تنبهوا لنعمة عظیمة </w:t>
      </w:r>
      <w:bookmarkStart w:id="1016" w:name="pg13990_163402"/>
    </w:p>
    <w:p>
      <w:pPr>
        <w:pStyle w:val="BookText"/>
        <w:rPr/>
      </w:pPr>
      <w:bookmarkEnd w:id="1016"/>
      <w:r>
        <w:rPr>
          <w:rFonts w:ascii="Amiri" w:hAnsi="Amiri" w:eastAsia="Amiri" w:cs="Amiri"/>
          <w:color w:val="111111"/>
          <w:sz w:val="28"/>
          <w:sz w:val="28"/>
          <w:szCs w:val="28"/>
          <w:rtl w:val="true"/>
          <w:lang w:bidi="ar-SA"/>
        </w:rPr>
        <w:t>لا یقدر القادرون قدرها أی لا یطیق المقدرون تقدیرها أو لا یعظمونها حق تعظیمها علی وزان قوله تعالی وَ ما قَدَرُوا اللَّهَ حَقَّ قَدْرِهِ‌</w:t>
      </w:r>
      <w:r>
        <w:rPr>
          <w:rStyle w:val="FootnoteAnchor"/>
          <w:rtl w:val="true"/>
        </w:rPr>
        <w:footnoteReference w:id="456"/>
      </w:r>
      <w:r>
        <w:rPr>
          <w:rFonts w:ascii="IRNazanin" w:hAnsi="IRNazanin" w:eastAsia="IRNazanin"/>
          <w:color w:val="111111"/>
          <w:sz w:val="28"/>
          <w:sz w:val="28"/>
          <w:szCs w:val="28"/>
          <w:rtl w:val="true"/>
          <w:lang w:bidi="fa-IR"/>
        </w:rPr>
        <w:t>أی ما عظموا الله حق تعظیمه و یظهر من بعض الأخبار تکریر قوله لا یقدر القادرون قدرها أیضا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محاسن از امام باقر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قبر کسی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یا ایستاده بول کند، یا ایستاده در آب ادرار کند و یا با یک لنگه کفش راه رود یا ایستاده آب بنوشد یا به تنهایی در خانه بیتوته کند یا همراه با آلودگی بخوابد، در نتیجه آن پلیدی و آسیبی از شیطان به او برسد و او را رها نخواهد کرد و پیوسته در این آسیب فروماند، مگر آن که خدای تعالی بخواهد؛ و سریع ترین و زود ترین راه نفوذ شیطان به انسان زمانی است که انسان در این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امیرالمؤمنین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سخن در مستراح، روزی را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2071852_3381743652"/>
      <w:bookmarkStart w:id="1018" w:name="_Toc444"/>
      <w:bookmarkEnd w:id="1017"/>
      <w:r>
        <w:rPr>
          <w:rtl w:val="true"/>
        </w:rPr>
        <w:t>«</w:t>
      </w:r>
      <w:r>
        <w:rPr/>
        <w:t>30</w:t>
      </w:r>
      <w:r>
        <w:rPr>
          <w:rtl w:val="true"/>
        </w:rPr>
        <w:t>»</w:t>
      </w:r>
      <w:bookmarkEnd w:id="1018"/>
    </w:p>
    <w:p>
      <w:pPr>
        <w:pStyle w:val="BookText"/>
        <w:rPr/>
      </w:pPr>
      <w:r>
        <w:rPr>
          <w:rFonts w:ascii="Amiri" w:hAnsi="Amiri" w:eastAsia="Amiri" w:cs="Amiri"/>
          <w:color w:val="111111"/>
          <w:sz w:val="28"/>
          <w:sz w:val="28"/>
          <w:szCs w:val="28"/>
          <w:rtl w:val="true"/>
          <w:lang w:bidi="ar-SA"/>
        </w:rPr>
        <w:t>مِشْکَاةُ الْأَنْوَارِ، نَقْلًا مِنَ الْمَحَاسِنِ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تَخَلَّی عَلَی قَبْرٍ أَوْ بَالَ قَائِماً أَوْ بَالَ فِی مَاءٍ قَائِماً أَوْ مَشَی فِی حِذَاءٍ وَاحِدٍ أَوْ شَرِبَ قَائِماً أَوْ خَلَا فِی بَیْتٍ وَاحِداً أَوْ بَاتَ عَلَی غَمَرٍ فَأَصَابَهُ شَیْ‌ءٌ مِنَ الشَّیْطَانِ لَمْ یَدَعْهُ إِلَّا أَنْ یَشَاءَ اللَّهُ وَ أَسْرَعُ مَا یَکُونُ الشَّیْطَانُ إِلَی الْإِنْسَانِ وَ هُوَ عَلَی بَعْضِ هَذِهِ الْحَالاتِ‌</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الْکَلَامِ فِی الْخَلَاءِ یَزِیدُ فِی الرِّزْقِ‌</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در تفسیر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ابصارهم و یحفظوا فروجهم ذلک ازکی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نهند و پاکدامنی ورزند که این برای آنان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یکی از شما به شرمگاه برادر مؤمنش نگاه نکند یا خود را از نگاه کردن بدان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للمؤمنات یغضضن من أبصارهن و یحفظن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از هر نامحرمی فرو بندند و پاکدامنی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و آنچه که به دنبال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حفظ فروج پیشتر بیان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نگاه کردن سبب مرتکب شدن عمل زنا و غیر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النعمانی چاپ شده در البحار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2071854_3381743652"/>
      <w:bookmarkStart w:id="1020" w:name="_Toc445"/>
      <w:bookmarkEnd w:id="1019"/>
      <w:r>
        <w:rPr>
          <w:rtl w:val="true"/>
        </w:rPr>
        <w:t>«</w:t>
      </w:r>
      <w:r>
        <w:rPr/>
        <w:t>31</w:t>
      </w:r>
      <w:r>
        <w:rPr>
          <w:rtl w:val="true"/>
        </w:rPr>
        <w:t>»</w:t>
      </w:r>
      <w:bookmarkEnd w:id="1020"/>
    </w:p>
    <w:p>
      <w:pPr>
        <w:pStyle w:val="BookText"/>
        <w:rPr/>
      </w:pPr>
      <w:r>
        <w:rPr>
          <w:rFonts w:ascii="Amiri" w:hAnsi="Amiri" w:eastAsia="Amiri" w:cs="Amiri"/>
          <w:color w:val="111111"/>
          <w:sz w:val="28"/>
          <w:sz w:val="28"/>
          <w:szCs w:val="28"/>
          <w:rtl w:val="true"/>
          <w:lang w:bidi="ar-SA"/>
        </w:rPr>
        <w:t>تَفْسِیرُ النُّعْمَانِیِّ،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قُلْ لِلْمُؤْمِنِینَ یَغُضُّوا مِنْ أَبْصارِهِمْ وَ یَحْفَظُوا فُرُوجَهُمْ ذلِکَ أَزْکی لَهُمْ‌</w:t>
      </w:r>
      <w:r>
        <w:rPr>
          <w:rStyle w:val="FootnoteAnchor"/>
          <w:rtl w:val="true"/>
        </w:rPr>
        <w:footnoteReference w:id="459"/>
      </w:r>
      <w:r>
        <w:rPr>
          <w:rFonts w:ascii="Amiri" w:hAnsi="Amiri" w:eastAsia="Amiri" w:cs="Amiri"/>
          <w:color w:val="111111"/>
          <w:sz w:val="28"/>
          <w:sz w:val="28"/>
          <w:szCs w:val="28"/>
          <w:rtl w:val="true"/>
          <w:lang w:bidi="ar-SA"/>
        </w:rPr>
        <w:t>مَعْنَاهُ لَا یَنْظُرُ أَحَدُکُمْ إِلَی فَرْجِ أَخِیهِ الْمُؤْمِنِ أَوْ یُمَکِّنُهُ مِنَ النَّظَرِ إِلَی فَرْجِهِ ثُمَّ قَالَ قُلْ لِلْمُؤْمِناتِ یَغْضُضْنَ مِنْ أَبْصارِهِنَّ وَ یَحْفَظْنَ فُرُوجَهُنَ أَیْ مِمَّا یُلْحِقُهُنَّ مِنَ النَّظَرِ کَمَا جَاءَ فِی حِفْظِ الْفُرُوجِ فَالنَّظَرُ سَبَبُ إِیقَاعِ الْفِعْلِ مِنَ الزِّنَا وَ غَیْرِهِ‌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تخلّی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 به قبله و پشت به آن، و همچنین رو به باد و پشت به آن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2071856_3381743652"/>
      <w:bookmarkStart w:id="1022" w:name="_Toc446"/>
      <w:bookmarkEnd w:id="1021"/>
      <w:r>
        <w:rPr>
          <w:rtl w:val="true"/>
        </w:rPr>
        <w:t>«</w:t>
      </w:r>
      <w:r>
        <w:rPr/>
        <w:t>32</w:t>
      </w:r>
      <w:r>
        <w:rPr>
          <w:rtl w:val="true"/>
        </w:rPr>
        <w:t>»</w:t>
      </w:r>
      <w:bookmarkEnd w:id="1022"/>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علیه السلام مَا حَدُّ الْغَائِطِ فَقَالَ لَا تَسْتَقْبِلِ الْقِبْلَةَ وَ لَا تَسْتَدْبِرْهَا وَ لَا تَسْتَقْبِلِ الرِّیحَ وَ لَا تَسْتَدْبِرْهَا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 آله و سلم به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کن، همانا قسم به کسی که جانم در دست اوست، من هر گاه به مستراح می روم جامه بر سر می‌کشم و از دو فرشته‌ای که با من هستند خجالت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بهشت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آرزوهایت را کم کن و مرگ را جلو و در برابر دیده بدار، و آن طور که باید، از خدا شرم داشته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2071858_3381743652"/>
      <w:bookmarkStart w:id="1024" w:name="_Toc447"/>
      <w:bookmarkEnd w:id="1023"/>
      <w:r>
        <w:rPr>
          <w:rtl w:val="true"/>
        </w:rPr>
        <w:t>«</w:t>
      </w:r>
      <w:r>
        <w:rPr/>
        <w:t>33</w:t>
      </w:r>
      <w:r>
        <w:rPr>
          <w:rtl w:val="true"/>
        </w:rPr>
        <w:t>»</w:t>
      </w:r>
      <w:bookmarkEnd w:id="102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w:t>
      </w:r>
      <w:r>
        <w:rPr>
          <w:rStyle w:val="FootnoteAnchor"/>
          <w:rtl w:val="true"/>
        </w:rPr>
        <w:footnoteReference w:id="462"/>
      </w:r>
      <w:r>
        <w:rPr>
          <w:rFonts w:ascii="Amiri" w:hAnsi="Amiri" w:eastAsia="Amiri" w:cs="Amiri"/>
          <w:color w:val="111111"/>
          <w:sz w:val="28"/>
          <w:sz w:val="28"/>
          <w:szCs w:val="28"/>
          <w:rtl w:val="true"/>
          <w:lang w:bidi="ar-SA"/>
        </w:rPr>
        <w:t xml:space="preserve">، وَ الْمَکَارِمُ، فِی وَصِیَّةِ النَّبِیِّ صلی الله علیه و آله لِأَبِی ذَرٍّ </w:t>
      </w:r>
      <w:bookmarkStart w:id="1025" w:name="pg13990_163403"/>
    </w:p>
    <w:p>
      <w:pPr>
        <w:pStyle w:val="BookText"/>
        <w:rPr/>
      </w:pPr>
      <w:bookmarkEnd w:id="10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اسْتَحْیِ مِنَ اللَّهِ فَإِنِّی وَ الَّذِی نَفْسِی بِیَدِهِ لَأَظَلُّ حِینَ أَذْهَبُ إِلَی الْغَائِطِ مُتَقَنِّعاً بِثَوْبِی اسْتِحْیَاءً مِنَ الْمَلَکَیْنِ اللَّذَیْنِ مَعِی یَا أَبَا ذَرٍّ أَ تُحِبُّ أَنْ تَدْخُلَ الْجَنَّةَ قُلْتُ بَلَی یَا رَسُولَ اللَّهِ صلی الله علیه و آله قَالَ فَاقْصُرِ الْأَمَلَ وَ اجْعَلِ الْمَوْتَ نُصْبَ عَیْنِکَ وَ اسْتَحْیِ مِنَ اللَّهِ حَقَّ الْحَیَاءِ</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میان اصحاب، استحباب پوشاندن سر در خلا است و آنچه که از ظاهر اخبار و تعلیلات وارده در آن در کلام برخی اصحاب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تقنیع و پوشاندن مستحب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لباسی را بر سرش بیندازد و بپوشاند بگونه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بر منافذ سر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سبب جلوگیری از رسیدن بوی بد آن به مخ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متعمم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اظهر و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2071860_3381743652"/>
      <w:bookmarkStart w:id="1027" w:name="_Toc448"/>
      <w:bookmarkEnd w:id="1026"/>
      <w:r>
        <w:rPr>
          <w:rtl w:val="true"/>
        </w:rPr>
        <w:t>بیان</w:t>
      </w:r>
      <w:bookmarkEnd w:id="1027"/>
    </w:p>
    <w:p>
      <w:pPr>
        <w:pStyle w:val="BookText"/>
        <w:rPr/>
      </w:pPr>
      <w:r>
        <w:rPr>
          <w:rFonts w:ascii="IRNazanin" w:hAnsi="IRNazanin" w:eastAsia="IRNazanin"/>
          <w:color w:val="111111"/>
          <w:sz w:val="28"/>
          <w:sz w:val="28"/>
          <w:szCs w:val="28"/>
          <w:rtl w:val="true"/>
          <w:lang w:bidi="fa-IR"/>
        </w:rPr>
        <w:t>المشهور بین الأصحاب استحباب تغطیة الرأس فی الخلاء و الذی یظهر من الأخبار و التعلیلات الواردة فیها و فی کلام بعض الأصحاب أنه یستحب التقنیع بأن یسدل علی رأسه ثوبا یقع علی منافذ الرأس و یمنع وصول الرائحة الخبیثة إلی الدماغ و إن کان متعمما</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لم یکن یعرف فی عهد النبیّ صلّی اللّه علیه و آله و بعده بقلیل فی جزیرة العرب لا فی مکّة و لا مدینة مصانع یختزن فیها الماء فی الدار، و لا بیت الخلاء للبراز، فکانوا عند الحاجة یبرزون من الدار و یطوفون هکذا و هکذا لیرتادوا خلوة من الناس و یتخلون، و ربما وجد الرجل خلوة و قعد للغائط؛ و إذا رجل أو امرأة طلع من جانب یمر علیه؛ فیراه و یعرفه فیخجل استحیاء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صلوات اللّه و سلامه علیه یرتاد لغائطه، و إذا کان مع أصحابه ذهب فأبعد حتی لا یراه أحد و لا یجلس مع ذلک الا بعد أن یغطی رأسه بردائه أو غیر ذلک، و 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ما رئی علی غائط قط، و قصته مع غورث بن الحارث المحاربی فی غزوة ذات الرقاع معروفة حیث خرج رسول اللّه صلّی اللّه علیه و آله لیقضی حاجته فجعل بینه و بین أصحابه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سنة النبیّ صلّی اللّه علیه و آله فی ذاک العهد، و وجهه معلوم؛ فلیستن بسنته صلی الله علیه و آله من کان له حاجة فی الصحاری و البراری و الجبال و الآکام؛ و أمّا فی بیت الخلاء و هو مستور من الجوانب الست کما هو المعهود الآن فلا معنی لذلک، و لا خجل و لا استحیاء؛ الا إذا کان البیت منتابا عمومیا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 الرجل واجهه بعض معاریفه حین خروجه من بیت الخلاء فیخجل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هناک 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فلیستتر رأسه و وجهه بردائه لئلا یعرفه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رواه الشیخ دلیلا علی ما ذکره المفید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التهذیب بإسناده عن علی ابن أسباط أو رجل عنه 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کان یعمله اذا دخل الکنیف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یقنع رأسه و یقول سرا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 دلالة، فان الکنیف لیس الا بمعنی الحظیرة؛ کما هو الیوم معمول فی بعض البلدان و القری؛ و هو عبارة عن حیطان قصیرة حول مبرز البئر بحیث إذا قعد المتخلی لا یراه أحد؛ أوقد یری رأسه أحیانا، فالتخلی فی هذه الکنف کالتخلی فی البراری و الجبال و الاودیة، یستحب الاخذ بسنة النبیّ صلّی اللّه علیه و آله لمن کان مستحیا، کما فعل الصادق علیه السلام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أظهر و أحوط</w:t>
      </w:r>
      <w:r>
        <w:rPr>
          <w:rFonts w:eastAsia="IRNazanin" w:cs="IRNazanin"/>
          <w:color w:val="111111"/>
          <w:sz w:val="28"/>
          <w:szCs w:val="28"/>
          <w:rtl w:val="true"/>
          <w:lang w:bidi="fa-IR"/>
        </w:rPr>
        <w:t xml:space="preserve">. </w:t>
      </w:r>
      <w:bookmarkStart w:id="1028" w:name="pg13990_163404"/>
    </w:p>
    <w:p>
      <w:pPr>
        <w:pStyle w:val="BookText"/>
        <w:rPr/>
      </w:pPr>
      <w:bookmarkEnd w:id="10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لقمان به فرزندش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همراه مردمی سفر کردی، با ایشان زیاد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قضای حاجت کنی، به جای دور دستی برو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2071862_3381743652"/>
      <w:bookmarkStart w:id="1030" w:name="_Toc449"/>
      <w:bookmarkEnd w:id="1029"/>
      <w:r>
        <w:rPr>
          <w:rtl w:val="true"/>
        </w:rPr>
        <w:t>«</w:t>
      </w:r>
      <w:r>
        <w:rPr/>
        <w:t>34</w:t>
      </w:r>
      <w:r>
        <w:rPr>
          <w:rtl w:val="true"/>
        </w:rPr>
        <w:t>»</w:t>
      </w:r>
      <w:bookmarkEnd w:id="1030"/>
    </w:p>
    <w:p>
      <w:pPr>
        <w:pStyle w:val="BookText"/>
        <w:rPr/>
      </w:pPr>
      <w:r>
        <w:rPr>
          <w:rFonts w:ascii="Amiri" w:hAnsi="Amiri" w:eastAsia="Amiri" w:cs="Amiri"/>
          <w:color w:val="111111"/>
          <w:sz w:val="28"/>
          <w:sz w:val="28"/>
          <w:szCs w:val="28"/>
          <w:rtl w:val="true"/>
          <w:lang w:bidi="ar-SA"/>
        </w:rPr>
        <w:t>مَحَاسِنُ الْبَرْقِیِّ، عَنِ الْقَاسِمِ بْنِ مُحَمَّدٍ عَنِ الْمِنْقَرِیِّ عَنْ حَمَّادِ بْنِ عُثْمَانَ أَوْ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إِذَا سَافَرْتَ مَعَ قَوْمٍ فَأَکْثِرِ اسْتِشَارَتَهُمْ إِلَی أَنْ قَالَ وَ إِذَا أَرَدْتَ قَضَاءَ حَاجَتِکَ فَأَبْعِدِ الْمَذْهَبَ فِی الْأَرْضِ‌</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استحباب رفتن به جای مکان دوردست زمین دلالت دارد، شاید چنان که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بدین خاطر که بدنش را از مردم بپوشاند و سایر روایات نیز بر آن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2071864_3381743652"/>
      <w:bookmarkStart w:id="1032" w:name="_Toc450"/>
      <w:bookmarkEnd w:id="1031"/>
      <w:r>
        <w:rPr>
          <w:rtl w:val="true"/>
        </w:rPr>
        <w:t>بیان</w:t>
      </w:r>
      <w:bookmarkEnd w:id="1032"/>
    </w:p>
    <w:p>
      <w:pPr>
        <w:pStyle w:val="BookText"/>
        <w:rPr/>
      </w:pPr>
      <w:r>
        <w:rPr>
          <w:rFonts w:ascii="IRNazanin" w:hAnsi="IRNazanin" w:eastAsia="IRNazanin"/>
          <w:color w:val="111111"/>
          <w:sz w:val="28"/>
          <w:sz w:val="28"/>
          <w:szCs w:val="28"/>
          <w:rtl w:val="true"/>
          <w:lang w:bidi="fa-IR"/>
        </w:rPr>
        <w:t>یدل علی استحباب الذهاب فی الأرض و لعله لیستر بدنه عن الناس کما ذکره الأصحاب و یدل علیه سائر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وصف لقمان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شدت پوشش و حفاظت از خودش، هرگز کسی او را در وقت قضاء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شستشوی بدن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لقمان وارد مستراح شد و نشستن در آنجا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طولانی در آن محل به کبد آسیب می‌رساند و موجب بواسیر می شود، و حرارت بدن را به طرف سر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بنشین و آرام برخیز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لقمان را بر دروازه بستان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2071866_3381743652"/>
      <w:bookmarkStart w:id="1034" w:name="_Toc451"/>
      <w:bookmarkEnd w:id="1033"/>
      <w:r>
        <w:rPr>
          <w:rtl w:val="true"/>
        </w:rPr>
        <w:t>«</w:t>
      </w:r>
      <w:r>
        <w:rPr/>
        <w:t>35</w:t>
      </w:r>
      <w:r>
        <w:rPr>
          <w:rtl w:val="true"/>
        </w:rPr>
        <w:t>»</w:t>
      </w:r>
      <w:bookmarkEnd w:id="1034"/>
    </w:p>
    <w:p>
      <w:pPr>
        <w:pStyle w:val="BookText"/>
        <w:rPr/>
      </w:pPr>
      <w:r>
        <w:rPr>
          <w:rFonts w:ascii="Amiri" w:hAnsi="Amiri" w:eastAsia="Amiri" w:cs="Amiri"/>
          <w:color w:val="111111"/>
          <w:sz w:val="28"/>
          <w:sz w:val="28"/>
          <w:szCs w:val="28"/>
          <w:rtl w:val="true"/>
          <w:lang w:bidi="ar-SA"/>
        </w:rPr>
        <w:t>مَجْمَعُ الْبَیَانِ، عَنْ أَبِی عَبْدِ اللَّهِ علیه السلام فِی وَصْفِ لُقْمَانَ علیه السلام قَالَ لَمْ یَرَهُ أَحَدٌ مِنَ النَّاسِ عَلَی بَوْلٍ وَ لَا غَائِطٍ وَ لَا اغْتِسَالٍ لِشِدَّةِ تَسَتُّرِهِ وَ تَحَفُّظِهِ فِی أَمْرِهِ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ره و قیل إن مولاه دخل المخرج فأطال الجلوس فناداه لقمان إن طول الجلوس علی الحاجة یفجع الکبد و یورث منه الباسور و یصعد الحرارة </w:t>
      </w:r>
      <w:bookmarkStart w:id="1035" w:name="pg13990_163405"/>
    </w:p>
    <w:p>
      <w:pPr>
        <w:pStyle w:val="BookText"/>
        <w:rPr/>
      </w:pPr>
      <w:bookmarkEnd w:id="1035"/>
      <w:r>
        <w:rPr>
          <w:rFonts w:ascii="IRNazanin" w:hAnsi="IRNazanin" w:eastAsia="IRNazanin"/>
          <w:color w:val="111111"/>
          <w:sz w:val="28"/>
          <w:sz w:val="28"/>
          <w:szCs w:val="28"/>
          <w:rtl w:val="true"/>
          <w:lang w:bidi="fa-IR"/>
        </w:rPr>
        <w:t>إلی الرأس فاجلس هونا و قم هونا قال فکتب حکمته علی باب الحش‌</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نرمی و از سر حوصله عمل کردن است، و از زمره آن حدیث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با دوستت اعتدال را رعایت کن، یعنی میانه رو باش و افراط نکن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یهین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المخرج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الفعل با هر سه حرکت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پیشتر در باغ و 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قضای حاجت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2071868_3381743652"/>
      <w:bookmarkStart w:id="1037" w:name="_Toc452"/>
      <w:bookmarkEnd w:id="1036"/>
      <w:r>
        <w:rPr>
          <w:rtl w:val="true"/>
        </w:rPr>
        <w:t>بیان</w:t>
      </w:r>
      <w:bookmarkEnd w:id="1037"/>
    </w:p>
    <w:p>
      <w:pPr>
        <w:pStyle w:val="BookText"/>
        <w:rPr/>
      </w:pPr>
      <w:r>
        <w:rPr>
          <w:rFonts w:ascii="IRNazanin" w:hAnsi="IRNazanin" w:eastAsia="IRNazanin"/>
          <w:color w:val="111111"/>
          <w:sz w:val="28"/>
          <w:sz w:val="28"/>
          <w:szCs w:val="28"/>
          <w:rtl w:val="true"/>
          <w:lang w:bidi="fa-IR"/>
        </w:rPr>
        <w:t>فی النهایة الهون الرفق و اللین و التثبت</w:t>
      </w:r>
    </w:p>
    <w:p>
      <w:pPr>
        <w:pStyle w:val="BookText"/>
        <w:rPr/>
      </w:pP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حبیبک هونا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حبا مقتصدا لا إفراط فیه و فی القاموس هان هونا سهل و قال الحش مثلثة المخرج لأنهم کانوا یقضون حوائجهم فی البساتین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نقل کرده است که هیچ گاه زمان قضای حاجت رسول خدا صلی الله علیه و آله و سلم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جهت قضای حاجت بیرون شد، باید خود را بپوشاند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النفلیة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2071870_3381743652"/>
      <w:bookmarkStart w:id="1039" w:name="_Toc453"/>
      <w:bookmarkEnd w:id="1038"/>
      <w:r>
        <w:rPr>
          <w:rtl w:val="true"/>
        </w:rPr>
        <w:t>«</w:t>
      </w:r>
      <w:r>
        <w:rPr/>
        <w:t>36</w:t>
      </w:r>
      <w:r>
        <w:rPr>
          <w:rtl w:val="true"/>
        </w:rPr>
        <w:t>»</w:t>
      </w:r>
      <w:bookmarkEnd w:id="1039"/>
    </w:p>
    <w:p>
      <w:pPr>
        <w:pStyle w:val="BookText"/>
        <w:rPr/>
      </w:pPr>
      <w:r>
        <w:rPr>
          <w:rFonts w:ascii="Amiri" w:hAnsi="Amiri" w:eastAsia="Amiri" w:cs="Amiri"/>
          <w:color w:val="111111"/>
          <w:sz w:val="28"/>
          <w:sz w:val="28"/>
          <w:szCs w:val="28"/>
          <w:rtl w:val="true"/>
          <w:lang w:bidi="ar-SA"/>
        </w:rPr>
        <w:t>شَرْحُ النَّفْلِیَّةِ، لِلشَّهِیدِ الثَّانِی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یُرَ عَلَی بَوْلٍ وَ لَا 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الْغَائِطَ فَلْیَسْتَتِرْ</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بن عبدالله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نهروان فرود آمدیم، من از صفوف جدا شدم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زمین فرو کردم و سپرم را بر زمین گذاشتم و از آفتاب خود را پوشاندم و نشسته بودم که به ناگاه امیر المؤمنین علیه السلام بر 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ازدی، طهور همراه خود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سپس آفتابه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دور شد و رفت تا جایی که او را ندیدم و سپس بازگشت در حالی که طهارت کرده بود، سپس در سایه سپر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2071872_3381743652"/>
      <w:bookmarkStart w:id="1041" w:name="_Toc454"/>
      <w:bookmarkEnd w:id="1040"/>
      <w:r>
        <w:rPr>
          <w:rtl w:val="true"/>
        </w:rPr>
        <w:t>«</w:t>
      </w:r>
      <w:r>
        <w:rPr/>
        <w:t>37</w:t>
      </w:r>
      <w:r>
        <w:rPr>
          <w:rtl w:val="true"/>
        </w:rPr>
        <w:t>»</w:t>
      </w:r>
      <w:bookmarkEnd w:id="1041"/>
    </w:p>
    <w:p>
      <w:pPr>
        <w:pStyle w:val="BookText"/>
        <w:rPr/>
      </w:pPr>
      <w:r>
        <w:rPr>
          <w:rFonts w:ascii="Amiri" w:hAnsi="Amiri" w:eastAsia="Amiri" w:cs="Amiri"/>
          <w:color w:val="111111"/>
          <w:sz w:val="28"/>
          <w:sz w:val="28"/>
          <w:szCs w:val="28"/>
          <w:rtl w:val="true"/>
          <w:lang w:bidi="ar-SA"/>
        </w:rPr>
        <w:t>کَشْفُ الْغُمَّةِ، عَنْ جُنَیْدِ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النَّهْرَوَانَ فَبَرَزْتُ عَنِ الصُّفُوفِ وَ رَکَزْتُ رُمْحِی وَ وَضَعْتُ تُرْسِی وَ اسْتَتَرْتُ مِنَ الشَّمْسِ فَإِنِّی لَجَالِسٌ إِذْ وَرَدَ عَلَیَّ أَمِیرُ الْمُؤْمِنِینَ علیه السلام فَقَالَ یَا أَخَا الْأَزْدِ مَعَکَ طَهُورٌ قُلْتُ نَعَمْ فَنَاوَلْتُهُ الْإِدَاوَةَ فَمَضَی حَتَّی لَمْ أَرَهُ وَ أَقْبَلَ وَ قَدْ تَطَهَّرَ فَجَلَسَ فِی ظِلِّ التُّرْسِ الْحَدِیثَ‌</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 خویش علیهما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هرگز به خاطر ثروت زیاد شاد نشو، و ذکر و یاد مرا در هیچ حالی وا مگذار؛ زیرا کثرت مال، گناهان را از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ترک ذکر من موجب سنگدلی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2071874_3381743652"/>
      <w:bookmarkStart w:id="1043" w:name="_Toc455"/>
      <w:bookmarkEnd w:id="1042"/>
      <w:r>
        <w:rPr>
          <w:rtl w:val="true"/>
        </w:rPr>
        <w:t>«</w:t>
      </w:r>
      <w:r>
        <w:rPr/>
        <w:t>38</w:t>
      </w:r>
      <w:r>
        <w:rPr>
          <w:rtl w:val="true"/>
        </w:rPr>
        <w:t>»</w:t>
      </w:r>
      <w:bookmarkEnd w:id="1043"/>
    </w:p>
    <w:p>
      <w:pPr>
        <w:pStyle w:val="BookText"/>
        <w:rPr/>
      </w:pPr>
      <w:r>
        <w:rPr>
          <w:rFonts w:ascii="Amiri" w:hAnsi="Amiri" w:eastAsia="Amiri" w:cs="Amiri"/>
          <w:color w:val="111111"/>
          <w:sz w:val="28"/>
          <w:sz w:val="28"/>
          <w:szCs w:val="28"/>
          <w:rtl w:val="true"/>
          <w:lang w:bidi="ar-SA"/>
        </w:rPr>
        <w:t>الْعِلَلُ، عَنْ أَبِیهِ عَنْ مُحَمَّدِ بْنِ یَحْیَی عَنِ الْعَمْرَکِیِّ عَنْ عَلِیِّ بْنِ جَعْفَرٍ عَنْ أَخِیهِ مُوسَی بْنِ جَعْفَرٍ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علیه السلام یَا مُوسَی لَا تَفْرَحْ بِکَثْرَةِ الْمَالِ وَ لَا تَدَعْ ذِکْرِی عَلَی کُلِّ حَالٍ فَإِنَّ کَثْرَةَ الْمَالِ تُنْسِی الذُّنُوبَ وَ إِنَّ تَرْکَ ذِکْرِی یُقْسِی الْقُلُوبَ‌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أَحْمَدَ بْنِ مُحَمَّدِ بْنِ یَحْیَی عَنْ أَبِیهِ عَنِ الْحُسَیْنِ بْنِ إِسْحَاقَ عَنْ عَلِیِّ بْنِ مَهْزِیَارَ عَنْ فَضَالَةَ عَنْ إِسْمَاعِیلَ بْنِ أَبِی زِیَادٍ عَنْ أَبِی عَبْدِ اللَّهِ علیه السلام مِثْلَهُ‌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1044" w:name="pg13990_163406"/>
    </w:p>
    <w:p>
      <w:pPr>
        <w:pStyle w:val="BookText"/>
        <w:rPr/>
      </w:pPr>
      <w:bookmarkEnd w:id="10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زیاد نیز همین حدیث را از امام صادق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2071876_3381743652"/>
      <w:bookmarkStart w:id="1046" w:name="_Toc456"/>
      <w:bookmarkEnd w:id="1045"/>
      <w:r>
        <w:rPr>
          <w:rtl w:val="true"/>
        </w:rPr>
        <w:t>«</w:t>
      </w:r>
      <w:r>
        <w:rPr/>
        <w:t>40</w:t>
      </w:r>
      <w:r>
        <w:rPr>
          <w:rtl w:val="true"/>
        </w:rPr>
        <w:t>»</w:t>
      </w:r>
      <w:bookmarkEnd w:id="1046"/>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عَنْ أَبِیهِ علیهم السلام قَالَ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أَحَدُکُمْ وَ هُوَ عَلَی خَلَاءٍ فَلْیُحَمِّدِ اللَّهَ فِی نَفْسِهِ‌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پدرش علیه السلام نقل کرده است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از شما در مستراح عطسه کرد،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2071878_3381743652"/>
      <w:bookmarkStart w:id="1048" w:name="_Toc457"/>
      <w:bookmarkEnd w:id="1047"/>
      <w:r>
        <w:rPr>
          <w:rtl w:val="true"/>
        </w:rPr>
        <w:t>بیان</w:t>
      </w:r>
      <w:bookmarkEnd w:id="1048"/>
    </w:p>
    <w:p>
      <w:pPr>
        <w:pStyle w:val="BookText"/>
        <w:rPr/>
      </w:pPr>
      <w:r>
        <w:rPr>
          <w:rFonts w:ascii="IRNazanin" w:hAnsi="IRNazanin" w:eastAsia="IRNazanin"/>
          <w:color w:val="111111"/>
          <w:sz w:val="28"/>
          <w:sz w:val="28"/>
          <w:szCs w:val="28"/>
          <w:rtl w:val="true"/>
          <w:lang w:bidi="fa-IR"/>
        </w:rPr>
        <w:t>فی نفسه أی من غیر أن یتکلم به أو سرا جمعا بینه و بین ما دل علی استثناء التحمید بل مطلق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تکلم کند یا آهسته بگوید؛ به خاطر جمع میان این روایت و آنچه بر استثناء تحمید بلکه مطلق ذکر،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2071880_3381743652"/>
      <w:bookmarkStart w:id="1050" w:name="_Toc458"/>
      <w:bookmarkEnd w:id="1049"/>
      <w:r>
        <w:rPr>
          <w:rtl w:val="true"/>
        </w:rPr>
        <w:t>«</w:t>
      </w:r>
      <w:r>
        <w:rPr/>
        <w:t>41</w:t>
      </w:r>
      <w:r>
        <w:rPr>
          <w:rtl w:val="true"/>
        </w:rPr>
        <w:t>»</w:t>
      </w:r>
      <w:bookmarkEnd w:id="1050"/>
    </w:p>
    <w:p>
      <w:pPr>
        <w:pStyle w:val="BookText"/>
        <w:rPr/>
      </w:pPr>
      <w:r>
        <w:rPr>
          <w:rFonts w:ascii="Amiri" w:hAnsi="Amiri" w:eastAsia="Amiri" w:cs="Amiri"/>
          <w:color w:val="111111"/>
          <w:sz w:val="28"/>
          <w:sz w:val="28"/>
          <w:szCs w:val="28"/>
          <w:rtl w:val="true"/>
          <w:lang w:bidi="ar-SA"/>
        </w:rPr>
        <w:t>الْخِصَالُ، عَنْ مُحَمَّدِ بْنِ عَلِیٍّ مَاجِیلَوَیْهِ عَنْ مُحَمَّدِ بْنِ یَحْیَی عَنْ أَبِی سَعِیدٍ الْآدَمِیِّ عَنِ الْحَسَنِ بْنِ الْحُسَیْنِ اللُّؤْلُؤِیِّ عَنْ مُحَمَّدِ بْنِ سَعِیدِ بْنِ غَزْوَانَ عَنْ إِسْمَاعِیلَ بْنِ أَبِی زِیَادٍ عَنِ الصَّادِقِ عَنْ آبَائِهِ علیهم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عَلَی الْخَلَاءِ یُورِثُ الْبَاسُورَ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خویش علیهم السلام و ایشان نیز از امام علی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نشستن بر سر مستراح موجب بواسیر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2071882_3381743652"/>
      <w:bookmarkStart w:id="1052" w:name="_Toc459"/>
      <w:bookmarkEnd w:id="1051"/>
      <w:r>
        <w:rPr>
          <w:rtl w:val="true"/>
        </w:rPr>
        <w:t>بیان</w:t>
      </w:r>
      <w:bookmarkEnd w:id="1052"/>
    </w:p>
    <w:p>
      <w:pPr>
        <w:pStyle w:val="BookText"/>
        <w:rPr/>
      </w:pPr>
      <w:r>
        <w:rPr>
          <w:rFonts w:ascii="IRNazanin" w:hAnsi="IRNazanin" w:eastAsia="IRNazanin"/>
          <w:color w:val="111111"/>
          <w:sz w:val="28"/>
          <w:sz w:val="28"/>
          <w:szCs w:val="28"/>
          <w:rtl w:val="true"/>
          <w:lang w:bidi="fa-IR"/>
        </w:rPr>
        <w:t>فی القاموس الباسور علة معروفة و الجمع البواسیر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معروفی است و جمع آن بواسیر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2071884_3381743652"/>
      <w:bookmarkStart w:id="1054" w:name="_Toc460"/>
      <w:bookmarkEnd w:id="1053"/>
      <w:r>
        <w:rPr>
          <w:rtl w:val="true"/>
        </w:rPr>
        <w:t>«</w:t>
      </w:r>
      <w:r>
        <w:rPr/>
        <w:t>42</w:t>
      </w:r>
      <w:r>
        <w:rPr>
          <w:rtl w:val="true"/>
        </w:rPr>
        <w:t>»</w:t>
      </w:r>
      <w:bookmarkEnd w:id="105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الْأَخْبَارِ، عَنْ مُحَمَّدِ بْنِ عَلِیِّ بْنِ شَاهٍ عَنْ أَبِی بَکْرِ بْنِ عَبْدِ اللَّهِ النَّیْشَابُورِیِّ عَنْ عَبْدِ اللَّهِ بْنِ أَحْمَدَ الطَّائِیِّ عَنْ أَبِیهِ وَ عَنْ أَحْمَدَ بْنِ إِبْرَاهِیمَ الْخُوزِیِّ عَنْ إِبْرَاهِیمَ بْنِ مَرْوَانَ عَنْ جَعْفَرِ بْنِ مُحَمَّدِ بْنِ زِیَادٍ عَنْ أَحْمَدَ بْنِ عَبْدِ اللَّهِ الْهَرَوِیِّ وَ عَنِ الْحُسَیْنِ بْنِ مُحَمَّدٍ الْأُشْنَانِیِّ عَنْ عَلِیِّ بْنِ مُحَمَّدِ بْنِ مَهْرَوَیْهِ عَنْ دَاوُدَ بْنِ سُلَیْمَانَ کُلِّهِمْ عَنِ الرِّضَا عَنْ آبَائِهِ علیهم السلام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الْمُسْتَرَاحَ فَوَجَدَ لُقْمَةً مُلْقَاةً فَدَفَعَهَا إِلَی غُلَامٍ لَهُ فَقَالَ یَا غُلَامُ اذْکُرْنِی بِهَذِهِ اللُّقْمَةِ إِذَا خَرَجْتُ فَأَکَلَهَا الْغُلَامُ فَلَمَّا خَرَجَ الْحُسَیْنُ علیه السلام قَالَ یَا غُلَامُ اللُّقْمَةُ قَالَ أَکَلْتُهَا یَا مَوْلَایَ قَالَ أَنْتَ حُرٌّ لِوَجْهِ اللَّهِ قَالَ لَهُ رَجُلٌ أَعْتَقْتَهُ یَا سَیِّدِی قَالَ نَعَمْ سَمِعْتُ جَدِّی رَسُولَ اللَّهِ صلی الله علیه و آله یَقُولُ مَنْ وَجَدَ لُقْمَةً فَمَسَحَ مِنْهَا أَوْ غَسَلَ مِنْهَا ثُمَّ أَکَلَهَا لَمْ تَسْتَقِرَّ فِی جَوْفِهِ إِلَّا أَعْتَقَهُ اللَّهُ مِنَ النَّارِ وَ لَمْ أَکُنْ أَسْتَعْبِدُ رَجُلًا أَعْتَقَهُ اللَّهُ مِنَ النَّارِ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1055" w:name="pg13990_163407"/>
    </w:p>
    <w:p>
      <w:pPr>
        <w:pStyle w:val="BookText"/>
        <w:rPr/>
      </w:pPr>
      <w:bookmarkEnd w:id="1055"/>
      <w:r>
        <w:rPr>
          <w:rFonts w:ascii="IRNazanin" w:hAnsi="IRNazanin" w:eastAsia="IRNazanin"/>
          <w:color w:val="111111"/>
          <w:sz w:val="28"/>
          <w:sz w:val="28"/>
          <w:szCs w:val="28"/>
          <w:rtl w:val="true"/>
          <w:lang w:bidi="fa-IR"/>
        </w:rPr>
        <w:t>و رواه فی صحیفة الرضا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4"/>
      </w:r>
      <w:r>
        <w:rPr>
          <w:rFonts w:ascii="IRNazanin" w:hAnsi="IRNazanin" w:eastAsia="IRNazanin"/>
          <w:color w:val="111111"/>
          <w:sz w:val="28"/>
          <w:sz w:val="28"/>
          <w:szCs w:val="28"/>
          <w:rtl w:val="true"/>
          <w:lang w:bidi="fa-IR"/>
        </w:rPr>
        <w:t>بیان رواه فی الفقیه‌</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خویش علیهم السلام و ایشان نیز از امام حسین بن علی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وارد مستراح شد و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بر زمین افتاده بود یافت، آن را برداشت و به غلامش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خارج شدم این لقمه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لقمه را خورد، زمانی که امام حسین علیه السلام خارج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لقمه چه شد؟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او را آزاد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وسلم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لقمه نانی را بیابد سپس آن را پاک کند یا بشوید و بخورد، قبل از آن که در شکمش هضم شود، خدا او را از آتش جهنم آزاد می کند، و من هرگز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خداوند از آتش نجات داده، برده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را در صحیفه امام رضا علیه السلام با همین اسناد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2071886_3381743652"/>
      <w:bookmarkStart w:id="1057" w:name="_Toc461"/>
      <w:bookmarkEnd w:id="1056"/>
      <w:r>
        <w:rPr>
          <w:rtl w:val="true"/>
        </w:rPr>
        <w:t>توضیح</w:t>
      </w:r>
      <w:bookmarkEnd w:id="1057"/>
    </w:p>
    <w:p>
      <w:pPr>
        <w:pStyle w:val="BookText"/>
        <w:rPr/>
      </w:pPr>
      <w:r>
        <w:rPr>
          <w:rFonts w:ascii="Amiri" w:hAnsi="Amiri" w:eastAsia="Amiri" w:cs="Amiri"/>
          <w:color w:val="111111"/>
          <w:sz w:val="28"/>
          <w:sz w:val="28"/>
          <w:szCs w:val="28"/>
          <w:rtl w:val="true"/>
          <w:lang w:bidi="ar-SA"/>
        </w:rPr>
        <w:t>مرسلا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تنافی بینهما لإمکان صدوره عنهما علیهما السلام 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جَعْفَرٍ علیه السلام فَوَجَدَ لُقْمَةَ خُبْزٍ فِی الْقَذَرِ فَأَخَذَهَا وَ غَسَلَهَا وَ دَفَعَهَا إِلَی مَمْلُوکٍ کَانَ مَعَهُ 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به علی کراهة الأکل فی الخلاء و إلا لما أخر علیه السلام الأکل مع شدة اهتمامه بذلک و القذر بمعنی الوسخ أو النجس فإن کانا یابسین فالغسل علی الاستحباب و علی الثانی لو کان رطبا فیمکن أن یکون الغسل فی الجاری و مثله علی المشهور و التردید فی هذا الخبر إما علی التخییر استحبابا بناء علی عدم النجاسة أو المسح علی عدم النجاسة و الغسل علی النجاسة فیدل إطلاقه علی جواز الغسل بالقلیل و لا ینافیه ما یدل علی عدم جواز تطهیر العجین و الأمر بدفنه أو طرحه أو بیعه ممن یستحل المیتة إذ الفرق بینهما بین إذ لا یصل الماء إلی أجزاء العجین و إن وصل یصیر مضافا بخلاف الخبز لا سیما یابسه فإنه یصل الماء إلی الأجزاء التی وصلت إلیها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 العجین النجس إذا مزج بالماء الکثیر حتی صار رقیقا و تخلل الماء جمیع أجزائه طهر و ظاهره فی النهایة و المنتهی عدم قبوله للتطهیر بالماء و قال فی المنتهی الصابون إذا انتقع فی الماء النجس و السمسم و الحنطة إذا انتقعا کان حکمها حکم العجین یعنی فی عدم قبول التطهیر بالماء ثم قوی قبولها للطهارة إذا غسلت مرارا ثم ترکت حتی تجف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بعض المحققین فی توجیه الأخبار الموهمة لعدم تطهیر العجین السر فیه توقف تطهیره بالماء علی الممازجة و النفوذ فی أجزائه بحیث یستوعب کل ما أصابه الماء النجس إذ المفروض فی الأخبار عجنه بماء نجس و فی ذلک </w:t>
      </w:r>
      <w:bookmarkStart w:id="1058" w:name="pg13990_163408"/>
    </w:p>
    <w:p>
      <w:pPr>
        <w:pStyle w:val="BookText"/>
        <w:rPr/>
      </w:pPr>
      <w:bookmarkEnd w:id="1058"/>
      <w:r>
        <w:rPr>
          <w:rFonts w:ascii="IRNazanin" w:hAnsi="IRNazanin" w:eastAsia="IRNazanin"/>
          <w:color w:val="111111"/>
          <w:sz w:val="28"/>
          <w:sz w:val="28"/>
          <w:szCs w:val="28"/>
          <w:rtl w:val="true"/>
          <w:lang w:bidi="fa-IR"/>
        </w:rPr>
        <w:t>من المشقة و العسر ما لا یخفی فلذا وقع العدول عنه إلی الوجهین المذکورین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یدل علی مرجوحیة استخدام أهل الفضل و الصلاح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فقیه آن را از امام محمد باقر علیه السلام نقل کرده و هیچ منافاتی ندارد، چرا که ممکن است از هر دو از امام صادر شده باشد و در فقیه آمده که امام باقر علیه السلام داخل بیت خلا شد و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نان را در آن یافت، آن را برداشت و شست و به غلامی که همراه ایشان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حدیث، بر کراهت خوردن در مستراح استدلال شده، وگرنه امام علیه السلام با وجود شدت اهتمام خود به آن، خوردن لقمه را به تاخیر نمی‌انداخت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نجاست و آلودگی است، اگر آن دو خشک باشند، شستن آن از باب استحباب می‌باشد و در مورد نجاست در صورتی که خیس باشد، احتمال دارد که بر اساس قول مشهور، شستن آن در آب جاری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در این خبر، یا بر مبنای تخییر از روی استحباب است بر اساس عدم نجاست، یا مسح بر عدم نجاست و شستن بنا بر نجاست، که در این صورت اطلاق آن، بر جواز غسل با آب قلیل دلالت دارد و با آنچه که بر عدم جواز تطهیر عجین دلالت دارد؛ و همچنین امر به دفن یا دور انداختن یا فروختن آن به کسی که میته را حلال می‌داند منافات ندارد، چرا که اختلاف میان آن دو آشکارست و آب به اجزای خمیر نمی‌رسد و اگر هم برسد، بر عکس نان، مضاف می‌شود به ویژه اگر خشک باشد، که در این صورت، آب به همان اجزایی می‌رسد که نجاست بدان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نجس در صورتی که با آب کثیر مخلوط شود و رقیق گردد، در صورتی که آب به تمام اجزای آن نفوذ کند پاک می‌شود و ظاهر نهایه و منتهی، عدم قبول تطهیر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صابون درآب نجس خیس شود و همچنین کنجد و گندم خیس شوند، همان حکم خمیر را در عدم پذیرش تطهیر به وسیله آب دارند، سپس پذیرش آن جهت طهارت را قوی دانسته است، در صورتی که چندین بار شسته شوند و تا زمان خشک شدن رها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در راستای توجیه اخبار موهم عدم تطهیر خمیر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نهفته در آن، توقف تطهیر آن توسط آب بر ممازجه و نفوذ آب به اجزای آن است، به گونه‌ای که هر آنچه را که آب نجس بدان رسیده، در بر‌گیرد، چرا که فرض در اخبار، آمیختگی آن با آب نجس می‌باشد که مشقت و سختی آن بر کسی پوشیده نیست، بدین جهت از آن به دو وجه مذکور عدول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روایت فی الجمله بر مرجوحیت به کارگیری صاحبان فضل و صلاح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2071888_3381743652"/>
      <w:bookmarkStart w:id="1060" w:name="_Toc462"/>
      <w:bookmarkEnd w:id="1059"/>
      <w:r>
        <w:rPr>
          <w:rtl w:val="true"/>
        </w:rPr>
        <w:t>أقول</w:t>
      </w:r>
      <w:bookmarkEnd w:id="1060"/>
    </w:p>
    <w:p>
      <w:pPr>
        <w:pStyle w:val="BookText"/>
        <w:rPr/>
      </w:pPr>
      <w:r>
        <w:rPr>
          <w:rFonts w:ascii="IRNazanin" w:hAnsi="IRNazanin" w:eastAsia="IRNazanin"/>
          <w:color w:val="111111"/>
          <w:sz w:val="28"/>
          <w:sz w:val="28"/>
          <w:szCs w:val="28"/>
          <w:rtl w:val="true"/>
          <w:lang w:bidi="fa-IR"/>
        </w:rPr>
        <w:t>و قد مر بعض الآداب فی الباب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آداب در باب پیش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2071890_3381743652"/>
      <w:bookmarkStart w:id="1062" w:name="_Toc463"/>
      <w:bookmarkEnd w:id="1061"/>
      <w:r>
        <w:rPr>
          <w:rtl w:val="true"/>
        </w:rPr>
        <w:t>«</w:t>
      </w:r>
      <w:r>
        <w:rPr/>
        <w:t>43</w:t>
      </w:r>
      <w:r>
        <w:rPr>
          <w:rtl w:val="true"/>
        </w:rPr>
        <w:t>»</w:t>
      </w:r>
      <w:bookmarkEnd w:id="1062"/>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یُجَامِعُ وَ یَدْخُلُ الْکَنِیفَ وَ عَلَیْهِ خَاتَمٌ فِیهِ ذِکْرُ اللَّهِ أَوْ شَیْ‌ءٌ مِنَ الْقُرْآنِ أَ یَصْلُحُ ذَلِکَ قَالَ لَا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جماع کند و داخل مستراح شود و انگشتری بر دست داشته باشد که بر آن ذکر خدا یا آیه‌ای از قرآن نوشته شده باشد، آیا سزاوار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2071892_3381743652"/>
      <w:bookmarkStart w:id="1064" w:name="_Toc464"/>
      <w:bookmarkEnd w:id="1063"/>
      <w:r>
        <w:rPr>
          <w:rtl w:val="true"/>
        </w:rPr>
        <w:t>«</w:t>
      </w:r>
      <w:r>
        <w:rPr/>
        <w:t>44</w:t>
      </w:r>
      <w:r>
        <w:rPr>
          <w:rtl w:val="true"/>
        </w:rPr>
        <w:t>»</w:t>
      </w:r>
      <w:bookmarkEnd w:id="1064"/>
    </w:p>
    <w:p>
      <w:pPr>
        <w:pStyle w:val="BookText"/>
        <w:rPr/>
      </w:pP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فِی الْمَاءِ الْقَائِمِ مِنَ الْجَفَاءِ</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إِذَا دَخَلْتُ الْکَنِیفَ أَنْ أَقُولَ اللَّهُمَّ إِنِّی أَعُوذُ بِکَ مِنَ الْخَبِیثِ الْمُخْبِثِ النِّجْسِ الرِّجْسِ الشَّیْطَانِ الرَّجِیمِ‌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الْبَاقِرُ علیه السلام قَالَ أَبِی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اتَّخِذْ ثَوْباً لِلْغَائِطِ فَإِنِّی رَأَیْتُ الذُّبَابَ یَقَعْنَ عَلَی الشَّیْ‌ءِ الرَّقِیقِ ثُمَّ یَقَعْنَ عَلَیَّ قَالَ ثُمَّ أَتَیْتُهُ فَقَالَ مَا کَانَ لِلنَّبِیِّ وَ لَا لِأَصْحَابِهِ إِلَّا ثَوْبٌ وَاحِدٌ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أَنْ یُطَمِّحَ الرَّجُلُ بِبَوْلِهِ مِنَ السَّطْحِ </w:t>
      </w:r>
      <w:bookmarkStart w:id="1065" w:name="pg13990_163409"/>
    </w:p>
    <w:p>
      <w:pPr>
        <w:pStyle w:val="BookText"/>
        <w:rPr/>
      </w:pPr>
      <w:bookmarkEnd w:id="1065"/>
      <w:r>
        <w:rPr>
          <w:rFonts w:ascii="Amiri" w:hAnsi="Amiri" w:eastAsia="Amiri" w:cs="Amiri"/>
          <w:color w:val="111111"/>
          <w:sz w:val="28"/>
          <w:sz w:val="28"/>
          <w:szCs w:val="28"/>
          <w:rtl w:val="true"/>
          <w:lang w:bidi="ar-SA"/>
        </w:rPr>
        <w:t>فِی الْهَوَاءِ وَ نَهَی أَنْ یَبُولَ الرَّجُلُ وَ فَرْجُهُ بَادٍ لِلْقِبْلَةِ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خویش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آب راکد، جفا و ظلم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نقل شده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یاد داد، زمانی که داخل مستراح شدم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شر ناپاک آلوده آلوده پرود نجس و پلید، شیطان رانده شده به تو پناه می‌برم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امام باقر علیه السلام نقل کرده است که پدرم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برای مستراح رفتن لباس برگیر، زیرا من مگس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روی چیزهای رقیق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سپس روی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پس وقتی نزد او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اکرم صلی الله علیه و آله و سلم و یارانش، معمولاً بیش از یک لباس نداشتند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نقل کرده است که رسول خدا صلی الله علیه و آله از اینکه مردی در پشت بام در هوا بول کند و همچنین در حالی که عورت وی رو به قبله باشد بول کند، نهی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2071894_3381743652"/>
      <w:bookmarkStart w:id="1067" w:name="_Toc465"/>
      <w:bookmarkEnd w:id="1066"/>
      <w:r>
        <w:rPr>
          <w:rtl w:val="true"/>
        </w:rPr>
        <w:t>توضیح</w:t>
      </w:r>
      <w:bookmarkEnd w:id="1067"/>
    </w:p>
    <w:p>
      <w:pPr>
        <w:pStyle w:val="BookText"/>
        <w:rPr/>
      </w:pPr>
      <w:r>
        <w:rPr>
          <w:rFonts w:ascii="IRNazanin" w:hAnsi="IRNazanin" w:eastAsia="IRNazanin"/>
          <w:color w:val="111111"/>
          <w:sz w:val="28"/>
          <w:sz w:val="28"/>
          <w:szCs w:val="28"/>
          <w:rtl w:val="true"/>
          <w:lang w:bidi="fa-IR"/>
        </w:rPr>
        <w:t>لعل قوله علیه السلام أخیرا ما کان للنبی صلی الله علیه و آله لبیان کون ما ذکره أولا علی الاستحباب و الفضل لا علی الوجوب أو علی الاختیار و السهولة لا العسر و الاضطرار و المراد بالرقیق المائع و الأظهر عدم الحکم بنجاسة الثوب بظهور بقاء النجاسة رطبة علی الذباب إذ الأصل عدم علوق شی‌ء من النجاسة فلا بد من العلم به و بقاء الرطوبة و إن کان موافقا للأصل لکنه معارض بأصالة طهارة الثوب و تبقی أصالة براءة الذمة من التکلیف بأحکام النجاسة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قدس سره فی الذکری لو طارت الذبابة عن النجاسة إلی الثوب أو الماء فعند الشیخ عفو و اختاره المحقق فی الفتاوی لعسر الاحتراز و لعدم الجزم ببقائها لجفافها بالهواء قال و هو یتم فی الثوب دون الماء و نوقش فی ذلک بأن المقتضی لعدم تمام الحکم فی الماء موجود فی الثوب من رطوبته فلا یستقیم إطلاق القول فیه مع أنه علی ما هو المشهور من الاکتفاء بزوال العین فی الحیوان لا وجه للفرق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التطمیح فی البول هو أن یرمی به فی الهواء من موضع مرتفع کما یدل علیه هذه الروایة و غیرها و أما ما یوهمه کلام بعض اللغویین من أن المراد به البول إلی جهة الفوق فهو غیر مراد و یرد علیه إشکال و هو أنه مناف لما مر و ذکره الأصحاب من</w:t>
      </w:r>
    </w:p>
    <w:p>
      <w:pPr>
        <w:pStyle w:val="BookText"/>
        <w:rPr/>
      </w:pPr>
      <w:r>
        <w:rPr>
          <w:rFonts w:ascii="IRNazanin" w:hAnsi="IRNazanin" w:eastAsia="IRNazanin"/>
          <w:color w:val="111111"/>
          <w:sz w:val="28"/>
          <w:sz w:val="28"/>
          <w:szCs w:val="28"/>
          <w:rtl w:val="true"/>
          <w:lang w:bidi="fa-IR"/>
        </w:rPr>
        <w:t>استحباب ارتیاد مکان مرتفع للبول و یمکن الجمع بینهما بأن یقال المستحب ارتفاع یسیر یؤمن معه من النضح و عود البول و المکروه ما یخرج عن هذا الحد و یکون ارتفاعا کثیرا ثم إنه علی هذا التقدیر هل البول فی البلالیع العمیقة هکذا حکمه أم لا محل إشکال و القول بعدم الکراهة لا یخلو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قول امام که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بوده است که آنچه قبلا فرموده، از باب استحباب و فضل باشد نه از روی وجوب؛ یا بر اساس اختیار و سهولت باشد نه بر اساس سختی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رقیق مایع است و اظهر عدم حکم بر نجاست لباس با ظهور بقای نجاست خیس بر مگس است، چرا که اصل، عدم چسبیدن چیزی از نجاست است، بنابراین باید بدان علم به نجاست داشت و باقی ماندن رطوبت، هر چند مطابق اصل است، اما با اصالت طهارت لباس در تعارض است و اصالت برائت ذمه از تکلیف به احکام نجاست در این زمان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از روی نجاست بر روی لباس یا آب بپرد، شیخ به عفو قائل شده و محقق در فتواهای خود به خاطر دشواری پرهیز و عدم یقین به بقای نجاست به خاطر خشک شدن آن در هوا، این قول را اختیار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در لباس درست است نه در آب و در این باره بحث شده که مقتضی عدم تمامیت حکم در آب، در رطوبت حاصل در لباس موجود است، از این رو اطلاق قول در آن صحیح نیست، با وجود آنکه بر اساس قول مشهور اکتفا به زوال عین در حیوان، فرق گذاشتن،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 این است که آن را از مکانی مرتفع در هوا بپراکنی، همچنان که این روایت و دیگر روایات بر آن دلالت دارند؛ و اما بر آنچه که از کلام برخی از زبان شناسان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منظور بول به جهت بالا نیست و اشکالی که بر آن وارد می‌شود این است که با آنچه که پیشتر ذکر شد منافات دارد و اصحاب آن را با عنوان استحباب کاوش مکان مرتفع برای بول کردن ذکر کرده‌اند و می‌توان آن دو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کمی که همراه با آن از پاشیدن و بازگشت بول در امان باشد، مستحب است و مکروه چیزی است که از این حد خارج شده و ارتفاع آن زیاد شود، و با وجود این تقدیر، آیا حکم بول کردن در چاههای مستراح عمیق نیز همین حکم را دارد؟ این محل اشکال است و قول به عدم کراهت، از قوت خالی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2071896_3381743652"/>
      <w:bookmarkStart w:id="1069" w:name="_Toc466"/>
      <w:bookmarkEnd w:id="1068"/>
      <w:r>
        <w:rPr>
          <w:rtl w:val="true"/>
        </w:rPr>
        <w:t>«</w:t>
      </w:r>
      <w:r>
        <w:rPr/>
        <w:t>45</w:t>
      </w:r>
      <w:r>
        <w:rPr>
          <w:rtl w:val="true"/>
        </w:rPr>
        <w:t>»</w:t>
      </w:r>
      <w:bookmarkEnd w:id="106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مِنْ خَطِّ الشَّهِیدِ رَحِمَهُ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نُوحٌ </w:t>
      </w:r>
      <w:bookmarkStart w:id="1070" w:name="pg13990_163410"/>
    </w:p>
    <w:p>
      <w:pPr>
        <w:pStyle w:val="BookText"/>
        <w:rPr/>
      </w:pPr>
      <w:bookmarkEnd w:id="1070"/>
      <w:r>
        <w:rPr>
          <w:rFonts w:ascii="Amiri" w:hAnsi="Amiri" w:eastAsia="Amiri" w:cs="Amiri"/>
          <w:color w:val="111111"/>
          <w:sz w:val="28"/>
          <w:sz w:val="28"/>
          <w:szCs w:val="28"/>
          <w:rtl w:val="true"/>
          <w:lang w:bidi="ar-SA"/>
        </w:rPr>
        <w:t>کَبِیرُ الْأَنْبِیَاءِ إِذَا قَامَ مِنَ الْحَاجَةِ قَالَ الْحَمْدُ لِلَّهِ الَّذِی أَذَاقَنِی طَعْمَهُ وَ أَبْقَی فِی جَسَدِی مَنْفَعَتَهُ وَ أَخْرَجَ عَنِّی أَذَاهُ وَ مَشَقَّتَهُ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بزرگِ پیامبران، زمانی که قضای حاجت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طعام خود را به من خورانید و در تنم منفعت آن را باقی گذاشت و اذیت و مشقت آن را از من دفع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2071898_3381743652"/>
      <w:bookmarkStart w:id="1072" w:name="_Toc467"/>
      <w:bookmarkEnd w:id="1071"/>
      <w:r>
        <w:rPr>
          <w:rtl w:val="true"/>
        </w:rPr>
        <w:t>«</w:t>
      </w:r>
      <w:r>
        <w:rPr/>
        <w:t>46</w:t>
      </w:r>
      <w:r>
        <w:rPr>
          <w:rtl w:val="true"/>
        </w:rPr>
        <w:t>»</w:t>
      </w:r>
      <w:bookmarkEnd w:id="1072"/>
    </w:p>
    <w:p>
      <w:pPr>
        <w:pStyle w:val="BookText"/>
        <w:rPr/>
      </w:pPr>
      <w:r>
        <w:rPr>
          <w:rFonts w:ascii="Amiri" w:hAnsi="Amiri" w:eastAsia="Amiri" w:cs="Amiri"/>
          <w:color w:val="111111"/>
          <w:sz w:val="28"/>
          <w:sz w:val="28"/>
          <w:szCs w:val="28"/>
          <w:rtl w:val="true"/>
          <w:lang w:bidi="ar-SA"/>
        </w:rPr>
        <w:t>الْخِصَالُ، عَنْ عَلِیِّ بْنِ أَحْمَدَ بْنِ مُوسَی عَنْ أَحْمَدَ بْنِ یَحْیَی بْنِ زَکَرِیَّا عَنْ بَکْرِ بْنِ عَبْدِ اللَّهِ بْنِ حَبِیبٍ عَنِ ابْنِ عُبَیْدٍ عَنْ هَدِیَّةَ بْنِ خَالِدٍ الْقَیْسِیِّ عَنْ مُبَارَکِ بْنِ فَضَالَةَ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لِلْحَسَنِ ابْنِهِ یَا بُنَیَّ أَ لَا أُعَلِّمُکَ أَرْبَعَ خِصَالٍ تَسْتَغْنِی بِهَا عَنِ الطِّبِّ فَقَالَ بَلَی یَا أَمِیرَ الْمُؤْمِنِینَ قَالَ لَا تَجْلِسْ عَلَی الطَّعَامِ إِلَّا وَ أَنْتَ جَائِعٌ وَ لَا تَقُمْ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إِلَّا وَ أَنْتَ تَشْتَهِیهِ وَ جَوِّدِ الْمَضْغَ وَ إِذَا نِمْتَ فَأَعْرِضْ نَفْسَکَ عَلَی الْخَلَاءِ فَإِذَا اسْتَعْمَلْتَ هَذَا اسْتَغْنَیْتَ عَنِ الطِّبِ‌</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به فرزند خود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چهار نکته نیاموزم که به کمک آنها از طب بی نیاز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سفره ننشین، مگر آن هنگام که گرسنه‌ای؛ و از سفره برنخیز، مگر در حالی که هنوز میل خوردن داری؛ خوب بجو؛ و قبل از خوابیدن قضای حاجت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نکته را به کار بستی، از طب</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مانند این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2071900_3381743652"/>
      <w:bookmarkStart w:id="1074" w:name="_Toc468"/>
      <w:bookmarkEnd w:id="1073"/>
      <w:r>
        <w:rPr>
          <w:rtl w:val="true"/>
        </w:rPr>
        <w:t>«</w:t>
      </w:r>
      <w:r>
        <w:rPr/>
        <w:t>47</w:t>
      </w:r>
      <w:r>
        <w:rPr>
          <w:rtl w:val="true"/>
        </w:rPr>
        <w:t>»</w:t>
      </w:r>
      <w:bookmarkEnd w:id="1074"/>
    </w:p>
    <w:p>
      <w:pPr>
        <w:pStyle w:val="BookText"/>
        <w:rPr/>
      </w:pPr>
      <w:r>
        <w:rPr>
          <w:rFonts w:ascii="Amiri" w:hAnsi="Amiri" w:eastAsia="Amiri" w:cs="Amiri"/>
          <w:color w:val="111111"/>
          <w:sz w:val="28"/>
          <w:sz w:val="28"/>
          <w:szCs w:val="28"/>
          <w:rtl w:val="true"/>
          <w:lang w:bidi="ar-SA"/>
        </w:rPr>
        <w:t>عُدَّةُ الدَّاعِی، رَوَی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بِذِکْرِ اللَّهِ وَ أَنْتَ تَبُولُ فَإِنَّ ذِکْرَ اللَّهِ حَسَنٌ عَلَی کُلِّ حَالٍ وَ لَا تَسْأَمْ مِنْ 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إِلَی مُوسَی علیه السلام یَا مُوسَی لَا تَفْرَحْ بِکَثْرَةِ الْمَالِ وَ لَا تَدَعْ ذِکْرِی عَلَی کُلِّ حَالٍ فَإِنَّ کَثْرَةَ الْمَالِ تُنْسِی الذُّنُوبَ وَ إِنَّ تَرْکَ ذِکْرِی یُقْسِی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تُغَیَّرْ أَنَّ مُوسَی سَأَلَ رَبَّهُ فَقَالَ إِلَهِی یَأْتِی عَلَیَّ مَجَالِسُ أُعِزُّکَ وَ أُجِلُّکَ أَنْ أَذْکُرَکَ فِیهَا فَقَالَ یَا مُوسَی إِنَّ ذِکْرِی عَلَی کُلِّ حَالٍ حَسَنٌ‌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در حال بول کردن به یاد خدا باشی، چرا که یاد او در هر حالتی پسندیده است و از ذکر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نقل کرده است که در آنچه به موسی وحی 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هرگز از زیادی مال خوشحال مشو، و ذکر مرا در هیچ حالتی وانگذار، زیرا که زیادی مال گناهان را از یاد می‌برد و ترک ذکر من نیز قلبها را قساوت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توراتی که تغییر ننموده، نوشته شده است که حضرت موسی علیه السلام از خدای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مجالسی فرا می‌رسد که تو را بزرگ داشته و در آن نام تو را بر زبان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یاد من در هر زمان نیکو و پسندیده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2071902_3381743652"/>
      <w:bookmarkStart w:id="1076" w:name="_Toc469"/>
      <w:bookmarkEnd w:id="1075"/>
      <w:r>
        <w:rPr>
          <w:rtl w:val="true"/>
        </w:rPr>
        <w:t>«</w:t>
      </w:r>
      <w:r>
        <w:rPr/>
        <w:t>48</w:t>
      </w:r>
      <w:r>
        <w:rPr>
          <w:rtl w:val="true"/>
        </w:rPr>
        <w:t>»</w:t>
      </w:r>
      <w:bookmarkEnd w:id="107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فِی دُخُولِ الْخَلَاءِ أَنْ یُدْخِلَ الرَّجُلُ رِجْلَهُ الْیُسْرَی قَبْلَ الْیُمْنَی وَ یُغَطِّیَ رَأْسَهُ وَ یَذْکُرَ اللَّهَ عَزَّ وَ جَلَّ وَ لَا یَجُوزُ التَّغَوُّطُ عَلَی شُطُوطِ الْأَنْهَارِ وَ الطُّرُقِ النَّافِذَةِ وَ أَبْوَابِ الدُّورِ وَ فَیْ‌ءِ النُّزَّالِ وَ تَحْتَ الْأَشْجَارِ </w:t>
      </w:r>
      <w:bookmarkStart w:id="1077" w:name="pg13990_163411"/>
    </w:p>
    <w:p>
      <w:pPr>
        <w:pStyle w:val="BookText"/>
        <w:rPr/>
      </w:pPr>
      <w:bookmarkEnd w:id="1077"/>
      <w:r>
        <w:rPr>
          <w:rFonts w:ascii="Amiri" w:hAnsi="Amiri" w:eastAsia="Amiri" w:cs="Amiri"/>
          <w:color w:val="111111"/>
          <w:sz w:val="28"/>
          <w:sz w:val="28"/>
          <w:szCs w:val="28"/>
          <w:rtl w:val="true"/>
          <w:lang w:bidi="ar-SA"/>
        </w:rPr>
        <w:t>الْمُثْمِرَةِ وَ لَا یَجُوزُ الْبَوْلُ فِی جُحْرٍ وَ لَا مَاءٍ رَاکِدٍ وَ لَا بَأْسَ بِالْبَوْلِ فِی مَاءٍ جَارٍ وَ لَا یَجُوزُ أَنْ یُطَمِّحَ الرَّجُلُ بِبَوْلِهِ فِی الْهَوَاءِ وَ لَا یَجُوزُ أَنْ یَجْلِسَ لِلْبَوْلِ وَ الْغَائِطِ مُسْتَقْبِلَ الْقِبْلَةِ وَ لَا مُسْتَدْبِرَهَا وَ لَا مُسْتَقْبِلَ الْهِلَالِ وَ لَا مُسْتَدْبِرَهُ‌</w:t>
      </w:r>
      <w:r>
        <w:rPr>
          <w:rStyle w:val="FootnoteAnchor"/>
          <w:rtl w:val="true"/>
        </w:rPr>
        <w:footnoteReference w:id="483"/>
      </w:r>
      <w:r>
        <w:rPr>
          <w:rFonts w:ascii="Amiri" w:hAnsi="Amiri" w:eastAsia="Amiri" w:cs="Amiri"/>
          <w:color w:val="111111"/>
          <w:sz w:val="28"/>
          <w:sz w:val="28"/>
          <w:szCs w:val="28"/>
          <w:rtl w:val="true"/>
          <w:lang w:bidi="ar-SA"/>
        </w:rPr>
        <w:t>وَ یُکْرَهُ الْکَلَامُ وَ السِّوَاکُ لِلرَّجُلِ وَ هُوَ عَلَی الْخَلَاءِ وَ رُوِیَ أَنَّ مَنْ تَکَلَّمَ عَلَی الْخَلَاءِ لَمْ تُقْضَ حَاجَتُهُ وَ السِّوَاکُ عَلَی الْخَلَاءِ یُورِثُ الْبَخَرَ وَ طُولُ الْجُلُوسِ عَلَی الْخَلَاءِ یُورِثُ الْبَاسُورَ وَ عَلَی الرَّجُلِ إِذَا فَرَغَ مِنْ حَاجَتِهِ أَنْ یَقُولَ الْحَمْدُ لِلَّهِ الَّذِی أَمَاطَ عَنِّی الْأَذَی وَ هَنَّأَنِی الطَّعَامَ وَ عَافَانِی مِنَ الْبَلْوَی وَ لَا بَأْسَ بِذِکْرِ اللَّهِ عَلَی الْخَلَاءِ لِأَنَّ ذِکْرَ اللَّهِ حَسَنٌ عَلَی کُلِّ حَالٍ وَ مَنْ سَمِعَ الْأَذَانَ وَ هُوَ عَلَی الْخَلَاءِ فَلْیَقُلْ کَمَا یَقُولُ الْمُؤَذِّنُ وَ لَا یَجُوزُ أَنْ یَبُولَ الرَّجُلُ قَائِماً مِنْ غَیْرِ عِلَّةٍ لِأَنَّهُ مِنَ الْجَفَاءِ وَ یُکْرَهُ لِلرَّجُلِ أَنْ یَدْخُلَ الْخَلَاءَ وَ مَعَهُ مُصْحَفٌ فِیهِ الْقُرْآنُ أَوْ دِرْهَمٌ عَلَیْهِ اسْمُ اللَّهِ إِلَّا أَنْ یَکُونَ فِی صُرَّةٍ وَ لَا یَجُوزُ أَنْ یَدْخُلَ الْخَلَاءَ وَ مَعَهُ خَاتَمٌ عَلَیْهِ اسْمُ اللَّهِ فَإِذَا دَخَلَ وَ هُوَ عَلَیْهِ فَلْیُحَوِّلْهُ عَنْ یَدِهِ الْیُسْرَی إِذَا أَرَادَ الِاسْتِنْجَاءَ فَإِذَا أَرَادَ الْخُرُوجَ مِنَ الْخَلَاءِ فَلْیُخْرِجْ رِجْلَهُ الْیُمْنَی قَبْلَ الْیُسْرَی وَ یَمْسَحُ یَدَهُ عَلَی بَطْنِهِ وَ هُوَ یَقُولُ الْحَمْدُ لِلَّهِ الَّذِی عَرَّفَنِی لَذَّتَهُ وَ أَبْقَی قُوَّتَهُ فِی جَسَدِی وَ أَخْرَجَ عَنِّی أَذَاهُ یَا لَهَا نِعْمَةً ثَلَاثَ مَرَّاتٍ‌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ورود به مستراح این است که فرد در ابتدا پای چپ را قبل از پای راست وارد کند و سرش را بپوشاند و ذکر خداوند عز و جل را گوید؛ و مدفوع کردن بر کرانه رودها، راههای ورودی، دروازه خانه‌ها،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محل فرود کاروان، زیر درختان میوه جائز نیست، همچنین بول کردن در سوراخ و آب راکد و آب جاری و این که مرد در هوا بول خود را بپراکند نیز جائز نیست، و نشستن جهت بول و غائط کردن روبروی قبله و پشت بدان و رو به روی ماه و پشت به آن نیز جائز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زدن و مسواک زدن برای مرد در مستراح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در مستراح حرف بزند، حاجت وی برآورده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مسواک زدن در توالت سبب بدبویی دهان، و بسیار نشستن در خلا سبب بواسیر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فردی قضای حاجت کرد،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راست که مایه رنج و آزار را از من دفع نمود و از بلوی در عافیت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آوردن نام خداوند در خلا ایرادی ندارد چرا که ذکر نام خداوند در هر حالتی پسندیده</w:t>
      </w:r>
    </w:p>
    <w:p>
      <w:pPr>
        <w:pStyle w:val="BookText"/>
        <w:rPr/>
      </w:pPr>
      <w:r>
        <w:rPr>
          <w:rFonts w:ascii="IRNazanin" w:hAnsi="IRNazanin" w:eastAsia="IRNazanin"/>
          <w:color w:val="111111"/>
          <w:sz w:val="28"/>
          <w:sz w:val="28"/>
          <w:szCs w:val="28"/>
          <w:rtl w:val="true"/>
          <w:lang w:bidi="fa-IR"/>
        </w:rPr>
        <w:t>است و هر کس در خلا باشد و صدای اذان را بشنود، همان را بگوید که موذن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 کردن به حالت ایستاده بدون علت جائز نیست، زیرا که نوعی جفا و ظلم است و همچنین مکروه است که کسی داخل مستراح شود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قرآن یا درهمی که بر آن نام خدا باشد به همراه داشته باشد، مگر این که داخل کیسه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ورود به خلا همراه با انگشتری که بر روی آن نام خدا باشد جائز نیست، از این رو اگر فرد داخل در مستراح شد و بر دستش بود، زمان استنجا انگشتر را از دست چپ به دست راست منتقل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خواست از خلا خارج شود، باید پای راست خویش را قبل از پای چپ خارج سازد و دستش را بر شکمش بکشد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راست که لذت خود را به من شناسانید و قوتش را در جسمم جای داد و مایه آزار و اذیت را از من بیرون برد، شگفتا که چه نعمتی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2071904_3381743652"/>
      <w:bookmarkStart w:id="1079" w:name="_Toc470"/>
      <w:bookmarkEnd w:id="1078"/>
      <w:r>
        <w:rPr>
          <w:rtl w:val="true"/>
        </w:rPr>
        <w:t>«</w:t>
      </w:r>
      <w:r>
        <w:rPr/>
        <w:t>49</w:t>
      </w:r>
      <w:r>
        <w:rPr>
          <w:rtl w:val="true"/>
        </w:rPr>
        <w:t>»</w:t>
      </w:r>
      <w:bookmarkEnd w:id="107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بِخَطِّ الشَّیْخِ مُحَمَّدِ بْنِ عَلِیٍّ الْجُبَاعِیِّ نَقْلًا مِنْ جَامِعِ الْبَزَنْطِیِّ عَنْ أَبِی بَصِیرٍ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تَنَمْ وَ بِیَدِکَ رِیحُ الْغَمَرِ وَ لَا تَبُلْ فِی الْمَاءِ وَ لَا تَخَلَّ عَلَی قَبْرٍ وَ لَا تَمْشِ فِی نَعْلٍ وَاحِدَةٍ فَإِنَّ الشَّیْطَانَ أَسْرَعُ مَا یَکُونُ إِلَی الْإِنْسَانِ عَلَی بَعْضِ هَذِهِ الْأَحْوَالِ وَ قَالَ مَا أَصَابَ أَحَداً عَلَی هَذِهِ الْحَالِ فَکَادَ یُفَارِقُهُ إِلَّا أَنْ یَشَاءَ اللَّهُ</w:t>
      </w:r>
      <w:r>
        <w:rPr>
          <w:rFonts w:eastAsia="Amiri" w:cs="Amiri" w:ascii="Amiri" w:hAnsi="Amiri"/>
          <w:color w:val="111111"/>
          <w:sz w:val="28"/>
          <w:szCs w:val="28"/>
          <w:rtl w:val="true"/>
          <w:lang w:bidi="ar-SA"/>
        </w:rPr>
        <w:t xml:space="preserve">. </w:t>
      </w:r>
      <w:bookmarkStart w:id="1080" w:name="pg13990_163412"/>
    </w:p>
    <w:p>
      <w:pPr>
        <w:pStyle w:val="BookText"/>
        <w:rPr/>
      </w:pPr>
      <w:bookmarkEnd w:id="10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شیخ محمد بن علی جباعی یافتم که ابوبصیر نقل کرده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آب ننوش، درحالی که در دستت بوی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نخواب، در آب بول نکن، بر قبری غایط نکن، با یک لنگه کفش راه نرو، که همانا شیطان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جایی که به انسان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زمانی است که او برخی از این حالات را انجام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گریبانگیر فردی شود که این کار را انجام دهد، تنها به خواست خداوند از آن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2071906_3381743652"/>
      <w:bookmarkStart w:id="1082" w:name="_Toc471"/>
      <w:bookmarkEnd w:id="1081"/>
      <w:r>
        <w:rPr>
          <w:rtl w:val="true"/>
        </w:rPr>
        <w:t>«</w:t>
      </w:r>
      <w:r>
        <w:rPr/>
        <w:t>50</w:t>
      </w:r>
      <w:r>
        <w:rPr>
          <w:rtl w:val="true"/>
        </w:rPr>
        <w:t>»</w:t>
      </w:r>
      <w:bookmarkEnd w:id="1082"/>
    </w:p>
    <w:p>
      <w:pPr>
        <w:pStyle w:val="BookText"/>
        <w:rPr/>
      </w:pPr>
      <w:r>
        <w:rPr>
          <w:rFonts w:ascii="Amiri" w:hAnsi="Amiri" w:eastAsia="Amiri" w:cs="Amiri"/>
          <w:color w:val="111111"/>
          <w:sz w:val="28"/>
          <w:sz w:val="28"/>
          <w:szCs w:val="28"/>
          <w:rtl w:val="true"/>
          <w:lang w:bidi="ar-SA"/>
        </w:rPr>
        <w:t>الْخِصَالُ، لِلصَّدُوقِ عَنْ أَبِیهِ عَنْ سَعْدِ بْنِ عَبْدِ اللَّهِ عَنْ مُحَمَّدِ بْنِ عِیسَی الْیَقْطِینِیِّ عَنِ الْقَاسِمِ بْنِ یَحْیَی عَنْ جَدِّهِ الْحَسَنِ بْنِ رَاشِدٍ عَنْ أَبِی بَصِیرٍ وَ مُحَمَّدِ بْنِ مُسْلِمٍ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یَبُولَنَّ الرَّجُلُ مِنْ سَطْحٍ فِی الْهَوَاءِ وَ لَا یَبُولَنَّ فِی مَاءٍ جَارٍ فَإِنْ فَعَلَ ذَلِکَ فَأَصَابَهُ شَیْ‌ءٌ فَلَا یَلُومَنَّ إِلَّا نَفْسَهُ فَإِنَّ لِلْمَاءِ أَهْلًا وَ لِلْهَوَاءِ أَهْلًا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أَحَدُکُمْ فَلَا یُطَمِّحَنَّ بِبَوْلِهِ وَ لَا یَسْتَقْبِلُ بِبَوْلِهِ الرِّیحَ‌</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 عَلَی الْمَحَجَّةِ وَ لَا تَتَغَوَّطْ عَلَیْهَا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الرَّجُلَ عِنْدَ طَعَامِهِ حَتَّی یَفْرُغَ وَ لَا عِنْدَ غَائِطِهِ حَتَّی یَأْتِیَ عَلَی حَاجَتِهِ‌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فردی از بلندی در هوا و یا در آب جاری بول کند، زیرا که هر کس این کار را انجام دهد، دچار مصیبتی می‌شود که به خاطر آن تنها خود را سرزنش می‌کند، زیرا که در آب و هوا، اهل و ساکنانی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فردی از شما بول کرد، بول خود را نپراکند و وقت بول کردن، رو به باد نایستد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عبور مردم، بول و غائط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فردی مشغول خوردن غذاست، وی را تا زمان فراغت و همچنین در زمان غائط کردن، تا اتمام قضای حاجت به عجله واندارید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2071908_3381743652"/>
      <w:bookmarkStart w:id="1084" w:name="_Toc472"/>
      <w:bookmarkEnd w:id="1083"/>
      <w:r>
        <w:rPr>
          <w:rtl w:val="true"/>
        </w:rPr>
        <w:t>«</w:t>
      </w:r>
      <w:r>
        <w:rPr/>
        <w:t>51</w:t>
      </w:r>
      <w:r>
        <w:rPr>
          <w:rtl w:val="true"/>
        </w:rPr>
        <w:t>»</w:t>
      </w:r>
      <w:bookmarkEnd w:id="1084"/>
    </w:p>
    <w:p>
      <w:pPr>
        <w:pStyle w:val="BookText"/>
        <w:rPr/>
      </w:pPr>
      <w:r>
        <w:rPr>
          <w:rFonts w:ascii="Amiri" w:hAnsi="Amiri" w:eastAsia="Amiri" w:cs="Amiri"/>
          <w:color w:val="111111"/>
          <w:sz w:val="28"/>
          <w:sz w:val="28"/>
          <w:szCs w:val="28"/>
          <w:rtl w:val="true"/>
          <w:lang w:bidi="ar-SA"/>
        </w:rPr>
        <w:t>دَعَائِمُ الْإِسْلَامِ، رُوِّینَا عَنْ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أَمَرُوا بِسَتْرِ الْعَوْرَةِ وَ غَضِّ الْبَصَرِ عَنْ عَوْرَاتِ الْمُسْلِمِینَ وَ نَهَوُا الْمُؤْمِنَ أَنْ یَکْشِفَ عَوْرَتَهُ وَ إِنْ کَانَ بِحَیْثُ لَا یَرَاهُ أَحَدٌ وَ أَنَّ بَعْضَهُمْ صَلَوَاتُ اللَّهِ عَلَیْهِمْ نَزَلَ إِلَی الْمَاءِ وَ عَلَیْهِ إِزَارٌ وَ لَمْ یَنْزَعْهُ فَقِیلَ لَهُ قَدْ نَزَلْتَ فِی الْمَاءِ وَ اسْتَتَرْتَ بِهِ فَانْزَعْهُ قَالَ فَکَیْفَ بِسَاکِنِ الْمَاءِ وَ نَهَوْا عَنِ الْکَلَامِ فِی حَالِ الْحَدَثِ وَ الْبَوْلِ وَ أَنْ یَرُدَّ سَلَامَ مَنْ سَلَّمَ عَلَیْهِ وَ هُوَ فِی تِلْکَ الْحَالَةِ</w:t>
      </w:r>
      <w:r>
        <w:rPr>
          <w:rStyle w:val="FootnoteAnchor"/>
          <w:rtl w:val="true"/>
        </w:rPr>
        <w:footnoteReference w:id="48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أَنَّ رَسُولَ اللَّهِ صلی الله علیه و آله کَانَ إِذَا دَخَلَ الْخَلَاءَ تَقَنَّعَ وَ غَطَّی رَأْسَهُ وَ لَمْ یَرَهُ أَحَدٌ وَ أَنَّهُ کَانَ إِذَا أَرَادَ قَضَاءَ حَاجَةٍ فِی السَّفَرِ أَبْعَدَ مَا شَاءَ وَ اسْتَتَرَ وَ قَالُوا مِنْ فِقْهِ الرَّجُلِ ارْتِیَادُ مَکَانِ الْغَائِطِ وَ الْبَوْلِ وَ النُّخَامَةِ یَعْنُونَ علیهم السلام </w:t>
      </w:r>
      <w:bookmarkStart w:id="1085" w:name="pg13990_163413"/>
    </w:p>
    <w:p>
      <w:pPr>
        <w:pStyle w:val="BookText"/>
        <w:rPr/>
      </w:pPr>
      <w:bookmarkEnd w:id="1085"/>
      <w:r>
        <w:rPr>
          <w:rFonts w:ascii="Amiri" w:hAnsi="Amiri" w:eastAsia="Amiri" w:cs="Amiri"/>
          <w:color w:val="111111"/>
          <w:sz w:val="28"/>
          <w:sz w:val="28"/>
          <w:szCs w:val="28"/>
          <w:rtl w:val="true"/>
          <w:lang w:bidi="ar-SA"/>
        </w:rPr>
        <w:t>أَنْ لَا یَکُونَ ذَلِکَ بِحَیْثُ یَرَاهُ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رُوِّینَا عَنْ بَعْضِهِمْ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بِابْتِنَاءِ مَخْرَجٍ فِی الدَّارِ فَأَشَارُوا إِلَی مَوْضِعٍ غَیْرِ مُسْتَتِرٍ مِنَ الدَّارِ فَقَالَ یَا هَؤُلَاءِ إِنَّ اللَّهَ عَزَّ وَ جَلَّ لَمَّا خَلَقَ الْإِنْسَانَ خَلَقَ مَخْرَجَهُ فِی أَسْتَرِ مَوْضِعٍ مِنْهُ وَ کَذَا یَنْبَغِی أَنْ یَکُونَ الْمَخْرَجُ فِی أَسْتَرِ مَوْضِعٍ فِی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صَلَوَاتُ اللَّهِ عَلَیْهِمْ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فِی الْمَاءِ الْقَائِمِ مِنَ الْجَفَاءِ وَ نَهَی عَنْهُ وَ عَنِ الْغَائِطِ فِیهِ وَ فِی النَّهَرِ وَ عَلَی شَفِیرِ الْبِئْرِ یُسْتَعْذَبُ مِنْ مَائِهَا وَ تَحْتَ الشَّجَرَةِ الْمُثْمِرَةِ وَ بَیْنَ الْقُبُورِ وَ عَلَی الطُّرُقِ وَ الْأَفْنِیَةِ وَ أَنْ یُطَمِّحَ الرَّجُلُ بِبَوْلِهِ مِنَ الْمَکَانِ الْعَالِی وَ مِنِ اسْتِقْبَالِ الْقِبْلَةِ وَ اسْتِدْبَارِهَا فِی حَالِ الْحَدَثِ وَ الْبَوْلِ وَ أَنْ یَبُولَ الرَّجُلُ قَائِماً وَ أَمَرَ بِالتَّوَقِّی مِنَ الْبَوْلِ وَ التَّحَفُّظِ مِنْهُ وَ مِنَ النَّجَاسَاتِ کُلِّهَا وَ رَخَّصُوا فِی الْبَوْلِ وَ الْغَائِطِ فِی الْآنِیَةِ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رُوِّینَا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دَخَلَ الْمَخْرَجَ لِقَضَاءِ الْحَاجَةِ قَالَ بِسْمِ اللَّهِ اللَّهُمَّ إِنِّی أَعُوذُ بِکَ مِنَ الرِّجْسِ النِّجْسِ الْخَبِیثِ الشَّیْطَانِ الرَّجِیمِ فَإِذَا خَرَجَ قَالَ الْحَمْدُ لِلَّهِ الَّذِی عَافَانِی فِی جَسَدِی وَ الْحَمْدُ لِلَّهِ الَّذِی أَمَاطَ عَنِّی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فَقُلْ بِسْمِ اللَّهِ وَ بِاللَّهِ أَعُوذُ بِاللَّهِ مِنَ الرِّجْسِ النِّجْسِ الْخَبِیثِ الْمُخْبِثِ الشَّیْطَانِ الرَّجِیمِ اللَّهُمَّ کَمَا أَطْعَمْتَنِیهِ فِی عَافِیَةٍ فَأَخْرِجْهُ مِنِّی فِی عَافِیَةٍ فَإِذَا فَرَغْتَ فَقُلِ الْحَمْدُ لِلَّهِ الَّذِی أَمَاطَ عَنِّی الْأَذَی وَ هَنَّأَنِی طَعَامِی وَ شَرَابِی‌</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برای ما روایت کرده‌اند که آنان به پوشاندن عورت و فرو بستن چشم نسبت به عورات مسلمانان فرمان داده‌اند و نهی کرده‌اند از اینکه مؤمنی کشف عورت کند، هر چند که در جایی باشد که کسی وی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ائمه علیهم السلام وارد آب شد و لنگی بر تن داشت که آن را از تن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َآب شدی و با آن خود را پنهان ساختی، پس لباست را از تن درآور،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آب را چه کنم؟</w:t>
      </w:r>
    </w:p>
    <w:p>
      <w:pPr>
        <w:pStyle w:val="BookText"/>
        <w:rPr/>
      </w:pPr>
      <w:r>
        <w:rPr>
          <w:rFonts w:ascii="IRNazanin" w:hAnsi="IRNazanin" w:eastAsia="IRNazanin"/>
          <w:color w:val="111111"/>
          <w:sz w:val="28"/>
          <w:sz w:val="28"/>
          <w:szCs w:val="28"/>
          <w:rtl w:val="true"/>
          <w:lang w:bidi="fa-IR"/>
        </w:rPr>
        <w:t>همچنین ائمه از سخن گفتن زمان حدث و بول و پاسخ دادن به سلام دیگران در آن حالت نهی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کرده‌اند که رسول خدا صلی الله علیه و آله و سلم زمانی که داخل مستراح می‌شد، صورت و سر خود را می‌پوشانید و کسی ایشان را نمی‌دید، و زمانی که می‌خواست در سفر قضای حاجت کند، تا جایی که می‌تواست دور می‌شد و سپس پنهان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جایی برای قضای حاجت یا انداختن خلط و آب بینی، نشانه درک و فهم فرد است و ائمه علیهم السلام مرادشان این بود که این کارها نباید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مردم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از ائمه برای ما روایت شده است که آن حضرت دستور به ساختن مستراحی در منزل دادند،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محل آن، جایی از خانه را نشان دادند که محفوظ و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وقتی انسان را آفرید، آلت خروج مدفوع او را در پنهان‌ترین جای بدنش قرار داد و همچین سزاوار است که محل قضای حاجت در خانه هم در پوشیده ترین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ائمه صلوات الله علیهم برای ما نقل کرده‌اند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آب راکد جفا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بول و غائط کردن در آب راکد، در رودها، بر دهانه چاهی که از آن آب می‌کشند، زیر درختان میوه، میان قبرها، در میانه راه‌ها و جلوی درها و اینکه فردی از مکانی مرتفع بول کند و در حین حدث و بول کردن رو به قبله یا پشت بدان بایستد یا ایستاده بول کند نهی کرده‌اند؛ و به حفظ و پوشاندن بول و پیشگیری از آن و تمامی نجاسات امر کرده‌اند و بول و غائط در ظروف را مجاز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 علیه السلام برای ما نقل کرده‌اند که ایشان زمانی که جهت قضای حاجت داخل مستراح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خدایا من از ناپاک آلوده نجس و پلید شیطان رانده شده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راست که عافیت را در جسمم قرار داد و مایه آزار و اذیت را از من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مستراح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از شر پلید ناپاک آلوده آلوده پرور شیطان رانده شده به خدا پناه می‌برم،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مرا در عافیت طعام دادی، در عافیت نیز طعام را از من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مایه آزار و اذیت را از من دفع نمود و غذاخوردن و نوشیدنم را بر من گوارا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2071910_3381743652"/>
      <w:bookmarkStart w:id="1087" w:name="_Toc473"/>
      <w:bookmarkEnd w:id="1086"/>
      <w:r>
        <w:rPr>
          <w:rtl w:val="true"/>
        </w:rPr>
        <w:t>«</w:t>
      </w:r>
      <w:r>
        <w:rPr/>
        <w:t>52</w:t>
      </w:r>
      <w:r>
        <w:rPr>
          <w:rtl w:val="true"/>
        </w:rPr>
        <w:t>»</w:t>
      </w:r>
      <w:bookmarkEnd w:id="10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 الْمُفَضَّلِ، بِرِوَایَةِ مُحَمَّدِ بْنِ سِنَانٍ عَنْهُ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الْآنَ یَا مُفَضَّلُ بِعِظَمِ النِّعْمَةِ عَلَی الْإِنْسَانِ فِی مَطْعَمِهِ وَ مَشْرَبِهِ وَ تَسْهِیلِ خُرُوجِ الْأَذَی أَ لَیْسَ مِنْ خَلْقِ التَّقْدِیرِ فِی بِنَاءِ الدَّارِ أَنْ یَکُونَ الْخَلَاءُ فِی </w:t>
      </w:r>
      <w:bookmarkStart w:id="1088" w:name="pg13990_163414"/>
    </w:p>
    <w:p>
      <w:pPr>
        <w:pStyle w:val="BookText"/>
        <w:rPr/>
      </w:pPr>
      <w:bookmarkEnd w:id="1088"/>
      <w:r>
        <w:rPr>
          <w:rFonts w:ascii="Amiri" w:hAnsi="Amiri" w:eastAsia="Amiri" w:cs="Amiri"/>
          <w:color w:val="111111"/>
          <w:sz w:val="28"/>
          <w:sz w:val="28"/>
          <w:szCs w:val="28"/>
          <w:rtl w:val="true"/>
          <w:lang w:bidi="ar-SA"/>
        </w:rPr>
        <w:t>أَسْتَرِ مَوْضِعٍ مِنْهَا فَهَکَذَا جَعَلَ اللَّهُ سُبْحَانَهُ الْمَنْفَذَ الْمُهَیَّأَ لِلْخَلَاءِ مِنَ الْإِنْسَانِ فِی أَسْتَرِ مَوْضِعٍ مِنْهُ وَ لَمْ یَجْعَلْهُ بَارِزاً مِنْ خَلْفِهِ وَ لَا نَاشِراً مِنْ بَیْنِ یَدَیْهِ بَلْ هُوَ مُغَیَّبٌ فِی مَوْضِعٍ غَامِضٍ مِنَ الْبَدَنِ مَسْتُورٌ مَحْجُوبٌ یَلْتَقِی عَلَیْهِ الْفَخِذَانِ وَ تَحْجُبُهُ الْأَلْیَتَانِ بِمَا عَلَیْهِمَا مِنَ اللَّحْمِ فَیُوَارِیَانِهِ فَإِذَا احْتَاجَ الْإِنْسَانُ إِلَی الْخَلَاءِ جَلَسَ تِلْکَ الْجِلْسَةَ أَلْفَی ذَلِکَ الْمَنْفَذَ مِنْهُ مُنْصَبّاً مُهَیَّأً لِانْحِدَارِ السُّفْلِ فَتَبَارَکَ مَنْ تَظَاهَرَتْ آلَاؤُهُ وَ لَا تُحْصَی نَعْمَاؤُهُ‌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عظیمی که حق تعالی را بر آدمی است، در خوردن و آشامیدن و به آسانی از او دفع شدن فضولات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از نیکوئی طراحی خانه که آدمی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است که مستراح در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جاهای خانه باشد؟ و هم چنین خداوند سبحان محل خروج فضولات را در بدن، در پنهان ترین جای بدن قرار داده است و از پیش و پس نمایان نیست، بلکه پنهان گردانیده در موضع پنهانی از بدن که پوشیده 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دو ران قرار دارد که دو سرین با گوشتی که در آنهاست آن دو را پوشانیده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آدمی به تخلی نیاز پیدا کند، به آن شکل مخصوص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آن سوراخ او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آماده ریختن و سرازیر شدن به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 صاحب نعمت و برکت است آن خداوندی که پیاپی است رحمت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قابل شمارش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المفضل چاپ شده در البحار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2071912_3381743652"/>
      <w:bookmarkStart w:id="1090" w:name="_Toc474"/>
      <w:bookmarkEnd w:id="1089"/>
      <w:r>
        <w:rPr>
          <w:rtl w:val="true"/>
        </w:rPr>
        <w:t>«</w:t>
      </w:r>
      <w:r>
        <w:rPr/>
        <w:t>53</w:t>
      </w:r>
      <w:r>
        <w:rPr>
          <w:rtl w:val="true"/>
        </w:rPr>
        <w:t>»</w:t>
      </w:r>
      <w:bookmarkEnd w:id="1090"/>
    </w:p>
    <w:p>
      <w:pPr>
        <w:pStyle w:val="BookText"/>
        <w:rPr/>
      </w:pPr>
      <w:r>
        <w:rPr>
          <w:rFonts w:ascii="Amiri" w:hAnsi="Amiri" w:eastAsia="Amiri" w:cs="Amiri"/>
          <w:color w:val="111111"/>
          <w:sz w:val="28"/>
          <w:sz w:val="28"/>
          <w:szCs w:val="28"/>
          <w:rtl w:val="true"/>
          <w:lang w:bidi="ar-SA"/>
        </w:rPr>
        <w:t>الْعِلَلُ، لِمُحَمَّدِ بْنِ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حَدٍّ مِنْ حُدُودِ الصَّلَاةِ هُوَ الِاسْتِنْجَاءُ وَ هُوَ أَحَدَ عَشَرَ لَا بُدَّ لِکُلِّ النَّاسِ مِنْ مَعْرِفَتِهَا وَ إِقَامَتِهَا وَ ذَلِکَ مِنْ آدَابِ رَسُولِ اللَّهِ صلی الله علیه و آله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أَرَادَ الْبَوْلَ وَ الْغَائِطَ فَلَا یَجُوزُ لَهُ أَنْ یَسْتَقْبِلَ الْقِبْلَةَ بِقُبُلٍ وَ لَا دُبُرٍ وَ الْعِلَّةُ فِی ذَلِکَ أَنَّ الْکَعْبَةَ أَعْظَمُ آیَةٍ لِلَّهِ فِی أَرْضِهِ وَ أَجَلُّ حُرْمَةً فَلَا تَسْتَقْبِلْ بِالْعَوْرَتَیْنِ الْقُبُلِ وَ الدُّبُرِ لِتَعْظِیمِ آیَةِ اللَّهِ وَ حَرَمِ اللَّهِ وَ بَیْتِ اللَّهِ وَ لَا یَسْتَقْبِلُ الشَّمْسَ وَ الْقَمَرَ لِأَنَّهُمَا آیَتَانِ مِنْ آیَاتِ اللَّهِ لَیْسَ فِی السَّمَاءِ أَعْظَمُ مِنْهُمَا لِقَوْلِ اللَّهِ تَعَالَی وَ جَعَلْنَا اللَّیْلَ وَ النَّهارَ آیَتَیْنِ فَمَحَوْنا آیَةَ اللَّیْلِ‌</w:t>
      </w:r>
      <w:r>
        <w:rPr>
          <w:rStyle w:val="FootnoteAnchor"/>
          <w:rtl w:val="true"/>
        </w:rPr>
        <w:footnoteReference w:id="492"/>
      </w:r>
      <w:r>
        <w:rPr>
          <w:rFonts w:ascii="Amiri" w:hAnsi="Amiri" w:eastAsia="Amiri" w:cs="Amiri"/>
          <w:color w:val="111111"/>
          <w:sz w:val="28"/>
          <w:sz w:val="28"/>
          <w:szCs w:val="28"/>
          <w:rtl w:val="true"/>
          <w:lang w:bidi="ar-SA"/>
        </w:rPr>
        <w:t xml:space="preserve">وَ هُوَ السَّوَادُ الَّذِی فِی الْقَمَرِ وَ جَعَلْنا آیَةَ النَّهارِ مُبْصِرَةً الْآیَةَ وَ عِلَّةٌ أُخْرَی أَنَّ فِیهَا نُوراً مُرَکَّباً فَلَا یَجُوزُ أَنْ یَسْتَقْبِلَ بِقُبُلٍ وَ لَا دُبُرٍ إِذْ کَانَتْ مِنْ آیَاتِ اللَّهِ وَ فِیهَا نُورٌ مِنْ نُورِ اللَّهِ وَ لَا یَسْتَقْبِلُ الرِّیحَ لِعِلَّتَیْنِ إِحْدَاهُمَا أَنَّ الرِّیحَ یَرُدُّ الْبَوْلَ فَیُصِیبُ الثَّوْبَ وَ رُبَّمَا لَمْ یَعْلَمِ الرَّجُلُ ذَلِکَ أَوْ لَمْ یَجِدْ مَا یَغْسِلُهُ وَ الْعِلَّةُ الثَّانِیَةُ أَنَّ مَعَ الرِّیحِ </w:t>
      </w:r>
      <w:bookmarkStart w:id="1091" w:name="pg13990_163415"/>
    </w:p>
    <w:p>
      <w:pPr>
        <w:pStyle w:val="BookText"/>
        <w:rPr/>
      </w:pPr>
      <w:bookmarkEnd w:id="1091"/>
      <w:r>
        <w:rPr>
          <w:rFonts w:ascii="Amiri" w:hAnsi="Amiri" w:eastAsia="Amiri" w:cs="Amiri"/>
          <w:color w:val="111111"/>
          <w:sz w:val="28"/>
          <w:sz w:val="28"/>
          <w:szCs w:val="28"/>
          <w:rtl w:val="true"/>
          <w:lang w:bidi="ar-SA"/>
        </w:rPr>
        <w:t>مَلَکاً فَلَا یَسْتَقْبِلُ بِالْعَوْرَةِ وَ لَا یَتَوَضَّأُ عَلَی شَطِّ نَهَرٍ جَارٍ وَ الْعِلَّةُ فِی ذَلِکَ أَنَّ فِی الْأَنْهَارِ سُکَّاناً مِنَ الْمَلَائِکَةِ وَ لَا فِی مَاءٍ رَاکِدٍ وَ الْعِلَّةُ فِیهِ أَنَّهُ یُنَجِّسُهُ وَ یُقَذِّرُهُ فَیَأْخُذُ الْمُحْتَاجُ مِنْهُ فَیَتَوَضَّأُ مِنْهُ وَ یُصَلِّی بِهِ وَ لَا یَعْلَمُ أَوْ یَشْرَبُهُ أَوْ یَغْتَسِلُ بِهِ وَ لَا بَیْنَ الْقُبُورِ وَ الْعِلَّةُ فِیهِ أَنَّ الْمُؤْمِنِینَ یَزُورُونَ قُبُورَهُمْ فَیَتَأَذَّوْنَ بِهِ وَ لَا فِی فَیْ‌ءِ النُّزَّالِ لِأَنَّهُ رُبَّمَا نَزَلَهُ النَّاسُ فِی ظُلْمَةِ اللَّیْلِ فَیَظِلُّوا فِیهِ وَ یُصِیبَهُمْ وَ لَا یَعْلَمُوا وَ لَا فِی أَفْنِیَةِ الْمَسَاجِدِ أَرْبَعُونَ ذِرَاعاً فِی أَرْبَعِینَ ذِرَاعاً لِأَنَّهَا حَرَمٌ وَ لَهَا حَرِیمٌ لِقَوْلِ الصَّادِقِ علیه السلام حَرِیمُ الْمَسَاجِدِ أَرْبَعُونَ ذِرَاعاً فِی أَرْبَعِینَ ذِرَاعاً وَ لَا تَحْتَ شَجَرَةٍ مُثْمِرَةٍ لِقَوْلِ الصَّادِقِ علیه السلام مَا مِنْ ثَمَرَةٍ وَ لَا شَجَرَةٍ وَ لَا غَرْسَةٍ إِلَّا وَ مَعَهَا مَلَکٌ یُسَبِّحُ اللَّهَ وَ یُقَدِّسُهُ وَ یُهَلِّلُهُ فَلَا یَجُوزُ ذَلِکَ لِعِلَّةِ الْمَلَکِ الْمُوَکَّلِ بِهَا وَ لِئَلَّا یُسْتَخَفَّ بِمَا أَحَلَّ اللَّهُ وَ لَا عَلَی الثِّمَارِ لِهَذِهِ الْعِلَّةِ وَ لَا عَلَی جَوَادِّ الطَّرِیقِ وَ الْعِلَّةُ فِیهِ أَنَّهُ رُبَّمَا وَطِئَهُ النَّاسُ فِی ظُلْمَةِ اللَّیْلِ وَ لَا فِی بَیْتٍ یُصَلَّی فِیهِ وَ الْعِلَّةُ فِیهِ أَنَّ الْمَلَائِکَةَ لَا یَدْخُلُونَ ذَلِکَ الْبَیْتَ فَهَذِهِ حُدُودُ الِاسْتِنْجَاءِ وَ عِلَلُهَا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حد از حدود نماز، استنجاء است و آن یازده تاست که تمامی مردم باید نسبت بدان و طریقه انجامش شناخت داشته باشند، چرا که از آداب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بخواهد بول و غائط کند، بر وی جائز نیست که روبه قبله و پشت بدان باشد، بدین خاطر که کعبه بزرگترین نشانه خداوند و والاترین خانه او بر روی زمین است، از این رو به خاطر والا بودن نشانه خدا و حرمش و بیت الله الحرام، هرگز با هر دو عورت خود، یعنی دبر و قبل، روبه قبله نایست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رو به ماه و خورشید بنشیند، زیرا که آن دو نشانه‌ای از نشانه‌های خدایند که در آسمان بزرگتر از آن دو وجود ندارد، چنان که باری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اللیل و النهار آیتین فمحونا آیه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شب را ناپیدا گردانیدیم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منظور همان سیاهی است که در ماه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آیه النهار مبصره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روز را روشنی بخش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دیگر این است که در آن نوری مرکب است که جائز نیست که با قبل و دبر خود رو به آن نور بنشیند، زیرا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خداست و در آن نوری از نور خدا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دو علت نباید رو به باد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وزش باد بول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به لباس می‌ریزد و شاید فرد متوجه آن نشود، یا آنکه آبی را نیابد که آن را با آن بشوید؛ و علت دوم اینکه همراه باد فرشته‌ای است، از این رو با عورت خود نباید با او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بر کرانه رود جاری قضای حاجت کند، بدین علت که در رودها ساکنانی از فرشتگان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آب آب راکد، بدین علت که آن را نجس و ناپاک می‌سازد و فردی که بدان آب نیاز دارد از آن استفاده می‌کند و از آن آب وضو می‌گیرد و با وضو گرفتن از آن آب نماز می‌خواند یا می‌نوشد، یا با آن آب غسل می‌کند در حالی که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میان قبرها نیز نباید تخلی کند، بدین علت که مؤمنان به زیارت قبور خود می‌روند و از عمل وی آزرده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کاروان در آنجا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نباید قضای حاجت کند، زیرا که چه بسا مردم در تاریکی شب در زیر سایه آن روند و به آن آلوده شوند و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تا فاصله چهل ذراع در چهل ذراع از آستانه مساجد، بول و غائط کنند، چرا که مسجد حرم است، و حرم حریمی دارد؛ چنانکه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مساجد چهل ذراع در چهل ذراعست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زیر درخت میوه قضای حاجت کند، چرا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میوه، درخت و نهالی نیست جز این که همراه با آن فرشته‌ای است که همواره تسبیح و تقدیس خداوند را بر زبان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قضای حاجت کردن در زیر آن به خاطر وجود فرشته‌ای که بر درخت گماشته شده جائز نیست تا مبادا آنچه را که خداوند حلال کرده سبک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میوه‌ها نیز به همین دلیل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مکان عبور مردم نیز جائز نیست، چرا که احتمال دارد که مردم در تاریکی شب بر آن پا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اتاقی که در آن نماز می‌گزارند جائز نیست، چرا که فرشتگان وارد آن اتاق نمی‌شوند، پس این حدود استنجا و علتهای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2071914_3381743652"/>
      <w:bookmarkStart w:id="1093" w:name="_Toc475"/>
      <w:bookmarkEnd w:id="1092"/>
      <w:r>
        <w:rPr>
          <w:rtl w:val="true"/>
        </w:rPr>
        <w:t>«</w:t>
      </w:r>
      <w:r>
        <w:rPr/>
        <w:t>54</w:t>
      </w:r>
      <w:r>
        <w:rPr>
          <w:rtl w:val="true"/>
        </w:rPr>
        <w:t>»</w:t>
      </w:r>
      <w:bookmarkEnd w:id="1093"/>
    </w:p>
    <w:p>
      <w:pPr>
        <w:pStyle w:val="BookText"/>
        <w:rPr/>
      </w:pPr>
      <w:r>
        <w:rPr>
          <w:rFonts w:ascii="Amiri" w:hAnsi="Amiri" w:eastAsia="Amiri" w:cs="Amiri"/>
          <w:color w:val="111111"/>
          <w:sz w:val="28"/>
          <w:sz w:val="28"/>
          <w:szCs w:val="28"/>
          <w:rtl w:val="true"/>
          <w:lang w:bidi="ar-SA"/>
        </w:rPr>
        <w:t>فَلَاحُ السَّائِلِ، بِإِسْنَادِهِ عَنْ هَارُونَ بْنِ مُوسَی التَّلَّعُکْبَرِیِّ رِضْوَانُ اللَّهِ عَلَیْهِمْ عَنْ أَحْمَدَ بْنِ مُحَمَّدِ بْنِ سَعِیدٍ عَنْ یَحْیَی بْنِ زَکَرِیَّا بْنِ شَیْبَانَ عَنِ الْحَسَنِ بْنِ عَلِیِّ بْنِ أَبِی حَمْزَةَ الْبَطَائِنِیِّ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إِلَی الْمَخْرَجِ وَ أَنْتَ تُرِیدُ الْغَائِطَ فَقُلْ بِسْمِ اللَّهِ وَ بِاللَّهِ أَعُوذُ بِاللَّهِ مِنَ الْخَبِیثِ الْمُخْبِثِ الرِّجْسِ النِّجْسِ الشَّیْطَانِ الرَّجِیمِ إِنَّ اللَّهَ هُوَ السَّمِیعُ الْعَلِیمُ‌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جهت قضای حاحت وارد خلا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از شر آلوده آلوده پرور ناپاک شیطان رانده شده به خداوند پناه می‌برم، چرا که او شنوا و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2071916_3381743652"/>
      <w:bookmarkStart w:id="1095" w:name="_Toc476"/>
      <w:bookmarkEnd w:id="1094"/>
      <w:r>
        <w:rPr>
          <w:rtl w:val="true"/>
        </w:rPr>
        <w:t>«</w:t>
      </w:r>
      <w:r>
        <w:rPr/>
        <w:t>55</w:t>
      </w:r>
      <w:r>
        <w:rPr>
          <w:rtl w:val="true"/>
        </w:rPr>
        <w:t>»</w:t>
      </w:r>
      <w:bookmarkEnd w:id="109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الْأَمَانِ، رَأَیْتُ فِی بَعْضِ کُتُبِ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إِلَی النَّبِیِّ </w:t>
      </w:r>
      <w:bookmarkStart w:id="1096" w:name="pg13990_163416"/>
    </w:p>
    <w:p>
      <w:pPr>
        <w:pStyle w:val="BookText"/>
        <w:rPr/>
      </w:pPr>
      <w:bookmarkEnd w:id="1096"/>
      <w:r>
        <w:rPr>
          <w:rFonts w:ascii="Amiri" w:hAnsi="Amiri" w:eastAsia="Amiri" w:cs="Amiri"/>
          <w:color w:val="111111"/>
          <w:sz w:val="28"/>
          <w:sz w:val="28"/>
          <w:szCs w:val="28"/>
          <w:rtl w:val="true"/>
          <w:lang w:bidi="ar-SA"/>
        </w:rPr>
        <w:t>صلی الله علیه و آله وَ شَکَا إِلَیْهِ الشِّدَّةَ وَ الْعُسْرَ وَ الْحُزْنَ فِی جَمِیعِ الْأَحْوَالِ وَ کَثْرَةَ الْهُمُومِ وَ تَعَسُّرَ الرِّزْقِ فَقَالَ صلی الله علیه و آله لَعَلَّکَ تَسْتَعْمِلُ مِیرَاثَ الْهُمُومِ فَقَالَ وَ مَا مِیرَاثُ الْهُمُومِ قَالَ لَعَلَّکَ تَتَعَمَّمُ مِنْ قُعُودٍ أَوْ تَتَسَرْوَلُ مِنْ قِیَامٍ أَوْ تَقْلِمُ أَظْفَارَکَ بِسِنِّکَ أَوْ تَمْسَحُ وَجْهَکَ بِذَیْلِکَ أَوْ تَبُولُ فِی مَاءٍ رَاکِدٍ أَوْ تَنَامُ مُنْبَطِحاً عَلَی وَجْهِکَ الْخَبَرَ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کتابهای اصحابمان دیده ام که مردی نزد رسول خدا صلی الله علیه و آله و سلم آمد و از مصیبت و سختی و ناراحتی در تمامی حالات و کثرت غم و اندوه ها و سختی رزق و روزی به ایشان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شاید مرتکب اعمالی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موجب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کدامین اعمالست؟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نشسته عمامه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 یا ایستاده شلوار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و شاید ناخن خویش با دندان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یا با دامن، صورت خود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شاید که در آب راکد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 به رو می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العلامه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2071918_3381743652"/>
      <w:bookmarkStart w:id="1098" w:name="_Toc477"/>
      <w:bookmarkEnd w:id="1097"/>
      <w:r>
        <w:rPr>
          <w:rtl w:val="true"/>
        </w:rPr>
        <w:t>«</w:t>
      </w:r>
      <w:r>
        <w:rPr/>
        <w:t>56</w:t>
      </w:r>
      <w:r>
        <w:rPr>
          <w:rtl w:val="true"/>
        </w:rPr>
        <w:t>»</w:t>
      </w:r>
      <w:bookmarkEnd w:id="10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الدَّعَوَاتِ، لِابْنِ التَّلَّعُکْبَرِیِّ فِی حَدِیثٍ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نَقْشِ الْحَدِیدِ الصِّینِیِّ قَالَ وَ احْذَرْ عَلَیْهِ مِنَ النَّجَاسَةِ وَ الزُّهُومَةِ وَ دُخُولِ الْحَمَّامِ وَ الْخَلَاءِ الْخَبَرَ</w:t>
      </w:r>
      <w:r>
        <w:rPr>
          <w:rFonts w:eastAsia="Amiri" w:cs="Amiri" w:ascii="Amiri" w:hAnsi="Amiri"/>
          <w:color w:val="111111"/>
          <w:sz w:val="28"/>
          <w:szCs w:val="28"/>
          <w:rtl w:val="true"/>
          <w:lang w:bidi="ar-SA"/>
        </w:rPr>
        <w:t xml:space="preserve">. </w:t>
      </w:r>
      <w:bookmarkStart w:id="1099" w:name="pg13990_163417"/>
    </w:p>
    <w:p>
      <w:pPr>
        <w:pStyle w:val="BookText"/>
        <w:rPr/>
      </w:pPr>
      <w:bookmarkEnd w:id="10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در حدیثی نقل کرده است که امام صادق علیه السلام در مورد نقش حدید چینی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 که بر آن نجاست و بوی بد نشیند یا با آن وارد حمام و خلا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00" w:name="__RefHeading___Toc2071920_3381743652"/>
      <w:bookmarkStart w:id="1101" w:name="_Toc478"/>
      <w:bookmarkEnd w:id="1100"/>
      <w:r>
        <w:rPr>
          <w:rtl w:val="true"/>
        </w:rPr>
        <w:t xml:space="preserve">باب </w:t>
      </w:r>
      <w:r>
        <w:rPr/>
        <w:t>3</w:t>
      </w:r>
      <w:r>
        <w:rPr>
          <w:rtl w:val="true"/>
        </w:rPr>
        <w:t xml:space="preserve"> </w:t>
      </w:r>
      <w:r>
        <w:rPr>
          <w:rtl w:val="true"/>
        </w:rPr>
        <w:t>آداب الاستنجاء و الاستبراء</w:t>
      </w:r>
      <w:bookmarkEnd w:id="1101"/>
    </w:p>
    <w:p>
      <w:pPr>
        <w:pStyle w:val="Heading4"/>
        <w:numPr>
          <w:ilvl w:val="3"/>
          <w:numId w:val="1"/>
        </w:numPr>
        <w:rPr/>
      </w:pPr>
      <w:bookmarkStart w:id="1102" w:name="__RefHeading___Toc2071922_3381743652"/>
      <w:bookmarkStart w:id="1103" w:name="_Toc479"/>
      <w:bookmarkEnd w:id="1102"/>
      <w:r>
        <w:rPr>
          <w:rtl w:val="true"/>
        </w:rPr>
        <w:t>الأخبار</w:t>
      </w:r>
      <w:bookmarkEnd w:id="1103"/>
    </w:p>
    <w:p>
      <w:pPr>
        <w:pStyle w:val="Heading5"/>
        <w:numPr>
          <w:ilvl w:val="4"/>
          <w:numId w:val="1"/>
        </w:numPr>
        <w:rPr/>
      </w:pPr>
      <w:bookmarkStart w:id="1104" w:name="__RefHeading___Toc2071924_3381743652"/>
      <w:bookmarkStart w:id="1105" w:name="_Toc480"/>
      <w:bookmarkEnd w:id="1104"/>
      <w:r>
        <w:rPr>
          <w:rtl w:val="true"/>
        </w:rPr>
        <w:t>«</w:t>
      </w:r>
      <w:r>
        <w:rPr/>
        <w:t>1</w:t>
      </w:r>
      <w:r>
        <w:rPr>
          <w:rtl w:val="true"/>
        </w:rPr>
        <w:t>»</w:t>
      </w:r>
      <w:bookmarkEnd w:id="1105"/>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نَقَشَ عَلَی خَاتَمِهِ اسْمَ اللَّهِ عَزَّ وَ جَلَّ فَلْیُحَوِّلْهُ عَنِ الْیَدِ الَّتِی یَسْتَنْجِی بِهَا فِی الْمُتَوَضَّإِ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بِالْمَاءِ الْبَارِدِ یَقْطَعُ الْبَوَاسِیرَ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نگین انگشتر کسی نام خدا حک شده باشد، در مستراح، آن را از دستی که بدان استنجا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دست دیگرش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با آب سرد، بواسیر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2071926_3381743652"/>
      <w:bookmarkStart w:id="1107" w:name="_Toc481"/>
      <w:bookmarkEnd w:id="1106"/>
      <w:r>
        <w:rPr>
          <w:rtl w:val="true"/>
        </w:rPr>
        <w:t>بیان</w:t>
      </w:r>
      <w:bookmarkEnd w:id="1107"/>
    </w:p>
    <w:p>
      <w:pPr>
        <w:pStyle w:val="BookText"/>
        <w:rPr/>
      </w:pPr>
      <w:r>
        <w:rPr>
          <w:rFonts w:ascii="IRNazanin" w:hAnsi="IRNazanin" w:eastAsia="IRNazanin"/>
          <w:color w:val="111111"/>
          <w:sz w:val="28"/>
          <w:sz w:val="28"/>
          <w:szCs w:val="28"/>
          <w:rtl w:val="true"/>
          <w:lang w:bidi="fa-IR"/>
        </w:rPr>
        <w:t>یفهم منه جواز استصحاب الخاتم فی الخلاء و إنما یلزم تحویله عند الاستنجاء عن الید التی یستنجی بها و یدل بعض الأخبار علی المنع من الاستصحاب مطلقا و هو أحوط و التحویل مع عدم التلوث علی الاستحباب کما هو المشهور و معه علی الوجوب بل یکفر فاعله لو فعله بقصد الإهانة و ألحق باسم الله أسماء الأنبیاء و الأئمة إذا کتب بقصد اسمهم لعموم ما یدل علی لزوم تعظیمهم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جواز همراه بردن انگشتر در مستراح فهمیده می‌شود و تنها زمان استنجا، انتقال آن از دستی که با آن استنجا می‌کند لازم است و برخی از روایات بر منع همراه بردن به طور مطلق دلالت دارد و آن احوط است و انتقال انگشتر در صورت عدم تلوث و آلودگی، چنان که مشهور است، حمل بر استحباب است و با آلودگی آن حمل بر وجوب می‌شود، و اگر انجام دهنده آن به قصد اهانت اقدام بدین کار کند کافر است؛ و علاوه بر نام خداوند، نامهای مقدس انبیاء و ائمه علیهم السلام، در صورتی که به قصد نام ایشان نوشته شود نیز مشمول همین حکمند، به دلیل عموم آنچه که بر لزوم تعظیم و تکریم آنان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2071928_3381743652"/>
      <w:bookmarkStart w:id="1109" w:name="_Toc482"/>
      <w:bookmarkEnd w:id="1108"/>
      <w:r>
        <w:rPr>
          <w:rtl w:val="true"/>
        </w:rPr>
        <w:t>«</w:t>
      </w:r>
      <w:r>
        <w:rPr/>
        <w:t>2</w:t>
      </w:r>
      <w:r>
        <w:rPr>
          <w:rtl w:val="true"/>
        </w:rPr>
        <w:t>»</w:t>
      </w:r>
      <w:bookmarkEnd w:id="110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أَحْمَدَ بْنِ زِیَادِ بْنِ جَعْفَرٍ الْهَمَذَانِیِّ عَنْ عَلِیِّ بْنِ إِبْرَاهِیمَ عَنْ أَبِیهِ عَنْ عَمْرِو بْنِ عُثْمَانَ عَنِ الْحُسَیْنِ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فِی الْبَرَاءِ بْنِ مَعْرُورٍ الْأَنْصَارِیِّ ثَلَاثٌ مِنَ السُّنَنِ أَمَّا أُولَاهُنَّ فَإِنَّ النَّاسَ کَانُوا یَسْتَنْجُونَ بِالْأَحْجَارِ فَأَکَلَ الْبَرَاءُ بْنُ مَعْرُورٍ الدُّبَّاءَ فَلَانَ طَبْعُهُ فَاسْتَنْجَی بِالْمَاءِ فَأَنْزَلَ اللَّهُ عَزَّ وَ جَلَّ فِیهِ إِنَّ اللَّهَ یُحِبُّ التَّوَّابِینَ وَ یُحِبُّ الْمُتَطَهِّرِینَ‌</w:t>
      </w:r>
      <w:r>
        <w:rPr>
          <w:rStyle w:val="FootnoteAnchor"/>
          <w:rtl w:val="true"/>
        </w:rPr>
        <w:footnoteReference w:id="496"/>
      </w:r>
      <w:bookmarkStart w:id="1110" w:name="pg13990_163418"/>
    </w:p>
    <w:p>
      <w:pPr>
        <w:pStyle w:val="BookText"/>
        <w:rPr/>
      </w:pPr>
      <w:bookmarkEnd w:id="1110"/>
      <w:r>
        <w:rPr>
          <w:rFonts w:ascii="Amiri" w:hAnsi="Amiri" w:eastAsia="Amiri" w:cs="Amiri"/>
          <w:color w:val="111111"/>
          <w:sz w:val="28"/>
          <w:sz w:val="28"/>
          <w:szCs w:val="28"/>
          <w:rtl w:val="true"/>
          <w:lang w:bidi="ar-SA"/>
        </w:rPr>
        <w:t>فَجَرَتِ السُّنَّةُ فِی الِاسْتِنْجَاءِ بِالْمَاءِ فَلَمَّا حَضَرَتْهُ الْوَفَاةُ کَانَ غَائِباً عَنِ الْمَدِینَةِ فَأَمَرَ أَنْ یُحَوَّلَ وَجْهُهُ إِلَی رَسُولِ اللَّهِ صلی الله علیه و آله وَ أَوْصَی بِالثُّلُثِ مِنْ مَالِهِ فَنَزَلَ الْکِتَابُ بِالْقِبْلَةِ وَ جَرَتِ السُّنَّةُ بِالثُّلُثِ‌</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مصعب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براء بن معرور انصاری سه سنت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این بود که مردم با سنگ خودشان را پاک می‌کردند، براء بن معرور کدویی خورد و شکم او نرم شد و با آب خودش را پاک کرد و خداوند در باره او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توبه‌کاران و پاکیزگان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لذا در استنجا، سنّت بر این جاری شد که از آب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چون مرگ او فرا رسید در مدینه نبود، پس دستور داد که صورت او را به طرف پیامبر خدا صلی الله علیه و آله و سلم برگرداندند که در آن زمان پیامبر در مکه بود، و نیز ثلث مال خود را وصیت کرد، پس راجع به قبله آیه نازل شد و وصیت به ثلث سنت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2071930_3381743652"/>
      <w:bookmarkStart w:id="1112" w:name="_Toc483"/>
      <w:bookmarkEnd w:id="1111"/>
      <w:r>
        <w:rPr>
          <w:rtl w:val="true"/>
        </w:rPr>
        <w:t>«</w:t>
      </w:r>
      <w:r>
        <w:rPr/>
        <w:t>3</w:t>
      </w:r>
      <w:r>
        <w:rPr>
          <w:rtl w:val="true"/>
        </w:rPr>
        <w:t>»</w:t>
      </w:r>
      <w:bookmarkEnd w:id="1112"/>
    </w:p>
    <w:p>
      <w:pPr>
        <w:pStyle w:val="BookText"/>
        <w:rPr/>
      </w:pPr>
      <w:r>
        <w:rPr>
          <w:rFonts w:ascii="Amiri" w:hAnsi="Amiri" w:eastAsia="Amiri" w:cs="Amiri"/>
          <w:color w:val="111111"/>
          <w:sz w:val="28"/>
          <w:sz w:val="28"/>
          <w:szCs w:val="28"/>
          <w:rtl w:val="true"/>
          <w:lang w:bidi="ar-SA"/>
        </w:rPr>
        <w:t>الْعِلَلُ، عَنْ أَبِیهِ عَنْ سَعْدِ بْنِ عَبْدِ اللَّهِ عَنْ مُحَمَّدِ بْنِ الْحُسَیْنِ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یَسْتَنْجُونَ بِثَلَاثَةِ أَحْجَارٍ لِأَنَّهُمْ کَانُوا یَأْکُلُونَ الْبُسْرَ فَکَانُوا یَبْعَرُونَ بَعَراً فَأَکَلَ رَجُلٌ مِنَ الْأَنْصَارِ الدُّبَّاءَ فَلَانَ بَطْنُهُ فَاسْتَنْجَی بِالْمَاءِ فَبَعَثَ إِلَیْهِ النَّبِیُّ صلی الله علیه و آله قَالَ فَجَاءَ الرَّجُلُ وَ هُوَ خَائِفٌ أَنْ یَکُونَ قَدْ نَزَلَ فِیهِ أَمْرٌ یَسُوؤُهُ فِی اسْتِنْجَائِهِ بِالْمَاءِ فَقَالَ لَهُ عَمِلْتَ فِی یَوْمِکَ هَذَا شَیْئاً فَقَالَ نَعَمْ یَا رَسُولَ اللَّهِ صلی الله علیه و آله إِنِّی وَ اللَّهِ مَا حَمَلَنِی عَلَی الِاسْتِنْجَاءِ بِالْمَاءِ إِلَّا أَنِّی أَکَلْتُ طَعَاماً فَلَانَ بَطْنِی فَلَمْ تُغْنِ عَنِّی الْحِجَارَةُ شَیْئاً فَاسْتَنْجَیْتُ بِالْمَاءِ فَقَالَ رَسُولُ اللَّهِ صلی الله علیه و آله هَنِیئاً لَکَ فَإِنَّ اللَّهَ عَزَّ وَ جَلَّ قَدْ أَنْزَلَ فِیکَ آیَةً فَأَبْشِرْ إِنَّ اللَّهَ یُحِبُّ التَّوَّابِینَ وَ یُحِبُّ الْمُتَطَهِّرِینَ فَکُنْتَ أَوَّلَ مَنْ صَنَعَ هَذَا أَوَّلَ التَّوَّابِینَ وَ أَوَّلَ الْمُتَطَهِّرِینَ‌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عن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سه سنگ استنجا می‌کردند، زیرا که آنان خرمای نارس می‌خوردند و مدفوع آنها مثل پشکل سفت بود، تا اینکه مردی از انصار کدویی خورد که شکمش را نرم کرد و توسط آب استنجا کرد و پیامبر به دنبال وی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آمد در حالی که می‌ترسید مبادا در مورد استنجاء وی با آب، امری اتفاق افتاده باشد که وی را رنجیده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کاری انجام داده‌ای؟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تنها چیزی که مرا به استنجاء کردن با آب واداشت این بود که غذایی خوردم و مزاجم نرم شد و با استفاده از سنگ نتوانستم خود را پاک کنم، از این رو با آب استنجا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در مورد تو این آیه را نازل کرده است، پس بر تو بشارت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کاران و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 اولین کسی بودی که این کار را انجام داد، اولین فرد از توبه کنندگان و اولین پاکیزگان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خدیجه مانند حدیث فوق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2071932_3381743652"/>
      <w:bookmarkStart w:id="1114" w:name="_Toc484"/>
      <w:bookmarkEnd w:id="1113"/>
      <w:r>
        <w:rPr>
          <w:rtl w:val="true"/>
        </w:rPr>
        <w:t>إیضاح</w:t>
      </w:r>
      <w:bookmarkEnd w:id="11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والدی قدس الله روحه ذکر التوابین مع المتطهرین فی هذا المقام یمکن أن یکون لإظهار شرف التطهیر کأنه تعالی یقول إنی أحب المتطهرین کما أحب التوابین فإن محبة الله للتوابین بمنزلة لا یمکن وصفها و یمکن أن یکون حصلت له توبة أیضا فی ذلک الیوم مع التطهر و یمکن أن یکون بالمعنی اللغوی أی الرجوع فإنه لما رجع عن الاکتفاء بالأحجار إلی ضم الماء </w:t>
      </w:r>
      <w:bookmarkStart w:id="1115" w:name="pg13990_163419"/>
    </w:p>
    <w:p>
      <w:pPr>
        <w:pStyle w:val="BookText"/>
        <w:rPr/>
      </w:pPr>
      <w:bookmarkEnd w:id="1115"/>
      <w:r>
        <w:rPr>
          <w:rFonts w:ascii="IRNazanin" w:hAnsi="IRNazanin" w:eastAsia="IRNazanin"/>
          <w:color w:val="111111"/>
          <w:sz w:val="28"/>
          <w:sz w:val="28"/>
          <w:szCs w:val="28"/>
          <w:rtl w:val="true"/>
          <w:lang w:bidi="fa-IR"/>
        </w:rPr>
        <w:t>أو إلی التبدیل بالماء لله تعالی فکأنه 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أول التوابین أی فی هذا الفعل أو مطلقا و تکون الأولیة بحسب الکمال و الشرف أو بالنسبة إلی الأنصار أو فی ذلک الیوم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توابین همراه با متطهرین در این مقام، احتمال دارد که جهت اظهار شرف تطهیر باشد، گویی باری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گونه که توبه کاران را دوست می‌دارم، پاکیزگان را نیز دوست می‌دارم، چرا که محبت خداوند برای توبه کاران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وصف آن ممکن نیست؛ و احتمال دارد که در آن روز، علاوه بر تطهر، توبه نیز بر وی حاصل شده باشد و احتمال دارد که از منظر معنای لغو،ی به معنای رجوع باشد، چرا که زمانی که وی برای خداوند تعالی، از اکتفا کردن به اضافه کردن آب به آن یا تبدیل آن به آب روی آورد، گویی به سوی آن رجوع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رسول خدا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کار یا به طور مطلق، و اولویت و تقدم بر اساس کمال و شرف، یا در مقایسه با انصار یا در آن روز می‌باشد، و اول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2071934_3381743652"/>
      <w:bookmarkStart w:id="1117" w:name="_Toc485"/>
      <w:bookmarkEnd w:id="1116"/>
      <w:r>
        <w:rPr>
          <w:rtl w:val="true"/>
        </w:rPr>
        <w:t>«</w:t>
      </w:r>
      <w:r>
        <w:rPr/>
        <w:t>4</w:t>
      </w:r>
      <w:r>
        <w:rPr>
          <w:rtl w:val="true"/>
        </w:rPr>
        <w:t>»</w:t>
      </w:r>
      <w:bookmarkEnd w:id="1117"/>
    </w:p>
    <w:p>
      <w:pPr>
        <w:pStyle w:val="BookText"/>
        <w:rPr/>
      </w:pPr>
      <w:r>
        <w:rPr>
          <w:rFonts w:ascii="Amiri" w:hAnsi="Amiri" w:eastAsia="Amiri" w:cs="Amiri"/>
          <w:color w:val="111111"/>
          <w:sz w:val="28"/>
          <w:sz w:val="28"/>
          <w:szCs w:val="28"/>
          <w:rtl w:val="true"/>
          <w:lang w:bidi="ar-SA"/>
        </w:rPr>
        <w:t>الْعِلَلُ، عَنْ أَبِیهِ عَنْ عَبْدِ اللَّهِ بْنِ جَعْفَرٍ الْحِمْیَرِیِّ عَنْ هَارُونَ بْنِ مُسْلِمٍ عَنْ مَسْعَدَةَ بْنِ زِیَادٍ عَنْ أَبِی عَبْدِ اللَّهِ علیه السلام أَنَّ رَسُولَ اللَّهِ صلی الله علیه و آله قَالَ لِبَعْضِ نِسَائِهِ مُرِی نِسَاءَ الْمُؤْمِنِینَ أَنْ یَسْتَنْجِینَ بِالْمَاءِ وَ یُبَالِغْنَ فَإِنَّهُ مَطْهَرَةٌ لِلْحَوَاشِی وَ مَذْهَبَةٌ لِلْبَوَاسِیرِ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خطاب به یکی از زنان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مؤمن فرمان بده که با آب استنجا کنند و در این امر کوتاهی نکنند، چرا که آن پاک کننده اطراف و از بین برنده بواسیرست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2071936_3381743652"/>
      <w:bookmarkStart w:id="1119" w:name="_Toc486"/>
      <w:bookmarkEnd w:id="1118"/>
      <w:r>
        <w:rPr>
          <w:rtl w:val="true"/>
        </w:rPr>
        <w:t>بیان</w:t>
      </w:r>
      <w:bookmarkEnd w:id="1119"/>
    </w:p>
    <w:p>
      <w:pPr>
        <w:pStyle w:val="BookText"/>
        <w:rPr/>
      </w:pPr>
      <w:r>
        <w:rPr>
          <w:rFonts w:ascii="IRNazanin" w:hAnsi="IRNazanin" w:eastAsia="IRNazanin"/>
          <w:color w:val="111111"/>
          <w:sz w:val="28"/>
          <w:sz w:val="28"/>
          <w:szCs w:val="28"/>
          <w:rtl w:val="true"/>
          <w:lang w:bidi="fa-IR"/>
        </w:rPr>
        <w:t>قال الشهید رفع الله درجته فی الأربعین الحواشی جمع حاشیة و هی الجانب أی مطهرة لجوانب المخرج و المطهرة بفتح المیم و کسرها و الفتح أولی موضوعة فی الأصل للإداوة و جمعها مطاهر و یراد بها المطهرة أی المزیلة للنجاسة مثل السواک مطهرة للفم أی مزیلة لدنس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البواسیر جمع باسور و هی علة تحدث فی المقعدة و فی الأنف أیضا و المراد هاهنا هو الأول و المعنی أنه یذهب البواسیر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 الشیخ أبو جعفر علی وجوب الاستنجاء و یمکن تقریر الدلالة من وجهین الأول أن الأمر بالأمر أمر عند بعض الأصولیین و الأمر للوجوب و فیهما کلام فی الأصول الثانی من قوله مطهرة فقد قلنا إن المراد بها المزیلة للنجاسة و إزالة النجاسة واجبة فیکون الاستنجاء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وجب الاستنجاء علی النساء وجب علی الرجال لقوله صلی الله علیه و آله حکمی علی الواحد حکمی علی الجماعة</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لعدم فصل السلف بین المسألتین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حاشیه و به معنای کناره است، بدین معنا که پاک کننده کناره‌های مخرج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کسر میم است که البته فتح آن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که جمع آن مطاهر است، و منظور از آن پاک کننده یا از بین برنده نجاست می‌باشد، چنان که مسواک پاک کننده دهان است، بدین معنا که از بین برنده چرکی دهان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بواسیر جمع باسوره و آن بیماری است که در مقعد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بینی نیز می‌باشد و مراد از آن در اینجا، مورد اول است، معنا این است که آن بواسیر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ابوجعفر به وسیله آن بر وجوب استنجاء استدلال کرده و می‌توان دلالت را از دو وجه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نزد برخی از اصول گریان، امر به امر، امر می‌باشد و امر برای وجوب است و درباره این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قول دوم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مراد از آن اینست که از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برنده نجاست است و ازاله نجاست واجب است، از این رو استنجاء نیز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استنجا بر زنان واجب شود، بر مردان نیز واجب می‌باشد، بر اساس این گفته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بر یک نفر، حکم بر همه است و نیز به خاطر اینکه گذشتگان بین دو مسأله تفصیل قائل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2071938_3381743652"/>
      <w:bookmarkStart w:id="1121" w:name="_Toc487"/>
      <w:bookmarkEnd w:id="1120"/>
      <w:r>
        <w:rPr>
          <w:rtl w:val="true"/>
        </w:rPr>
        <w:t>أقول</w:t>
      </w:r>
      <w:bookmarkEnd w:id="112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علی الوجه الثانی أنه إذا ثبت وجوب الإزالة فلا حاجة إلی هذا الخبر و إلا فلا یتم إذ غایة ما یظهر منه أن الماء مطهر و أما أن التطهیر </w:t>
      </w:r>
      <w:bookmarkStart w:id="1122" w:name="pg13990_163420"/>
    </w:p>
    <w:p>
      <w:pPr>
        <w:pStyle w:val="BookText"/>
        <w:rPr/>
      </w:pPr>
      <w:bookmarkEnd w:id="1122"/>
      <w:r>
        <w:rPr>
          <w:rFonts w:ascii="IRNazanin" w:hAnsi="IRNazanin" w:eastAsia="IRNazanin"/>
          <w:color w:val="111111"/>
          <w:sz w:val="28"/>
          <w:sz w:val="28"/>
          <w:szCs w:val="28"/>
          <w:rtl w:val="true"/>
          <w:lang w:bidi="fa-IR"/>
        </w:rPr>
        <w:t>واجب فلا و علی تقدیر التسلیم إنما یتم إذا ثبت الانحصار و هو ممنوع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دوم این اشکال وارد می‌شود که اگر وجوب ازاله ثابت شود، نیازی به این خبر نیست، وگرنه مطلب تمام نیست؛ چرا که غایت آنچه که از آن آشکار می‌شود، این است که آب مطهر است، اما این که تطهیر واجب است، آشکار نیست، حتی اگر بپذیریم، تنها در صورتی مطلب درست است که انحصار ثابت شود، و آن پذیرفته نیست، پس در آن بیندیش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2071940_3381743652"/>
      <w:bookmarkStart w:id="1124" w:name="_Toc488"/>
      <w:bookmarkEnd w:id="1123"/>
      <w:r>
        <w:rPr>
          <w:rtl w:val="true"/>
        </w:rPr>
        <w:t>«</w:t>
      </w:r>
      <w:r>
        <w:rPr/>
        <w:t>5</w:t>
      </w:r>
      <w:r>
        <w:rPr>
          <w:rtl w:val="true"/>
        </w:rPr>
        <w:t>»</w:t>
      </w:r>
      <w:bookmarkEnd w:id="1124"/>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ضَرَبَ اللَّهُ مَثَلًا قَرْیَةً کانَتْ آمِنَةً مُطْمَئِنَّةً یَأْتِیها رِزْقُها رَغَداً مِنْ کُلِّ مَکانٍ فَکَفَرَتْ بِأَنْعُمِ اللَّهِ فَأَذاقَهَا اللَّهُ لِباسَ الْجُوعِ وَ الْخَوْفِ بِما کانُوا یَصْنَعُونَ‌</w:t>
      </w:r>
      <w:r>
        <w:rPr>
          <w:rStyle w:val="FootnoteAnchor"/>
          <w:rtl w:val="true"/>
        </w:rPr>
        <w:footnoteReference w:id="502"/>
      </w:r>
      <w:r>
        <w:rPr>
          <w:rFonts w:ascii="Amiri" w:hAnsi="Amiri" w:eastAsia="Amiri" w:cs="Amiri"/>
          <w:color w:val="111111"/>
          <w:sz w:val="28"/>
          <w:sz w:val="28"/>
          <w:szCs w:val="28"/>
          <w:rtl w:val="true"/>
          <w:lang w:bidi="ar-SA"/>
        </w:rPr>
        <w:t>قَالَ نَزَلَتْ فِی قَوْمٍ کَانَ لَهُمْ نَهَرٌ یُقَالُ لَهُ الثَّرْثَارُ وَ کَانَتْ بِلَادُهُمْ خِصْبَةً کَثِیرَةَ الْخَیْرِ</w:t>
      </w:r>
      <w:r>
        <w:rPr>
          <w:rStyle w:val="FootnoteAnchor"/>
          <w:rtl w:val="true"/>
        </w:rPr>
        <w:footnoteReference w:id="503"/>
      </w:r>
      <w:r>
        <w:rPr>
          <w:rFonts w:ascii="Amiri" w:hAnsi="Amiri" w:eastAsia="Amiri" w:cs="Amiri"/>
          <w:color w:val="111111"/>
          <w:sz w:val="28"/>
          <w:sz w:val="28"/>
          <w:szCs w:val="28"/>
          <w:rtl w:val="true"/>
          <w:lang w:bidi="ar-SA"/>
        </w:rPr>
        <w:t>وَ کَانُوا یَسْتَنْجُونَ بِالْعَجِینِ وَ یَقُولُونَ هُوَ أَلْیَنُ لَنَا فَکَفَرُوا بِأَنْعُمِ اللَّهِ وَ اسْتَخَفُّوا بِنِعْمَةِ اللَّهِ فَحَبَسَ اللَّهُ عَلَیْهِمُ الثَّرْثَارَ فَجَدُبُوا حَتَّی أَحْوَجَهُمُ اللَّهُ إِلَی مَا کَانُوا یَسْتَنْجُونَ بِهِ حَتَّی کَانُوا یَتَقَاسَمُونَ عَلَیْهِ‌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قول خداوند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بانعم الله فاذاقها الله لباس الجوع و الخوف بما کانوا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شهری را مثل زده است که امن و امان بود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هر سو فراوان می‌رسید، پس ساکنانش نعمتهای خدا را ناسپاسی کردند و خدا هم به سزای آنچه انجام می‌دادند، طعم گرسنگی و هراس را به مردم آن چشانید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قومی نازل شد که دارای نهری به نام ثرثار بودند و سرزمین آنان حاصلخیز و پرخیر بود و با خمیر استنجا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ما نرمترست، پس به نعمتهای خداوند کفر ورزیدند و نعمت خداوند را کوچک شمردند، از این رو خداوند ثرثار را از آنان بازگرفت؛ پس دچار خشکسالی شدند تا جایی که خداوند بدانچه که با آن استنجا می‌کردند نیازمندشان کرد، تا جایی که بر آن قسم یاد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را میان خود تقسیم می کردند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2071942_3381743652"/>
      <w:bookmarkStart w:id="1126" w:name="_Toc489"/>
      <w:bookmarkEnd w:id="1125"/>
      <w:r>
        <w:rPr>
          <w:rtl w:val="true"/>
        </w:rPr>
        <w:t>بیان</w:t>
      </w:r>
      <w:bookmarkEnd w:id="1126"/>
    </w:p>
    <w:p>
      <w:pPr>
        <w:pStyle w:val="BookText"/>
        <w:rPr/>
      </w:pPr>
      <w:r>
        <w:rPr>
          <w:rFonts w:ascii="IRNazanin" w:hAnsi="IRNazanin" w:eastAsia="IRNazanin"/>
          <w:color w:val="111111"/>
          <w:sz w:val="28"/>
          <w:sz w:val="28"/>
          <w:szCs w:val="28"/>
          <w:rtl w:val="true"/>
          <w:lang w:bidi="fa-IR"/>
        </w:rPr>
        <w:t>یتقاسمون علیه أی یحلفون أو یقسمون أو یقرعون علیه فی القاموس تقاسما تحالفا و المال اقتسماه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یتقاسمون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می‌خوردند یا بین خود قسمت می‌کردند یا اینکه بر سر آن قرعه می‌کشیدند،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نفر سوگند یاد کردند، و اگر در مورد مال باشد، یعنی آن مال را میان خود تقسیم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2071944_3381743652"/>
      <w:bookmarkStart w:id="1128" w:name="_Toc490"/>
      <w:bookmarkEnd w:id="1127"/>
      <w:r>
        <w:rPr>
          <w:rtl w:val="true"/>
        </w:rPr>
        <w:t>«</w:t>
      </w:r>
      <w:r>
        <w:rPr/>
        <w:t>6</w:t>
      </w:r>
      <w:r>
        <w:rPr>
          <w:rtl w:val="true"/>
        </w:rPr>
        <w:t>»</w:t>
      </w:r>
      <w:bookmarkEnd w:id="1128"/>
    </w:p>
    <w:p>
      <w:p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505"/>
      </w:r>
      <w:r>
        <w:rPr>
          <w:rFonts w:ascii="Amiri" w:hAnsi="Amiri" w:eastAsia="Amiri" w:cs="Amiri"/>
          <w:color w:val="111111"/>
          <w:sz w:val="28"/>
          <w:sz w:val="28"/>
          <w:szCs w:val="28"/>
          <w:rtl w:val="true"/>
          <w:lang w:bidi="ar-SA"/>
        </w:rPr>
        <w:t>، وَ الْمَجَالِسُ، لِلصَّدُوقِ عَنْ أَبِیهِ عَنْ سَعْدِ بْنِ عَبْدِ اللَّهِ عَنِ الْبَرْقِیِّ عَنْ مُحَمَّدِ بْنِ عَلِیٍّ الْکُوفِیِّ عَنِ الْحَسَنِ بْنِ أَبِی الْعَقَبَةِ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الرَّجُلُ یَسْتَنْجِی وَ خَاتَمُهُ فِی إِصْبَعِهِ وَ نَقْشُهُ لَا إِلَهَ إِلَّا اللَّهُ فَقَالَ أَکْرَهُ ذَلِکَ لَهُ فَقُلْتُ جُعِلْتُ فِدَاکَ أَ وَ لَیْسَ کَانَ رَسُولُ اللَّهِ صلی الله علیه و آله وَ کُلُّ وَاحِدٍ مِنْ آبَائِکَ یَفْعَلُ ذَلِکَ وَ خَاتَمُهُ فِی إِصْبَعِهِ قَالَ بَلَی وَ لَکِنْ أُولَئِکَ یَتَخَتَّمُونَ فِی الْیَدِ الْیُمْنَی فَاتَّقُوا اللَّهَ وَ انْظُرُوا لِأَنْفُسِکُمْ‌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 من کتاب اللباس للعیاشی عن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بتغییر قد أوردناه فی أبواب الخواتیم‌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1129" w:name="pg13990_163421"/>
    </w:p>
    <w:p>
      <w:pPr>
        <w:pStyle w:val="BookText"/>
        <w:rPr/>
      </w:pPr>
      <w:bookmarkEnd w:id="1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کرده است که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استنجا می‌کند در حالی که انگشترش در دستش می‌باشد و بر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وی مکروه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 آله و سلم و تمامی پدران شما این کار را انجام نمی‌دادند، در حالی که انگشتر بر دست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آنان انگشتر را در دست راست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را پیشه کنید و به خویشتن بنگرید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لباس عیاشی از حسین بن خالد مانند این حدیث با قدری اختلاف در ابواب خواتیم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2071946_3381743652"/>
      <w:bookmarkStart w:id="1131" w:name="_Toc491"/>
      <w:bookmarkEnd w:id="1130"/>
      <w:r>
        <w:rPr>
          <w:rtl w:val="true"/>
        </w:rPr>
        <w:t>«</w:t>
      </w:r>
      <w:r>
        <w:rPr/>
        <w:t>7</w:t>
      </w:r>
      <w:r>
        <w:rPr>
          <w:rtl w:val="true"/>
        </w:rPr>
        <w:t>»</w:t>
      </w:r>
      <w:bookmarkEnd w:id="1131"/>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یُجَامِعُ وَ یَدْخُلُ الْکَنِیفَ وَ عَلَیْهِ الْخَاتَمُ فِیهِ ذِکْرُ اللَّهِ أَوِ الشَّیْ‌ءُ مِنَ الْقُرْآنِ أَ یَصْلُحُ ذَلِکَ قَالَ لَا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السِّنْدِیِّ بْنِ مُحَمَّدٍ عَنْ أَبِی الْبَخْتَرِیِّ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أَبِی مُحَمَّدِ بْنِ عَلِیٍّ علیه السلام الْعِزَّةُ لِلَّهِ جَمِیعاً کَانَ فِی یَسَارِهِ یَسْتَنْجِی بِهَا وَ کَانَ نَقْشُ خَاتَمِ عَلِیٍّ علیه السلام الْمُلْکُ لِلَّهِ وَ کَانَ فِی یَدِهِ الْیُسْرَی یَسْتَنْجِی بِهَا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ایشان درباره مردی سؤال کردم که همبستر می‌شود و داخل مستراح می‌شود و بر دستانش انگشتری است که بر آن نام خدا یا آیه‌ای از قرآن حک شده است، آیا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برادرش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نگین انگشتر پدرم امام محمد باقر علیه السلام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چپش بود و با آن استنجا می‌کرد و بر نگین انگشتر امام علی علیه السلام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چپش بود که با آن استنجا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2071948_3381743652"/>
      <w:bookmarkStart w:id="1133" w:name="_Toc492"/>
      <w:bookmarkEnd w:id="1132"/>
      <w:r>
        <w:rPr>
          <w:rtl w:val="true"/>
        </w:rPr>
        <w:t>بیان</w:t>
      </w:r>
      <w:bookmarkEnd w:id="1133"/>
    </w:p>
    <w:p>
      <w:pPr>
        <w:pStyle w:val="BookText"/>
        <w:rPr/>
      </w:pPr>
      <w:r>
        <w:rPr>
          <w:rFonts w:ascii="IRNazanin" w:hAnsi="IRNazanin" w:eastAsia="IRNazanin"/>
          <w:color w:val="111111"/>
          <w:sz w:val="28"/>
          <w:sz w:val="28"/>
          <w:szCs w:val="28"/>
          <w:rtl w:val="true"/>
          <w:lang w:bidi="fa-IR"/>
        </w:rPr>
        <w:t>الظاهر أنه محمول علی التقیة کما حمله الشیخ فی التهذیب‌</w:t>
      </w:r>
      <w:r>
        <w:rPr>
          <w:rStyle w:val="FootnoteAnchor"/>
          <w:rtl w:val="true"/>
        </w:rPr>
        <w:footnoteReference w:id="510"/>
      </w:r>
      <w:r>
        <w:rPr>
          <w:rFonts w:ascii="IRNazanin" w:hAnsi="IRNazanin" w:eastAsia="IRNazanin"/>
          <w:color w:val="111111"/>
          <w:sz w:val="28"/>
          <w:sz w:val="28"/>
          <w:szCs w:val="28"/>
          <w:rtl w:val="true"/>
          <w:lang w:bidi="fa-IR"/>
        </w:rPr>
        <w:t>و قال لأن راویه عامی متروک العمل بما یختص بروایته ثم قال علی أن ما قدمناه من آداب الطهارة و لیس من واجباتها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بر می‌آید که آن محمول بر تقیه است، چنان که شیخ در تهذیب آن را بر تقیه حمل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راوی آن از عامه است، عمل به آنچه به روایت او اختصاص دارد متروک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ما پیشتر از آداب طهارت آوردیم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واجبات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2071950_3381743652"/>
      <w:bookmarkStart w:id="1135" w:name="_Toc493"/>
      <w:bookmarkEnd w:id="1134"/>
      <w:r>
        <w:rPr>
          <w:rtl w:val="true"/>
        </w:rPr>
        <w:t>أقول</w:t>
      </w:r>
      <w:bookmarkEnd w:id="1135"/>
    </w:p>
    <w:p>
      <w:pPr>
        <w:pStyle w:val="BookText"/>
        <w:rPr/>
      </w:pPr>
      <w:r>
        <w:rPr>
          <w:rFonts w:ascii="IRNazanin" w:hAnsi="IRNazanin" w:eastAsia="IRNazanin"/>
          <w:color w:val="111111"/>
          <w:sz w:val="28"/>
          <w:sz w:val="28"/>
          <w:szCs w:val="28"/>
          <w:rtl w:val="true"/>
          <w:lang w:bidi="fa-IR"/>
        </w:rPr>
        <w:t>و یؤید الحمل علی التقیة أنهم علیهم السلام کانوا لا یتختمون بغیر الیمین إلا فی التقیة و ذکروا أنه من علامات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بر تقیه را این موضوع تایید می‌کند که ائمه علیهم السلام انگشتر را جز بر دست راست نمی‌کردند مگر هنگام تقیه و ذکر کرده‌اند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به دست راست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2071952_3381743652"/>
      <w:bookmarkStart w:id="1137" w:name="_Toc494"/>
      <w:bookmarkEnd w:id="1136"/>
      <w:r>
        <w:rPr>
          <w:rtl w:val="true"/>
        </w:rPr>
        <w:t>«</w:t>
      </w:r>
      <w:r>
        <w:rPr/>
        <w:t>8</w:t>
      </w:r>
      <w:r>
        <w:rPr>
          <w:rtl w:val="true"/>
        </w:rPr>
        <w:t>»</w:t>
      </w:r>
      <w:bookmarkEnd w:id="1137"/>
    </w:p>
    <w:p>
      <w:pPr>
        <w:pStyle w:val="BookText"/>
        <w:rPr/>
      </w:pPr>
      <w:r>
        <w:rPr>
          <w:rFonts w:ascii="Amiri" w:hAnsi="Amiri" w:eastAsia="Amiri" w:cs="Amiri"/>
          <w:color w:val="111111"/>
          <w:sz w:val="28"/>
          <w:sz w:val="28"/>
          <w:szCs w:val="28"/>
          <w:rtl w:val="true"/>
          <w:lang w:bidi="ar-SA"/>
        </w:rPr>
        <w:t>الْخِصَالُ، عَنْ أَبِیهِ عَنْ عَلِیِّ بْنِ إِبْرَاهِیمَ عَنْ أَبِیهِ عَنِ النَّوْفَلِیِّ عَنِ السَّکُونِیِّ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غَیْرِ عِلَّةٍ مِنَ الْجَفَاءِ وَ الِاسْتِنْجَاءُ بِالْیَمِینِ مِنَ الْجَفَاءِ</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خویش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حالت ایستاده بدون علت جفا و ظلم است، و استنجاء با دست راست نیز جفا و ظلم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2071954_3381743652"/>
      <w:bookmarkStart w:id="1139" w:name="_Toc495"/>
      <w:bookmarkEnd w:id="1138"/>
      <w:r>
        <w:rPr>
          <w:rtl w:val="true"/>
        </w:rPr>
        <w:t>«</w:t>
      </w:r>
      <w:r>
        <w:rPr/>
        <w:t>9</w:t>
      </w:r>
      <w:r>
        <w:rPr>
          <w:rtl w:val="true"/>
        </w:rPr>
        <w:t>»</w:t>
      </w:r>
      <w:bookmarkEnd w:id="113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لِلصَّدُوقِ عَنْ أَبِیهِ عَنْ سَعْدِ بْنِ عَبْدِ اللَّهِ عَنْ أَحْمَدَ بْنِ مُحَمَّدٍ عَنْ عُثْمَانَ بْنِ عِیسَی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الْقَبْرِ مِنَ الْبَوْلِ‌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1140" w:name="pg13990_163422"/>
    </w:p>
    <w:p>
      <w:pPr>
        <w:pStyle w:val="BookText"/>
        <w:rPr/>
      </w:pPr>
      <w:bookmarkEnd w:id="1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عذاب قبر از ناحیه عدم رعایت طهارت در ادرار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2071956_3381743652"/>
      <w:bookmarkStart w:id="1142" w:name="_Toc496"/>
      <w:bookmarkEnd w:id="1141"/>
      <w:r>
        <w:rPr>
          <w:rtl w:val="true"/>
        </w:rPr>
        <w:t>«</w:t>
      </w:r>
      <w:r>
        <w:rPr/>
        <w:t>10</w:t>
      </w:r>
      <w:r>
        <w:rPr>
          <w:rtl w:val="true"/>
        </w:rPr>
        <w:t>»</w:t>
      </w:r>
      <w:bookmarkEnd w:id="1142"/>
    </w:p>
    <w:p>
      <w:pPr>
        <w:pStyle w:val="BookText"/>
        <w:rPr/>
      </w:pPr>
      <w:r>
        <w:rPr>
          <w:rFonts w:ascii="Amiri" w:hAnsi="Amiri" w:eastAsia="Amiri" w:cs="Amiri"/>
          <w:color w:val="111111"/>
          <w:sz w:val="28"/>
          <w:sz w:val="28"/>
          <w:szCs w:val="28"/>
          <w:rtl w:val="true"/>
          <w:lang w:bidi="ar-SA"/>
        </w:rPr>
        <w:t>الْمَحَاسِنُ، عَنْ أَبِیهِ عَنْ عَبْدِ اللَّهِ بْنِ الْمُغِیرَةِ عَنْ عَمْرِو بْنِ شِمْرٍ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لَأَلْعَقُ أَصَابِعِی مِنَ المآدم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أَخَافَ أَنْ یَرَی خَادِمِی أَنَّ ذَلِکَ مِنْ جَشَعٍ وَ لَیْسَ ذَلِکَ کَذَلِکَ إِنَّ قَوْماً أُفْرِغَتْ عَلَیْهِمُ النِّعْمَةُ وَ هُمْ أَهْلُ الثَّرْثَارِ فَعَمَدُوا إِلَی مُخِّ الْحِنْطَةِ فَجَعَلُوهُ خُبْزاً هَجَاءً فَجَعَلُوا یُنَجُّونَ بِهِ صِبْیَانَهُمْ حَتَّی اجْتَمَعَ مِنْ ذَلِکَ جَبَلٌ قَالَ فَمَرَّ رَجُلٌ صَالِحٌ عَلَی امْرَأَةٍ وَ هِیَ تَفْعَلُ ذَلِکَ بِصَبِیٍّ لَهُ فَقَالَ وَیْحَکُمُ اتَّقُوا اللَّهَ لَا تُغَیِّرْ مَا بِکُمْ مِنْ نِعْمَةٍ فَقَالَتْ کَأَنَّکَ تُخَوِّفُنَا بِالْجُوعِ أَمَا مَا دَامَ ثَرْثَارُنَا یَجْرِی فَإِنَّا لَا نَخَافُ الْجُوعَ قَالَ فَأَسِفَ اللَّهُ عَزَّ وَ جَلَّ وَ ضَعَّفَ لَهُمُ الثَّرْثَارَ وَ حَبَسَ عَنْهُمْ قَطْرَ السَّمَاءِ وَ نَبْتَ الْأَرْضِ قَالَ فَاحْتَاجُوا إِلَی مَا فِی أَیْدِیهِمْ فَأَکَلُوا ثُمَّ احْتَاجُوا إِلَی ذَلِکَ الْجَبَلِ فَإِنْ کَانَ لَیُقَسَّمُ بَیْنَهُمْ بِالْمِیزَانِ‌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انگشتانم را طوری می‌لیسم که غذایی در آنها باقی نماند تا جایی که می‌ترسم خادم من بپندارد که این کار من به دلیل آزمندی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گذشته قومی بودند که که در نعمت غوطه ور بودند و آنان اهالی رود ثرثار بودند، مغز گندم را تهیه می‌کردند و از آن نانی درست می‌نمودند که به عنوان وسیله تطهیر نجاست مورد استفاده قرار می‌دادند و به وسیله آن کودکان خود را استنجا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جایی این کار را انجام دادند که کوهی بزرگ از این نانهای نجس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صالح بر زنی عبور کرد و او مشغول پاک کردن نجاست کودکش به وسیله نان بود، آن مرد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نعمتی را که به شما ارزانی داشته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می‌خواهی ما را از گرسنگی بترسانی،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آب رودخانه ثرثار جاری است، به هیچ وجه ترسی از گرسنگی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عزتمند بر آنها خشم آورد و رودخانه ثرثار را بسیار کم آب نمود و باران را از آن دریغ فرمود و گیاهان زمین را نرویاند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آنچه در اختیار داشتند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اثر گرسنگی مجبور شدند از آن کوه نان استفاده نمایند و حتی با ترازو بین خود تقسیم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2071958_3381743652"/>
      <w:bookmarkStart w:id="1144" w:name="_Toc497"/>
      <w:bookmarkEnd w:id="1143"/>
      <w:r>
        <w:rPr>
          <w:rtl w:val="true"/>
        </w:rPr>
        <w:t>إیضاح</w:t>
      </w:r>
      <w:bookmarkEnd w:id="1144"/>
    </w:p>
    <w:p>
      <w:pPr>
        <w:pStyle w:val="BookText"/>
        <w:rPr/>
      </w:pPr>
      <w:r>
        <w:rPr>
          <w:rFonts w:ascii="IRNazanin" w:hAnsi="IRNazanin" w:eastAsia="IRNazanin"/>
          <w:color w:val="111111"/>
          <w:sz w:val="28"/>
          <w:sz w:val="28"/>
          <w:szCs w:val="28"/>
          <w:rtl w:val="true"/>
          <w:lang w:bidi="fa-IR"/>
        </w:rPr>
        <w:t>قال الجوهری الجشع محرکة أشد الحرص و أسوؤه قوله هجاء کذا فیما رأینا من نسخ الکافی‌</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المحاسن و فی القاموس هجأ جوعه کمنع هجئا و هجوءا سکن و ذهب و الطعام أکله و بطنه ملأه و هجی کفرح التهب جوعه و الهجأة کهمزة الأحمق انتهی فیحتمل أن یکون بالتشدید صفة للخبز أی صالحا لرفع الجوع أو أن یکون بالتخفیف مصدرا أی فعلوا ذلک حمقا و سفاهة و لا یبعد أن یکون تصحیف هجانا أی خیارا جیادا کما</w:t>
      </w:r>
    </w:p>
    <w:p>
      <w:pPr>
        <w:pStyle w:val="BookText"/>
        <w:rPr/>
      </w:pPr>
      <w:r>
        <w:rPr>
          <w:rFonts w:ascii="Amiri" w:hAnsi="Amiri" w:eastAsia="Amiri" w:cs="Amiri"/>
          <w:color w:val="111111"/>
          <w:sz w:val="28"/>
          <w:sz w:val="28"/>
          <w:szCs w:val="28"/>
          <w:rtl w:val="true"/>
          <w:lang w:bidi="ar-SA"/>
        </w:rPr>
        <w:t>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جَنَایَ وَ هَجَانُهُ فِیهِ‌</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من المحقق أنهم کانوا یخبزون تلک العجان أو الهجان شبه الانملة الکبیرة رأسها، و لذلک وقع التعبیر عنها بالتماثیل کما سیجی‌ء عن العیّاشیّ تحت الرقم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أو بالسبائک جمع السبیکة کما یأتی بعد هذا الحدیث</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5" w:name="pg13990_163423"/>
    </w:p>
    <w:p>
      <w:pPr>
        <w:pStyle w:val="BookText"/>
        <w:rPr/>
      </w:pPr>
      <w:bookmarkEnd w:id="1145"/>
      <w:r>
        <w:rPr>
          <w:rFonts w:ascii="IRNazanin" w:hAnsi="IRNazanin" w:eastAsia="IRNazanin"/>
          <w:color w:val="111111"/>
          <w:sz w:val="28"/>
          <w:sz w:val="28"/>
          <w:szCs w:val="28"/>
          <w:rtl w:val="true"/>
          <w:lang w:bidi="fa-IR"/>
        </w:rPr>
        <w:t>قوله ینجون لعله علی بناء التفعیل بمعنی السلب نحو قولهم قردت البعیر أی أزلت قراده و قال فی القاموس الثرثار نهر أو واد کبیر بین سنجار و تکریت و قال الأسف محرکة شدة الحزن أسف کفرح و علیه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ضعف لهم الثرثار أی جعله ضعیفا و المشهور فی هذا المعنی الإضعاف لا التضعیف و یمکن أن یقرأ علی بناء المجرد أو علی بناء التفعیل بمعنی التکثیر أی زاد فی الماء و ذهب ببرکة السماء لیعلموا أن الرزق لیس بالماء بل بفضل رب السماء و لعله أظهر و یدل الخبر علی عدم جواز الاستنجاء بالخبز و ظاهر المنتهی الإجماع علی تحریم الاستنجاء بمطلق المطعوم لکنه فی التذکرة احتمل الکراهة و العجب أنهم استدلوا بوجوه ضعیفة و لم یستدلوا بهذه الأخبار و یمکن أن یستدل فی أکثرها بالإسراف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شین متحرک به معنای شدیدترین حرص و بدترین نوع آن می‌باشد، و این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همین صورت در نسخه‌های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محاسن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هجا 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هجا و هجوءا یعنی ساکن شد و رفت و غذا را خورد و دل خویش را از آن انباشته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به معنای شدت گرفتن گرسنگی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همزه، به معنای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با تشدید، صفت نان باشد یعنی نان سالم برای رفع گرسنگی؛ یا اینکه ممکن است با تخفیف، مصدر باشد، یعنی از روی حماقت و نادانی آن کار را انجام دادند و دور از صحت نیست که تصحیف هجانا به معنای بهترین و مرغوب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باشد چنان که از امیر مؤمنان علی علیه السلام روایت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من است و بهترینش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باب تفعیل به معنای سلب و برگرفتن است، مانند این قول اعراب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قردتُ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سرگین آن را زدودم 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ثرثار، نهر یا وادی بزرگی میان سنجار و تکریت بود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الف و سین به معنای شدت ناراحتی است، اسف بر وزن فرح است غضب نیز بر همین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ضعف لهم الثرثار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آن را ضعیف قرار داد و قول مشهور در این باره اضعاف است نه تضعیف، و امکان دارد که بتوان آن را بر اساس باب ثلاثی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تفعیل به معنای تکثیر خواند، بدین معنا که در آب افزود و برکت آسمان را از بین برد، تا بدانند که روزی به خاطر آب نیست بلکه به خاطر فضل خداوند آسمان است و شاید این اظهر باشد و روایت بر عدم جواز استنجا با نان دلالت می‌کند و از ظاهر منتهی، اجماع بر تحریم استنجا با مطلق خوراکی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برمی‌آید، اما در تذکره، کراهت را احتمال داده، و عجیب است که آنان بر وجوه ضعیفی استدلال کرده‌اند و به این روایات استدلال نکرده‌اند و احتمال دارد که در اکثر آنها بر اسراف نیز استدلال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2071960_3381743652"/>
      <w:bookmarkStart w:id="1147" w:name="_Toc498"/>
      <w:bookmarkEnd w:id="1146"/>
      <w:r>
        <w:rPr>
          <w:rtl w:val="true"/>
        </w:rPr>
        <w:t>«</w:t>
      </w:r>
      <w:r>
        <w:rPr/>
        <w:t>11</w:t>
      </w:r>
      <w:r>
        <w:rPr>
          <w:rtl w:val="true"/>
        </w:rPr>
        <w:t>»</w:t>
      </w:r>
      <w:bookmarkEnd w:id="11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مُحَمَّدِ بْنِ عَلِیٍّ عَنِ الْحَکَمِ بْنِ مِسْکِینٍ عَنْ عَمْرِو بْنِ شِمْرٍ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لَأَلْعَقُ أَصَابِعِی حَتَّی أَرَی أَنَّ خَادِمِی سَیَقُولُ مَا أَشْرَهَ مَوْلَایَ ثُمَّ قَالَ تَدْرِی لِمَ ذَاکَ فَقُلْتُ لَا فَقَالَ إِنَّ قَوْماً کَانُوا عَلَی نَهَرِ الثَّرْثَارِ فَکَانُوا قَدْ جَعَلُوا مِنْ طَعَامِهِمْ شِبْهَ السَّبَائِکِ یُنَجُّونَ بِهِ صِبْیَانَهُمْ فَمَرَّ رَجُلٌ مُتَوَکِّئٌ عَلَی عَصًا فَإِذَا امْرَأَةٌ أَخَذَتْ سَبِیکَةً مِنْ تِلْکَ السَّبَائِکِ تُنَجِّی بِهَا صَبِیَّهَا فَقَالَ لَهَا اتَّقِی اللَّهَ فَإِنَّ هَذَا لَا یَحِلُّ فَقَالَتْ کَأَنَّکَ تُهَدِّدُنِی بِالْفَقْرِ أَمَا مَا جَرَی الثَّرْثَارَ فَإِنِّی لَا أَخَافُ الْفَقْرَ</w:t>
      </w:r>
      <w:r>
        <w:rPr>
          <w:rFonts w:eastAsia="Amiri" w:cs="Amiri" w:ascii="Amiri" w:hAnsi="Amiri"/>
          <w:color w:val="111111"/>
          <w:sz w:val="28"/>
          <w:szCs w:val="28"/>
          <w:rtl w:val="true"/>
          <w:lang w:bidi="ar-SA"/>
        </w:rPr>
        <w:t xml:space="preserve">. </w:t>
      </w:r>
      <w:bookmarkStart w:id="1148" w:name="pg13990_163424"/>
    </w:p>
    <w:p>
      <w:pPr>
        <w:pStyle w:val="BookText"/>
        <w:rPr/>
      </w:pPr>
      <w:bookmarkEnd w:id="1148"/>
      <w:r>
        <w:rPr>
          <w:rFonts w:ascii="Amiri" w:hAnsi="Amiri" w:eastAsia="Amiri" w:cs="Amiri"/>
          <w:color w:val="111111"/>
          <w:sz w:val="28"/>
          <w:sz w:val="28"/>
          <w:szCs w:val="28"/>
          <w:rtl w:val="true"/>
          <w:lang w:bidi="ar-SA"/>
        </w:rPr>
        <w:t>قَالَ فَأَجْرَی اللَّهُ الثَّرْثَارَ أَضْعَفَ مَا کَانَ عَلَیْهِ وَ حَبَسَ عَنْهُمْ بَرَکَةَ السَّمَاءِ فَاحْتَاجُوا إِلَی الَّذِی کَانُوا یُنَجُّونَ بِهِ صِبْیَانَهُمْ فَقَسَمُوهُ بَیْنَهُمْ بِالْوَزْنِ قَالَ ثُمَّ إِنَّ اللَّهَ عَزَّ وَ جَلَّ رَحِمَهُمْ فَرَدَّ عَلَیْهِمْ مَا کَانُوا عَلَیْهِ‌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انگشتانم را می‌لیسم تا جایی که خادمم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چقدر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قومی بر کنار رود ثرثار زندگی می‌کردند و از غذای خود چیزی شبیه قالب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آن برای استنجای فرزندانشان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که بر عصایش تکیه داده بود از آنجا عبور کرد و به ناگاه زنی را دید که با تکه ای از آن قالب‌ها فرزندش را پاک می‌کرد، آن مرد خطاب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چرا که این کار تو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مرا تهدید به فقر می‌کنی، اما تا زمانی که ثرثار جریان داشته باشد، من از فقر نمی 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ثرثار را به ضعیفترین شکل خود جاری ساخت و برکت آسمان را از اهالی آن دریغ نمود، ازین رو به همان چیزی که با آن کودکانشان را تطهیر می‌کردند نیازمند گشتند و آن را میان خود با ترازو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بر آنان رحم کرد و هر آنچه را که پیشتر از آن برخوردار بودند به آنها بازگرداند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2071962_3381743652"/>
      <w:bookmarkStart w:id="1150" w:name="_Toc499"/>
      <w:bookmarkEnd w:id="1149"/>
      <w:r>
        <w:rPr>
          <w:rtl w:val="true"/>
        </w:rPr>
        <w:t>«</w:t>
      </w:r>
      <w:r>
        <w:rPr/>
        <w:t>12</w:t>
      </w:r>
      <w:r>
        <w:rPr>
          <w:rtl w:val="true"/>
        </w:rPr>
        <w:t>»</w:t>
      </w:r>
      <w:bookmarkEnd w:id="1150"/>
    </w:p>
    <w:p>
      <w:pPr>
        <w:pStyle w:val="BookText"/>
        <w:rPr/>
      </w:pPr>
      <w:r>
        <w:rPr>
          <w:rFonts w:ascii="Amiri" w:hAnsi="Amiri" w:eastAsia="Amiri" w:cs="Amiri"/>
          <w:color w:val="111111"/>
          <w:sz w:val="28"/>
          <w:sz w:val="28"/>
          <w:szCs w:val="28"/>
          <w:rtl w:val="true"/>
          <w:lang w:bidi="ar-SA"/>
        </w:rPr>
        <w:t>وَ مِنْهُ، عَنْ أَبِیهِ عَنْ مُحَمَّدِ بْنِ سِنَانٍ عَنْ أَبِی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وُسِّعَ عَلَیْهِمْ فِی أَرْزَاقِهِمْ حَتَّی طَغَوْا فَاسْتَخْشَنُوا الْحِجَارَةَ فَعَمَدُوا إِلَی النَّقِیِّ فَصَنَعُوا مِنْهُ کَهَیْئَةِ الْأَفْهَارِ فِی مَذَاهِبِهِمْ‌</w:t>
      </w:r>
      <w:r>
        <w:rPr>
          <w:rStyle w:val="FootnoteAnchor"/>
          <w:rtl w:val="true"/>
        </w:rPr>
        <w:footnoteReference w:id="517"/>
      </w:r>
      <w:r>
        <w:rPr>
          <w:rFonts w:ascii="Amiri" w:hAnsi="Amiri" w:eastAsia="Amiri" w:cs="Amiri"/>
          <w:color w:val="111111"/>
          <w:sz w:val="28"/>
          <w:sz w:val="28"/>
          <w:szCs w:val="28"/>
          <w:rtl w:val="true"/>
          <w:lang w:bidi="ar-SA"/>
        </w:rPr>
        <w:t>فَأَخَذَهُمُ اللَّهُ بِالسِّنِینَ فَعَمَدُوا إِلَی أَطْعِمَتِهِمْ فَجَعَلُوهَا فِی الْخَزَائِنِ فَبَعَثَ اللَّهُ عَلَی مَا فِی خَزَائِنِهِمْ مَا أَفْسَدَ حَتَّی احْتَاجُوا إِلَی مَا کَانُوا یَسْتَنْظِفُونَ بِهِ فِی مَذَاهِبِهِمْ فَجَعَلُوا یَغْسِلُونَهُ وَ یَأْکُلُونَهُ‌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عیینه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قومی در روزی‌های خویش غوطه ور بودند تا اینکه طغیان و سرکشی کردند و سنگ‌ها را زبر و ناهموار یافتند، از این رو جهت تطهیر به خمیر نان روی آوردند و از آن چیزی شبیه سنگ‌های کوچک استنجا در مستراح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ساختند، پس خداوند به سزای این کار، آنان را دچار قحطی ساخت، پس آنان به غذاهای خویش روی آوردند و آنها را در خزائن خویش قرار دادند، و خداوند آنچه را که در خزائن قرار داده بودند فاسد ساخت، تا جایی که نیازمند همان چیزی شدند که در مستراح‌ها خود را با آن پاک می‌کردند، پس آن را می‌شستند و می‌خوردند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2071964_3381743652"/>
      <w:bookmarkStart w:id="1152" w:name="_Toc500"/>
      <w:bookmarkEnd w:id="1151"/>
      <w:r>
        <w:rPr>
          <w:rtl w:val="true"/>
        </w:rPr>
        <w:t>بیان</w:t>
      </w:r>
      <w:bookmarkEnd w:id="1152"/>
    </w:p>
    <w:p>
      <w:pPr>
        <w:pStyle w:val="BookText"/>
        <w:rPr/>
      </w:pPr>
      <w:r>
        <w:rPr>
          <w:rFonts w:ascii="IRNazanin" w:hAnsi="IRNazanin" w:eastAsia="IRNazanin"/>
          <w:color w:val="111111"/>
          <w:sz w:val="28"/>
          <w:sz w:val="28"/>
          <w:szCs w:val="28"/>
          <w:rtl w:val="true"/>
          <w:lang w:bidi="fa-IR"/>
        </w:rPr>
        <w:t>النقی بفتح النون و کسر القاف و تشدید الیاء هو الخبز المعمول من لباب الدقیق قال فی النهایة فیه یحشر الناس یوم القیامة علی أرض بیضاء عفراء کقرصة النقی یعنی الخبز الحواری و هو الذی نخل مرة بعد مرة و قال الفهر الحجر مل‌ء الکف و قیل هو الحجر مطلقا و فی القاموس الفهر بالکسر الحجر قدر ما یدق به الجوز أو ما یملأ به الکف و الجمع أفهار و فهور و قال المذهب المتوضأ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نون و کسره و تشدید قاف به معنای نانی است که از مغز گندم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قیامت بر زمینی سفیدرنگ و خاکی همچون گرده 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 الحواری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خبز الحواری آردی است که بارها غربال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به اندازه کف دست و برخی گفته اند که مطلق سنگ است و در قاموس آمده، فهر با کسره به معنای سنگی است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آن گردو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 یا کف دست را پر کند و جمع آن افهار و فهور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به معنای مستراح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2071966_3381743652"/>
      <w:bookmarkStart w:id="1154" w:name="_Toc501"/>
      <w:bookmarkEnd w:id="1153"/>
      <w:r>
        <w:rPr>
          <w:rtl w:val="true"/>
        </w:rPr>
        <w:t>«</w:t>
      </w:r>
      <w:r>
        <w:rPr/>
        <w:t>13</w:t>
      </w:r>
      <w:r>
        <w:rPr>
          <w:rtl w:val="true"/>
        </w:rPr>
        <w:t>»</w:t>
      </w:r>
      <w:bookmarkEnd w:id="115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الْعَیَّاشِیِّ، عَنْ جَمِیلٍ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یَسْتَنْجُونَ بِالْحِجَارِ وَ الْکُرْسُفِ ثُمَّ أُحْدِثَ الْوُضُوءُ وَ هُوَ خُلُقٌ حَسَنٌ فَأَمَرَ بِهِ رَسُولُ اللَّهِ صلی الله علیه و آله وَ أَنْزَلَ اللَّهُ فِی کِتَابِهِ إِنَّ اللَّهَ یُحِبُّ التَّوَّابِینَ وَ یُحِبُّ الْمُتَطَهِّرِینَ‌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1155" w:name="pg13990_163425"/>
    </w:p>
    <w:p>
      <w:pPr>
        <w:pStyle w:val="BookText"/>
        <w:rPr/>
      </w:pPr>
      <w:bookmarkEnd w:id="1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سنگ‌ها و کرسف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 می‌کردند و سپس وضو پدید آمد و آن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 بود، سپس رسول خدا صلی الله علیه و آله و سلم بدان امر کرد و خداوند در کتاب خویش بدان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کاران و پاکیزگان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2071968_3381743652"/>
      <w:bookmarkStart w:id="1157" w:name="_Toc502"/>
      <w:bookmarkEnd w:id="1156"/>
      <w:r>
        <w:rPr>
          <w:rtl w:val="true"/>
        </w:rPr>
        <w:t>«</w:t>
      </w:r>
      <w:r>
        <w:rPr/>
        <w:t>14</w:t>
      </w:r>
      <w:r>
        <w:rPr>
          <w:rtl w:val="true"/>
        </w:rPr>
        <w:t>»</w:t>
      </w:r>
      <w:bookmarkEnd w:id="1157"/>
    </w:p>
    <w:p>
      <w:pPr>
        <w:pStyle w:val="BookText"/>
        <w:rPr/>
      </w:pPr>
      <w:r>
        <w:rPr>
          <w:rFonts w:ascii="Amiri" w:hAnsi="Amiri" w:eastAsia="Amiri" w:cs="Amiri"/>
          <w:color w:val="111111"/>
          <w:sz w:val="28"/>
          <w:sz w:val="28"/>
          <w:szCs w:val="28"/>
          <w:rtl w:val="true"/>
          <w:lang w:bidi="ar-SA"/>
        </w:rPr>
        <w:t>وَ مِنْهُ،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 فِیهِ رِجالٌ یُحِبُّونَ أَنْ یَتَطَهَّرُوا</w:t>
      </w:r>
      <w:r>
        <w:rPr>
          <w:rStyle w:val="FootnoteAnchor"/>
          <w:rtl w:val="true"/>
        </w:rPr>
        <w:footnoteReference w:id="520"/>
      </w:r>
      <w:r>
        <w:rPr>
          <w:rFonts w:ascii="Amiri" w:hAnsi="Amiri" w:eastAsia="Amiri" w:cs="Amiri"/>
          <w:color w:val="111111"/>
          <w:sz w:val="28"/>
          <w:sz w:val="28"/>
          <w:szCs w:val="28"/>
          <w:rtl w:val="true"/>
          <w:lang w:bidi="ar-SA"/>
        </w:rPr>
        <w:t>قَالَ الَّذِینَ یُحِبُّونَ أَنْ یَتَطَهَّرُوا نُظْفَ الْوُضُوءِ وَ هُوَ الِاسْتِنْجَاءُ بِالْمَاءِ قَالَ قَالَ نَزَلَتْ هَذِهِ الْآیَةُ فِی أَهْلِ قُبَاءَ</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ابْنِ سِنَانٍ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ذَلِکَ الطُّهْرُ قَالَ نُظْفُ الْوُضُوءِ إِذَا خَرَجَ أَحَدُهُمْ مِنَ الْغَائِطِ فَمَدَحَهُمُ اللَّهُ بِتَطَهُّرِهِمْ‌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از امام صادق علیه السلام درباره این سخن خداوند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أن یتطهروا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مردانی‌اند که دوست دارند خود را پاک 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دوست می‌دارند با پاکیزگی وضو که همان استنجا با آب است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اهل قبا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روایتی ابن سنان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طهر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وضو است، زمانی که یکی از آنان از مستراح خارج شود، خداوند به خاطر پاکیزگی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آنان را می‌ستاید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2071970_3381743652"/>
      <w:bookmarkStart w:id="1159" w:name="_Toc503"/>
      <w:bookmarkEnd w:id="1158"/>
      <w:r>
        <w:rPr>
          <w:rtl w:val="true"/>
        </w:rPr>
        <w:t>بیان</w:t>
      </w:r>
      <w:bookmarkEnd w:id="1159"/>
    </w:p>
    <w:p>
      <w:pPr>
        <w:pStyle w:val="BookText"/>
        <w:rPr/>
      </w:pPr>
      <w:r>
        <w:rPr>
          <w:rFonts w:ascii="IRNazanin" w:hAnsi="IRNazanin" w:eastAsia="IRNazanin"/>
          <w:color w:val="111111"/>
          <w:sz w:val="28"/>
          <w:sz w:val="28"/>
          <w:szCs w:val="28"/>
          <w:rtl w:val="true"/>
          <w:lang w:bidi="fa-IR"/>
        </w:rPr>
        <w:t>الحجار بالکسر أحد جموع الحجر و المراد بالوضوء فی المواضع الاستنجاء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کسر، یکی از جمعهای حجر است و منظور از وضو در این موارد، استنجا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2071972_3381743652"/>
      <w:bookmarkStart w:id="1161" w:name="_Toc504"/>
      <w:bookmarkEnd w:id="1160"/>
      <w:r>
        <w:rPr>
          <w:rtl w:val="true"/>
        </w:rPr>
        <w:t>«</w:t>
      </w:r>
      <w:r>
        <w:rPr/>
        <w:t>15</w:t>
      </w:r>
      <w:r>
        <w:rPr>
          <w:rtl w:val="true"/>
        </w:rPr>
        <w:t>»</w:t>
      </w:r>
      <w:bookmarkEnd w:id="1161"/>
    </w:p>
    <w:p>
      <w:pPr>
        <w:pStyle w:val="BookText"/>
        <w:rPr/>
      </w:pPr>
      <w:r>
        <w:rPr>
          <w:rFonts w:ascii="Amiri" w:hAnsi="Amiri" w:eastAsia="Amiri" w:cs="Amiri"/>
          <w:color w:val="111111"/>
          <w:sz w:val="28"/>
          <w:sz w:val="28"/>
          <w:szCs w:val="28"/>
          <w:rtl w:val="true"/>
          <w:lang w:bidi="ar-SA"/>
        </w:rPr>
        <w:t>السَّرَائِرُ، نَقْلًا مِنْ کِتَابِ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بَالَ وَ لَمْ یَکُنْ مَعَهُ مَاءٌ فَقَالَ یَعْصِرُ أَصْلَ ذَکَرِهِ إِلَی طَرَفِهِ ثَلَاثَ عَصَرَاتٍ وَ یَنْتُرُ طَرَفَهُ فَإِنْ خَرَجَ بَعْدَ ذَلِکَ شَیْ‌ءٌ فَلَیْسَ عَلَیْهِ شَیْ‌ءٌ مِنَ الْبَوْلِ وَ لَکِنَّهُ مِنَ الْحَبَائِلِ‌</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حریز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بول کرده و آب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بیخ آلت رجولیت را تا سر آن سه بار بفشارد و سر آن را بفشارد، اگر پس از آن چیزی بیرون آمد، چیزی از بول نیست، بلکه از حبائل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حبائل، حبائل شیطانست تا وی را آزار دهد و وسوسه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2071974_3381743652"/>
      <w:bookmarkStart w:id="1163" w:name="_Toc505"/>
      <w:bookmarkEnd w:id="1162"/>
      <w:r>
        <w:rPr>
          <w:rtl w:val="true"/>
        </w:rPr>
        <w:t>تبیین</w:t>
      </w:r>
      <w:bookmarkEnd w:id="1163"/>
    </w:p>
    <w:p>
      <w:pPr>
        <w:pStyle w:val="BookText"/>
        <w:rPr/>
      </w:pPr>
      <w:r>
        <w:rPr>
          <w:rFonts w:ascii="IRNazanin" w:hAnsi="IRNazanin" w:eastAsia="IRNazanin"/>
          <w:color w:val="111111"/>
          <w:sz w:val="28"/>
          <w:sz w:val="28"/>
          <w:szCs w:val="28"/>
          <w:rtl w:val="true"/>
          <w:lang w:bidi="fa-IR"/>
        </w:rPr>
        <w:t>أقول روی فی الکافی هذا الحدیث عن علی بن إبراهیم عن أبیه عن حماد عن حریز عن محمد بن مسلم عنه علیه السلام و فیه فلیس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یحتمل وجوها الأول أن یکون المراد بالطرف فی الموضعین الذکر و فی الحدیث نقی الطرفین و فسر بالذکر و اللسان و قال الجوهری قال ابن الأعرابی قولهم لا یدری أی طرفیه أطول طرفاه لسانه و ذکره فیکون إشارة إلی عصرین العصر من المقعدة إلی الذکر و نتر أصل الذکر لکن لا یدل علی تثلیث الأخیر و لا یبعد أن یکون التثلیث علی الفضل و الاستحباب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یکون المراد بالطرف فی الموضعین الجانب و یکون الضمیران راجعین إلی الذکر أی یعصر من المقعدة إلی رأس الذکر فیکون العصران داخلین فیه و المراد بالأخیر عصر رأس الذکر فیدل علی العصرات الثلاث التی ذکرها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أن یکون المراد بالأول عصر الذکر و بالثانی عصر رأس الذکر و یضعف الأخیرین أن النتر هو الجذب بقوة لا مطلق العصر و هو لا یناسب عصر رأس الذکر</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مع أنه لا یظهر من سائر الأخبار هذا العصر قال فی النهایة فیه إذا بال أحدکم فلینتر ذکره ثلاث نترات النتر جذب فیه جفوة و قوة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الشیخ روی هذا الخبر</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نقلا من الکافی‌</w:t>
      </w:r>
      <w:r>
        <w:rPr>
          <w:rStyle w:val="FootnoteAnchor"/>
          <w:rtl w:val="true"/>
        </w:rPr>
        <w:footnoteReference w:id="526"/>
      </w:r>
      <w:r>
        <w:rPr>
          <w:rFonts w:ascii="IRNazanin" w:hAnsi="IRNazanin" w:eastAsia="IRNazanin"/>
          <w:color w:val="111111"/>
          <w:sz w:val="28"/>
          <w:sz w:val="28"/>
          <w:szCs w:val="28"/>
          <w:rtl w:val="true"/>
          <w:lang w:bidi="fa-IR"/>
        </w:rPr>
        <w:t>و فیه یعصر أصل ذکره إلی ذکره و یروی عن بعض مشایخنا رحمهم الله أنه قرأ ذکره بضم الذال و سکون الکاف و فسره بطرف الذکر لینطبق علی الوجه الثانی من الوجوه المذکورة و یخدشه أن اللغویین قالوا ذکرة السیف حدته و صرامته و الظاهر منه أن المراد به المعنی المصدری لا الناتی من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هاهنا إشکال آخر و هو أنه ما الفائدة فی التقیید بعدم وجدان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مجرب بأنه مع عدم الاستنجاء بالماء یتوهم خروج البول ساعة بعد ساعة بل یکون خروجه دریرة البول أکثر کما ذکر العلامة فی المنتهی أن الاستنجاء بالماء یقطع دریرة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ففائدة الاستبراء هنا أنه إن خرج بعده شی‌ء أو توهم خروجه لا یضره ذلک أما من حیث النجاسة فلأنه غیر واجد للماء و أما من حیث الحدث فإنه لا یحتاج إلا تجدید التیمم و لا قطع الصلاة و قیل یحتمل أن یکون وجه التخصیص أن یکون الراوی عالما بأنه مع وجدان الماء إذ استبرأ و غسل المحل فلا بأس بما یخرج بعد ذلک و لکنه لم یعلم الحال فی حال العدم و لا یخفی ما فیه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الحبل المتین الحبائل یراد بها عروق فی الظهر و لم نجده فی کتب اللغة نعم قال فی القاموس الحبل عرق فی الظهر و قال الحبال فی الذکر عروقه و کأنه جمع الحبل علی غیر القیاس</w:t>
      </w:r>
      <w:r>
        <w:rPr>
          <w:rFonts w:eastAsia="IRNazanin" w:cs="IRNazanin"/>
          <w:color w:val="111111"/>
          <w:sz w:val="28"/>
          <w:szCs w:val="28"/>
          <w:rtl w:val="true"/>
          <w:lang w:bidi="fa-IR"/>
        </w:rPr>
        <w:t xml:space="preserve">. </w:t>
      </w:r>
      <w:bookmarkStart w:id="1164" w:name="pg13990_163427"/>
    </w:p>
    <w:p>
      <w:pPr>
        <w:pStyle w:val="BookText"/>
        <w:rPr/>
      </w:pPr>
      <w:bookmarkEnd w:id="1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این حدیث را محمد بن مسلم از امام باقر علیه السلام نقل کرده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احتمال چند وجه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طرف در هر دو موضع آلت رجولیت باشد و در حدیث نقی الطرفین را به آلت رجولیت و زبان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اعراب گفته، این قول اینان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کدام طرف آن اطول است؟ دو طرف آن، زبان و آلت اوست، پس اشاره به دو حالت فشردن است، فشردن از مقعد تا آلت رجولیت و نیز فشردن خود آن است، اما بر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فشردن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اخیر دلالت نمی‌کند و بعید نیست که تثلیث بر بهتر بودن و استحباب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مراد از طرف در هر دو موضع، کنار و جانب باشد و هر دو ضمیر به آلت بازگردند، بدین معنا که از مقعد تا سر آلت فشرده شود و هر دو بار فشردن در آن وارد شوند، و منظور از عبارت اخیر، فشردن سر آلتست، در نتیجه بر سه بار فشردنی که اصحاب آن را ذکر کرده‌اند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مراد از عبارت اول فشردن آلت باشد و در عبارت دوم فشردن سر آلت باشد و هر دو وجه اخیر را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جذب و کشیدن با قدرت است و نه به معنای مطلق فشردن و آن مناسبتی با فشردن سر آلت رجولیت ندارد، با وجود اینکه این فشردن از سایر روایات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که اگر یکی از شما بول کرد، پس سر آلتش را سه بار با قدرت بفشارد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کشیدن آنچه در آلت است همراه با شدت و تندی، 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شیخ این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به نقل از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و در آن آمده که اصل آلتش را به طرف سر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فشارد و از برخی از فقهایمان که خداوند آنان را رحمت کناد روایت کرده‌اند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ضم ذال و سکون قاف خوانده و به سر آلت تفسیر کرده تا بر وجه دوم از وجوه مذکور منطبق باشد و این سخن زبان شناسان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تیزی و آختگی آن است و به آن خدشه وارد می‌سازد، و از ظاهر بر می‌آید که منظور از آن، معنای مصدری است و نه فشردن قسمت برآمدگی سر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دیگر اینجا باقی مانده و آن اینست که فائده تقیید بر عدم نیافتن آب چیست؟ پاسخ این است که آن مجرّب است بر اینکه همراه با عدم استنجا با آب، خروج بول لحظه به لحظه توهم می‌شود، بلکه خروج آن بیشتر دریرة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علامه در منتهی ذکر کرده که استنجا با آب، دریرة البول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فائده استبرا در اینجا این است که اگر پس از آن چیزی خارج شود یا خروج آن توهم شود، ایرادی ندارد؛ اما از حیث نجاست بدین خاطر است که آب نیافته، اما از حیث حدث، نیازی به تجدید تیمم و قطع نماز نیست و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وجه تخصیص این باشد که راوی بداند که پس از یافتن آب، وقتی استبرا کند و محل را بشوید، ایرادی ندارد که پس از آن چیزی خارج شود، اما در صورت نیافتن آب، وضعیت معلوم شده است؛ و ایردی که در آن هست، پنهان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حبل المتین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حبائل رگهای پشت است و در کتابهای لغت آن را نیافتیم، آری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رگی در پشت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 در آلت همان رگهای آن است و گویی جمع غیر قیاسی حبل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2071976_3381743652"/>
      <w:bookmarkStart w:id="1166" w:name="_Toc506"/>
      <w:bookmarkEnd w:id="1165"/>
      <w:r>
        <w:rPr>
          <w:rtl w:val="true"/>
        </w:rPr>
        <w:t>«</w:t>
      </w:r>
      <w:r>
        <w:rPr/>
        <w:t>16</w:t>
      </w:r>
      <w:r>
        <w:rPr>
          <w:rtl w:val="true"/>
        </w:rPr>
        <w:t>»</w:t>
      </w:r>
      <w:bookmarkEnd w:id="1166"/>
    </w:p>
    <w:p>
      <w:pPr>
        <w:pStyle w:val="BookText"/>
        <w:rPr/>
      </w:pPr>
      <w:r>
        <w:rPr>
          <w:rFonts w:ascii="Amiri" w:hAnsi="Amiri" w:eastAsia="Amiri" w:cs="Amiri"/>
          <w:color w:val="111111"/>
          <w:sz w:val="28"/>
          <w:sz w:val="28"/>
          <w:szCs w:val="28"/>
          <w:rtl w:val="true"/>
          <w:lang w:bidi="ar-SA"/>
        </w:rPr>
        <w:t>تَفْسِیرُ الْعَیَّاشِیِّ، عَنْ حَفْصِ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کَانُوا فِی بَنِی إِسْرَائِیلَ یُؤْتَی لَهُمْ مِنْ طَعَامِهِمْ حَتَّی جَعَلُوا مِنْهُ تَمَاثِیلَ مَدَرَةٍ کَانَتْ فِی بِلَادِهِمْ یَسْتَنْجُونَ بِهَا فَلَمْ یَزَلِ اللَّهُ بِهِمْ حَتَّی اضْطُرُّوا إِلَی التَّمَاثِیلِ یَتَّبِعُونَهَا وَ یَأْکُلُونَهَا وَ هُوَ قَوْلُ اللَّهِ‌</w:t>
      </w:r>
      <w:r>
        <w:rPr>
          <w:rStyle w:val="FootnoteAnchor"/>
          <w:rtl w:val="true"/>
        </w:rPr>
        <w:footnoteReference w:id="527"/>
      </w:r>
      <w:r>
        <w:rPr>
          <w:rFonts w:ascii="Amiri" w:hAnsi="Amiri" w:eastAsia="Amiri" w:cs="Amiri"/>
          <w:color w:val="111111"/>
          <w:sz w:val="28"/>
          <w:sz w:val="28"/>
          <w:szCs w:val="28"/>
          <w:rtl w:val="true"/>
          <w:lang w:bidi="ar-SA"/>
        </w:rPr>
        <w:t>ضَرَبَ اللَّهُ مَثَلًا قَرْیَةً کانَتْ آمِنَةً مُطْمَئِنَّةً یَأْتِیها رِزْقُها رَغَداً مِنْ کُلِّ مَکانٍ فَکَفَرَتْ بِأَنْعُمِ اللَّهِ فَأَذاقَهَا اللَّهُ لِباسَ الْجُوعِ وَ الْخَوْفِ بِما کانُوا یَصْنَعُونَ‌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سالم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گروهی بودند که چندان به آنان خوراک و طعام روزی شد که با آن در شهرهای خود تندیس‌ها ساختند و آن را گل اندود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با آن استنجا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 آنان تنگ گرفت، به طوری که ناچار به آن تندیس‌ها روی آورده و آنها را می‌خوردند و این همان سخن خداوند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بأنعم الله فأذاقها الله لباس الجوع و الخوف بما کانوا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شهری را مثل زده است که امن و امان بود و روزیش از هر سو می‌رسید، پس ساکنانش نعمتهای خدا را ناسپاسی کردند و خدا هم به سزای آنچه انجام می‌دادند، طعم گرسنگی و هراس را به مردم آن چشانید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2071978_3381743652"/>
      <w:bookmarkStart w:id="1168" w:name="_Toc507"/>
      <w:bookmarkEnd w:id="1167"/>
      <w:r>
        <w:rPr>
          <w:rtl w:val="true"/>
        </w:rPr>
        <w:t>«</w:t>
      </w:r>
      <w:r>
        <w:rPr/>
        <w:t>17</w:t>
      </w:r>
      <w:r>
        <w:rPr>
          <w:rtl w:val="true"/>
        </w:rPr>
        <w:t>»</w:t>
      </w:r>
      <w:bookmarkEnd w:id="1168"/>
    </w:p>
    <w:p>
      <w:pPr>
        <w:pStyle w:val="BookText"/>
        <w:rPr/>
      </w:pPr>
      <w:r>
        <w:rPr>
          <w:rFonts w:ascii="Amiri" w:hAnsi="Amiri" w:eastAsia="Amiri" w:cs="Amiri"/>
          <w:color w:val="111111"/>
          <w:sz w:val="28"/>
          <w:sz w:val="28"/>
          <w:szCs w:val="28"/>
          <w:rtl w:val="true"/>
          <w:lang w:bidi="ar-SA"/>
        </w:rPr>
        <w:t>وَ مِنْهُ،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قَرْیَةٍ مِمَّنْ کَانَ قَبْلَکُمْ کَانَ اللَّهُ قَدْ أَوْسَعَ عَلَیْهِمْ حَتَّی طَغَوْا فَقَالَ بَعْضُهُمْ لِبَعْضٍ لَوْ عَمَدْنَا إِلَی شَیْ‌ءٍ مِنْ هَذَا النَّقِیِّ فَجَعَلْنَاهُ نَسْتَنْجِی بِهِ کَانَ أَلْیَنَ عَلَیْنَا مِنَ الْحِجَارَةِ قَالَ فَلَمَّا فَعَلُوا ذَلِکَ بَعَثَ اللَّهُ عَلَی أَرْضِهِمْ دَوَابَّ أَصْغَرَ مِنَ الْجَرَادِ فَلَمْ یَدَعْ لَهُمْ شَیْئاً خَلَقَهُ اللَّهُ إِلَّا أَکَلَهُ مِنْ شَجَرٍ أَوْ غَیْرِهِ فَبَلَغَ بِهِمُ الْجُهْدُ إِلَی أَنْ أَقْبَلُوا إِلَی الَّذِی کَانُوا یَسْتَنْجُونَ بِهِ فَأَکَلُوهُ وَ هِیَ الْقَرْیَةُ الَّتِی قَالَ اللَّهُ ضَرَبَ اللَّهُ مَثَلًا قَرْیَةً کانَتْ آمِنَةً مُطْمَئِنَّةً إِلَی قَوْلِهِ بِما کانُوا یَصْنَعُونَ‌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حشام از امام صادق علیه السلام نقل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اهل قریه‌ای بودند که خداوند در زندگی به آنان گشایش داده بود تا اینکه طغیان کردند و بعضی به بعض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از این نانها روی آوریم و آن را وسیله استنجا قرار دهیم، برای ما از سنگ نرم تر خواهد بود و چون چنین کردند، خداوند جنبنده های کوچک تر از ملخ را بر سرزمینهای آنان فرستاد و آنها همه چیزهایی که خداوند آفریده بود، از درخت و غیر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سختی به جایی رسید که آنان به همان نانهایی که با آن استنجا کرده بودند، روی آوردند و آنها را خوردند و آن همان قریه‌ای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قریة کانت آمنة 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شهری را مثل زده است که امن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سخن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 آنچه که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2071980_3381743652"/>
      <w:bookmarkStart w:id="1170" w:name="_Toc508"/>
      <w:bookmarkEnd w:id="1169"/>
      <w:r>
        <w:rPr>
          <w:rtl w:val="true"/>
        </w:rPr>
        <w:t>«</w:t>
      </w:r>
      <w:r>
        <w:rPr/>
        <w:t>18</w:t>
      </w:r>
      <w:r>
        <w:rPr>
          <w:rtl w:val="true"/>
        </w:rPr>
        <w:t>»</w:t>
      </w:r>
      <w:bookmarkEnd w:id="1170"/>
    </w:p>
    <w:p>
      <w:pPr>
        <w:pStyle w:val="BookText"/>
        <w:rPr/>
      </w:pPr>
      <w:r>
        <w:rPr>
          <w:rFonts w:ascii="Amiri" w:hAnsi="Amiri" w:eastAsia="Amiri" w:cs="Amiri"/>
          <w:color w:val="111111"/>
          <w:sz w:val="28"/>
          <w:sz w:val="28"/>
          <w:szCs w:val="28"/>
          <w:rtl w:val="true"/>
          <w:lang w:bidi="ar-SA"/>
        </w:rPr>
        <w:t>السَّرَائِرُ، مِنْ کِتَابِ الْمَشِیخَةِ لِمُحَمَّدِ بْنِ عَلِیِّ بْنِ مَحْبُوبٍ عَنْ أَحْمَدَ بْنِ مُحَمَّدٍ عَنْ مُوسَی بْنِ الْقَاسِمِ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ذَکَرَ وَ هُوَ فِی صَلَاتِهِ أَنَّهُ لَمْ یَسْتَنْجِ مِنَ الْخَلَاءِ قَالَ نَعَمْ یَنْصَرِفُ وَ یَسْتَنْجِی مِنَ الْخَلَاءِ وَ یُعِیدُ الصَّلَاةَ وَ إِنْ ذَکَرَهُ وَ قَدْ فَرَغَ مِنْ صَلَاتِهِ أَجْزَأَهُ ذَلِکَ وَ لَا إِعَادَةَ عَلَیْهِ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إدریس الواجب علیه الإعادة علی کل حال لأنه عالم بالنجاسة و نسیها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1171" w:name="pg13990_163428"/>
    </w:p>
    <w:p>
      <w:pPr>
        <w:pStyle w:val="BookText"/>
        <w:rPr/>
      </w:pPr>
      <w:bookmarkEnd w:id="1171"/>
      <w:r>
        <w:rPr>
          <w:rFonts w:ascii="Amiri" w:hAnsi="Amiri" w:eastAsia="Amiri" w:cs="Amiri"/>
          <w:color w:val="111111"/>
          <w:sz w:val="28"/>
          <w:sz w:val="28"/>
          <w:szCs w:val="28"/>
          <w:rtl w:val="true"/>
          <w:lang w:bidi="ar-SA"/>
        </w:rPr>
        <w:t>وَ مِنَ الْکِتَابِ الْمَذْکُورِ عَنِ الْهَیْثَمِ بْنِ أَبِی مَسْرُوقٍ عَنِ الْحَکَمِ بْنِ مِسْکِینٍ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إِنِّی أَبُولُ ثُمَّ أَتَمَسَّحُ بِالْأَحْجَارِ فَیَجِی‌ءُ مِنِّی الْبَلَلُ مَا یُفْسِدُ سَرَاوِیلِی قَالَ لَیْسَ بِهِ بَأْسٌ‌</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فردی سؤال کردم که در اثنای نماز خود به یاد آورد که در خلا استنجا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باز گردد و از خلا استنجا کند و بار دیگر نماز را ادا کند و اگر آن را پس از ادای نماز خود به یاد آورد، وی را کفایت می‌کند و نیازی به تکرار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حالتی، تکرار نماز بر وی واجب است، چرا که وی نسبت به نجاست یقین داشته و آن را فراموش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کتاب سماعه نقل کرده است که به امام موسی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بول، با سنگ خود را پاک می کنم، بعد از آن رطوبتی خارج می شود که لباسم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2071982_3381743652"/>
      <w:bookmarkStart w:id="1173" w:name="_Toc509"/>
      <w:bookmarkEnd w:id="1172"/>
      <w:r>
        <w:rPr>
          <w:rtl w:val="true"/>
        </w:rPr>
        <w:t>«</w:t>
      </w:r>
      <w:r>
        <w:rPr/>
        <w:t>19</w:t>
      </w:r>
      <w:r>
        <w:rPr>
          <w:rtl w:val="true"/>
        </w:rPr>
        <w:t>»</w:t>
      </w:r>
      <w:bookmarkEnd w:id="1173"/>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الِاسْتِنْجَاءَ مَسَحَ بِإِصْبَعِهِ مِنْ عِنْدِ الْمَقْعَدَةِ إِلَی الْأُنْثَیَیْنِ ثَلَاثَ مَرَّاتٍ فَإِذَا صَبَّ الْمَاءَ عَلَی یَدِهِ لِلِاسْتِنْجَاءِ فَلْیَقُلِ الْحَمْدُ لِلَّهِ الَّذِی جَعَلَ الْمَاءَ طَهُوراً وَ لَمْ یَجْعَلْهُ نَجِساً وَ یَبْدَأُ بِذَکَرِهِ وَ یَصُبُّ عَلَیْهِ مِنَ الْمَاءِ مِثْلَیْ مَا عَلَیْهِ مِنَ الْبَوْلِ یَصُبُّهُ مَرَّتَیْنِ هَذَا أَدْنَی مَا یُجْزِی ثُمَّ یَسْتَنْجِی مِنَ الْغَائِطِ وَ یَغْسِلُ حَتَّی یُنَقِّیَ مَا ثَمَّ وَ لَا یَجُوزُ لِلرَّجُلِ أَنْ یَسْتَنْجِیَ بِیَمِینِهِ إِلَّا إِذَا کَانَتْ بِیَسَارِهِ عِلَّةٌ وَ لَا یَجُوزُ لَهُ أَنْ یَدْخُلَ الْخَلَاءَ وَ مَعَهُ خَاتَمٌ عَلَیْهِ اسْمُ اللَّهِ فَإِنْ دَخَلَ وَ هُوَ عَلَیْهِ فَلْیُحَوِّلْهُ عَنْ یَدِهِ الْیُسْرَی إِذَا أَرَادَ الِاسْتِنْجَاءَ</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 استنجا کند، با انگشت خود از مقعد تا زیر خصیتین سه بار بکشد، و زمانی که برای استنجا بر دستش آب بریزد،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آب را پاک قرار داد و آن را نجس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آلت خود آغاز کند و دو برابر مقدار بولی که بر آن است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اما دو بار بر آن بریزد، این حداقل چیزی است که کفایت می‌کند؛ سپس از غائط استنجا کند و بشوید تا نجاستی را که آنجاست پاک کند و برای مرد جائز نیست که با دست راست خود استنجا کند مگر اینکه دست چپش دارای مشکل باشد و بر وی جائز نیست که داخل مستراح شود و بر دستش انگشتری باشد که بر آن نام خدا حک شده است؛ اگر داخل مستراح شود و انگشتر بر دستش باشد، زمان اراده استنجا، انگشتر را از دست چپش به دست دیگر منتقل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2071984_3381743652"/>
      <w:bookmarkStart w:id="1175" w:name="_Toc510"/>
      <w:bookmarkEnd w:id="1174"/>
      <w:r>
        <w:rPr>
          <w:rtl w:val="true"/>
        </w:rPr>
        <w:t>«</w:t>
      </w:r>
      <w:r>
        <w:rPr/>
        <w:t>20</w:t>
      </w:r>
      <w:r>
        <w:rPr>
          <w:rtl w:val="true"/>
        </w:rPr>
        <w:t>»</w:t>
      </w:r>
      <w:bookmarkEnd w:id="1175"/>
    </w:p>
    <w:p>
      <w:pPr>
        <w:pStyle w:val="BookText"/>
        <w:rPr/>
      </w:pPr>
      <w:r>
        <w:rPr>
          <w:rFonts w:ascii="Amiri" w:hAnsi="Amiri" w:eastAsia="Amiri" w:cs="Amiri"/>
          <w:color w:val="111111"/>
          <w:sz w:val="28"/>
          <w:sz w:val="28"/>
          <w:szCs w:val="28"/>
          <w:rtl w:val="true"/>
          <w:lang w:bidi="ar-SA"/>
        </w:rPr>
        <w:t>الْعِلَلُ، عَنْ مُحَمَّدِ بْنِ الْحَسَنِ الصَّفَّارِ عَنْ إِبْرَاهِیمَ بْنِ هَاشِمٍ عَنْ إِسْمَاعِیلَ بْنِ مَرَّارٍ عَنْ یُونُسَ بْنِ عَبْدِ الرَّحْمَنِ عَنْ زُرْعَةَ عَنْ سَمَاعَةَ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الْغَائِطَ فَقَضَیْتَ الْحَاجَةَ فَلَمْ تُهَرِقِ الْمَاءَ ثُمَّ تَوَضَّأْتَ وَ نَسِیتَ أَنْ تَسْتَنْجِیَ وَ ذَکَرْتَ بَعْدَ مَا صَلَّیْتَ فَعَلَیْکَ الْإِعَادَةُ فَإِنْ کُنْتَ أَهْرَقْتَ الْمَاءَ فَنَسِیتَ أَنْ تَغْسِلَ ذَکَرَکَ حَتَّی صَلَّیْتَ فَعَلَیْکَ إِعَادَةُ الْوُضُوءِ وَ الصَّلَاةِ وَ غَسْلُ ذَکَرِکَ لِأَنَّ الْبَوْلَ مِثْلُ الْبِرَازِ</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در مستراح شدی و قضای حاجت کردی و آب نریختی و سپس وضو گرفتی، و فراموش کردی که استنجا کنی و پس از ادای نماز به خاطر آوردی، باید نمازت را بار دیگر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ریختی و فراموش کردی که آلت خود را بشویی تا اینکه نماز خواندی، پس بر توست خواندن نماز و تکرار وضو و شستن آلت، چرا که بول مانند مدفوع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2071986_3381743652"/>
      <w:bookmarkStart w:id="1177" w:name="_Toc511"/>
      <w:bookmarkEnd w:id="1176"/>
      <w:r>
        <w:rPr>
          <w:rtl w:val="true"/>
        </w:rPr>
        <w:t>إیضاح</w:t>
      </w:r>
      <w:bookmarkEnd w:id="1177"/>
    </w:p>
    <w:p>
      <w:pPr>
        <w:pStyle w:val="BookText"/>
        <w:rPr/>
      </w:pPr>
      <w:r>
        <w:rPr>
          <w:rFonts w:ascii="IRNazanin" w:hAnsi="IRNazanin" w:eastAsia="IRNazanin"/>
          <w:color w:val="111111"/>
          <w:sz w:val="28"/>
          <w:sz w:val="28"/>
          <w:szCs w:val="28"/>
          <w:rtl w:val="true"/>
          <w:lang w:bidi="fa-IR"/>
        </w:rPr>
        <w:t>قوله علیه السلام مثل البراز أی فی إعادة الصلاة و إن اختلفا فی إعادة الوضوء و الأظهر أنه لیس مثل البراز کما فی أکثر نسخ التهذیب‌</w:t>
      </w:r>
      <w:r>
        <w:rPr>
          <w:rStyle w:val="FootnoteAnchor"/>
          <w:rtl w:val="true"/>
        </w:rPr>
        <w:footnoteReference w:id="53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الکافی‌</w:t>
      </w:r>
      <w:r>
        <w:rPr>
          <w:rStyle w:val="FootnoteAnchor"/>
          <w:rtl w:val="true"/>
        </w:rPr>
        <w:footnoteReference w:id="535"/>
      </w:r>
      <w:bookmarkStart w:id="1178" w:name="pg13990_163429"/>
    </w:p>
    <w:p>
      <w:pPr>
        <w:pStyle w:val="BookText"/>
        <w:rPr/>
      </w:pPr>
      <w:bookmarkEnd w:id="1178"/>
      <w:r>
        <w:rPr>
          <w:rFonts w:ascii="IRNazanin" w:hAnsi="IRNazanin" w:eastAsia="IRNazanin"/>
          <w:color w:val="111111"/>
          <w:sz w:val="28"/>
          <w:sz w:val="28"/>
          <w:szCs w:val="28"/>
          <w:rtl w:val="true"/>
          <w:lang w:bidi="fa-IR"/>
        </w:rPr>
        <w:t>و قرأ الشیخ حسین بن عبد الصمد مثل البران بالنون و قال إناء یوضع فیه الماء أی مثله فی أنه لا یطهر إلا بالماء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إعادة الوضوء مع ترک استنجاء البول ناسیا فقد حمله الشیخ علی الاستحباب و المشهور عدم وجوب الإعادة و یظهر من الصدوق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إعادة الصلاة فالمشهور فی ناسی استنجاء البول و الغائط الإعادة فی الوقت و خارجه و الأخبار مختلفة فیهما و قال فی المختلف المشهور أن من ترک الاستنجاء ناسیا حتی صلی أعاد صلاته فی الوقت و خارجه و قال ابن الجنید إذا ترک غسل البول ناسیا تجب الإعادة فی الوقت و یستحب بعده و قال ابن بابویه من صلی و ذکر بعد ما صلی أنه لم یغسل ذکره فعلیه أن یغسل ذکره و یعید الوضوء و الصلاة و من نسی أن یستنجی من الغائط حتی صلی لم یعد الصلاة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یقوی عندی فی نسیان الاستنجاء من البول ما هو المشهور و من الغائط ما ذهب إلیه الصدوق رحمه الله و الاحتیاط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اعاده نماز ، هر چند در اعاده وضو اختلاف دارند و اظهر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مثل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که در اغلب نسخه‌های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 و شیخ حسین بن عبد الصمد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خوانده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در آن آب می‌ریزند، بدین معنا که آن را تنها با آب پاک می‌شود، و ایرادی که در قول وی وجود دارد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اعاده وضو در صورت ترک استنجای بول از روی فراموشی را شیخ حمل بر استحباب کرده و قول مشهور عدم وجوب اعاده است و از شیخ صدوق، وجوب اعاده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اعاده نماز بر اساس قول مشهور در صورت فراموش کردن استنجای بول و غائط، تکرار در داخل وقت و خارج از آن است و روایات در مورد آن دو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هر کس از روی فراموشی استنجا را ترک کند تا اینکه نمازش را بخواند، باید نماز را در داخل وقت یا خارج آن اعاده کند،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شستن بول را از روی فراموشی ترک کند، باید در داخل وقت، نماز را اعاده کند و پس از وقت،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بخواند و پس از ادای نماز به خاطر آورد که آلت خود را نشسته، بر اوست که آلت خود را بشوید و وضو و نمازش را اعاده کند؛ و هر کس فراموش کند که از غائط استنجا کند تا این که نماز خود را بخواند، نماز را اعاده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فراموشی استنجای از بول، نظر قوی نزد من همان رأی مشهور است و در مورد استنجای غائط، نظر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است و احتیاط،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2071988_3381743652"/>
      <w:bookmarkStart w:id="1180" w:name="_Toc512"/>
      <w:bookmarkEnd w:id="1179"/>
      <w:r>
        <w:rPr>
          <w:rtl w:val="true"/>
        </w:rPr>
        <w:t>«</w:t>
      </w:r>
      <w:r>
        <w:rPr/>
        <w:t>21</w:t>
      </w:r>
      <w:r>
        <w:rPr>
          <w:rtl w:val="true"/>
        </w:rPr>
        <w:t>»</w:t>
      </w:r>
      <w:bookmarkEnd w:id="1180"/>
    </w:p>
    <w:p>
      <w:pPr>
        <w:pStyle w:val="BookText"/>
        <w:rPr/>
      </w:pPr>
      <w:r>
        <w:rPr>
          <w:rFonts w:ascii="Amiri" w:hAnsi="Amiri" w:eastAsia="Amiri" w:cs="Amiri"/>
          <w:color w:val="111111"/>
          <w:sz w:val="28"/>
          <w:sz w:val="28"/>
          <w:szCs w:val="28"/>
          <w:rtl w:val="true"/>
          <w:lang w:bidi="ar-SA"/>
        </w:rPr>
        <w:t>السَّرَائِرُ، مِنْ جَامِعِ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یُصِیبُ الْجَسَدَ قَالَ صُبَّ عَلَیْهِ الْمَاءَ مَرَّتَیْنِ فَإِنَّمَا هُوَ مَاءٌ</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از ایشان درباره بول سؤال کردم که به بدن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بار آب بریز، چرا که آن همان آبست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2071990_3381743652"/>
      <w:bookmarkStart w:id="1182" w:name="_Toc513"/>
      <w:bookmarkEnd w:id="1181"/>
      <w:r>
        <w:rPr>
          <w:rtl w:val="true"/>
        </w:rPr>
        <w:t>«</w:t>
      </w:r>
      <w:r>
        <w:rPr/>
        <w:t>22</w:t>
      </w:r>
      <w:r>
        <w:rPr>
          <w:rtl w:val="true"/>
        </w:rPr>
        <w:t>»</w:t>
      </w:r>
      <w:bookmarkEnd w:id="1182"/>
    </w:p>
    <w:p>
      <w:pPr>
        <w:pStyle w:val="BookText"/>
        <w:rPr/>
      </w:pP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فَلْیَضَعْ إِصْبَعَهُ الْوُسْطَی فِی أَصْلِ الْعِجَانِ ثُمَّ لْیَسُلَّهَا ثَلَاثاً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بِالْیَمِینِ مِنَ </w:t>
      </w:r>
      <w:bookmarkStart w:id="1183" w:name="pg13990_163430"/>
    </w:p>
    <w:p>
      <w:pPr>
        <w:pStyle w:val="BookText"/>
        <w:rPr/>
      </w:pPr>
      <w:bookmarkEnd w:id="1183"/>
      <w:r>
        <w:rPr>
          <w:rFonts w:ascii="Amiri" w:hAnsi="Amiri" w:eastAsia="Amiri" w:cs="Amiri"/>
          <w:color w:val="111111"/>
          <w:sz w:val="28"/>
          <w:sz w:val="28"/>
          <w:szCs w:val="28"/>
          <w:rtl w:val="true"/>
          <w:lang w:bidi="ar-SA"/>
        </w:rPr>
        <w:t>الْجَفَاءِ</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 السلام فَقَالَ یَا مُحَمَّدُ کَیْفَ نَنْزِلُ عَلَیْکُمْ وَ أَنْتُمْ لَا تَسْتَاکُونَ وَ لَا تَسْتَنْجُونَ بِالْمَاءِ وَ لَا تَغْسِلُونَ بَرَاجِمَکُمْ‌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بَالَ نَتَرَ ذَکَرَهُ ثَلَاثَ مَرَّاتٍ‌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خویش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بول کرد، انگشت میانه خود را بر اصل عجان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 سپس سه بار آن را به طرف سر آلت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 با دست راست، ظلم و جفاست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نازل شویم در حالی که شما مسواک نمی‌زنید و با آب استنجا نمی‌کنید و لای انگشتان خود را نمی‌شویید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پس از بول کردن، سه بار مجرای بول خود را به طرف بیرون می‌کشید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2071992_3381743652"/>
      <w:bookmarkStart w:id="1185" w:name="_Toc514"/>
      <w:bookmarkEnd w:id="1184"/>
      <w:r>
        <w:rPr>
          <w:rtl w:val="true"/>
        </w:rPr>
        <w:t>بیان</w:t>
      </w:r>
      <w:bookmarkEnd w:id="1185"/>
    </w:p>
    <w:p>
      <w:pPr>
        <w:pStyle w:val="BookText"/>
        <w:rPr/>
      </w:pPr>
      <w:r>
        <w:rPr>
          <w:rFonts w:ascii="IRNazanin" w:hAnsi="IRNazanin" w:eastAsia="IRNazanin"/>
          <w:color w:val="111111"/>
          <w:sz w:val="28"/>
          <w:sz w:val="28"/>
          <w:szCs w:val="28"/>
          <w:rtl w:val="true"/>
          <w:lang w:bidi="fa-IR"/>
        </w:rPr>
        <w:t>قال فی النهایة العجان الدبر و قیل ما بین القبل و الدبر و فی القاموس العجان ککتاب الاست و القضیب الممدود من الخصیة إلی الدبر و فی النهایة فیه من الفطرة غسل البراجم هی العقد التی فی ظهور الأصابع یجتمع فیه الوسخ الواحدة برجمة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دبر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میان قبل و دبر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باسن است، و رگی کشیده از بیضه تا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لابه لای انگشتان از فطرت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در پشت انگشتان است که آلودگی در میان آنها جمع می‌شود و مفرد آن برجمه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2071994_3381743652"/>
      <w:bookmarkStart w:id="1187" w:name="_Toc515"/>
      <w:bookmarkEnd w:id="1186"/>
      <w:r>
        <w:rPr>
          <w:rtl w:val="true"/>
        </w:rPr>
        <w:t>«</w:t>
      </w:r>
      <w:r>
        <w:rPr/>
        <w:t>23</w:t>
      </w:r>
      <w:r>
        <w:rPr>
          <w:rtl w:val="true"/>
        </w:rPr>
        <w:t>»</w:t>
      </w:r>
      <w:bookmarkEnd w:id="1187"/>
    </w:p>
    <w:p>
      <w:pPr>
        <w:pStyle w:val="BookText"/>
        <w:rPr/>
      </w:pPr>
      <w:r>
        <w:rPr>
          <w:rFonts w:ascii="Amiri" w:hAnsi="Amiri" w:eastAsia="Amiri" w:cs="Amiri"/>
          <w:color w:val="111111"/>
          <w:sz w:val="28"/>
          <w:sz w:val="28"/>
          <w:szCs w:val="28"/>
          <w:rtl w:val="true"/>
          <w:lang w:bidi="ar-SA"/>
        </w:rPr>
        <w:t>دَعَوَاتُ الرَّاوَنْدِیِّ، رَوَی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عَذَابَ الْقَبْرِ ثَلَاثَةُ أَثْلَاثٍ ثُلُثٌ لِلْغِیبَةِ وَ ثُلُثٌ لِلنَّمِیمَةِ وَ ثُلُثٌ لِلْبَوْلِ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است که عذاب قبر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برای غیبت، یک سوم مربوط به سخن چینی و یک سوم به خاطر 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2071996_3381743652"/>
      <w:bookmarkStart w:id="1189" w:name="_Toc516"/>
      <w:bookmarkEnd w:id="1188"/>
      <w:r>
        <w:rPr>
          <w:rtl w:val="true"/>
        </w:rPr>
        <w:t>«</w:t>
      </w:r>
      <w:r>
        <w:rPr/>
        <w:t>24</w:t>
      </w:r>
      <w:r>
        <w:rPr>
          <w:rtl w:val="true"/>
        </w:rPr>
        <w:t>»</w:t>
      </w:r>
      <w:bookmarkEnd w:id="1189"/>
    </w:p>
    <w:p>
      <w:pPr>
        <w:pStyle w:val="BookText"/>
        <w:rPr/>
      </w:pPr>
      <w:r>
        <w:rPr>
          <w:rFonts w:ascii="Amiri" w:hAnsi="Amiri" w:eastAsia="Amiri" w:cs="Amiri"/>
          <w:color w:val="111111"/>
          <w:sz w:val="28"/>
          <w:sz w:val="28"/>
          <w:szCs w:val="28"/>
          <w:rtl w:val="true"/>
          <w:lang w:bidi="ar-SA"/>
        </w:rPr>
        <w:t>مَجَالِسُ الصَّدُوقِ، فِی خَبَرِ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یَسْتَنْجِیَ الرَّجُلُ بِالرَّوْثِ وَ الرِّمَّةِ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مناهی رسول خدا صلی الله علیه و آله و سلم آمده که ایشان نهی کرده‌اند که مردی با سرگین و استخوان پوسیده استنجا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2071998_3381743652"/>
      <w:bookmarkStart w:id="1191" w:name="_Toc517"/>
      <w:bookmarkEnd w:id="1190"/>
      <w:r>
        <w:rPr>
          <w:rtl w:val="true"/>
        </w:rPr>
        <w:t>بیان</w:t>
      </w:r>
      <w:bookmarkEnd w:id="1191"/>
    </w:p>
    <w:p>
      <w:pPr>
        <w:pStyle w:val="BookText"/>
        <w:rPr/>
      </w:pPr>
      <w:r>
        <w:rPr>
          <w:rFonts w:ascii="IRNazanin" w:hAnsi="IRNazanin" w:eastAsia="IRNazanin"/>
          <w:color w:val="111111"/>
          <w:sz w:val="28"/>
          <w:sz w:val="28"/>
          <w:szCs w:val="28"/>
          <w:rtl w:val="true"/>
          <w:lang w:bidi="fa-IR"/>
        </w:rPr>
        <w:t>قال فی النهایة فی</w:t>
      </w:r>
    </w:p>
    <w:p>
      <w:pPr>
        <w:pStyle w:val="BookText"/>
        <w:rPr/>
      </w:pPr>
      <w:r>
        <w:rPr>
          <w:rFonts w:ascii="IRNazanin" w:hAnsi="IRNazanin" w:eastAsia="IRNazanin"/>
          <w:color w:val="111111"/>
          <w:sz w:val="28"/>
          <w:sz w:val="28"/>
          <w:szCs w:val="28"/>
          <w:rtl w:val="true"/>
          <w:lang w:bidi="fa-IR"/>
        </w:rPr>
        <w:t>حدیث الاستنجاء إنه نهی رسول الله صلی الله علیه و آله عن الاستنجاء بالروث و الرمة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الرمیم العظم البالی و یجوز أن یکون الرمة جمع الرمیم و فی القاموس الرمة بالکسر العظام البالیة و المشهور عدم جواز الاستنجاء بالعظم و الروث فظاهر المنتهی أنه إجماعی لکنه فی التذکرة احتمل الکراهة و الأشهر أنه لو استنجی بهما یطهر المحل به و قیل بعدم الإجزاء و الأول أقوی</w:t>
      </w:r>
      <w:r>
        <w:rPr>
          <w:rFonts w:eastAsia="IRNazanin" w:cs="IRNazanin"/>
          <w:color w:val="111111"/>
          <w:sz w:val="28"/>
          <w:szCs w:val="28"/>
          <w:rtl w:val="true"/>
          <w:lang w:bidi="fa-IR"/>
        </w:rPr>
        <w:t xml:space="preserve">. </w:t>
      </w:r>
      <w:bookmarkStart w:id="1192" w:name="pg13990_163431"/>
    </w:p>
    <w:p>
      <w:pPr>
        <w:pStyle w:val="BookText"/>
        <w:rPr/>
      </w:pPr>
      <w:bookmarkEnd w:id="1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استنجا آمده که رسول خدا صلی الله علیه و آله وسلم از استنجا کردن با سرگین و رمه نهی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استخوان پوسیده است و جایز است که رمه جمع رمیم باشد و در قاموس، رمه با کسره به معنای استخوان های پوسیده است و قول مشهور عدم جواز استنجا کردن با استخوان و سرگین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منتهی بر می‌آید که آن قولی اجماعی است اما در تذکره کراهت را احتمال داده و اشهر این است که اگر با آن دو استنجا کند، محل آن پاک می‌شود و برخی به عدم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قول اول اقوی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2072000_3381743652"/>
      <w:bookmarkStart w:id="1194" w:name="_Toc518"/>
      <w:bookmarkEnd w:id="1193"/>
      <w:r>
        <w:rPr>
          <w:rtl w:val="true"/>
        </w:rPr>
        <w:t>«</w:t>
      </w:r>
      <w:r>
        <w:rPr/>
        <w:t>25</w:t>
      </w:r>
      <w:r>
        <w:rPr>
          <w:rtl w:val="true"/>
        </w:rPr>
        <w:t>»</w:t>
      </w:r>
      <w:bookmarkEnd w:id="1194"/>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الِاسْتِنْجَاءِ بِالْعِظَامِ وَ الْبَعْرِ وَ کُلِّ طَعَامٍ وَ أَنَّهُ لَا بَأْسَ بِالاسْتِنْجَاءِ بِالْحِجَارَةِ وَ الْخِرَقِ وَ الْقُطْنِ وَ أَشْبَاهِ ذَلِکَ‌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الِاسْتِنْجَاءُ إِلَّا مِنْ غَائِطٍ أَوْ بَوْلٍ أَوْ جَنَابَةٍ وَ لَیْسَ مِنَ الرِّیحِ اسْتِنْجَاءٌ</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بِالْمَاءِ فِی کِتَابِ اللَّهِ وَ هُوَ قَوْلُهُ إِنَّ اللَّهَ یُحِبُّ التَّوَّابِینَ وَ یُحِبُّ الْمُتَطَهِّرِینَ‌</w:t>
      </w:r>
      <w:r>
        <w:rPr>
          <w:rStyle w:val="FootnoteAnchor"/>
          <w:rtl w:val="true"/>
        </w:rPr>
        <w:footnoteReference w:id="544"/>
      </w:r>
      <w:r>
        <w:rPr>
          <w:rFonts w:ascii="Amiri" w:hAnsi="Amiri" w:eastAsia="Amiri" w:cs="Amiri"/>
          <w:color w:val="111111"/>
          <w:sz w:val="28"/>
          <w:sz w:val="28"/>
          <w:szCs w:val="28"/>
          <w:rtl w:val="true"/>
          <w:lang w:bidi="ar-SA"/>
        </w:rPr>
        <w:t>وَ هُوَ خُلُقٌ کَرِیمٌ‌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1195" w:name="pg13990_163432"/>
    </w:p>
    <w:p>
      <w:pPr>
        <w:pStyle w:val="BookText"/>
        <w:rPr/>
      </w:pPr>
      <w:bookmarkEnd w:id="1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استنجا کردن با استخوان و پشکل و هر نوع غذایی نهی کرده‌اند، اما استنجا کردن با سنگ و تکه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پنبه و همانند آنها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تنها به خاطر غائط، بول یا جنابت است و خارج شدن باد از انسان، استنجاء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 کردن با آب در کتاب خداوند سبحان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توبه کاران و پاکیزگان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نیکوست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96" w:name="__RefHeading___Toc2072002_3381743652"/>
      <w:bookmarkStart w:id="1197" w:name="_Toc519"/>
      <w:bookmarkEnd w:id="1196"/>
      <w:r>
        <w:rPr>
          <w:rtl w:val="true"/>
        </w:rPr>
        <w:t>أبواب الوضوء</w:t>
      </w:r>
      <w:bookmarkEnd w:id="1197"/>
    </w:p>
    <w:p>
      <w:pPr>
        <w:pStyle w:val="Heading3"/>
        <w:numPr>
          <w:ilvl w:val="2"/>
          <w:numId w:val="1"/>
        </w:numPr>
        <w:rPr/>
      </w:pPr>
      <w:bookmarkStart w:id="1198" w:name="__RefHeading___Toc2072004_3381743652"/>
      <w:bookmarkStart w:id="1199" w:name="_Toc520"/>
      <w:bookmarkEnd w:id="1198"/>
      <w:r>
        <w:rPr>
          <w:rtl w:val="true"/>
        </w:rPr>
        <w:t xml:space="preserve">باب </w:t>
      </w:r>
      <w:r>
        <w:rPr/>
        <w:t>1</w:t>
      </w:r>
      <w:r>
        <w:rPr>
          <w:rtl w:val="true"/>
        </w:rPr>
        <w:t xml:space="preserve"> </w:t>
      </w:r>
      <w:r>
        <w:rPr>
          <w:rtl w:val="true"/>
        </w:rPr>
        <w:t>ما ینقض الوضوء و ما لا ینقضه</w:t>
      </w:r>
      <w:bookmarkEnd w:id="1199"/>
    </w:p>
    <w:p>
      <w:pPr>
        <w:pStyle w:val="Heading4"/>
        <w:numPr>
          <w:ilvl w:val="3"/>
          <w:numId w:val="1"/>
        </w:numPr>
        <w:rPr/>
      </w:pPr>
      <w:bookmarkStart w:id="1200" w:name="__RefHeading___Toc2072006_3381743652"/>
      <w:bookmarkStart w:id="1201" w:name="_Toc521"/>
      <w:bookmarkEnd w:id="1200"/>
      <w:r>
        <w:rPr>
          <w:rtl w:val="true"/>
        </w:rPr>
        <w:t>الأخبار</w:t>
      </w:r>
      <w:bookmarkEnd w:id="1201"/>
    </w:p>
    <w:p>
      <w:pPr>
        <w:pStyle w:val="Heading5"/>
        <w:numPr>
          <w:ilvl w:val="4"/>
          <w:numId w:val="1"/>
        </w:numPr>
        <w:rPr/>
      </w:pPr>
      <w:bookmarkStart w:id="1202" w:name="__RefHeading___Toc2072008_3381743652"/>
      <w:bookmarkStart w:id="1203" w:name="_Toc522"/>
      <w:bookmarkEnd w:id="1202"/>
      <w:r>
        <w:rPr>
          <w:rtl w:val="true"/>
        </w:rPr>
        <w:t>«</w:t>
      </w:r>
      <w:r>
        <w:rPr/>
        <w:t>1</w:t>
      </w:r>
      <w:r>
        <w:rPr>
          <w:rtl w:val="true"/>
        </w:rPr>
        <w:t>»</w:t>
      </w:r>
      <w:bookmarkEnd w:id="1203"/>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اسْتَاکَ أَوْ تَخَلَّلَ فَخَرَجَ مِنْ فَمِهِ الدَّمُ أَ یَنْقُضُ ذَلِکَ الْوُضُوءَ قَالَ لَا وَ لَکِنْ یَتَمَضْمَضُ‌</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قَالَ وَ سَأَلْتُهُ عَنِ الرَّجُلِ هَلْ یَصْلُحُ لَهُ أَنْ یَسْتَدْخِلَ الدَّوَاءَ وَ یُصَلِّیَ وَ هُوَ مَعَهُ وَ هَلْ یَنْقُضُ الْوُضُوءَ قَالَ لَا یَنْقُضُ الْوُضُوءَ وَ لَا یُصَلِّی حَتَّی یَطْرَحَهُ‌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از برادرش علیه السلام نقل کرده است که از ایشان درباره مردی سؤال کردم که مسواک زده یا خلال کرده و از دهانش خون خارج شده؛ آیا آن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مضمضه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بر مرد رواست که دواء را داخل مقعد کند و سپس نماز بخواند، در حالی که آن دواء با او باشد، و آیا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نمی‌کند و تا زمانی که آن را دور نریخته، نماز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2072010_3381743652"/>
      <w:bookmarkStart w:id="1205" w:name="_Toc523"/>
      <w:bookmarkEnd w:id="1204"/>
      <w:r>
        <w:rPr>
          <w:rtl w:val="true"/>
        </w:rPr>
        <w:t>بیان</w:t>
      </w:r>
      <w:bookmarkEnd w:id="1205"/>
    </w:p>
    <w:p>
      <w:pPr>
        <w:pStyle w:val="BookText"/>
        <w:rPr/>
      </w:pPr>
      <w:r>
        <w:rPr>
          <w:rFonts w:ascii="IRNazanin" w:hAnsi="IRNazanin" w:eastAsia="IRNazanin"/>
          <w:color w:val="111111"/>
          <w:sz w:val="28"/>
          <w:sz w:val="28"/>
          <w:szCs w:val="28"/>
          <w:rtl w:val="true"/>
          <w:lang w:bidi="fa-IR"/>
        </w:rPr>
        <w:t>یدل علی عدم نقض خروج الدم للوضوء و لا خلاف فیه بیننا و علی عدم نقض الحقنة إدخالا و إخراجا إذ ظاهر الخبر عدم النقض بالأخیر أیضا کما لا یخفی علی المتأمل و لا خلاف فیه أیضا إلا من ابن الجنید فإنه ذهب إلی أن الحقنة من النواقض و الظاهر أن مراده خروجها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عدم نقض وضو در صورت خارج شدن خون دلالت دارد و در آن بین ما اختلافی نیست و بر عدم نقض وضو در صورت حقنه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 را وارد مقعد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وارد کردن و چه خارج کردن،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از ظاهر روایت، عدم نقض حتی در مورد اخیر بر می‌آید، همچنان که بر تأمل کننده مخفی نیست، و هیچ اختلافی درباره آن نیز نیست مگر از جانب ابن جنید؛ چرا که وی بر این باور است که حقنه وضو را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ظاهرا مراد وی، خروج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2072012_3381743652"/>
      <w:bookmarkStart w:id="1207" w:name="_Toc524"/>
      <w:bookmarkEnd w:id="1206"/>
      <w:r>
        <w:rPr>
          <w:rtl w:val="true"/>
        </w:rPr>
        <w:t>«</w:t>
      </w:r>
      <w:r>
        <w:rPr/>
        <w:t>2</w:t>
      </w:r>
      <w:r>
        <w:rPr>
          <w:rtl w:val="true"/>
        </w:rPr>
        <w:t>»</w:t>
      </w:r>
      <w:bookmarkEnd w:id="120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بِالسَّنَدِ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یَقْطَعُ رَأْسَ الثُّؤْلُولِ أَوْ بَعْضَ جُرْحِهِ فِی الصَّلَاةِ؟ </w:t>
      </w:r>
      <w:bookmarkStart w:id="1208" w:name="pg13990_163433"/>
    </w:p>
    <w:p>
      <w:pPr>
        <w:pStyle w:val="BookText"/>
        <w:rPr/>
      </w:pPr>
      <w:bookmarkEnd w:id="1208"/>
      <w:r>
        <w:rPr>
          <w:rFonts w:ascii="Amiri" w:hAnsi="Amiri" w:eastAsia="Amiri" w:cs="Amiri"/>
          <w:color w:val="111111"/>
          <w:sz w:val="28"/>
          <w:sz w:val="28"/>
          <w:szCs w:val="28"/>
          <w:rtl w:val="true"/>
          <w:lang w:bidi="ar-SA"/>
        </w:rPr>
        <w:t>قَالَ إِنْ تَخَوَّفَ أَنْ یَسِیلَ الدَّمُ فَلَا یَفْعَلْ وَ إِنْ فَعَلَ فَقَدْ نَقَضَ مِنْ ذَلِکَ الصَّلَاةَ وَ لَا یَنْقُضُ الْوُضُوءَ</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قَالَ وَ سَأَلْتُهُ عَنْ رَجُلٍ کَانَ فِی صَلَاتِهِ فَرَمَاهُ رَجُلٌ فَشَجَّهُ فَسَالَ الدَّمُ هَلْ یَنْقُضُ ذَلِکَ وُضُوءَهُ فَقَالَ لَا یَنْقُضُ الْوُضُوءَ وَ لَکِنَّهُ یَقْطَعُ الصَّلَاةَ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علیه السلام نقل کرده است که از ایشان سؤال کردم که آیا رواست که مردی سر زگیل یا برخی از جراحت خود را زمان ادای نماز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این داشته باشد که خون جاری شود، این کار را انجام ندهد و اگر این کار را انجام دهد، نماز خود را باطل کرده و اما وضو باطل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 مردی سؤال کردم که در حین ادای نمازش، مردی او را بیاندازد یا چیزی به سوی او پرتاب کند و از سرش خون جاری شود، آیا این امر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نمی‌کند اما نماز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2072014_3381743652"/>
      <w:bookmarkStart w:id="1210" w:name="_Toc525"/>
      <w:bookmarkEnd w:id="1209"/>
      <w:r>
        <w:rPr>
          <w:rtl w:val="true"/>
        </w:rPr>
        <w:t>«</w:t>
      </w:r>
      <w:r>
        <w:rPr/>
        <w:t>3</w:t>
      </w:r>
      <w:r>
        <w:rPr>
          <w:rtl w:val="true"/>
        </w:rPr>
        <w:t>»</w:t>
      </w:r>
      <w:bookmarkEnd w:id="1210"/>
    </w:p>
    <w:p>
      <w:pPr>
        <w:pStyle w:val="BookText"/>
        <w:rPr/>
      </w:pPr>
      <w:r>
        <w:rPr>
          <w:rFonts w:ascii="Amiri" w:hAnsi="Amiri" w:eastAsia="Amiri" w:cs="Amiri"/>
          <w:color w:val="111111"/>
          <w:sz w:val="28"/>
          <w:sz w:val="28"/>
          <w:szCs w:val="28"/>
          <w:rtl w:val="true"/>
          <w:lang w:bidi="ar-SA"/>
        </w:rPr>
        <w:t>وَ مِنْهُ، وَ مِنْ کِتَابِ الْمَسَائِلِ، بِإِسْنَادِهِمَا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فِی صَلَاتِهِ فَیَعْلَمُ أَنَّ رِیحاً قَدْ خَرَجَتْ وَ لَا یَجِدُ رِیحَهَا وَ لَا یَسْمَعُ صَوْتَهَا قَالَ یُعِیدُ الْوُضُوءَ وَ الصَّلَاةَ وَ لَا یَعْتَدُّ بِشَیْ‌ءٍ مِمَّا صَلَّی إِذَا عَلِمَ ذَلِکَ یَقِیناً</w:t>
      </w:r>
      <w:r>
        <w:rPr>
          <w:rStyle w:val="FootnoteAnchor"/>
          <w:rtl w:val="true"/>
        </w:rPr>
        <w:footnoteReference w:id="550"/>
      </w:r>
      <w:r>
        <w:rPr>
          <w:rFonts w:ascii="Amiri" w:hAnsi="Amiri" w:eastAsia="Amiri" w:cs="Amiri"/>
          <w:color w:val="111111"/>
          <w:sz w:val="28"/>
          <w:sz w:val="28"/>
          <w:szCs w:val="28"/>
          <w:rtl w:val="true"/>
          <w:lang w:bidi="ar-SA"/>
        </w:rPr>
        <w:t>قَالَ وَ سَأَلْتُهُ عَنْ رَجُلٍ وَجَدَ رِیحاً فِی بَطْنِهِ فَوَضَعَ یَدَهُ عَلَی أَنْفِهِ وَ خَرَجَ مِنَ الْمَسْجِدِ مُتَعَمِّداً حَتَّی أَخْرَجَ الرِّیحَ مِنْ بَطْنِهِ ثُمَّ عَادَ إِلَی الْمَسْجِدِ فَصَلَّی وَ لَمْ یَتَوَضَّأْ هَلْ یُجْزِیهِ ذَلِکَ قَالَ لَا یُجْزِیهِ حَتَّی یَتَوَضَّأَ وَ لَا یَعْتَدُّ بِشَیْ‌ءٍ مِمَّا صَلَّی‌</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ایشان درباره مردی سؤال کردم که در حین ادای نمازش بداند که از وی بادی خارج شده، اما بوی آن حس نکرده و صدای آن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وضو گیرد و نماز بخواند، و به نمازی که خوانده اعتنا نکند، اگر به آن یقین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 المسائل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شکم خود بادی بیابد و دستش را بر بینی‌اش قرار دهد و عمدا از مسجد خارج شود تا اینکه باد را از شکم خود خارج سازد، سپس به مسجد بازگردد و نمازش را بخواند و وضو نگیرد، آیا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مگر اینکه وضو بگیرد و به نمازی که خوانده اعتنایی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 المسائل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2072016_3381743652"/>
      <w:bookmarkStart w:id="1212" w:name="_Toc526"/>
      <w:bookmarkEnd w:id="1211"/>
      <w:r>
        <w:rPr>
          <w:rtl w:val="true"/>
        </w:rPr>
        <w:t>بیان</w:t>
      </w:r>
      <w:bookmarkEnd w:id="1212"/>
    </w:p>
    <w:p>
      <w:pPr>
        <w:pStyle w:val="BookText"/>
        <w:rPr/>
      </w:pPr>
      <w:r>
        <w:rPr>
          <w:rFonts w:ascii="IRNazanin" w:hAnsi="IRNazanin" w:eastAsia="IRNazanin"/>
          <w:color w:val="111111"/>
          <w:sz w:val="28"/>
          <w:sz w:val="28"/>
          <w:szCs w:val="28"/>
          <w:rtl w:val="true"/>
          <w:lang w:bidi="fa-IR"/>
        </w:rPr>
        <w:t>یدل الجواب الأول علی أن الریح ناقضة و إن لم یجد ریحها و لم یسمع صوتها کما هو ظاهر الأصحاب و یعارضه بعض الروایات مثل ما رَوَاهُ الشَّیْخُ فِی الصَّحِیحِ‌</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یَنْفُخُ فِی دُبُرِ الْإِنْسَانِ حَتَّی یُخَیَّلَ إِلَیْهِ أَنَّهُ قَدْ خَرَجَ مِنْهُ رِیحٌ وَ لَا یَنْقُضُ وُضُوءَهُ إِلَّا رِیحٌ یَسْمَعُهَا أَوْ یَجِدُ رِیحَهَا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مثله‌</w:t>
      </w:r>
      <w:r>
        <w:rPr>
          <w:rStyle w:val="FootnoteAnchor"/>
          <w:rtl w:val="true"/>
        </w:rPr>
        <w:footnoteReference w:id="55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الرحمن بن أبی عبد الله عنه علیه السلام و الأولی حملهما علی الشک کما سیأتی فی فقه الرضا علیه السلام</w:t>
      </w:r>
      <w:r>
        <w:rPr>
          <w:rFonts w:eastAsia="IRNazanin" w:cs="IRNazanin"/>
          <w:color w:val="111111"/>
          <w:sz w:val="28"/>
          <w:szCs w:val="28"/>
          <w:rtl w:val="true"/>
          <w:lang w:bidi="fa-IR"/>
        </w:rPr>
        <w:t xml:space="preserve">. </w:t>
      </w:r>
      <w:bookmarkStart w:id="1213" w:name="pg13990_163434"/>
    </w:p>
    <w:p>
      <w:pPr>
        <w:pStyle w:val="BookText"/>
        <w:rPr/>
      </w:pPr>
      <w:bookmarkEnd w:id="1213"/>
      <w:r>
        <w:rPr>
          <w:rFonts w:ascii="IRNazanin" w:hAnsi="IRNazanin" w:eastAsia="IRNazanin"/>
          <w:color w:val="111111"/>
          <w:sz w:val="28"/>
          <w:sz w:val="28"/>
          <w:szCs w:val="28"/>
          <w:rtl w:val="true"/>
          <w:lang w:bidi="fa-IR"/>
        </w:rPr>
        <w:t>ثم الظاهر أن الریح محمولة علی ما إذا خرجت من الموضع المعتاد و أما الریح الخارج من الذکر فقد نسب إلی بعض الأصحاب القول بالنقض و هو ضعیف و ذهب المحقق و العلامة إلی نقض الریح الخارجة من قبل المرأة و عدم النقض أقوی لما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اول بر این دلالت دارد که خارج شدن باد، باطل کننده است؛ هر چند که بوی آن را نفهمد و صدایش را نشنود، چنان که از ظاهر سخن اصحاب بر می‌آید و برخی روایات همچون روایتی که شیخ در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معاویة بن عمار نقل کرده، با آن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دبر انسان می‌دمد تا اینکه انسان خیال کند که بادی از او خارج شده است، و وضوی او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مگر بادی که صدای آن را بشنود یا بوی آن به مشامش برسد و عبدالرحمن نیز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را از امام صادق علیه السلام نقل کرده است و روایت اول را حمل بر شک کرده است، چنان که در فقه الرضا علیه السلام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ظاهر این است که باد حمل بر زمانی شده که از موضع معین خارج شود، اما به برخی اصحاب در خصوص باد خارج شده از آلت، قول به عدم بطلان نماز نسبت داده شده و این قولی ضعیف است و محقق و علامه بر بطلان باد خارج شده از جلوی زن معتقدند و چنان که دانستی، عدم بطلان، اقوی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2072018_3381743652"/>
      <w:bookmarkStart w:id="1215" w:name="_Toc527"/>
      <w:bookmarkEnd w:id="1214"/>
      <w:r>
        <w:rPr>
          <w:rtl w:val="true"/>
        </w:rPr>
        <w:t>«</w:t>
      </w:r>
      <w:r>
        <w:rPr/>
        <w:t>4</w:t>
      </w:r>
      <w:r>
        <w:rPr>
          <w:rtl w:val="true"/>
        </w:rPr>
        <w:t>»</w:t>
      </w:r>
      <w:bookmarkEnd w:id="1215"/>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عَنْ أَحْمَدَ بْنِ مُحَمَّدِ بْنِ أَبِی نَصْرٍ عَنْ مُحَمَّدِ بْنِ سَمَاعَةَ عَنِ ابْنِ مُسْکَانَ عَنْ أَبِی بَصِیرٍ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وَ الْقَیْ‌ءِ وَ کُلِّ دَمٍ سَائِلٍ فَقَالَ لَیْسَ فِیهِ وُضُوءٌ إِنَّمَا الْوُضُوءُ مِمَّا خَرَجَ مِنْ طَرَفَیْکَ اللَّذَیْنِ أَنْعَمَ اللَّهُ بِهِمَا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ره یعنی من بول أو غائط أو ریح أو منی‌</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مرادی نقل کرده است که از امام صادق علیه السلام درباره حجامت، قی و هر خون جهنده‌ای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وضو لازم نیست، تنها زمانی گرفتن وضو لازمست که از دو طرفت که خداوند بدانها به تو نعمت داده، باد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بول، غائط یا باد یا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2072020_3381743652"/>
      <w:bookmarkStart w:id="1217" w:name="_Toc528"/>
      <w:bookmarkEnd w:id="1216"/>
      <w:r>
        <w:rPr>
          <w:rtl w:val="true"/>
        </w:rPr>
        <w:t>توضیح</w:t>
      </w:r>
      <w:bookmarkEnd w:id="1217"/>
    </w:p>
    <w:p>
      <w:pPr>
        <w:pStyle w:val="BookText"/>
        <w:rPr/>
      </w:pPr>
      <w:r>
        <w:rPr>
          <w:rFonts w:ascii="IRNazanin" w:hAnsi="IRNazanin" w:eastAsia="IRNazanin"/>
          <w:color w:val="111111"/>
          <w:sz w:val="28"/>
          <w:sz w:val="28"/>
          <w:szCs w:val="28"/>
          <w:rtl w:val="true"/>
          <w:lang w:bidi="fa-IR"/>
        </w:rPr>
        <w:t>یحتمل أن یکون المراد صنف المخاطب من الذکور أو نوعه لیشتمل الإناث أیضا و علی التقدیرین الحصر إضافی بالنسبة إلی ما یخرج من الإنسان أو ما تعده العامة ناقضا و لیس بناقض بقرینة السؤال فلا یرد النقض بالنوم و أشباهه‌</w:t>
      </w:r>
      <w:r>
        <w:rPr>
          <w:rStyle w:val="FootnoteAnchor"/>
          <w:rtl w:val="true"/>
        </w:rPr>
        <w:footnoteReference w:id="555"/>
      </w:r>
      <w:r>
        <w:rPr>
          <w:rFonts w:ascii="IRNazanin" w:hAnsi="IRNazanin" w:eastAsia="IRNazanin"/>
          <w:color w:val="111111"/>
          <w:sz w:val="28"/>
          <w:sz w:val="28"/>
          <w:szCs w:val="28"/>
          <w:rtl w:val="true"/>
          <w:lang w:bidi="fa-IR"/>
        </w:rPr>
        <w:t>و فی إلحاق الصدوق رحمه الله المنی نظر إذ لیس فیه الوضوء و لعله حمل إنما الوضوء علی أن المعنی إنما نقض الوضوء و لا یخفی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مراد، صنف مخاطب یعنی ذکور، یا نوع آن باشد تا زنان را نیز در برگیرد و بنا بر هر دو تقدیر، در قیاس با آنچه که از انسان خارج می‌شود، حصر اضافی است؛ یا نسبت به آنچه که عامه با قرینه سؤال آن را ناقض می‌شمارند، ولی ناقض نیست، از این رو با شکستن وضو به خواب و شبیه آن، بر آن نقض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این که شیخ صدوق منی را به آن ملحق کرده است جای تامل است؛ چرا که در آن وضو نیست و 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این کرده که معنا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نقض الوضوء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شکسته شدن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که در این قول وجود دارد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2072022_3381743652"/>
      <w:bookmarkStart w:id="1219" w:name="_Toc529"/>
      <w:bookmarkEnd w:id="1218"/>
      <w:r>
        <w:rPr>
          <w:rtl w:val="true"/>
        </w:rPr>
        <w:t>«</w:t>
      </w:r>
      <w:r>
        <w:rPr/>
        <w:t>5</w:t>
      </w:r>
      <w:r>
        <w:rPr>
          <w:rtl w:val="true"/>
        </w:rPr>
        <w:t>»</w:t>
      </w:r>
      <w:bookmarkEnd w:id="1219"/>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النَّوْمُ الْقَلْبَ وَجَبَ الْوُضُوءُ</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خواب با قلب درآمیزد، وضو واجب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2072024_3381743652"/>
      <w:bookmarkStart w:id="1221" w:name="_Toc530"/>
      <w:bookmarkEnd w:id="1220"/>
      <w:r>
        <w:rPr>
          <w:rtl w:val="true"/>
        </w:rPr>
        <w:t>«</w:t>
      </w:r>
      <w:r>
        <w:rPr/>
        <w:t>6</w:t>
      </w:r>
      <w:r>
        <w:rPr>
          <w:rtl w:val="true"/>
        </w:rPr>
        <w:t>»</w:t>
      </w:r>
      <w:bookmarkEnd w:id="122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أَحْمَدَ بْنِ مُحَمَّدِ بْنِ الْهَیْثَمِ وَ أَحْمَدَ بْنِ الْحَسَنِ الْقَطَّانِ وَ مُحَمَّدِ بْنِ أَحْمَدَ السِّنَانِیِّ وَ الْحُسَیْنِ بْنِ إِبْرَاهِیمَ الْمُکَتِّبِ وَ عَبْدِ اللَّهِ بْنِ مُحَمَّدٍ الصَّائِغِ وَ عَلِیِّ بْنِ </w:t>
      </w:r>
      <w:bookmarkStart w:id="1222" w:name="pg13990_163435"/>
    </w:p>
    <w:p>
      <w:pPr>
        <w:pStyle w:val="BookText"/>
        <w:rPr/>
      </w:pPr>
      <w:bookmarkEnd w:id="1222"/>
      <w:r>
        <w:rPr>
          <w:rFonts w:ascii="Amiri" w:hAnsi="Amiri" w:eastAsia="Amiri" w:cs="Amiri"/>
          <w:color w:val="111111"/>
          <w:sz w:val="28"/>
          <w:sz w:val="28"/>
          <w:szCs w:val="28"/>
          <w:rtl w:val="true"/>
          <w:lang w:bidi="ar-SA"/>
        </w:rPr>
        <w:t>عَبْدِ اللَّهِ الْوَرَّاقِ کُلِّهِمْ عَنْ أَحْمَدَ بْنِ یَحْیَی بْنِ زَکَرِیَّا الْقَطَّانِ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الْوُضُوءَ إِلَّا الْبَوْلُ وَ الرِّیحُ وَ النَّوْمُ وَ الْغَائِطُ وَ الْجَنَابَةُ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باطل نمی‌کند مگر بول، خارج شدن باد، خواب، غائط و جنابت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2072026_3381743652"/>
      <w:bookmarkStart w:id="1224" w:name="_Toc531"/>
      <w:bookmarkEnd w:id="1223"/>
      <w:r>
        <w:rPr>
          <w:rtl w:val="true"/>
        </w:rPr>
        <w:t>«</w:t>
      </w:r>
      <w:r>
        <w:rPr/>
        <w:t>7</w:t>
      </w:r>
      <w:r>
        <w:rPr>
          <w:rtl w:val="true"/>
        </w:rPr>
        <w:t>»</w:t>
      </w:r>
      <w:bookmarkEnd w:id="1224"/>
    </w:p>
    <w:p>
      <w:pPr>
        <w:pStyle w:val="BookText"/>
        <w:rPr/>
      </w:pPr>
      <w:r>
        <w:rPr>
          <w:rFonts w:ascii="Amiri" w:hAnsi="Amiri" w:eastAsia="Amiri" w:cs="Amiri"/>
          <w:color w:val="111111"/>
          <w:sz w:val="28"/>
          <w:sz w:val="28"/>
          <w:szCs w:val="28"/>
          <w:rtl w:val="true"/>
          <w:lang w:bidi="ar-SA"/>
        </w:rPr>
        <w:t>الْعُیُونُ، عَنْ عَبْدِ الْوَاحِدِ بْنِ مُحَمَّدِ بْنِ عُبْدُوسٍ النَّیْسَابُورِیِّ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لِلْمَأْمُونِ مِنْ شَرَائِعِ الدِّینِ قَالَ لَا یَنْقُضُ الْوُضُوءَ إِلَّا غَائِطٌ أَوْ بَوْلٌ أَوْ رِیحٌ أَوْ نَوْمٌ أَوْ جَنَابَةٌ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کرده است که در نامه‌ای که امام رضا علیه السلام به مامون در خصوص شرائع دین نوشته،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غائط یا بول یا خارج شدن باد یا خواب یا جنابت، چیزی وضو را باطل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2072028_3381743652"/>
      <w:bookmarkStart w:id="1226" w:name="_Toc532"/>
      <w:bookmarkEnd w:id="1225"/>
      <w:r>
        <w:rPr>
          <w:rtl w:val="true"/>
        </w:rPr>
        <w:t>بیان</w:t>
      </w:r>
      <w:bookmarkEnd w:id="1226"/>
    </w:p>
    <w:p>
      <w:pPr>
        <w:pStyle w:val="BookText"/>
        <w:rPr/>
      </w:pPr>
      <w:r>
        <w:rPr>
          <w:rFonts w:ascii="IRNazanin" w:hAnsi="IRNazanin" w:eastAsia="IRNazanin"/>
          <w:color w:val="111111"/>
          <w:sz w:val="28"/>
          <w:sz w:val="28"/>
          <w:szCs w:val="28"/>
          <w:rtl w:val="true"/>
          <w:lang w:bidi="fa-IR"/>
        </w:rPr>
        <w:t>لعل المراد فی الخبرین حصر نواقض الذکر فیما ذکر و ظاهرهما عدم انتقاض الوضوء بالإغماء و نحوه مما یزیل العقل لکن أکثر الأصحاب نقلوا الإجماع علی کونها ناقضة</w:t>
      </w:r>
      <w:r>
        <w:rPr>
          <w:rStyle w:val="FootnoteAnchor"/>
          <w:rtl w:val="true"/>
        </w:rPr>
        <w:footnoteReference w:id="559"/>
      </w:r>
      <w:r>
        <w:rPr>
          <w:rFonts w:ascii="IRNazanin" w:hAnsi="IRNazanin" w:eastAsia="IRNazanin"/>
          <w:color w:val="111111"/>
          <w:sz w:val="28"/>
          <w:sz w:val="28"/>
          <w:szCs w:val="28"/>
          <w:rtl w:val="true"/>
          <w:lang w:bidi="fa-IR"/>
        </w:rPr>
        <w:t>قال فی المنتهی کل ما غلب علی العقل من إغماء أو جنون أو سکر أو غیره ناقض لا نعرف فیه خلافا بین أهل العلم انتهی و ما استدلوا به من النصوص فهی غیر دالة علی مطلوبهم فالعمدة الإجماع إن ثبت و أما مس المیت فلم یثبت کونه ناقضا للوضوء و لا کون الغسل منه شرطا فی شی‌ء من العبادات فلا حاجة إلی جعل الحصر إضافیا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مراد در هر دو خبر، منحصر کردن نواقض وضوی مرد است در آنچه ذکر شده، و از ظاهر آن، عدم بطلان وضو با اغما و مانند آن که عقل را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فهمیده می‌شود، اما اغلب اصحاب بر بطلان آن نقل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بر عقل غلبه کند، از اغما یا جنون یا مستی و غیر آن، سبب شکستن وضوست و در این باره اختلافی میان اهل علم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که بر اساس آن استدلال کرده‌اند، دلالت کننده بر مطلوب آنان نیست، پس عمده، اجماع است اگر ثابت شود؛ و اما دست زدن به میت، ناقض بودن آن برای وضو ثابت نشده است و نیز ثابت نشده که غسل به خاطر آن، برای هیچ یک از عبادات شرط باشد، از این رو نیاز نیست که حصر را اضافی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2072030_3381743652"/>
      <w:bookmarkStart w:id="1228" w:name="_Toc533"/>
      <w:bookmarkEnd w:id="1227"/>
      <w:r>
        <w:rPr>
          <w:rtl w:val="true"/>
        </w:rPr>
        <w:t>«</w:t>
      </w:r>
      <w:r>
        <w:rPr/>
        <w:t>8</w:t>
      </w:r>
      <w:r>
        <w:rPr>
          <w:rtl w:val="true"/>
        </w:rPr>
        <w:t>»</w:t>
      </w:r>
      <w:bookmarkEnd w:id="122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جَعْفَرِ بْنِ نُعَیْمِ بْنِ شَاذَانَ عَنْ عَمِّهِ عَنْ مُحَمَّدِ بْنِ شَاذَانَ عَنِ الْفَضْلِ بْنِ شَاذَانَ عَنِ ابْنِ بَزِیعٍ عَنِ الرِّضَا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الْوُضُوءَ إِلَّا مَا خَرَجَ مِنْ طَرَفَیْکَ اللَّذَیْنِ جَعَلَهُمَا اللَّهُ لَکَ أَوْ قَالَ اللَّذَیْنِ أَنْعَمَ اللَّهُ بِهِمَا عَلَیْکَ‌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1229" w:name="pg13990_163436"/>
    </w:p>
    <w:p>
      <w:pPr>
        <w:pStyle w:val="BookText"/>
        <w:rPr/>
      </w:pPr>
      <w:bookmarkEnd w:id="1229"/>
      <w:r>
        <w:rPr>
          <w:rFonts w:ascii="Amiri" w:hAnsi="Amiri" w:eastAsia="Amiri" w:cs="Amiri"/>
          <w:color w:val="111111"/>
          <w:sz w:val="28"/>
          <w:sz w:val="28"/>
          <w:szCs w:val="28"/>
          <w:rtl w:val="true"/>
          <w:lang w:bidi="ar-SA"/>
        </w:rPr>
        <w:t>وَ مِنْهُ عَنْ أَبِیهِ عَنْ سَعْدِ بْنِ عَبْدِ اللَّهِ عَنْ مُحَمَّدِ بْنِ الْحُسَیْنِ بْنِ أَبِی الْخَطَّابِ عَنْ إِبْرَاهِیمَ بْنِ أَبِی مَحْمُودٍ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الْقَیْ‌ءِ وَ الرُّعَافِ وَ الْمِدَّةِ وَ الدَّمِ أَ یَنْقُضُ الْوُضُوءَ قَالَ لَا لَا یَنْقُضُ شَیْئاً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باطل نمی‌شود، جز آنچه که از دو طرفت که خداوند برایت قرار داده خارج شود،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دوطرفت که خداوند با آنها به تو نعمت ارزانی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ابراهیم بن محمود نقل کرده است که از امام رضا علیه السلام درباره قی و خون دماغ شدن و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سؤال کردم که آیا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چیزی را باطل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2072032_3381743652"/>
      <w:bookmarkStart w:id="1231" w:name="_Toc534"/>
      <w:bookmarkEnd w:id="1230"/>
      <w:r>
        <w:rPr>
          <w:rtl w:val="true"/>
        </w:rPr>
        <w:t>«</w:t>
      </w:r>
      <w:r>
        <w:rPr/>
        <w:t>9</w:t>
      </w:r>
      <w:r>
        <w:rPr>
          <w:rtl w:val="true"/>
        </w:rPr>
        <w:t>»</w:t>
      </w:r>
      <w:bookmarkEnd w:id="1231"/>
    </w:p>
    <w:p>
      <w:pPr>
        <w:pStyle w:val="BookText"/>
        <w:rPr/>
      </w:pPr>
      <w:r>
        <w:rPr>
          <w:rFonts w:ascii="Amiri" w:hAnsi="Amiri" w:eastAsia="Amiri" w:cs="Amiri"/>
          <w:color w:val="111111"/>
          <w:sz w:val="28"/>
          <w:sz w:val="28"/>
          <w:szCs w:val="28"/>
          <w:rtl w:val="true"/>
          <w:lang w:bidi="ar-SA"/>
        </w:rPr>
        <w:t>وَ عَنْهُ عَنْ أَبِیهِ عَنْ سَعْدٍ عَنْ أَحْمَدَ بْنِ مُحَمَّدِ بْنِ عِیسَی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النَّاسُورِ فَقَالَ إِنَّمَا یَنْقُضُ الْوُضُوءَ ثَلَاثٌ الْبَوْلُ وَ الْغَائِطُ وَ الرِّیحُ‌</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 نقل کرده است که از امام رضا علیه السلام درباره ناسور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چیز است که وضو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غائط 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2072034_3381743652"/>
      <w:bookmarkStart w:id="1233" w:name="_Toc535"/>
      <w:bookmarkEnd w:id="1232"/>
      <w:r>
        <w:rPr>
          <w:rtl w:val="true"/>
        </w:rPr>
        <w:t>بیان</w:t>
      </w:r>
      <w:bookmarkEnd w:id="1233"/>
    </w:p>
    <w:p>
      <w:pPr>
        <w:pStyle w:val="BookText"/>
        <w:rPr/>
      </w:pPr>
      <w:r>
        <w:rPr>
          <w:rFonts w:ascii="IRNazanin" w:hAnsi="IRNazanin" w:eastAsia="IRNazanin"/>
          <w:color w:val="111111"/>
          <w:sz w:val="28"/>
          <w:sz w:val="28"/>
          <w:szCs w:val="28"/>
          <w:rtl w:val="true"/>
          <w:lang w:bidi="fa-IR"/>
        </w:rPr>
        <w:t>الناسور علة فی المآقی و علة فی حوالی المقعدة و علة فی اللثة ذکرها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ناسور بیماری و زخمی در گوشه داخلی چشم، و زخمی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مقعد و همچنین لثه است که فیروز آبادی آن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2072036_3381743652"/>
      <w:bookmarkStart w:id="1235" w:name="_Toc536"/>
      <w:bookmarkEnd w:id="1234"/>
      <w:r>
        <w:rPr>
          <w:rtl w:val="true"/>
        </w:rPr>
        <w:t>«</w:t>
      </w:r>
      <w:r>
        <w:rPr/>
        <w:t>10</w:t>
      </w:r>
      <w:r>
        <w:rPr>
          <w:rtl w:val="true"/>
        </w:rPr>
        <w:t>»</w:t>
      </w:r>
      <w:bookmarkEnd w:id="1235"/>
    </w:p>
    <w:p>
      <w:pPr>
        <w:pStyle w:val="BookText"/>
        <w:rPr/>
      </w:pPr>
      <w:r>
        <w:rPr>
          <w:rFonts w:ascii="Amiri" w:hAnsi="Amiri" w:eastAsia="Amiri" w:cs="Amiri"/>
          <w:color w:val="111111"/>
          <w:sz w:val="28"/>
          <w:sz w:val="28"/>
          <w:szCs w:val="28"/>
          <w:rtl w:val="true"/>
          <w:lang w:bidi="ar-SA"/>
        </w:rPr>
        <w:t>الْعِلَلُ، لِلصَّدُوقِ عَنْ أَبِیهِ وَ مُحَمَّدِ بْنِ الْحَسَنِ بْنِ الْوَلِیدِ مَعاً عَنْ مُحَمَّدِ بْنِ یَحْیَی الْعَطَّارِ عَنِ الْحُسَیْنِ بْنِ الْحَسَنِ بْنِ أَبَانٍ عَنْ مُحَمَّدِ بْنِ أُورَمَةَ عَنْ أَحْمَدَ بْنِ مُحَمَّدِ بْنِ أَبِی نَصْرٍ وَ عَبْدِ الرَّحْمَنِ بْنِ أَبِی نَجْرَانَ مَعاً عَنْ مُثَنًّی الْحَنَّاطِ عَنْ مَنْصُورِ بْنِ حَازِمٍ عَنْ سَعِیدِ بْنِ أَحْمَدَ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تَوَضَّئُوا مِمَّا یَخْرُجُ مِنْکُمْ وَ لَا تَتَوَضَّئُوا مِمَّا یَدْخُلُ فَإِنَّهُ یَدْخُلُ طَیِّباً وَ یَخْرُجُ خَبِیثاً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یَحْیَی عَنْ أَحْمَدَ بْنِ مُحَمَّدٍ عَنِ الْحَسَنِ بْنِ عَلِیِّ بْنِ فَضَّالٍ عَنْ عَبْدِ اللَّهِ بْنِ بُکَیْرٍ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الْمَذْیِ قَالَ مَا هُوَ وَ النُّخَامَةُ إِلَّا سَوَاءٌ</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إِبْرَاهِیمَ بْنِ هَاشِمٍ عَنِ ابْنِ أَبِی عُمَیْرٍ عَنْ عُمَرَ بْنِ أُذَیْنَةَ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علیه السلام عَنِ الْمَذْیِ فَقَالَ لَا یَنْقُضُ الْوُضُوءَ وَ لَا یُغْسَلُ مِنْهُ ثَوْبٌ وَ لَا جَسَدٌ إِنَّمَا </w:t>
      </w:r>
      <w:bookmarkStart w:id="1236" w:name="pg13990_163437"/>
    </w:p>
    <w:p>
      <w:pPr>
        <w:pStyle w:val="BookText"/>
        <w:rPr/>
      </w:pPr>
      <w:bookmarkEnd w:id="1236"/>
      <w:r>
        <w:rPr>
          <w:rFonts w:ascii="Amiri" w:hAnsi="Amiri" w:eastAsia="Amiri" w:cs="Amiri"/>
          <w:color w:val="111111"/>
          <w:sz w:val="28"/>
          <w:sz w:val="28"/>
          <w:szCs w:val="28"/>
          <w:rtl w:val="true"/>
          <w:lang w:bidi="ar-SA"/>
        </w:rPr>
        <w:t>هُوَ بِمَنْزِلَةِ الْبُصَاقِ وَ الْمُخَاطِ</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عَلِیِّ بْنِ إِبْرَاهِیمَ عَنْ أَبِیهِ عَنْ حَمَّادٍ عَنْ حَرِیزٍ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 مِنْ ذَکَرِکَ شَیْ‌ءٌ مِنْ مَذْیٍ أَوْ وَذْیٍ وَ أَنْتَ فِی الصَّلَاةِ فَلَا تَقْطَعِ الصَّلَاةَ وَ لَا تَنْقُضْ لَهُ الْوُضُوءَ وَ إِنْ بَلَغَ عَقِبَکَ إِنَّمَا ذَلِکَ بِمَنْزِلَةِ النُّخَامَةِ وَ کُلُّ شَیْ‌ءٍ خَرَجَ مِنْکَ بَعْدَ الْوُضُوءِ فَإِنَّهُ مِنَ الْحَبَائِلِ أَوْ مِنَ الْبَوَاسِیرِ فَلَیْسَ بِشَیْ‌ءٍ فَلَا تَغْسِلْهُ مِنْ ثَوْبِکَ إِلَّا أَنْ تَقْذَرَهُ‌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الْمَذْیِ یَسِیلُ حَتَّی یَبْلُغَ الْفَخِذَ قَالَ لَا یَقْطَعُ صَلَاتَهُ وَ لَا یَغْسِلُهُ مِنْ فَخِذِهِ لِأَنَّهُ لَمْ یَخْرُجْ مِنْ مَخْرَجِ الْمَنِیِّ إِنَّمَا هُوَ بِمَنْزِلَةِ النُّخَامَةِ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از شما خارج می‌شود وضو گیرید، نه آنچه که داخل می‌شود، چرا که پاک وارد می‌شود و ناپاک بیرون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نقل کرده است که از امام صادق علیه السلام در مورد مذی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و آب بینی، در حکم یکسانند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نقل کرده است که از یکی از دو امام درباره مذی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نمی‌کند، و به خاطر آن لباس و بدن را نباید شست، آن تنها در حکم آب بینی و دهان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حین انجام نماز از آلت مقداری مذی یا وذی خارج شد، نمازت را قطع مکن و وضویت را باطل نکن، هر چند به پشتت رسد، آن تنها به منزله آب بینی است و هر چیزی که پس از وضو از تو خارج شد، از حبایل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بواسیر است، و چیزی نیست، ازین رو نیازی نیست که به خاطر آن لباست را بشویی، مگر اینکه آن را آلوده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نقل کرده است که از امام باقر علیه السلام درباره مذی سؤال کردم که جاری می‌شود تا جایی که به 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نباید نماز را قطع کرد و ران را شست، زیرا که آن از محل خروج منی بیرون نیامده، بلکه تنها به منزله آب بینی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2072038_3381743652"/>
      <w:bookmarkStart w:id="1238" w:name="_Toc537"/>
      <w:bookmarkEnd w:id="1237"/>
      <w:r>
        <w:rPr>
          <w:rtl w:val="true"/>
        </w:rPr>
        <w:t>بیان</w:t>
      </w:r>
      <w:bookmarkEnd w:id="1238"/>
    </w:p>
    <w:p>
      <w:pPr>
        <w:pStyle w:val="BookText"/>
        <w:rPr/>
      </w:pPr>
      <w:r>
        <w:rPr>
          <w:rFonts w:ascii="IRNazanin" w:hAnsi="IRNazanin" w:eastAsia="IRNazanin"/>
          <w:color w:val="111111"/>
          <w:sz w:val="28"/>
          <w:sz w:val="28"/>
          <w:szCs w:val="28"/>
          <w:rtl w:val="true"/>
          <w:lang w:bidi="fa-IR"/>
        </w:rPr>
        <w:t>ما دلت علیه الأخبار السالفة من عدم انتقاض الوضوء بالقی‌ء و الرعاف و المدة و الدم مما لا خلاف فیه ظاهرا بین الأصحاب و أما ما یخرج من الإحلیل غیر المنی و البول فهی ثلاثة المذی و الودی بالدال المهملة و الوذی بالذال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المذی فهو ما یخرج عقیب الملاعبة و التقبیل کما فی الصحاح و القاموس و المشهور عدم انتقاض الوضوء به مطلقا و ابن الجنید قال بنقضه إذا خرج عقیب شهوة و قد یشعر کلام الشیخ فی التهذیب بنقضه إذا کان کثیرا خارجا عن المعتاد قال علی سبیل الاحتمال للجمع بین الأخبار و الأظهر ما ذهب إلیه الأکثر و ما ذهب إلیه ابن الجنید فلا نعرف له معنی إذ الظاهر من کلام أهل اللغة و غیرهم لزوم کون المذی عقیب شهوة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مَا رَوَاهُ الشَّیْخُ بِإِسْنَادِهِ عَنِ ابْنِ رِبَاطٍ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الْإِحْلِیلِ الْمَنِیُّ وَ الْمَذْیُ وَ الْوَدْیُ وَ الْوَذْیُ أَمَّا الْمَنِیُّ فَهُوَ الَّذِی تَسْتَرْخِی لَهُ الْعِظَامُ وَ یَفْتُرُ مِنْهُ الْجَسَدُ وَ فِیهِ الْغُسْلُ وَ أَمَّا الْمَذْیُ یَخْرُجُ مِنَ الشَّهْوَةِ وَ لَا شَیْ‌ءَ فِیهِ</w:t>
      </w:r>
      <w:r>
        <w:rPr>
          <w:rFonts w:eastAsia="Amiri" w:cs="Amiri" w:ascii="Amiri" w:hAnsi="Amiri"/>
          <w:color w:val="111111"/>
          <w:sz w:val="28"/>
          <w:szCs w:val="28"/>
          <w:rtl w:val="true"/>
          <w:lang w:bidi="ar-SA"/>
        </w:rPr>
        <w:t xml:space="preserve">. </w:t>
      </w:r>
      <w:bookmarkStart w:id="1239" w:name="pg13990_163438"/>
    </w:p>
    <w:p>
      <w:pPr>
        <w:pStyle w:val="BookText"/>
        <w:rPr/>
      </w:pPr>
      <w:bookmarkEnd w:id="1239"/>
      <w:r>
        <w:rPr>
          <w:rFonts w:ascii="Amiri" w:hAnsi="Amiri" w:eastAsia="Amiri" w:cs="Amiri"/>
          <w:color w:val="111111"/>
          <w:sz w:val="28"/>
          <w:sz w:val="28"/>
          <w:szCs w:val="28"/>
          <w:rtl w:val="true"/>
          <w:lang w:bidi="ar-SA"/>
        </w:rPr>
        <w:t>وَ أَمَّا الْوَدْیُ فَهُوَ الَّذِی یَخْرُجُ بَعْدَ الْبَوْلِ وَ أَمَّا الْوَذْیُ فَهُوَ الَّذِی یَخْرُجُ مِنَ الْأَدْوَاءِ وَ لَا شَیْ‌ءَ فِیهِ‌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فالتفصیل الذی قال به لا یطابق کلام اللغویین و لا صریح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الودی بالمهملة فهو ماء ثخین یخرج عقیب البول و اتفق أصحابنا علی عدم النقض به و أما الوذی بالمعجمة فلم یذکر فیما عندنا من کتب اللغة معنی مناسب له و قد مر تفسیره فی الخبر و الأدواء جمع الداء و لعل المعنی ما یخرج بسبب الأمراض و فی بعض نسخ الإستبصار</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الأوداج و لعل المراد به مطلق العروق و إن کان فی الأصل لعرق فی العنق و قال الصدوق فی الفقیه الوذی ما یخرج عقیب المنی و علی التقادیر عدم الانتقاض به معلوم للحصر المستفاد من الأخبار السالفة و غیرها و من کلام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که روایات پیشین بر آن در خصوص عدم بطلان وضو با قی و خونریزی بینی و چرک زخم و خون دلالت دارد، بر می‌آید که در ظاهر امر میان اصحاب و فقها اختلافی وجود ندارد، اما آنچه که از احلیل خارج می‌شود، به جز منی و بول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 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دال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ذال معجمه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مذی بر اساس آنچه که در صحاح و قاموس آمده، چیزی است که پس از ملاعبه و بوسیدن خارج می‌شود، و قول مشهور این است که مطلقا وضو را باطل نمی‌کند، اما ابن جنید معتقد است، در صورتی که پس از شهوت بیرون آید، باطل کننده است و از کلام شیخ در تهذیب نیز بطلان آن فهمیده می‌شود، در صورتی که خارج از حد معمول باشد، که آن را بر اساس احتمال، برای جمع میان اخبار گفته و اظهر چیزی است که اکثر اصحاب بدان باور دارند؛ اما برای آنچه ابن جنید اختیار کرده است، 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چرا که از ظاهر سخن اهل لغت و غیر آنان، لزوم آمدن مذی پس از شهوت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آن روایتی است که شیخ با اسناد از ابن رباط و وی از برخی اصحاب و آنان نیز از امام صادق علیه السلام نقل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احلیل منی، ودی و وذی بیرون می‌آید، اما منی همان چیزیست که به خاطر آن استخوانها سست می‌شود و جسم به خاطر آن سست و بی حال می‌گردد و باید به خاطر آن غسل کرد، اما مذی که از شهوت خارج می‌شود چیزی به خاطر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ودی چیزیست که پس از بول خارج می‌شود، اما وذی چیزیست که به سبب دردها خارج می‌شود و چیزی به خاطر آن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تفصیلی که بدان قائل شده مطابق با کلام اهل لغت و متن صریح خبر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ودی با دال مهمله، آبی غلیظ است که پس از ادرار بیرون می‌آید و اصحابمان بر عدم باطل کننده بودن آن اتفاق نظر دارند؛ و اما وذی با ذال معجمه در کتابهای لغت موجود در دسترس ما، معنای مناسبی برای آن ذکر نشده و تفسیر آن در خبر پیشتر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داء می‌باشد و شاید به معنی این است که چیزی است که به سبب بیماری خارج می‌شود و در برخی از نسخه‌های استبصار به معنای اوداج آمده و شاید منظور از آن، مطلق عروق باشد، هر چند در اصل برای رگ گردن بوده است؛ و شیخ در 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چیزی است که پس از منی خارج می‌شود، و به هر تقدیر، عدم بطلان به وسیله آن معلوم است، بر اساس انحصاری که از روایات پیشین و دیگر روایات و کلام اصحاب،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2072040_3381743652"/>
      <w:bookmarkStart w:id="1241" w:name="_Toc538"/>
      <w:bookmarkEnd w:id="1240"/>
      <w:r>
        <w:rPr>
          <w:rtl w:val="true"/>
        </w:rPr>
        <w:t>«</w:t>
      </w:r>
      <w:r>
        <w:rPr/>
        <w:t>11</w:t>
      </w:r>
      <w:r>
        <w:rPr>
          <w:rtl w:val="true"/>
        </w:rPr>
        <w:t>»</w:t>
      </w:r>
      <w:bookmarkEnd w:id="124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 ثَوْبَکَ إِلَّا مِمَّا یَجِبُ عَلَیْکَ فِی خُرُوجِهِ إِعَادَةُ الْوُضُوءِ وَ لَا تَجِبُ عَلَیْکَ إِعَادَةٌ إِلَّا مِنْ بَوْلٍ أَوْ مَنِیٍّ أَوْ غَائِطٍ أَوْ رِیحٍ تَسْتَیْقِنُهَا فَإِنْ شَکَکْتَ فِی رِیحٍ أَنَّهَا خَرَجَتْ مِنْکَ أَمْ لَمْ تَخْرُجْ فَلَا تَنْقُضْ مِنْ أَجْلِهَا الْوُضُوءَ إِلَّا أَنْ تَسْمَعَ صَوْتَهَا أَوْ تَجِدَ رِیحَهَا وَ إِنِ اسْتَیْقَنْتَ أَنَّهَا خَرَجَتْ مِنْکَ فَأَعِدِ الْوُضُوءَ سَمِعْتَ وَقْعَهَا أَمْ لَمْ تَسْمَعْ شَمِمْتَ رِیحَهَا أَمْ لَمْ تَشَمَّ وَ لَا یَنْقُضُ الْوُضُوءَ إِلَّا مَا خَرَجَ مِنَ الطَّرَفَیْنِ وَ لَا یَنْقُضُ الْقَیْ‌ءُ وَ الْقَلْسُ وَ الرُّعَافُ وَ الْحِجَامَةُ وَ الدَّمَامِیلُ وَ الْقُرُوحُ وُضُوءاً وَ إِنِ احْتَقَنْتَ أَوْ حَمَلْتَ الشِّیَافَ فَلَیْسَ عَلَیْکَ إِعَادَةُ الْوُضُوءِ فَإِنْ خَرَجَ مِنْکَ مِمَّا احْتَقَنْتَ أَوِ احْتَمَلْتَ مِنَ الشِّیَافِ وَ کَانَتْ بِالثُّفْلِ فَعَلَیْکَ الِاسْتِنْجَاءُ وَ الْوُضُوءُ وَ إِنْ لَمْ یَکُنْ فِیهَا ثُفْلٌ فَلَا اسْتِنْجَاءَ عَلَیْکَ وَ لَا وُضُوءَ وَ إِنْ خَرَجَ مِنْکَ حَبُّ الْقَرْعِ وَ کَانَ فِیهِ ثُفْلٌ فَاسْتَنْجِ وَ تَوَضَّأْ وَ إِنْ لَمْ یَکُنْ فِیهِ ثُفْلٌ فَلَا وُضُوءَ عَلَیْکَ وَ لَا اسْتِنْجَاءَ وَ کُلُّ مَا خَرَجَ مِنْ قُبُلِکَ وَ دُبُرِکَ مِنْ دَمٍ أَوْ قَیْحٍ أَوْ صَدِیدٍ وَ غَیْرِ ذَلِکَ فَلَا </w:t>
      </w:r>
      <w:bookmarkStart w:id="1242" w:name="pg13990_163439"/>
    </w:p>
    <w:p>
      <w:pPr>
        <w:pStyle w:val="BookText"/>
        <w:rPr/>
      </w:pPr>
      <w:bookmarkEnd w:id="1242"/>
      <w:r>
        <w:rPr>
          <w:rFonts w:ascii="Amiri" w:hAnsi="Amiri" w:eastAsia="Amiri" w:cs="Amiri"/>
          <w:color w:val="111111"/>
          <w:sz w:val="28"/>
          <w:sz w:val="28"/>
          <w:szCs w:val="28"/>
          <w:rtl w:val="true"/>
          <w:lang w:bidi="ar-SA"/>
        </w:rPr>
        <w:t>وُضُوءَ عَلَیْکَ وَ لَا اسْتِنْجَاءَ إِلَّا أَنْ یَخْرُجَ مِنْکَ بَوْلٌ أَوْ غَائِطٌ أَوْ رِیحٌ أَوْ مَنِیٌّ وَ لَا بَأْسَ أَنْ تُصَلِّیَ بِوُضُوءٍ وَاحِدٍ صَلَوَاتِ اللَّیْلِ وَ النَّهَارِ مَا لَمْ تُحْدِثْ‌</w:t>
      </w:r>
      <w:r>
        <w:rPr>
          <w:rStyle w:val="FootnoteAnchor"/>
          <w:rtl w:val="true"/>
        </w:rPr>
        <w:footnoteReference w:id="570"/>
      </w:r>
      <w:r>
        <w:rPr>
          <w:rFonts w:ascii="Amiri" w:hAnsi="Amiri" w:eastAsia="Amiri" w:cs="Amiri"/>
          <w:color w:val="111111"/>
          <w:sz w:val="28"/>
          <w:sz w:val="28"/>
          <w:szCs w:val="28"/>
          <w:rtl w:val="true"/>
          <w:lang w:bidi="ar-SA"/>
        </w:rPr>
        <w:t>وَ إِنْ کُنْتَ أَهْرَقْتَ الْمَاءَ فَتَوَضَّأْتَ وَ نَسِیتَ أَنْ تَسْتَنْجِیَ حَتَّی فَرَغْتَ مِنْ صَلَاتِکَ ثُمَّ ذَکَرْتَ فَعَلَیْکَ أَنْ تَسْتَنْجِیَ ثُمَّ تُعِیدَ الْوُضُوءَ وَ الصَّلَاةَ</w:t>
      </w:r>
      <w:r>
        <w:rPr>
          <w:rStyle w:val="FootnoteAnchor"/>
          <w:rtl w:val="true"/>
        </w:rPr>
        <w:footnoteReference w:id="571"/>
      </w:r>
      <w:r>
        <w:rPr>
          <w:rFonts w:ascii="Amiri" w:hAnsi="Amiri" w:eastAsia="Amiri" w:cs="Amiri"/>
          <w:color w:val="111111"/>
          <w:sz w:val="28"/>
          <w:sz w:val="28"/>
          <w:szCs w:val="28"/>
          <w:rtl w:val="true"/>
          <w:lang w:bidi="ar-SA"/>
        </w:rPr>
        <w:t>وَ لَیْسَ عَلَیْکَ وُضُوءٌ مِنْ مَسِّ الْفَرْجِ وَ لَا مِنْ مَسِّ الْقِرْدِ وَ الْکَلْبِ وَ الْخِنْزِیرِ وَ لَا مِنْ مَسِّ الذَّکَرِ وَ لَا مِنْ مَسِّ مَا یُؤْکَلُ مِنَ الزُّهُومَاتِ وُضُوءٌ عَلَیْکَ‌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نشوی جز در مواردی که بر تو واجب است که زمان خروج آن، وضویت را بار دیگر بگیری؛ و تنها تکرار وضو در صورت آمدن بول، منی، غائط یا بادی است که به آمدن آن یقین حاصل کنی، پس اگر در بادی شک کردی که آیا آن خارج شده یا نه، به خاطر آن وضویت را باطل نکن مگر اینکه صدای آن را بشنوی یا بوی آن به مشامت رسد و اگر یقین داشتی که آن باد از تو خارج شده، پس وضو را تکرار کن، چه صدای آن را شنیدی و چه نشنیدی، و بوی آن به مشامت رسید یا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آنچه از یکی از دو طرف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وضو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استفراغ، خلط، خون دماغ شدن، حجامت، دمل‌ها و جراحات، وضو را باطل نمی‌کنند و اگر مایع استعمال کردی یا شیاف استفاده کردی، نیازی به اعاده وضو نیست، پس اگر از آنچه استعمال کردی و یا شیاف استفاده کردی چیزی از تو خارج شد و همراه با نجاست بود، باید استنجا کنی و دوباره وضو بگیری، و اگر همراه با نجاست نبود، نیازی به استنجا کردن و وضو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دانه کدو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خارج شد و همراه با فضله بود، استنجا کن و وضو بگیر و اگر همراه با نجاست نبود، استنجا و اعاده وضو بر عهده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که از قبل و دبر تو خارج شود، همچون خون، یا چرک یا آبی که ناشی از چرک و زردآب باشد و غیر آن، نیازی به تکرار وضو و استنجا نیست مگر اینکه از تو بول، غائط، باد یا منی خارج شود، و ایرادی ندارد که با یک وضو، نمازهای شب و روز را ادا کنی، تا زمانی که حدثی برایت رخ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آب را ریختی و وضو گرفتی اما فراموش کردی که استنجا کنی و پس از اتمام نمازت به خاطر آوردی، بر توست که استنجا کنی و بار دیگر وضو بگیری و نماز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 دست کشیدن بر فرج، و دست کشیدن بر میمون، سگ، خوک و یا دست کشیدن بر آلت و دست کشیدن بر اشیاء خوردنی که بوی بد و متعفنی دارند، وضو بر تو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2072042_3381743652"/>
      <w:bookmarkStart w:id="1244" w:name="_Toc539"/>
      <w:bookmarkEnd w:id="1243"/>
      <w:r>
        <w:rPr>
          <w:rtl w:val="true"/>
        </w:rPr>
        <w:t>توضیح</w:t>
      </w:r>
      <w:bookmarkEnd w:id="1244"/>
    </w:p>
    <w:p>
      <w:pPr>
        <w:pStyle w:val="BookText"/>
        <w:rPr/>
      </w:pPr>
      <w:r>
        <w:rPr>
          <w:rFonts w:ascii="IRNazanin" w:hAnsi="IRNazanin" w:eastAsia="IRNazanin"/>
          <w:color w:val="111111"/>
          <w:sz w:val="28"/>
          <w:sz w:val="28"/>
          <w:szCs w:val="28"/>
          <w:rtl w:val="true"/>
          <w:lang w:bidi="fa-IR"/>
        </w:rPr>
        <w:t>قال الجوهری قال الخلیل القلس ما خرج من الحلق مل‌ء الفم أو دونه و لیس بقی‌ء فإن عاد فهو القی‌ء و المشهور بین الأصحاب عدم انتقاض الوضوء بمس الفرج ظاهره و باطنه و بالتقبیل مطلقا و قال ابن الجنید علی ما نقل عنه من قبل بشهوة للجماع و لذة فی المحرم نقض الطهارة و الاحتیاط إذا کانت فی محلل إعادة الوضوء و قال أیضا من مس ما انضم علیه الثقبتان نقض وضوءه و مس ظهر الفرج من الغیر إذا کان بشهوة فیه الطهارة واجبة فی المحلل و المحرم احتیاطا و مس باطن الفرجین من الغیر ناقض للطهارة من المحلل و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رحمه الله فی الفقیه إن مس الرجل باطن دبره أو باطن إحلیله فعلیه أن یعید الوضوء و إن کان فی الصلاة قطع الصلاة و توضأ و أعاد الصلاة و إن فتح إحلیله أعاد الوضوء و الصلاة</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الأظهر عدم نقض شی‌ء من ذلک و الأخبار الدالة علی نقضها محمولة علی التقیة</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النقض أن باطن الدبر و الاحلیل متلطخ بالخبث الناقض، و لا فرق بین خروجه الی البراز و بین ابرازه بالید، فمن فتح دبره أو احلیله بالید فقد أبرز الی الخارج ما هناک من الخبث الناقض فیجب علیه إعادة الوضوء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بعضهم حملوها علی الاستحباب</w:t>
      </w:r>
      <w:r>
        <w:rPr>
          <w:rFonts w:eastAsia="IRNazanin" w:cs="IRNazanin"/>
          <w:color w:val="111111"/>
          <w:sz w:val="28"/>
          <w:szCs w:val="28"/>
          <w:rtl w:val="true"/>
          <w:lang w:bidi="fa-IR"/>
        </w:rPr>
        <w:t xml:space="preserve">. </w:t>
      </w:r>
      <w:bookmarkStart w:id="1245" w:name="pg13990_163440"/>
    </w:p>
    <w:p>
      <w:pPr>
        <w:pStyle w:val="BookText"/>
        <w:rPr/>
      </w:pPr>
      <w:bookmarkEnd w:id="1245"/>
      <w:r>
        <w:rPr>
          <w:rFonts w:ascii="IRNazanin" w:hAnsi="IRNazanin" w:eastAsia="IRNazanin"/>
          <w:color w:val="111111"/>
          <w:sz w:val="28"/>
          <w:sz w:val="28"/>
          <w:szCs w:val="28"/>
          <w:rtl w:val="true"/>
          <w:lang w:bidi="fa-IR"/>
        </w:rPr>
        <w:t>و قال الجوهری الزهم بالضم الشحم و الزهمة الریح المنتنة و الزهم بالتحریک مصدر قولک زهمت یدی بالکسر من الزهومة فهی زهمة أی دسمة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حلق خارج شود و دهان را پُر کند یا کمتر از آن باشد و قی نیست، اما اگر بازگردد، 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میان اصحاب آن است که در صورت دست کشیدن بر فرج، چه ظاهر و چه باطن آن و همچنین با بوسیدن به طور مطلق، وضو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بر اساس آنچه که از او نقل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شهوت برای جماع و لذت در حرام ببوسد، طهارت باطل می‌شود و در صورتی که در حلال باشد، احتیاط اعاده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که دو سوراخ بر آن جمع شده دست بزند، وضویش باطل می‌شود و دست کشیدن بر فرج فرد دیگر در صورتی که از روی شهوت باشد، طهارت در حلال واجب و در حرام، احتیاطا واجب است و دست کشیدن بر داخل دو فرج فرد دیگر، چه حلال و چه حرام باشد، باطل کننده وضوست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بر باطن دبر یا آلت خود دست کشد، بر اوست که بار دیگر وضو بگیرد و اگر در نماز باشد، نماز خود را قطع کند و وضو بگیرد و بار دیگر نماز بخواند؛ و اگر آلت خود را باز کند، بار دیگر وضو بگیرد و نماز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اظهر عدم بطلان وضو در هیچ یک از این موارد است و روایات دال بر بطلان آن، بر تقیه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آن را حمل بر استحباب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به معنای پیه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بوی بد و زُهُم با تحریک مصدر، این قول توست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زهمت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که از زهومت گرفته شده و آن زهمة است، یعنی چرب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2072044_3381743652"/>
      <w:bookmarkStart w:id="1247" w:name="_Toc540"/>
      <w:bookmarkEnd w:id="1246"/>
      <w:r>
        <w:rPr>
          <w:rtl w:val="true"/>
        </w:rPr>
        <w:t>«</w:t>
      </w:r>
      <w:r>
        <w:rPr/>
        <w:t>12</w:t>
      </w:r>
      <w:r>
        <w:rPr>
          <w:rtl w:val="true"/>
        </w:rPr>
        <w:t>»</w:t>
      </w:r>
      <w:bookmarkEnd w:id="1247"/>
    </w:p>
    <w:p>
      <w:pPr>
        <w:pStyle w:val="BookText"/>
        <w:rPr/>
      </w:pPr>
      <w:r>
        <w:rPr>
          <w:rFonts w:ascii="Amiri" w:hAnsi="Amiri" w:eastAsia="Amiri" w:cs="Amiri"/>
          <w:color w:val="111111"/>
          <w:sz w:val="28"/>
          <w:sz w:val="28"/>
          <w:szCs w:val="28"/>
          <w:rtl w:val="true"/>
          <w:lang w:bidi="ar-SA"/>
        </w:rPr>
        <w:t>تَفْسِیرُ الْعَیَّاشِیِّ،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تَقُولُ فِی الرَّجُلِ یَتَوَضَّأُ ثُمَّ یَدْعُو الْجَارِیَةَ فَتَأْخُذُ بِیَدِهِ حَتَّی یَنْتَهِیَ إِلَی الْمَسْجِدِ فَإِنَّ مَنْ عِنْدَنَا یَزْعُمُونَ أَنَّهَا الْمُلَامَسَةُ فَقَالَ لَا وَ اللَّهِ مَا بِذَاکَ بَأْسٌ وَ رُبَّمَا فَعَلْتُهُ وَ مَا یَعْنِی بِهَذَا أَیْ لامَسْتُمُ النِّساءَ</w:t>
      </w:r>
      <w:r>
        <w:rPr>
          <w:rStyle w:val="FootnoteAnchor"/>
          <w:rtl w:val="true"/>
        </w:rPr>
        <w:footnoteReference w:id="575"/>
      </w:r>
      <w:r>
        <w:rPr>
          <w:rFonts w:ascii="Amiri" w:hAnsi="Amiri" w:eastAsia="Amiri" w:cs="Amiri"/>
          <w:color w:val="111111"/>
          <w:sz w:val="28"/>
          <w:sz w:val="28"/>
          <w:szCs w:val="28"/>
          <w:rtl w:val="true"/>
          <w:lang w:bidi="ar-SA"/>
        </w:rPr>
        <w:t>إِلَّا الْمُوَاقَعَةَ دُونَ الْفَرْجِ‌</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مردی که وضو می‌گیرد، سپس کنیز را فرا می‌خواند و کنیز دستش را می‌گیرد تا او را به مسجد برد، چیست؟ چرا که نزد ما می‌پندارند آن ملامسه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آن ایرادی ندارد و چه بسا آن را انجام دهم و معنای این فرموده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لامستم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زنان آمیزش کردید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همبستر شدن از 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2072046_3381743652"/>
      <w:bookmarkStart w:id="1249" w:name="_Toc541"/>
      <w:bookmarkEnd w:id="1248"/>
      <w:r>
        <w:rPr>
          <w:rtl w:val="true"/>
        </w:rPr>
        <w:t>بیان</w:t>
      </w:r>
      <w:bookmarkEnd w:id="1249"/>
    </w:p>
    <w:p>
      <w:pPr>
        <w:pStyle w:val="BookText"/>
        <w:rPr/>
      </w:pPr>
      <w:r>
        <w:rPr>
          <w:rFonts w:ascii="IRNazanin" w:hAnsi="IRNazanin" w:eastAsia="IRNazanin"/>
          <w:color w:val="111111"/>
          <w:sz w:val="28"/>
          <w:sz w:val="28"/>
          <w:szCs w:val="28"/>
          <w:rtl w:val="true"/>
          <w:lang w:bidi="fa-IR"/>
        </w:rPr>
        <w:t>الضمیر فی قوله علیه السلام ربما فعلته عائد إلی اللمس المدلول علیه بالملامسة مع أن فی المصدر اتساعا فی ذلک قوله أی لامستم فی بعض النسخ أو لامستم کما فی التهذیب‌</w:t>
      </w:r>
      <w:r>
        <w:rPr>
          <w:rStyle w:val="FootnoteAnchor"/>
          <w:rtl w:val="true"/>
        </w:rPr>
        <w:footnoteReference w:id="577"/>
      </w:r>
      <w:r>
        <w:rPr>
          <w:rFonts w:ascii="IRNazanin" w:hAnsi="IRNazanin" w:eastAsia="IRNazanin"/>
          <w:color w:val="111111"/>
          <w:sz w:val="28"/>
          <w:sz w:val="28"/>
          <w:szCs w:val="28"/>
          <w:rtl w:val="true"/>
          <w:lang w:bidi="fa-IR"/>
        </w:rPr>
        <w:t>فهو فی محل جر بالبدلیة من اسم الإشارة قوله علیه السلام دون الفرج أی عند الفرج بقرینة أن فی التهذیب فی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کشیدن باز می‌گردد که ملامست بر آن دلالت دارد، با وجود اینکه در مصدر، گسترشی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همچون تهذیب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نقش آن در واقع بدل از اسم اشاره می‌باشد و در محل جر به خاطر بدلیت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جلو، با این قرینه که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2072048_3381743652"/>
      <w:bookmarkStart w:id="1251" w:name="_Toc542"/>
      <w:bookmarkEnd w:id="1250"/>
      <w:r>
        <w:rPr>
          <w:rtl w:val="true"/>
        </w:rPr>
        <w:t>«</w:t>
      </w:r>
      <w:r>
        <w:rPr/>
        <w:t>13</w:t>
      </w:r>
      <w:r>
        <w:rPr>
          <w:rtl w:val="true"/>
        </w:rPr>
        <w:t>»</w:t>
      </w:r>
      <w:bookmarkEnd w:id="1251"/>
    </w:p>
    <w:p>
      <w:pPr>
        <w:pStyle w:val="BookText"/>
        <w:rPr/>
      </w:pPr>
      <w:r>
        <w:rPr>
          <w:rFonts w:ascii="Amiri" w:hAnsi="Amiri" w:eastAsia="Amiri" w:cs="Amiri"/>
          <w:color w:val="111111"/>
          <w:sz w:val="28"/>
          <w:sz w:val="28"/>
          <w:szCs w:val="28"/>
          <w:rtl w:val="true"/>
          <w:lang w:bidi="ar-SA"/>
        </w:rPr>
        <w:t>الْعَیَّاشِیُّ،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الْجِمَاعُ‌</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الْحَلَبِیِّ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 لَکِنَّ اللَّهَ سَتِیرٌ یُحِبُّ السَّتْرَ فَلَمْ یُسَمِّ کَمَا تُسَمُّونَ‌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1252" w:name="pg13990_163441"/>
    </w:p>
    <w:p>
      <w:pPr>
        <w:pStyle w:val="BookText"/>
        <w:rPr/>
      </w:pPr>
      <w:bookmarkEnd w:id="1252"/>
      <w:r>
        <w:rPr>
          <w:rFonts w:ascii="Amiri" w:hAnsi="Amiri" w:eastAsia="Amiri" w:cs="Amiri"/>
          <w:color w:val="111111"/>
          <w:sz w:val="28"/>
          <w:sz w:val="28"/>
          <w:szCs w:val="28"/>
          <w:rtl w:val="true"/>
          <w:lang w:bidi="ar-SA"/>
        </w:rPr>
        <w:t>وَ مِنْهُ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قَیْسُ بْنُ رُمَّانَةَ قَالَ أَتَوَضَّأُ ثُمَّ أَدْعُو الْجَارِیَةَ فَتُمْسِکُ بِیَدِی فَأَقُومُ فَأُصَلِّی أَ عَلَیَّ وُضُوءٌ فَقَالَ لَا قَالَ فَإِنَّهُمْ یَزْعُمُونَ أَنَّهُ اللَّمْسُ قَالَ لَا وَ اللَّهِ مَا اللَّمْسُ إِلَّا الْوِقَاعُ یَعْنِی الْجِمَاعَ ثُمَّ قَالَ قَدْ کَانَ أَبُو جَعْفَرٍ علیه السلام بَعْدَ مَا کَبِرَ یَتَوَضَّأُ ثُمَّ یَدْعُو الْجَارِیَةَ فَتَأْخُذُ بِیَدِهِ فَیَقُومُ فَیُصَلِّی‌</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جماع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همان جماع است اما خداوند ساتر است و ستر و پوشاندن را دوست دارد، از این رو بدین نامی که شما می‌نامید، از آن نام نبرده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قیس بن رمانه از امام صادق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می‌گیرم و سپس کنیز را فرا می‌خوانم و دستم را می‌گیرد و می‌ایستم و نماز می‌خوانم؛ آیا باید بدین خاطر وضو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خیر، لمس تنها زمان وقاع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پس از این که به سن بالا رسید، وضو می‌گرفت و کنیز را فرا می‌خواند و او دست ایشان را می‌گرفت و می‌ایستاد و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2072050_3381743652"/>
      <w:bookmarkStart w:id="1254" w:name="_Toc543"/>
      <w:bookmarkEnd w:id="1253"/>
      <w:r>
        <w:rPr>
          <w:rtl w:val="true"/>
        </w:rPr>
        <w:t>توضیح</w:t>
      </w:r>
      <w:bookmarkEnd w:id="1254"/>
    </w:p>
    <w:p>
      <w:pPr>
        <w:pStyle w:val="BookText"/>
        <w:rPr/>
      </w:pPr>
      <w:r>
        <w:rPr>
          <w:rFonts w:ascii="IRNazanin" w:hAnsi="IRNazanin" w:eastAsia="IRNazanin"/>
          <w:color w:val="111111"/>
          <w:sz w:val="28"/>
          <w:sz w:val="28"/>
          <w:szCs w:val="28"/>
          <w:rtl w:val="true"/>
          <w:lang w:bidi="fa-IR"/>
        </w:rPr>
        <w:t>قوله إنه اللمس أی اللمس الذی ذکره الله قوله أَوْ لامَسْتُمُ النِّساءَ و تفسیر الملامسة فی الآیة بالجماع منقول عن الأئمة الهدی بطرق متکثرة و قد نقل الخاص و العام عن ابن عباس أنه کان یقول إن الله حیی کریم یعبر عن مباشرة النساء بملامستهن و ذهب الشافعی إلی أن المراد مطلق اللمس لغیر محرم و خصه مالک بما کان عن شهوة و أما أبو حنیفة فقال المراد الوطی لا المس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آمیزشی که خداوند در این قول خود آن را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زنان َآمیزش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ملامسه در این آیه به جماع تفسیر شده و آن از ائمه هدی به طرق بسیاری نقل شده و خاص و عام نیز آن را از ابن عباس نقل کرده‌اند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زنده و کریم است و از مباشرت با زنان، به ملامسه با آنان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شافعی بر این باورست که مراد، مطلق لمس کردن برای غیر محرم است و مالک آن را اختصاص به چیزی داده که از روی شهوت باشد، اما ابوحنیفه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وطی است نه لمس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2072052_3381743652"/>
      <w:bookmarkStart w:id="1256" w:name="_Toc544"/>
      <w:bookmarkEnd w:id="1255"/>
      <w:r>
        <w:rPr>
          <w:rtl w:val="true"/>
        </w:rPr>
        <w:t>«</w:t>
      </w:r>
      <w:r>
        <w:rPr/>
        <w:t>14</w:t>
      </w:r>
      <w:r>
        <w:rPr>
          <w:rtl w:val="true"/>
        </w:rPr>
        <w:t>»</w:t>
      </w:r>
      <w:bookmarkEnd w:id="1256"/>
    </w:p>
    <w:p>
      <w:pPr>
        <w:pStyle w:val="BookText"/>
        <w:rPr/>
      </w:pPr>
      <w:r>
        <w:rPr>
          <w:rFonts w:ascii="Amiri" w:hAnsi="Amiri" w:eastAsia="Amiri" w:cs="Amiri"/>
          <w:color w:val="111111"/>
          <w:sz w:val="28"/>
          <w:sz w:val="28"/>
          <w:szCs w:val="28"/>
          <w:rtl w:val="true"/>
          <w:lang w:bidi="ar-SA"/>
        </w:rPr>
        <w:t>الْعَیَّاشِیُّ،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یا أَیُّهَا الَّذِینَ آمَنُوا إِذا قُمْتُمْ إِلَی الصَّلاةِ</w:t>
      </w:r>
      <w:r>
        <w:rPr>
          <w:rStyle w:val="FootnoteAnchor"/>
          <w:rtl w:val="true"/>
        </w:rPr>
        <w:footnoteReference w:id="581"/>
      </w:r>
      <w:r>
        <w:rPr>
          <w:rFonts w:ascii="Amiri" w:hAnsi="Amiri" w:eastAsia="Amiri" w:cs="Amiri"/>
          <w:color w:val="111111"/>
          <w:sz w:val="28"/>
          <w:sz w:val="28"/>
          <w:szCs w:val="28"/>
          <w:rtl w:val="true"/>
          <w:lang w:bidi="ar-SA"/>
        </w:rPr>
        <w:t>مَا مَعْنَی إِذَا قُمْتُمْ قَالَ إِذَا قُمْتُمْ مِنَ النَّوْمِ قُلْتُ یَنْقُضُ النَّوْمُ الْوُضُوءَ قَالَ نَعَمْ إِذَا کَانَ نَوْمٌ یَغْلِبُ عَلَی السَّمْعِ فَلَا یَسْمَعُ الصَّوْتَ‌</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نقل کرده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إذا قمتم إلی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عزم نماز برخیزید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اذا قمتم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خواب برخاستید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خواب بر قوه شنوایی غلبه کند و صدا را نشنود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2072054_3381743652"/>
      <w:bookmarkStart w:id="1258" w:name="_Toc545"/>
      <w:bookmarkEnd w:id="1257"/>
      <w:r>
        <w:rPr>
          <w:rtl w:val="true"/>
        </w:rPr>
        <w:t>«</w:t>
      </w:r>
      <w:r>
        <w:rPr/>
        <w:t>15</w:t>
      </w:r>
      <w:r>
        <w:rPr>
          <w:rtl w:val="true"/>
        </w:rPr>
        <w:t>»</w:t>
      </w:r>
      <w:bookmarkEnd w:id="1258"/>
    </w:p>
    <w:p>
      <w:pPr>
        <w:pStyle w:val="BookText"/>
        <w:rPr/>
      </w:pPr>
      <w:r>
        <w:rPr>
          <w:rFonts w:ascii="Amiri" w:hAnsi="Amiri" w:eastAsia="Amiri" w:cs="Amiri"/>
          <w:color w:val="111111"/>
          <w:sz w:val="28"/>
          <w:sz w:val="28"/>
          <w:szCs w:val="28"/>
          <w:rtl w:val="true"/>
          <w:lang w:bidi="ar-SA"/>
        </w:rPr>
        <w:t>وَ مِنْهُ، عَنْ بُکَیْرِ بْنِ أَعْیَنَ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یا أَیُّهَا الَّذِینَ آمَنُوا إِذا قُمْتُمْ إِلَی الصَّلاةِ فَاغْسِلُوا وُجُوهَکُمْ وَ أَیْدِیَکُمْ إِلَی الْمَرافِقِ قُلْتُ مَا عَنَی بِهَا قَالَ مِنَ النَّوْمِ‌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نقل کرده است که از امام باقر علیه السلام درباره این سخن خداوند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الی الصلوة فاغسلوا وجوهکم و ایدیکم 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عزم نماز برخیزید، صورت و دستها‌یتان را تا آرنج بشویید و سر و پاهای خودتان را تا برآمدگی پیشین هر دو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2072056_3381743652"/>
      <w:bookmarkStart w:id="1260" w:name="_Toc546"/>
      <w:bookmarkEnd w:id="1259"/>
      <w:r>
        <w:rPr>
          <w:rtl w:val="true"/>
        </w:rPr>
        <w:t>بیان</w:t>
      </w:r>
      <w:bookmarkEnd w:id="126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الخبران یهدمان بنیان استدلال القوم بوجوب الوضوء لکل قائم إلی الصلاة إلا ما أخرجه الدلیل و سیأتی الکلام فیه</w:t>
      </w:r>
      <w:r>
        <w:rPr>
          <w:rFonts w:eastAsia="IRNazanin" w:cs="IRNazanin"/>
          <w:color w:val="111111"/>
          <w:sz w:val="28"/>
          <w:szCs w:val="28"/>
          <w:rtl w:val="true"/>
          <w:lang w:bidi="fa-IR"/>
        </w:rPr>
        <w:t xml:space="preserve">. </w:t>
      </w:r>
      <w:bookmarkStart w:id="1261" w:name="pg13990_163442"/>
    </w:p>
    <w:p>
      <w:pPr>
        <w:pStyle w:val="BookText"/>
        <w:rPr/>
      </w:pPr>
      <w:bookmarkEnd w:id="1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خبر، شالوده و بنیان استدلال قوم مبنی بر وجوب وضو برای هر فردی که به نماز ایستد را از هم می‌پاشد، جز آنچه که دلیل آن را خارج کند و درباره آن سخن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2072058_3381743652"/>
      <w:bookmarkStart w:id="1263" w:name="_Toc547"/>
      <w:bookmarkEnd w:id="1262"/>
      <w:r>
        <w:rPr>
          <w:rtl w:val="true"/>
        </w:rPr>
        <w:t>«</w:t>
      </w:r>
      <w:r>
        <w:rPr/>
        <w:t>16</w:t>
      </w:r>
      <w:r>
        <w:rPr>
          <w:rtl w:val="true"/>
        </w:rPr>
        <w:t>»</w:t>
      </w:r>
      <w:bookmarkEnd w:id="1263"/>
    </w:p>
    <w:p>
      <w:pPr>
        <w:pStyle w:val="BookText"/>
        <w:rPr/>
      </w:pPr>
      <w:r>
        <w:rPr>
          <w:rFonts w:ascii="Amiri" w:hAnsi="Amiri" w:eastAsia="Amiri" w:cs="Amiri"/>
          <w:color w:val="111111"/>
          <w:sz w:val="28"/>
          <w:sz w:val="28"/>
          <w:szCs w:val="28"/>
          <w:rtl w:val="true"/>
          <w:lang w:bidi="ar-SA"/>
        </w:rPr>
        <w:t>السَّرَائِرُ، مِنْ کِتَابِ مُحَمَّدِ بْنِ عَلِیِّ بْنِ مَحْبُوبٍ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الْقَلْسِ وَ هِیَ الْجُشَاءَةُ یَرْتَفِعُ الطَّعَامَ مِنْ جَوْفِهِ وَ هُوَ صَائِمٌ مِنْ غَیْرِ أَنْ یَکُونَ تَقَیَّأَ وَ هُوَ قَائِمٌ فِی الصَّلَاةِ قَالَ لَا یَنْقُضُ ذَلِکَ وُضُوءَهُ الْحَدِیثَ‌</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کرده است که از ایشان درباره قلس یا باد گلو سؤال کردم که غذا از درون فرد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بدون این که قی کند، در حالی که روزه باشد و به نماز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وضو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2072060_3381743652"/>
      <w:bookmarkStart w:id="1265" w:name="_Toc548"/>
      <w:bookmarkEnd w:id="1264"/>
      <w:r>
        <w:rPr>
          <w:rtl w:val="true"/>
        </w:rPr>
        <w:t>أقول</w:t>
      </w:r>
      <w:bookmarkEnd w:id="1265"/>
    </w:p>
    <w:p>
      <w:pPr>
        <w:pStyle w:val="BookText"/>
        <w:rPr/>
      </w:pPr>
      <w:r>
        <w:rPr>
          <w:rFonts w:ascii="IRNazanin" w:hAnsi="IRNazanin" w:eastAsia="IRNazanin"/>
          <w:color w:val="111111"/>
          <w:sz w:val="28"/>
          <w:sz w:val="28"/>
          <w:szCs w:val="28"/>
          <w:rtl w:val="true"/>
          <w:lang w:bidi="fa-IR"/>
        </w:rPr>
        <w:t>ما مر من الأخبار الدالة علی أن أمیر المؤمنین علیه السلام أنشد الشعر فی الخطبة تدل علی عدم نقضه للوضوء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پیشین دلالت بر این امر دارد که امام علی علیه السلام در خطبه خویش شعر خواند و دلالت بر عدم باطل شدن وضو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2072062_3381743652"/>
      <w:bookmarkStart w:id="1267" w:name="_Toc549"/>
      <w:bookmarkEnd w:id="1266"/>
      <w:r>
        <w:rPr>
          <w:rtl w:val="true"/>
        </w:rPr>
        <w:t>«</w:t>
      </w:r>
      <w:r>
        <w:rPr/>
        <w:t>17</w:t>
      </w:r>
      <w:r>
        <w:rPr>
          <w:rtl w:val="true"/>
        </w:rPr>
        <w:t>»</w:t>
      </w:r>
      <w:bookmarkEnd w:id="1267"/>
    </w:p>
    <w:p>
      <w:pPr>
        <w:pStyle w:val="BookText"/>
        <w:rPr/>
      </w:pPr>
      <w:r>
        <w:rPr>
          <w:rFonts w:ascii="Amiri" w:hAnsi="Amiri" w:eastAsia="Amiri" w:cs="Amiri"/>
          <w:color w:val="111111"/>
          <w:sz w:val="28"/>
          <w:sz w:val="28"/>
          <w:szCs w:val="28"/>
          <w:rtl w:val="true"/>
          <w:lang w:bidi="ar-SA"/>
        </w:rPr>
        <w:t>مَجْمَعُ الْبَیَانِ،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أَوْ لامَسْتُمُ النِّساءَ أَنَّ الْمُرَادَ بِهِ الْجِمَاعُ خَاصَّةً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کرده‌اند که درباره این قول خداوند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زنان آمیزش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به طور ویژه جماع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2072064_3381743652"/>
      <w:bookmarkStart w:id="1269" w:name="_Toc550"/>
      <w:bookmarkEnd w:id="1268"/>
      <w:r>
        <w:rPr>
          <w:rtl w:val="true"/>
        </w:rPr>
        <w:t>«</w:t>
      </w:r>
      <w:r>
        <w:rPr/>
        <w:t>18</w:t>
      </w:r>
      <w:r>
        <w:rPr>
          <w:rtl w:val="true"/>
        </w:rPr>
        <w:t>»</w:t>
      </w:r>
      <w:bookmarkEnd w:id="1269"/>
    </w:p>
    <w:p>
      <w:pPr>
        <w:pStyle w:val="BookText"/>
        <w:rPr/>
      </w:pPr>
      <w:r>
        <w:rPr>
          <w:rFonts w:ascii="Amiri" w:hAnsi="Amiri" w:eastAsia="Amiri" w:cs="Amiri"/>
          <w:color w:val="111111"/>
          <w:sz w:val="28"/>
          <w:sz w:val="28"/>
          <w:szCs w:val="28"/>
          <w:rtl w:val="true"/>
          <w:lang w:bidi="ar-SA"/>
        </w:rPr>
        <w:t>کِتَابُ الْمَسَائِلِ،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یُلَاعِبُ الْمَرْأَةَ أَوْ یُجَرِّدُهَا أَوْ یُقَبِّلُهَا فَیَخْرُجُ مِنْهُ الشَّیْ‌ءُ مَا عَلَیْهِ قَالَ إِنْ جَاءَتِ الشَّهْوَةُ وَ خَرَجَ بِدَفْقٍ وَ فَتَرَ لِخُرُوجِهِ فَعَلَیْهِ الْغُسْلُ وَ إِنْ کَانَ إِنَّمَا هُوَ شَیْ‌ءٌ لَا یَجِدُ لَهُ شَهْوَةً وَ لَا فَتْرَةً فَلَا غُسْلَ عَلَیْهِ وَ یَتَوَضَّأُ لِلصَّلَاةِ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با زن خود ملاعبه کند، یا اینکه لباس وی را از تنش در آورد یا اینکه وی را ببوسد، و چیزی از وی خارج شود، چه چیزی بر عهده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شهوت بیاید و با جهش و یکباره خارج شود و پس از خروجش بدن سست شود، باید غسل کند، و اگر تنها چیزی باشد که به خاطر آن شهوت و سستی احساس نکند، انجام غسل بر وی لازم نیست و برای نماز وضو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2072066_3381743652"/>
      <w:bookmarkStart w:id="1271" w:name="_Toc551"/>
      <w:bookmarkEnd w:id="1270"/>
      <w:r>
        <w:rPr>
          <w:rtl w:val="true"/>
        </w:rPr>
        <w:t>«</w:t>
      </w:r>
      <w:r>
        <w:rPr/>
        <w:t>19</w:t>
      </w:r>
      <w:r>
        <w:rPr>
          <w:rtl w:val="true"/>
        </w:rPr>
        <w:t>»</w:t>
      </w:r>
      <w:bookmarkEnd w:id="1271"/>
    </w:p>
    <w:p>
      <w:pPr>
        <w:pStyle w:val="BookText"/>
        <w:rPr/>
      </w:pPr>
      <w:r>
        <w:rPr>
          <w:rFonts w:ascii="Amiri" w:hAnsi="Amiri" w:eastAsia="Amiri" w:cs="Amiri"/>
          <w:color w:val="111111"/>
          <w:sz w:val="28"/>
          <w:sz w:val="28"/>
          <w:szCs w:val="28"/>
          <w:rtl w:val="true"/>
          <w:lang w:bidi="ar-SA"/>
        </w:rPr>
        <w:t>الْمَحَاسِنُ، عَنْ أَبِیهِ عَنِ الْقَاسِمِ بْنِ مُحَمَّدٍ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الْوُضُوءِ بَعْدَ الطَّعَامِ فَقَالَ إِنَّ رَسُولَ اللَّهِ صلی الله علیه و آله کَانَ یَأْکُلُ فَجَاءَ ابْنُ أُمِّ مَکْتُومٍ وَ فِی یَدِ رَسُولِ اللَّهِ صلی الله علیه و آله کَتِفٌ یَأْکُلُ مِنْهَا فَوَضَعَ مَا کَانَ فِی یَدِهِ مِنْهَا ثُمَّ قَامَ إِلَی الصَّلَاةِ وَ لَمْ یَتَوَضَّأْ فَلَیْسَ فِیهِ طَهُورٌ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عَمَّنْ أَکَلَ لَحْماً أَوْ شَرِبَ لَبَناً هَلْ عَلَیْهِ وُضُوءٌ قَالَ لَا قَدْ أَکَلَ رَسُولُ اللَّهِ صلی الله علیه و آله کَتِفَ شَاةٍ ثُمَّ صَلَّی وَ لَمْ یَتَوَضَّأْ</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عَنْ حَمَّادِ بْنِ عِیسَی عَنْ یَعْقُوبَ بْنِ شُعَیْبٍ عَنْ أَبِی بَصِیرٍ </w:t>
      </w:r>
      <w:bookmarkStart w:id="1272" w:name="pg13990_163443"/>
    </w:p>
    <w:p>
      <w:pPr>
        <w:pStyle w:val="BookText"/>
        <w:rPr/>
      </w:pPr>
      <w:bookmarkEnd w:id="12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یُتَوَضَّأُ مِنْ أَلْبَانِ الْإِبِلِ قَالَ لَا وَ لَا مِنَ الْخُبْزِ وَ اللَّحْمِ‌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أبیه عن صفوان بن یحیی و عبد الله بن المغیرة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الْعَزْرَمِیِّ عَنْ حَاتِمِ بْنِ إِسْمَاعِیلَ الْمَدِینِیِّ عَنْ جَعْفَرٍ عَنْ أَبِیهِ عَنِ الْحُسَیْنِ بْنِ عَلِیٍّ عَنْ زَیْنَبَ بِنْتِ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بِکَتِفِ شَاةٍ فَأَکَلَ مِنْهَا وَ صَلَّی وَ لَمْ یَمَسَّ مَاءً</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مُحَمَّدٍ عَنِ ابْنِ الْقَدَّاحِ عَنْ أَبِی عَبْدِ اللَّهِ علیه السلام عَنْ أَبِیهِ عَنْ عَلِیِّ بْنِ الْحُسَیْنِ علیهم السلام عَنْ زَیْنَبَ بِنْتِ أُمِّ سَلَمَةَ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أُتِیَ بِکَتِفِ شَاةٍ وَ أَکَلَ مِنْهَا ثُمَّ أَذَّنَ الْمُؤَذِّنُ بِالْعَصْرِ فَصَلَّی وَ لَمْ یَمَسَّ مَاءً</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یُتَوَضَّأُ مِنَ الطَّعَامِ أَوْ شُرْبِ اللَّبَنِ قَالَ لَا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نقل کرده است که از امام صادق علیه السلام درباره وضو گرفتن بعد از غذا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غذا می‌خورد که ابن ام مکتوم آمد و در دست رسول خدا کتفی بود که از آن می‌خورد؛ و آنچه را که در دستش بود بر زمین نهاد، سپس به نماز ایستاد و وضو نگرفت، از این رو به خاطر آن، طهارت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گوشت بخورد یا شیر بنوشد، باید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رسول خدا صلی الله علیه و آله و سلم کتف گوسفندی را خورد، سپس به نماز ایستاد و وضو نگرفت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از امام صادق علیه السلام سؤال کردم که آیا پس از خوردن شیرهای شتران باید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پس از خوردن نان و گوشت نیز نباید وضو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را محمد بن سنان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ام سلمه نقل کرده است که برای رسول خدا صلی الله علیه و آله و سلم کتف گوسفندی آوردند و از گوشت آن خورد و سپس نماز خواند و آب بر دست نزد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دختر ام سلمه از ام سلمه نقل کرده که برای رسول خدا صلی الله علیه و آله و سلم کتف گوسفندی آوردند و از گوشت آن خورد، سپس به موذن اجازه اقامه اذان عصر را داد و نماز خواند و آب بر دست نزد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بن خالد نقل کرده است که از امام صادق علیه السلام سؤال کردم که آیا پس از خوردن غذا یا شیر نوشیدن، باید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2072068_3381743652"/>
      <w:bookmarkStart w:id="1274" w:name="_Toc552"/>
      <w:bookmarkEnd w:id="1273"/>
      <w:r>
        <w:rPr>
          <w:rtl w:val="true"/>
        </w:rPr>
        <w:t>بیان</w:t>
      </w:r>
      <w:bookmarkEnd w:id="1274"/>
    </w:p>
    <w:p>
      <w:pPr>
        <w:pStyle w:val="BookText"/>
        <w:rPr/>
      </w:pPr>
      <w:r>
        <w:rPr>
          <w:rFonts w:ascii="IRNazanin" w:hAnsi="IRNazanin" w:eastAsia="IRNazanin"/>
          <w:color w:val="111111"/>
          <w:sz w:val="28"/>
          <w:sz w:val="28"/>
          <w:szCs w:val="28"/>
          <w:rtl w:val="true"/>
          <w:lang w:bidi="fa-IR"/>
        </w:rPr>
        <w:t>الظاهر أن المراد بالوضوء فی هذه الأخبار وضوء الصلاة لا غسل الید</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أمّا الجمهور فتوهموا أن المراد بالتوضی فی هذه الأحادیث الوضوء للصلاة فبعضهم أخذ بما رواه أبو هریرة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توضئوا مما مست النار، رواه مسلم کما فی مشکاة المصابیح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 بعضهم أخذ بما رواه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أکل کتف شاة ثمّ صلی و لم یتوضأ، و هو عندهم حدیث متفق علیه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البرقی ره أوردها فی آداب الأکل و بالجملة تدل علی</w:t>
      </w:r>
      <w:bookmarkStart w:id="1275" w:name="pg13990_163444"/>
    </w:p>
    <w:p>
      <w:pPr>
        <w:pStyle w:val="BookText"/>
        <w:rPr/>
      </w:pPr>
      <w:bookmarkEnd w:id="1275"/>
      <w:r>
        <w:rPr>
          <w:rFonts w:ascii="IRNazanin" w:hAnsi="IRNazanin" w:eastAsia="IRNazanin"/>
          <w:color w:val="111111"/>
          <w:sz w:val="28"/>
          <w:sz w:val="28"/>
          <w:szCs w:val="28"/>
          <w:rtl w:val="true"/>
          <w:lang w:bidi="fa-IR"/>
        </w:rPr>
        <w:t>عدم انتقاض الوضوء بأکل ما مسته النار ردا علی بعض المخالفین القائلین به و لا خلاف بیننا فی عدم الانتقاض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المخالفین أیضا ذلک قال فی شرح السنة بعد أن روی عن ابن عباس أن رسول الله صلی الله علیه و آله أکل کتف شاة ثم صلی و لم یتوضأ هذا متفق علی صحته و أکل ما مسته النار لا یوجب الوضوء و هو قول الخلفاء الراشدین و أکثر أهل العلم من الصحابة و التابعین و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 إیجاب الوضوء منه کان عمر بن عبد العزیز یتوضأ من السکر و احتجوا بما</w:t>
      </w:r>
    </w:p>
    <w:p>
      <w:pPr>
        <w:pStyle w:val="BookText"/>
        <w:rPr/>
      </w:pPr>
      <w:r>
        <w:rPr>
          <w:rFonts w:ascii="IRNazanin" w:hAnsi="IRNazanin" w:eastAsia="IRNazanin"/>
          <w:color w:val="111111"/>
          <w:sz w:val="28"/>
          <w:sz w:val="28"/>
          <w:szCs w:val="28"/>
          <w:rtl w:val="true"/>
          <w:lang w:bidi="fa-IR"/>
        </w:rPr>
        <w:t>روی أبو هریرة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توضئوا مما مسته النار و لو من ثور أقط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الثور القطعة من الأقط و هذا منسوخ عند عامة أهل العلم و قال جابر کان آخر الأمرین من رسول الله صلی الله علیه و آله ترک الوضوء مما غیرت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من أهل الحدیث إلی إیجاب الوضوء عن أکل لحم الإبل خاصة و هو قول أحمد و إسحاق لروایة حملت علی غسل الید و الفم للنظافة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مراد از وضو در این روایات، وضوی نماز است نه شستن دست، هر چند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آداب خوردن غذا ذکر کرده و به طور کلی بر عدم باطل شدن وضو با خوردن هر آنچه که آتش بدان برخورد کرده دلالت دارد و آن در پاسخ به برخی از مخالفانی است که به باطل شدن وضو در این صورت، قائل شده اند و در میان ما اختلافی در خصوص عدم باطل شدن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میان مخالفان 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سنت پس از اینکه ابن عباس از رسول خدا صلی الله علیه و آله و سلم نقل کرده است که ایشان پس از اینکه کتف گوسفند را خورد، نماز خواند و وضو نگرفت، بر صحت آن اتقاق وجود دارد و خوردن چیزی را که توسط آتش پخته شده، وضو را واجب نمی‌کند و این قول خلفای راشدین و اغلب اهل علم از صحابه و تابعین و کسانی است که بعد از آنان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به واجب شدن وضو از آن باور دارند، و عمر بن عبدالعزیز پس از مستی وضو می‌گرفت، و به آنچه که ابوهریره از رسول خدا صلی الله علیه و آله و سلم نقل کرده استناد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توسط آتش پخته شده وضو بگیرید، اگر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ثور قطعه ای از کشک می‌باشد و این نزد عموم اهل علم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امر از دو امر رسول خدا صلی الله علیه و آله و سلم آن بود که ترک وضو شود از آنچه که آتش آن را پخته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حدیث به واجب شدن وضو در خصوص خوردن گوشت شتر باور دارند و این قول احمد و اسحاق می باشد، بنابر روایتی که بر شستن دست و دهان به خاطر نظافت 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2072070_3381743652"/>
      <w:bookmarkStart w:id="1277" w:name="_Toc553"/>
      <w:bookmarkEnd w:id="1276"/>
      <w:r>
        <w:rPr>
          <w:rtl w:val="true"/>
        </w:rPr>
        <w:t>«</w:t>
      </w:r>
      <w:r>
        <w:rPr/>
        <w:t>20</w:t>
      </w:r>
      <w:r>
        <w:rPr>
          <w:rtl w:val="true"/>
        </w:rPr>
        <w:t>»</w:t>
      </w:r>
      <w:bookmarkEnd w:id="1277"/>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قَبَّلَ زُبَّ الْحُسَیْنِ بْنِ عَلِیٍّ علیهما السلام کَشَفَ عَنْ أُرْبِیَّتِهِ‌</w:t>
      </w:r>
      <w:r>
        <w:rPr>
          <w:rStyle w:val="FootnoteAnchor"/>
          <w:rtl w:val="true"/>
        </w:rPr>
        <w:footnoteReference w:id="595"/>
      </w:r>
      <w:r>
        <w:rPr>
          <w:rFonts w:ascii="Amiri" w:hAnsi="Amiri" w:eastAsia="Amiri" w:cs="Amiri"/>
          <w:color w:val="111111"/>
          <w:sz w:val="28"/>
          <w:sz w:val="28"/>
          <w:szCs w:val="28"/>
          <w:rtl w:val="true"/>
          <w:lang w:bidi="ar-SA"/>
        </w:rPr>
        <w:t>وَ قَامَ فَصَلَّی مِنْ غَیْرِ أَنْ یَتَوَضَّأَ</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أَنَّ رَجُلًا قَلَّمَ أَظَافِیرَهُ وَ أَخَذَ شَارِبَهُ أَوْ حَلَقَ رَأْسَهُ بَعْدَ الْوُضُوءِ قَالَ لَا بَأْسَ لَمْ یَزِدْهُ ذَلِکَ إِلَّا طَهَارَةً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رَعَفَ وَ هُوَ فِی الصَّلَاةِ بِالنَّاسِ فَأَخَذَ بِیَدِ رَجُلٍ فَقَدَّمَهُ ثُمَّ خَرَجَ فَتَوَضَّأَ فَلَمْ یَتَکَلَّمْ ثُمَّ جَاءَ فَبَنَی عَلَی صَلَاتِهِ وَ لَمْ یَزِدْ عَلَی ذَلِکَ‌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1278" w:name="pg13990_163445"/>
    </w:p>
    <w:p>
      <w:pPr>
        <w:pStyle w:val="BookText"/>
        <w:rPr/>
      </w:pPr>
      <w:bookmarkEnd w:id="1278"/>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مَنْ رَعَفَ وَ هُوَ فِی الصَّلَاةِ فَلْیَنْصَرِفْ وَ لْیَتَوَضَّأْ وَ لْیَسْتَأْنِفِ الصَّلَاةَ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رَجُلًا مَذَّاءً فَاسْتَحْیَیْتُ أَنْ أَسْأَلَ رَسُولَ اللَّهِ صلی الله علیه و آله لِمَکَانِ فَاطِمَةَ ابْنَتِهِ لِأَنَّهَا کَانَتْ عِنْدِی فَقُلْتُ لِأَبِی ذَرٍّ سَلْهُ فَسَأَلَهُ فَقَالَ النَّبِیُّ صلی الله علیه و آله یَغْسِلُ طَرَفَ ذَکَرِهِ وَ أُنْثَیَیْهِ وَ یَتَوَضَّأُ وُضُوءَ الصَّلَاةِ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بَعْدَ أَنْ أَمَرْتُ الْمِقْدَادَ یَسْأَلُهُ یَقُولُ ثَلَاثَةُ أَشْیَاءَ مَنِیٌّ وَ وَذْیٌ وَ مَذْیٌ فَأَمَّا الْمَذْیُ فَالرَّجُلُ یُلَاعِبُ امْرَأَتَهُ فَمَذَی فَفِیهِ الْوُضُوءُ وَ أَمَّا الْوَذْیُ فَهُوَ الَّذِی یَتْبَعُ الْبَوْلَ الْمَاءُ الْغَلِیظُ شِبْهُ الْمَنِیِّ فَفِیهِ الْوُضُوءُ وَ أَمَّا الْمَنِیُّ فَهُوَ الْمَاءُ الدَّافِقُ الَّذِی یَکُونُ مِنْهُ الشَّهْوَةُ فَفِیهِ الْغُسْلُ‌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خود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آلت تناسلی حسین ابن علی علیه السلام را که بالای رانش برهنه شده بود بوسید و به نماز ایستاد، بدون اینکه وضو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مردی سؤال کردند که ناخنهایش را کوتاه کرده و موی سبیلش را زدوده و موی سرش را بعد از گرفتن وضو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این امر تنها بر طهارت او می‌افزاید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با مردم نماز می خواند که دچار خونریزی بینی شد، پس دست مردی را گرفت و او را جلو برد و سپس خارج شد و وضو گرفت و سخن نگفت، سپس آمد و نمازش را ادامه داد و چیزی بر آن نیفزود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حین ادای نماز دچار خونریزی بینی شود، بازگردد و وضو گیرد و نماز را از سر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مذاء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از وی مذی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شرم کردم که از رسول خدا صلی الله علیه و آله و سلم در این باره به خاطر حضور دخترش فاطمه سؤال کنم، زیرا که وی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ایشان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رسول خدا در این باره سؤال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آلت و دو بیضه‌اش را بشوید و برای ادای نماز وضو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از امام علی علیه السلام نقل کرده است که پس از اینکه به مقداد فرمان دادم که از رسول خدا صلی الله علیه و آله و سلم درباره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وذی و مذی سؤال کند، از ایشان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چیزی است که پس از ملاعبه مرد با زن بیرون آید و بعد از آن باید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آبی غلیظ شبیه به منی است که پس از ادرار بیرون آید و باید به خاطر آن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منی آب سرشاری است که از روی شهوت بیرون می‌آید و باید به خاطر آن غسل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2072072_3381743652"/>
      <w:bookmarkStart w:id="1280" w:name="_Toc554"/>
      <w:bookmarkEnd w:id="1279"/>
      <w:r>
        <w:rPr>
          <w:rtl w:val="true"/>
        </w:rPr>
        <w:t>بیان</w:t>
      </w:r>
      <w:bookmarkEnd w:id="1280"/>
    </w:p>
    <w:p>
      <w:pPr>
        <w:pStyle w:val="BookText"/>
        <w:rPr/>
      </w:pPr>
      <w:r>
        <w:rPr>
          <w:rFonts w:ascii="IRNazanin" w:hAnsi="IRNazanin" w:eastAsia="IRNazanin"/>
          <w:color w:val="111111"/>
          <w:sz w:val="28"/>
          <w:sz w:val="28"/>
          <w:szCs w:val="28"/>
          <w:rtl w:val="true"/>
          <w:lang w:bidi="fa-IR"/>
        </w:rPr>
        <w:t>الزب بالضم الذکر و الأربیة کأثفیة أصل الفخذ أو ما بین أعلاه و أسفل البطن و یدل الأول علی أن مس الذکر لا یبطل الوضوء و الوضوء فی الثالث و الرابع محمول علی إزالة النجاسة حملا علی المعنی اللغوی و البناء فی الثالث محمول علی عدم الاستدبار و الکلام‌</w:t>
      </w:r>
      <w:r>
        <w:rPr>
          <w:rStyle w:val="FootnoteAnchor"/>
          <w:rtl w:val="true"/>
        </w:rPr>
        <w:footnoteReference w:id="60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الاستئناف فی الرابع علی ما إذا صدر واحد منهما أو الفعل الکثیر علی المشهور و الوضوء فی المذی و الوذی إما محمول علی التقیة أو علی الاستحباب کما عرفت‌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1281" w:name="pg13990_163446"/>
    </w:p>
    <w:p>
      <w:pPr>
        <w:pStyle w:val="BookText"/>
        <w:rPr/>
      </w:pPr>
      <w:bookmarkEnd w:id="1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ضم به معنای آلت تناسلی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اثفیه به معنای بیخ ران یا بین بالای ران و پایین شکم است و حدیث اول بر این دلالت دارد که دست کشیدن بر آلت، وضو را باطل نمی‌کند و وضو در حدیث سوم و چهارم، حمل بر معنای لغوی آن، یعنی حمل بر ازاله نجاست شده و در حدیث سوم، ادامه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به عقب برنگشتن و عدم کلام شده و از سر گرفتن نماز در حدیث چهارم، بر زمانی حمل شده که یکی از آن دو صادر شود؛ یا بنا بر قول مشهور،، حمل بر فعل کثیر شده و گرفتن وضو در مذی و وذی چنان که دانستی حمل بر تقیه یا استحباب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2072074_3381743652"/>
      <w:bookmarkStart w:id="1283" w:name="_Toc555"/>
      <w:bookmarkEnd w:id="1282"/>
      <w:r>
        <w:rPr>
          <w:rtl w:val="true"/>
        </w:rPr>
        <w:t>«</w:t>
      </w:r>
      <w:r>
        <w:rPr/>
        <w:t>21</w:t>
      </w:r>
      <w:r>
        <w:rPr>
          <w:rtl w:val="true"/>
        </w:rPr>
        <w:t>»</w:t>
      </w:r>
      <w:bookmarkEnd w:id="1283"/>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وِکَاءُ السَّهِ‌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رضی الله عنه و هذه من الاستعارات العجیبة کأنه شبه السه بالوعاء و العین بالوکاء فإذا أطلق الوکاء لم ینضبط الوعاء و هذا القول فی الأظهر الأشهر من کلام النبی صلی الله علیه و آله‌</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قد رواه قوم لأمیر المؤمنین علیه السلام و ذکر ذلک المبرد فی کتاب المقتضب فی باب اللفظ بالحروف و قد تکلمنا علی هذه الاستعارة فی کتابنا الموسوم بمجازات الآثار النبویة</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شأتک قعین غثها و سمینها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السه السفلی إذا دعیت نصر</w:t>
      </w:r>
    </w:p>
    <w:p>
      <w:pPr>
        <w:pStyle w:val="BookText"/>
        <w:rPr/>
      </w:pPr>
      <w:r>
        <w:rPr>
          <w:rFonts w:ascii="IRNazanin" w:hAnsi="IRNazanin" w:eastAsia="IRNazanin"/>
          <w:color w:val="111111"/>
          <w:sz w:val="28"/>
          <w:sz w:val="28"/>
          <w:szCs w:val="28"/>
          <w:rtl w:val="true"/>
          <w:lang w:bidi="fa-IR"/>
        </w:rPr>
        <w:t xml:space="preserve">فکانه علیه السلام شبه السه بالوعاء و شبه العین بالوکاء فإذا نامت العین انحل صرار السه کما أنّه إذا زال الوکاء وسع بما فیه الوعاء، الا أن حفظ العین للسته علی خلاف حفظ الوکاء للوعاء فان العین إذا أشرجت لم تحفظ ستهها و الاوکیة إذا حللت لم تضبط أوعیتها و من الناس من ینسب هذا الکلام الی أمیر المؤمنین علیّ علیه السلام و قد ذکر محمّد بن یزید المبرد فی الکتاب المقتضب فی باب اللفظ بالحروف، و فی الأظهر الأشهر أنّه للنبی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بند مقعد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که خداوند از وی راضی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استعاره های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نشستنگاه را به آوند و چشم را به سربند همانند فرموده و چون سربند بگشاید، آنچه در آوند است برون آید، و این سخن در گفته مشهورتر و ظاهرتر از سخنان پیامبر صلی الله علیه و آله و سلم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گروهی آن را از امیرالمؤمنین علیه السلام دانسته‌اند و از جمله گفته مبرد است در کتاب مقتضب در باب لفظ به حروف؛ و ما در کتاب خود که مجازات آثار نبوی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دارد، از این استعاره سخن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2072076_3381743652"/>
      <w:bookmarkStart w:id="1285" w:name="_Toc556"/>
      <w:bookmarkEnd w:id="1284"/>
      <w:r>
        <w:rPr>
          <w:rtl w:val="true"/>
        </w:rPr>
        <w:t>بیان</w:t>
      </w:r>
      <w:bookmarkEnd w:id="1285"/>
    </w:p>
    <w:p>
      <w:pPr>
        <w:pStyle w:val="BookText"/>
        <w:rPr/>
      </w:pPr>
      <w:r>
        <w:rPr>
          <w:rFonts w:ascii="IRNazanin" w:hAnsi="IRNazanin" w:eastAsia="IRNazanin"/>
          <w:color w:val="111111"/>
          <w:sz w:val="28"/>
          <w:sz w:val="28"/>
          <w:szCs w:val="28"/>
          <w:rtl w:val="true"/>
          <w:lang w:bidi="fa-IR"/>
        </w:rPr>
        <w:t>قال فی النهایة الوکاء الخیط الذی یشد به الصرة و الکیس و غیرهما و</w:t>
      </w:r>
    </w:p>
    <w:p>
      <w:pPr>
        <w:pStyle w:val="BookText"/>
        <w:rPr/>
      </w:pPr>
      <w:r>
        <w:rPr>
          <w:rFonts w:ascii="Amiri" w:hAnsi="Amiri" w:eastAsia="Amiri" w:cs="Amiri"/>
          <w:color w:val="111111"/>
          <w:sz w:val="28"/>
          <w:sz w:val="28"/>
          <w:szCs w:val="28"/>
          <w:rtl w:val="true"/>
          <w:lang w:bidi="ar-SA"/>
        </w:rPr>
        <w:t>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وِکَاءُ السَّهِ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الیقظة للاست کالوکاء للقربة کما أن الوکاء یمنع ما فی القربة أن یخرج کذلک الیقظة تمنع الاست أن یحدث إلا باختیار و کنی بالعین عن الیقظة لأن النائم لا عین له یبصر به و السه حلقة الدبر و هو من الاست و أصلها سته بوزن فرس و جمعها أستاه کأفراس فحذف الهاء و عوض عنها الهمزة فقیل است فإذا رددت إلیها الهاء و هی لامها و حذفت العین التی هی التاء انحذفت الهمزة التی جی‌ء بها عوض الهاء فتقول سه بفتح السین و یروی فی الحدیث وکاء الست بحذف الهاء و إثبات العین و المشهور الأول انتهی</w:t>
      </w:r>
      <w:r>
        <w:rPr>
          <w:rFonts w:eastAsia="IRNazanin" w:cs="IRNazanin"/>
          <w:color w:val="111111"/>
          <w:sz w:val="28"/>
          <w:szCs w:val="28"/>
          <w:rtl w:val="true"/>
          <w:lang w:bidi="fa-IR"/>
        </w:rPr>
        <w:t xml:space="preserve">. </w:t>
      </w:r>
      <w:bookmarkStart w:id="1286" w:name="pg13990_163447"/>
    </w:p>
    <w:p>
      <w:pPr>
        <w:pStyle w:val="BookText"/>
        <w:rPr/>
      </w:pPr>
      <w:bookmarkEnd w:id="1286"/>
      <w:r>
        <w:rPr>
          <w:rFonts w:ascii="Amiri" w:hAnsi="Amiri" w:eastAsia="Amiri" w:cs="Amiri"/>
          <w:color w:val="111111"/>
          <w:sz w:val="28"/>
          <w:sz w:val="28"/>
          <w:szCs w:val="28"/>
          <w:rtl w:val="true"/>
          <w:lang w:bidi="ar-SA"/>
        </w:rPr>
        <w:t>وَ قَالَ 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الْعَیْنَانِ وِکَاءُ السَّهِ وَ قَدْ جَاءَ فِی تَمَامِ الْخَبَرِ فِی بَعْضِ الرِّوَایَاتِ فَإِذَا نَامَتِ الْعَیْنَانِ اسْتَطْلَقَ الْوِکَاءُ</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 است که با آن همیان یا کیسه و غیر آن را می‌بندند و از زمره آن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افسار پایین 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را برای مقعد به سان بند مشک قرار داده، همانطور که بند مانع از ریختن محتویات مشک می‌گردد، بیداری نیز مانع از حدث جز به اختیار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را کنایه از بیداری قرار داده، چرا که انسان خفته دارای چشم نیست تا به واسطه آن ببیند و منظور از سه، سوراخ دبرست که از نیشمنگاه است و اصل آن سته بر وزن فرس و جمع آن نیز استاه بر وزن افراس می‌باشد که حرف هاء از آن حذف شده و به جای آن حرف همزه آمده و به شکل إست گفته شده، و اگر هاء را که لام الفعل آن است بدان بازگردانی و عین را که همان تاء است حذف کنی؛ همزه‌ای را که به جای ها آمده حذف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 فتح سین، و در حدیث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وکاء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حذف هاء و ثبوت عین الفعل روایت شده و قول مشهور،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دو چشم، بند نشیمنگاه است و در پایان برخی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چشم بخوابند، بند رها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2072078_3381743652"/>
      <w:bookmarkStart w:id="1288" w:name="_Toc557"/>
      <w:bookmarkEnd w:id="1287"/>
      <w:r>
        <w:rPr>
          <w:rtl w:val="true"/>
        </w:rPr>
        <w:t>«</w:t>
      </w:r>
      <w:r>
        <w:rPr/>
        <w:t>22</w:t>
      </w:r>
      <w:r>
        <w:rPr>
          <w:rtl w:val="true"/>
        </w:rPr>
        <w:t>»</w:t>
      </w:r>
      <w:bookmarkEnd w:id="1288"/>
    </w:p>
    <w:p>
      <w:pPr>
        <w:pStyle w:val="BookText"/>
        <w:rPr/>
      </w:pPr>
      <w:r>
        <w:rPr>
          <w:rFonts w:ascii="Amiri" w:hAnsi="Amiri" w:eastAsia="Amiri" w:cs="Amiri"/>
          <w:color w:val="111111"/>
          <w:sz w:val="28"/>
          <w:sz w:val="28"/>
          <w:szCs w:val="28"/>
          <w:rtl w:val="true"/>
          <w:lang w:bidi="ar-SA"/>
        </w:rPr>
        <w:t>دَعَائِمُ الْإِسْلَامِ،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لَا یَجِبُ إِلَّا مِنْ حَدَثٍ وَ أَنَّ الْمَرْءَ إِذَا تَوَضَّأَ صَلَّی بِوُضُوئِهِ ذَلِکَ مَا شَاءَ مِنَ الصَّلَوَاتِ مَا لَمْ یُحْدِثْ أَوْ یَنَمْ أَوْ یُجَامِعْ أَوْ یُغْمَ عَلَیْهِ أَوْ یَکُونُ مِنْهُ مَا یَجِبُ مِنْهُ إِعَادَةُ الْوُضُوءِ</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مُرْسَلًا عَنْ أَمِیرِ الْمُؤْمِنِینَ وَ الْبَاقِرِ وَ الصَّادِقِ صَلَوَاتُ اللَّهِ عَلَیْهِمْ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یَنْقُضُ الْوُضُوءَ الْغَائِطُ وَ الْبَوْلُ وَ الرِّیحُ وَ النَّوْمُ الْغَالِبُ إِذَا کَانَ لَا یَعْلَمُ مَا یَکُونُ مِنْهُ فَأَمَّا مَنْ خَفَقَ خَفْقَةً وَ هُوَ یَعْلَمُ مَا یَکُونُ مِنْهُ وَ یُحِسُّهُ وَ یَسْمَعُ فَذَاکَ لَا یَنْقُضُ وُضُوءَهُ‌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یروا من الحجامة و لا من الفصد و لا من القی‌ء و لا من الدم أو الصدید أو القیح و لا من القبلة و لا من المس و لا من مس الذکر و لا الفرج و لا الأنثیین و لا مس شی‌ء من الجسد و لا من أکل لحوم الإبل و لا من شرب اللبن و لا من أکل ما مسته النار و لا فی قص الأظفار و لا أخذ الشارب و لا حلق الرأس و إذا مس جلدک الماء فحسن‌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یتمضمض من تقیأ و یصلی إذا کان متوضئا قبل ذلک و من أکل اللحوم </w:t>
      </w:r>
      <w:bookmarkStart w:id="1289" w:name="pg13990_163448"/>
    </w:p>
    <w:p>
      <w:pPr>
        <w:pStyle w:val="BookText"/>
        <w:rPr/>
      </w:pPr>
      <w:bookmarkEnd w:id="1289"/>
      <w:r>
        <w:rPr>
          <w:rFonts w:ascii="IRNazanin" w:hAnsi="IRNazanin" w:eastAsia="IRNazanin"/>
          <w:color w:val="111111"/>
          <w:sz w:val="28"/>
          <w:sz w:val="28"/>
          <w:szCs w:val="28"/>
          <w:rtl w:val="true"/>
          <w:lang w:bidi="fa-IR"/>
        </w:rPr>
        <w:t>أو الألبان أو ما مسته النار فإن غسل من مس ذلک یدیه فهو حسن مرغب فیه مندوب إلیه و إن صلی و لم یغسلهما لم تفسد صلاته‌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بِکَتِفِ جَزُورٍ مَشْوِیَّةٍ وَ قَدْ أَذَّنَ بِلَالٌ فَأَمَرَهُ فَأَمْسَکَ هُنَیْئَةً حَتَّی أَکَلَ مِنْهَا وَ أَکَلَ مَعَهُ أَصْحَابُهُ وَ دَعَا بِلَبَنِ إِبِلٍ مَمْذُوقٍ‌</w:t>
      </w:r>
      <w:r>
        <w:rPr>
          <w:rStyle w:val="FootnoteAnchor"/>
          <w:rtl w:val="true"/>
        </w:rPr>
        <w:footnoteReference w:id="612"/>
      </w:r>
      <w:r>
        <w:rPr>
          <w:rFonts w:ascii="Amiri" w:hAnsi="Amiri" w:eastAsia="Amiri" w:cs="Amiri"/>
          <w:color w:val="111111"/>
          <w:sz w:val="28"/>
          <w:sz w:val="28"/>
          <w:szCs w:val="28"/>
          <w:rtl w:val="true"/>
          <w:lang w:bidi="ar-SA"/>
        </w:rPr>
        <w:t>لَهُ فَشَرِبَ مِنْهُ وَ شَرِبُوا ثُمَّ قَامَ فَصَلَّی وَ لَمْ یَمَسَّ مَاءً</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پدران خویش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تنها در صورت حدث واجب است و زمانی که انسان وضو بگیرد، هر چند رکعت که خواست نماز بخواند، البته تا زمانی که حدث از او سر نزده یا نخوابیده یا جماع نکرده و یا از هوش نرفته باشد، یا هر کاری که به سبب آن اعاده وضو را لازم می‌کند انجام نداده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شبیه به حدیث فوق حدیثی است که از امام علی و امام باقر و امام صادق علیهم السلام نقل کرده‌اند 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وضو را باطل می‌کند، غائط، بول، باد، و خوابی است که بر انسان غلبه کند، در صورتی که نداند چه عملی از وی سر زده، اما کسی که چرت بزند در حالی که می‌داند چه عملی از وی سر زده و آن را احساس کند و بشنود، این امر وضو را باطل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صورت انجام حجامت، رگ زدن یا خون گرفتن، قی، خونریزی، چرک و خونابه کثیف و بوسیدن و لمس کردن و دست کشیدن بر آلت مرد و زن و بیضتین و قسمتی از بدن و همچنین خوردن گوشت شتر و نوشیدن شیر، و آنچه که بر آتش پخته شود؛ کوتاه کردن ناخن، کوتاه کردن موی سبیل، و تراشیدن سر، نیازی به اعاده وضو نیست و اگر آب بر پوست برسد، امری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قی کرده مضمضه کند و نماز بخواند، در صورتی که قبل از آن وضو گرفته باشد؛ و کسی که از گوشت یا پیه یا آنچه که آتش آن را پخته بخورد، در صورتی که آنچه را که با آن بر دستش مالیده بشوید، نیکو و پسندیده و ترغیب شده و مستحب است و اگر نماز بخواند و آن دو را نشوید، نمازش باطل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رسول خدا صلی الله علیه و آله و سلم برای ما روایت کرده‌اند که برای ایشان گوشتی کباب شده از کتف شتر یا گوسفندی آوردند و بلال اذان گفت؛ پس به او فرمان داد و او لحظه‌ای صبر کرد تا اینکه از گوشت آن خورد و اصحاب پیامبر نیز همراه با ایشان از آن خوردند و سپس ایشان خواست که برایش شیر مخلوط با آب بیاورند، پس از آن آشامید و اصحاب نیز آشامیدند، سپس ایستاد و نماز خواند و آبی بر دست نزد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2072080_3381743652"/>
      <w:bookmarkStart w:id="1291" w:name="_Toc558"/>
      <w:bookmarkEnd w:id="1290"/>
      <w:r>
        <w:rPr>
          <w:rtl w:val="true"/>
        </w:rPr>
        <w:t>بیان</w:t>
      </w:r>
      <w:bookmarkEnd w:id="1291"/>
    </w:p>
    <w:p>
      <w:pPr>
        <w:pStyle w:val="BookText"/>
        <w:rPr/>
      </w:pPr>
      <w:r>
        <w:rPr>
          <w:rFonts w:ascii="IRNazanin" w:hAnsi="IRNazanin" w:eastAsia="IRNazanin"/>
          <w:color w:val="111111"/>
          <w:sz w:val="28"/>
          <w:sz w:val="28"/>
          <w:szCs w:val="28"/>
          <w:rtl w:val="true"/>
          <w:lang w:bidi="fa-IR"/>
        </w:rPr>
        <w:t>الممذوق اللبن الممزوج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مخلوط با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2072082_3381743652"/>
      <w:bookmarkStart w:id="1293" w:name="_Toc559"/>
      <w:bookmarkEnd w:id="1292"/>
      <w:r>
        <w:rPr>
          <w:rtl w:val="true"/>
        </w:rPr>
        <w:t>«</w:t>
      </w:r>
      <w:r>
        <w:rPr/>
        <w:t>23</w:t>
      </w:r>
      <w:r>
        <w:rPr>
          <w:rtl w:val="true"/>
        </w:rPr>
        <w:t>»</w:t>
      </w:r>
      <w:bookmarkEnd w:id="1293"/>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یَنْتَقِضُ الْوُضُوءُ إِلَّا مِمَّا یَخْرُجُ مِنَ الطَّرَفَیْنِ مِنْ بَوْلٍ أَوْ غَائِطٍ أَوْ رِیحٍ أَوْ مَنِیٍّ وَ مَا سِوَی ذَلِکَ مِنْ مَذْیٍ وَ وَذْیٍ وَ قَیْ‌ءٍ وَ قَلْسٍ وَ رُعَافٍ وَ حِجَامَةٍ وَ دَمَامِیلَ وَ جُرُوحٍ وَ قُرُوحٍ وَ غَیْرِ ذَلِکَ فَإِنَّهُ لَا یَنْقُضُ الْوُضُوءَ</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نمی‌کند، جز چیزی که از دو طرف خارج شود، یعنی بول، غائط، باد یا منی و آنچه غیر اینهاست همچون مذی، وذی، قی، باد گلو و خونریزی بینی و حجامت و خون دمل یا جرحات و زخم و غیر آن، وضو را باطل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2072084_3381743652"/>
      <w:bookmarkStart w:id="1295" w:name="_Toc560"/>
      <w:bookmarkEnd w:id="1294"/>
      <w:r>
        <w:rPr>
          <w:rtl w:val="true"/>
        </w:rPr>
        <w:t>«</w:t>
      </w:r>
      <w:r>
        <w:rPr/>
        <w:t>24</w:t>
      </w:r>
      <w:r>
        <w:rPr>
          <w:rtl w:val="true"/>
        </w:rPr>
        <w:t>»</w:t>
      </w:r>
      <w:bookmarkEnd w:id="1295"/>
    </w:p>
    <w:p>
      <w:pPr>
        <w:pStyle w:val="BookText"/>
        <w:rPr/>
      </w:pPr>
      <w:r>
        <w:rPr>
          <w:rFonts w:ascii="Amiri" w:hAnsi="Amiri" w:eastAsia="Amiri" w:cs="Amiri"/>
          <w:color w:val="111111"/>
          <w:sz w:val="28"/>
          <w:sz w:val="28"/>
          <w:szCs w:val="28"/>
          <w:rtl w:val="true"/>
          <w:lang w:bidi="ar-SA"/>
        </w:rPr>
        <w:t>کِتَابُ عَاصِمِ بْنِ حُمَیْدٍ، عَنْ سَالِمِ بْنِ أَبِی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یَنْقُضُ الْوُضُوءَ فَقَالَ لَیْسَ یَنْقُضُ الْوُضُوءَ إِلَّا مَا أَنْعَمَ اللَّهُ بِهِ عَلَیْکَ مِنْ طَرَفَیْکَ مِنَ الْغَائِطِ وَ الْبَوْلِ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الفضل نقل کرده است که از امام صادق علیه السلام درباره چیزهایی که وضو را باطل می‌کند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آنچه که خداوند به تو ارزانی داشته از دو طرف تو، یعنی غائط و 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2072086_3381743652"/>
      <w:bookmarkStart w:id="1297" w:name="_Toc561"/>
      <w:bookmarkEnd w:id="1296"/>
      <w:r>
        <w:rPr>
          <w:rtl w:val="true"/>
        </w:rPr>
        <w:t>«</w:t>
      </w:r>
      <w:r>
        <w:rPr/>
        <w:t>25</w:t>
      </w:r>
      <w:r>
        <w:rPr>
          <w:rtl w:val="true"/>
        </w:rPr>
        <w:t>»</w:t>
      </w:r>
      <w:bookmarkEnd w:id="1297"/>
    </w:p>
    <w:p>
      <w:pPr>
        <w:pStyle w:val="BookText"/>
        <w:rPr/>
      </w:pPr>
      <w:r>
        <w:rPr>
          <w:rFonts w:ascii="Amiri" w:hAnsi="Amiri" w:eastAsia="Amiri" w:cs="Amiri"/>
          <w:color w:val="111111"/>
          <w:sz w:val="28"/>
          <w:sz w:val="28"/>
          <w:szCs w:val="28"/>
          <w:rtl w:val="true"/>
          <w:lang w:bidi="ar-SA"/>
        </w:rPr>
        <w:t>کِتَابُ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الرَّجُلِ یَخْفِقُ وَ هُوَ جَالِسٌ فِی الصَّلَاةِ قَالَ لَا بَأْسَ بِالْخَفْقَةِ مَا لَمْ یَضَعْ جَبْهَتَهُ عَلَی الْأَرْضِ أَوْ یَعْتَمِدْ عَلَی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عبدالله بن یحیی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مردی سؤال کردم که چرت می‌زند در حالی که در نماز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زدن تا زمانی که پیشانی‌اش را بر زمین نگذاشته یا بر چیزی تکیه نداده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2072088_3381743652"/>
      <w:bookmarkStart w:id="1299" w:name="_Toc562"/>
      <w:bookmarkEnd w:id="1298"/>
      <w:r>
        <w:rPr>
          <w:rtl w:val="true"/>
        </w:rPr>
        <w:t>بیان</w:t>
      </w:r>
      <w:bookmarkEnd w:id="12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محمول علی التقیة أو علی عدم ذهاب حس السمع و البصر</w:t>
      </w:r>
      <w:r>
        <w:rPr>
          <w:rFonts w:eastAsia="IRNazanin" w:cs="IRNazanin"/>
          <w:color w:val="111111"/>
          <w:sz w:val="28"/>
          <w:szCs w:val="28"/>
          <w:rtl w:val="true"/>
          <w:lang w:bidi="fa-IR"/>
        </w:rPr>
        <w:t xml:space="preserve">. </w:t>
      </w:r>
      <w:bookmarkStart w:id="1300" w:name="pg13990_163449"/>
    </w:p>
    <w:p>
      <w:pPr>
        <w:pStyle w:val="BookText"/>
        <w:rPr/>
      </w:pPr>
      <w:bookmarkEnd w:id="1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بر تقیه یا از بین نرفتن حس شنوایی و بینایی حمل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1" w:name="__RefHeading___Toc2072090_3381743652"/>
      <w:bookmarkStart w:id="1302" w:name="_Toc563"/>
      <w:bookmarkEnd w:id="1301"/>
      <w:r>
        <w:rPr>
          <w:rtl w:val="true"/>
        </w:rPr>
        <w:t xml:space="preserve">باب </w:t>
      </w:r>
      <w:r>
        <w:rPr/>
        <w:t>2</w:t>
      </w:r>
      <w:r>
        <w:rPr>
          <w:rtl w:val="true"/>
        </w:rPr>
        <w:t xml:space="preserve"> </w:t>
      </w:r>
      <w:r>
        <w:rPr>
          <w:rtl w:val="true"/>
        </w:rPr>
        <w:t>علل الوضوء و ثوابه و عقاب ترکه</w:t>
      </w:r>
      <w:bookmarkEnd w:id="1302"/>
    </w:p>
    <w:p>
      <w:pPr>
        <w:pStyle w:val="Heading4"/>
        <w:numPr>
          <w:ilvl w:val="3"/>
          <w:numId w:val="1"/>
        </w:numPr>
        <w:rPr/>
      </w:pPr>
      <w:bookmarkStart w:id="1303" w:name="__RefHeading___Toc2072092_3381743652"/>
      <w:bookmarkStart w:id="1304" w:name="_Toc564"/>
      <w:bookmarkEnd w:id="1303"/>
      <w:r>
        <w:rPr>
          <w:rtl w:val="true"/>
        </w:rPr>
        <w:t>الأخبار</w:t>
      </w:r>
      <w:bookmarkEnd w:id="1304"/>
    </w:p>
    <w:p>
      <w:pPr>
        <w:pStyle w:val="Heading5"/>
        <w:numPr>
          <w:ilvl w:val="4"/>
          <w:numId w:val="1"/>
        </w:numPr>
        <w:rPr/>
      </w:pPr>
      <w:bookmarkStart w:id="1305" w:name="__RefHeading___Toc2072094_3381743652"/>
      <w:bookmarkStart w:id="1306" w:name="_Toc565"/>
      <w:bookmarkEnd w:id="1305"/>
      <w:r>
        <w:rPr>
          <w:rtl w:val="true"/>
        </w:rPr>
        <w:t>«</w:t>
      </w:r>
      <w:r>
        <w:rPr/>
        <w:t>1</w:t>
      </w:r>
      <w:r>
        <w:rPr>
          <w:rtl w:val="true"/>
        </w:rPr>
        <w:t>»</w:t>
      </w:r>
      <w:bookmarkEnd w:id="130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مُحَمَّدِ بْنِ عَلِیٍّ مَاجِیلَوَیْهِ عَنْ عَمِّهِ مُحَمَّدِ بْنِ أَبِی الْقَاسِمِ عَنْ أَحْمَدَ بْنِ أَبِی عَبْدِ اللَّهِ الْبَرْقِیِّ عَنْ عَلِیِّ بْنِ الْحُسَیْنِ الْبَرْقِیِّ عَنِ ابْنِ جَبَلَةَ عَنْ مُعَاوِیَةَ بْنِ عَمَّارٍ عَنِ الْحَسَنِ بْنِ عَبْدِ اللَّهِ عَنْ أَبِیهِ عَنْ جَدِّهِ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الْیَهُودِ إِلَی رَسُولِ اللَّهِ صلی الله علیه و آله فَسَأَلَهُ أَعْلَمُهُمْ عَنْ مَسَائِلَ فَکَانَ فِیمَا سَأَلَهُ أَخْبِرْنِی لِأَیِّ شَیْ‌ءٍ تُوَضَّأُ هَذِهِ الْجَوَارِحُ الْأَرْبَعُ وَ هِیَ أَنْظَفُ الْمَوَاضِعِ فِی الْجَسَدِ قَالَ النَّبِیُّ صلی الله علیه و آله لَمَّا أَنْ وَسْوَسَ الشَّیْطَانُ إِلَی آدَمَ وَ دَنَا آدَمُ مِنَ الشَّجَرَةِ وَ نَظَرَ إِلَیْهَا ذَهَبَ مَاءُ وَجْهِهِ ثُمَّ قَامَ وَ هُوَ أَوَّلُ قَدَمٍ مَشَتْ إِلَی خَطِیئَةٍ ثُمَّ تَنَاوَلَ بِیَدِهِ ثُمَّ مَسَّهَا فَأَکَلَ مِنْهَا فَطَارَ الْحُلِیُّ وَ الْحُلَلُ عَنْ جَسَدِهِ ثُمَّ وَضَعَ یَدَهُ عَلَی أُمِّ رَأْسِهِ وَ بَکَی فَلَمَّا تَابَ اللَّهُ عَزَّ وَ جَلَّ عَلَیْهِ فَرَضَ اللَّهُ عَزَّ وَ جَلَّ عَلَیْهِ وَ عَلَی ذُرِّیَّتِهِ الْوُضُوءَ عَلَی هَذِهِ الْجَوَارِحِ الْأَرْبَعِ وَ أَمَرَهُ أَنْ یَغْسِلَ الْوَجْهَ لَمَّا نَظَرَ إِلَی الشَّجَرَةِ وَ أَمَرَهُ بِغَسْلِ السَّاعِدَیْنِ إِلَی الْمِرْفَقَیْنِ لَمَّا تَنَاوَلَ مِنْهَا وَ أَمَرَهُ بِمَسْحِ الرَّأْسِ لَمَّا وَضَعَ یَدَهُ عَلَی رَأْسِهِ وَ أَمَرَهُ بِمَسْحِ الْقَدَمَیْنِ لَمَّا مَشَی إِلَی الْخَطِیئَةِ ثُمَّ سَنَّ عَلَی أُمَّتِیَ الْمَضْمَضَةَ لِتُنَقِّیَ الْقَلْبَ مِنَ الْحَرَامِ وَ الِاسْتِنْشَاقَ لِتَحْرُمَ عَلَیْهِمْ رَائِحَةُ النَّارِ وَ نَتْنُهَا قَالَ الْیَهُودِیُّ صَدَقْتَ یَا مُحَمَّدُ فَمَا جَزَاءُ عَامِلِهَا قَالَ النَّبِیُّ صلی الله علیه و آله أَوَّلُ مَا یَمَسُّ الْمَاءَ یَتَبَاعَدُ عَنْهُ الشَّیْطَانُ وَ إِذَا تَمَضْمَضَ نَوَّرَ اللَّهُ قَلْبَهُ وَ لِسَانَهُ بِالْحِکْمَةِ فَإِذَا اسْتَنْشَقَ آمَنَهُ اللَّهُ مِنَ النَّارِ وَ رَزَقَهُ رَائِحَةَ الْجَنَّةِ فَإِذَا غَسَلَ وَجْهَهُ بَیَّضَ اللَّهُ وَجْهَهُ یَوْمَ تَبْیَضُّ فِیهِ وُجُوهٌ وَ تَسْوَدُّ فِیهِ وُجُوهٌ وَ إِذَا غَسَلَ سَاعِدَیْهِ حَرَّمَ اللَّهُ عَلَیْهِ أَغْلَالَ النَّارِ </w:t>
      </w:r>
      <w:bookmarkStart w:id="1307" w:name="pg13990_163450"/>
    </w:p>
    <w:p>
      <w:pPr>
        <w:pStyle w:val="BookText"/>
        <w:rPr/>
      </w:pPr>
      <w:bookmarkEnd w:id="1307"/>
      <w:r>
        <w:rPr>
          <w:rFonts w:ascii="Amiri" w:hAnsi="Amiri" w:eastAsia="Amiri" w:cs="Amiri"/>
          <w:color w:val="111111"/>
          <w:sz w:val="28"/>
          <w:sz w:val="28"/>
          <w:szCs w:val="28"/>
          <w:rtl w:val="true"/>
          <w:lang w:bidi="ar-SA"/>
        </w:rPr>
        <w:t>وَ إِذَا مَسَحَ رَأْسَهُ مَسَحَ اللَّهُ عَنْهُ سَیِّئَاتِهِ وَ إِذَا مَسَحَ قَدَمَیْهِ أَجَازَهُ اللَّهُ عَلَی الصِّرَاطِ یَوْمَ تَزِلُّ فِیهِ الْأَقْدَامُ قَالَ صَدَقْتَ یَا مُحَمَّدُ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از پدر خویش و او نیز از جدّ خود حسن بن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یهودی به محضر مبارک رسول گرامی اسلام صلی الله علیه واله وسلم آمدند و داناترین آنان سؤالاتی را از آن حضرت پرسید و یکی از آن پرسش‌ها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اعضای چهارگانه بدن که تمیزترین اعضای بدن هستند در وضو شسته می‌شود؟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 در حضرت آدم علیه السلام باعث شد که آن حضرت به آن درختی که نباید نزدیک شود، نزدیک شد و نگاهی به آن درخت انداخت و در اثر آن نگاه، حجب و حیاء او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آن درخت آمد و این اولین قدمی بود که به طرف خطا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آدم علیه السلام از میوه آن درخت خورد و در اثر این خوردن، زینت و لباس از بدنش برداشته شد، و او در این حالت دستش را روی سرش گذاشت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خداوند بزرگ توبه حضرت آدم علیه السلام را قبول کرد، بر او و فرزندانش وضوی این اعضای چهارگانه را واجب کرد، دستور داد که صورت را بشوید، به خاطر این که به آن درخت نگاه کرد؛ و امر کرد به شستن دو دست تا آرنج، بدین دلیل که با دو دستش از میوه آن درخت خورد؛ و دستور داد به مسح سر، بدین دلیل که دستش را روی سرش گذاشت؛ و مسح پاها به خاطر آن بود که به وسیله آن‌ها به طرف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امت من مضمضه را به خاطر پاک شدن قلب از حرام سنت کرد و استنشاق را سنت قرار داد تا رائحه آتش و بوی بد آن بر آنان حرام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پاداش عمل کننده بدان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آب با اوّلین عضو بدن تماس پیدا می‌کند، شیطان از آن دور می‌شود و هنگامی که مضمضه می‌کند، خداوند سبحان قلب و زبان او را به حکمتش منور می‌سازد و زمانی که استنشاق می‌کند، خدا او را از آتش جهنّم ئدر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بوی بهشت را نصیبش می‌گرداند و وقتی که صورتش را می‌شوید، خدا در روزی که گروهی با چهره سفید و عده‌ای با چهره سیاه محشور می‌شوند، او را با روی سفید محشور می‌کند و وقتی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خداوند زنجیرهای آتش را بر او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هنگامی که سرش را مسح می‌کند، خدا او را از پل صراط، روزی که قدم‌ها در آن می‌لغزد، عبور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2072096_3381743652"/>
      <w:bookmarkStart w:id="1309" w:name="_Toc566"/>
      <w:bookmarkEnd w:id="1308"/>
      <w:r>
        <w:rPr>
          <w:rtl w:val="true"/>
        </w:rPr>
        <w:t>بیان</w:t>
      </w:r>
      <w:bookmarkEnd w:id="1309"/>
    </w:p>
    <w:p>
      <w:pPr>
        <w:pStyle w:val="BookText"/>
        <w:rPr/>
      </w:pPr>
      <w:r>
        <w:rPr>
          <w:rFonts w:ascii="Amiri" w:hAnsi="Amiri" w:eastAsia="Amiri" w:cs="Amiri"/>
          <w:color w:val="111111"/>
          <w:sz w:val="28"/>
          <w:sz w:val="28"/>
          <w:szCs w:val="28"/>
          <w:rtl w:val="true"/>
          <w:lang w:bidi="ar-SA"/>
        </w:rPr>
        <w:t>قوله صلی الله علیه و آله لتنقی القلب أی یذهب أثر الحرام من القلب فینور الله قلبه و لسانه بالحکمة کما سیأتی الْعِلَلُ، عَنْ مُحَمَّدِ بْنِ مُوسَی بْنِ الْمُتَوَکِّلِ عَنْ عَلِیِّ بْنِ الْحُسَیْنِ السَّعْدَآبَادِیِّ عَنْ أَحْمَدَ بْنِ مُحَمَّدٍ الْبَرْقِیِّ عَنْ أَبِیهِ عَنْ فَضَالَةَ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إِلَی قَوْلِهِ لِمَا مَشَی إِلَی الْخَطِیئَةِ</w:t>
      </w:r>
      <w:r>
        <w:rPr>
          <w:rStyle w:val="FootnoteAnchor"/>
          <w:rtl w:val="true"/>
        </w:rPr>
        <w:footnoteReference w:id="616"/>
      </w:r>
      <w:r>
        <w:rPr>
          <w:rFonts w:ascii="IRNazanin" w:hAnsi="IRNazanin" w:eastAsia="IRNazanin"/>
          <w:color w:val="111111"/>
          <w:sz w:val="28"/>
          <w:sz w:val="28"/>
          <w:szCs w:val="28"/>
          <w:rtl w:val="true"/>
          <w:lang w:bidi="fa-IR"/>
        </w:rPr>
        <w:t>المحاسن،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7"/>
      </w:r>
      <w:r>
        <w:rPr>
          <w:rFonts w:ascii="IRNazanin" w:hAnsi="IRNazanin" w:eastAsia="IRNazanin"/>
          <w:color w:val="111111"/>
          <w:sz w:val="28"/>
          <w:sz w:val="28"/>
          <w:szCs w:val="28"/>
          <w:rtl w:val="true"/>
          <w:lang w:bidi="fa-IR"/>
        </w:rPr>
        <w:t>العلل، لمحمد بن علی بن إبراهیم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لتنقی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خواهد شد، بدین معناست که اثر حرام را از قلب می‌زداید و خداوند با حکمت قلب و زبانش را منور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نزد رسول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قول وی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قدمی بود که به طرف خطا برداشته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مانند این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2072098_3381743652"/>
      <w:bookmarkStart w:id="1311" w:name="_Toc567"/>
      <w:bookmarkEnd w:id="1310"/>
      <w:r>
        <w:rPr>
          <w:rtl w:val="true"/>
        </w:rPr>
        <w:t>«</w:t>
      </w:r>
      <w:r>
        <w:rPr/>
        <w:t>2</w:t>
      </w:r>
      <w:r>
        <w:rPr>
          <w:rtl w:val="true"/>
        </w:rPr>
        <w:t>»</w:t>
      </w:r>
      <w:bookmarkEnd w:id="1311"/>
    </w:p>
    <w:p>
      <w:pPr>
        <w:pStyle w:val="BookText"/>
        <w:rPr/>
      </w:pPr>
      <w:r>
        <w:rPr>
          <w:rFonts w:ascii="Amiri" w:hAnsi="Amiri" w:eastAsia="Amiri" w:cs="Amiri"/>
          <w:color w:val="111111"/>
          <w:sz w:val="28"/>
          <w:sz w:val="28"/>
          <w:szCs w:val="28"/>
          <w:rtl w:val="true"/>
          <w:lang w:bidi="ar-SA"/>
        </w:rPr>
        <w:t>مَجَالِسُ الصَّدُوقِ، عَنِ الْحُسَیْنِ بْنِ عَلِیِّ بْنِ أَحْمَدَ الصَّائِغِ عَنْ أَحْمَدَ بْنِ مُحَمَّدٍ ابْنِ عُقْدَةَ الْهَمْدَانِیِّ عَنْ جَعْفَرِ بْنِ عُبَیْدِ اللَّهِ عَنِ الْحَسَنِ بْنِ مَحْبُوبٍ عَنْ عَلِیِّ 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فَسَأَلَهُ عَنْ ثَوَابِ الْوُضُوءِ وَ الصَّلَاةِ فَقَالَ صلی الله علیه و آله اعْلَمْ أَنَّکَ إِذَا ضَرَبْتَ یَدَکَ فِی الْمَاءِ وَ قُلْتَ بِسْمِ اللَّهِ تَنَاثَرَتِ الذُّنُوبُ الَّتِی اکْتَسَبَتْهَا یَدَاکَ فَإِذَا غَسَلْتَ وَجْهَکَ تَنَاثَرَتِ الذُّنُوبُ الَّتِی اکْتَسَبَتْهَا عَیْنَاکَ بِنَظَرِهِمَا وَ فُوکَ بِلَفْظِهِ فَإِذَا غَسَلْتَ ذِرَاعَیْکَ تَنَاثَرَتِ الذُّنُوبُ عَنْ یَمِینِکَ وَ شِمَالِکَ فَإِذَا مَسَحْتَ رَأْسَکَ وَ قَدَمَیْکَ تَنَاثَرَتِ الذُّنُوبُ الَّتِی مَشَیْتَ إِلَیْهَا عَلَی قَدَمَیْکَ فَهَذَا لَکَ فِی وُضُوئِکَ‌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و سلم آمد و از ایشان درباره ثواب وضو و نماز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دستانت را در آب زنی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گناهانی که دستانت انجام داده‌اند فرو می‌ریزد، و چون چهره خویش را بشویی، گناهانی که چشمانت با نگاه کردنشان و زبانت با بیان آنها انجام داده‌اند از بین می‌رود، و وقتی دو دست خود را از آرنج بشویی، گناهان از دست راست و چپت فرو می‌ریزند، و چون بر سر و پاهای خود مسح کشی، گناهانی از بین می رود که با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سوی آنها گام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پاداش وضوی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2072100_3381743652"/>
      <w:bookmarkStart w:id="1313" w:name="_Toc568"/>
      <w:bookmarkEnd w:id="1312"/>
      <w:r>
        <w:rPr>
          <w:rtl w:val="true"/>
        </w:rPr>
        <w:t>أقول</w:t>
      </w:r>
      <w:bookmarkEnd w:id="131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تمامه فی کتاب الحج‌</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1314" w:name="pg13990_163451"/>
    </w:p>
    <w:p>
      <w:pPr>
        <w:pStyle w:val="BookText"/>
        <w:rPr/>
      </w:pPr>
      <w:bookmarkEnd w:id="1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در کتاب حج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2072102_3381743652"/>
      <w:bookmarkStart w:id="1316" w:name="_Toc569"/>
      <w:bookmarkEnd w:id="1315"/>
      <w:r>
        <w:rPr>
          <w:rtl w:val="true"/>
        </w:rPr>
        <w:t>«</w:t>
      </w:r>
      <w:r>
        <w:rPr/>
        <w:t>3</w:t>
      </w:r>
      <w:r>
        <w:rPr>
          <w:rtl w:val="true"/>
        </w:rPr>
        <w:t>»</w:t>
      </w:r>
      <w:bookmarkEnd w:id="1316"/>
    </w:p>
    <w:p>
      <w:p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620"/>
      </w:r>
      <w:r>
        <w:rPr>
          <w:rFonts w:ascii="Amiri" w:hAnsi="Amiri" w:eastAsia="Amiri" w:cs="Amiri"/>
          <w:color w:val="111111"/>
          <w:sz w:val="28"/>
          <w:sz w:val="28"/>
          <w:szCs w:val="28"/>
          <w:rtl w:val="true"/>
          <w:lang w:bidi="ar-SA"/>
        </w:rPr>
        <w:t>، وَ الْعِلَلُ، عَنْ مُحَمَّدِ بْنِ عَلِیٍّ مَاجِیلَوَیْهِ عَنْ عَمِّهِ عَنْ مُحَمَّدِ بْنِ عَلِیٍّ الْکُوفِیِّ عَنْ مُحَمَّدِ 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إِلَیْهِ مِنَ الْعِلَلِ قَالَ عِلَّةُ الْوُضُوءِ الَّتِی صَارَ مِنْ أَجْلِهَا غَسْلُ الْوَجْهِ وَ الذِّرَاعَیْنِ وَ مَسْحُ الرَّأْسِ وَ الرِّجْلَیْنِ فَلِقِیَامِهِ بَیْنَ یَدَیِ اللَّهِ عَزَّ وَ جَلَّ وَ اسْتِقْبَالِهِ إِیَّاهُ بِجَوَارِحِهِ الظَّاهِرَةِ وَ مُلَاقَاتِهِ بِهَا الْکِرَامَ الْکَاتِبِینَ فَغَسْلُ الْوَجْهِ لِلسُّجُودِ وَ الْخُضُوعِ وَ غَسْلُ الْیَدَیْنِ لِیُقَلِّبَهُمَا وَ یَرْغَبَ بِهِمَا وَ یَرْهَبَ وَ یَتَبَتَّلَ وَ مَسْحُ الرَّأْسِ وَ الْقَدَمَیْنِ لِأَنَّهُمَا ظَاهِرَانِ مَکْشُوفَانِ یَسْتَقْبِلُ بِهِمَا فِی حَالاتِهِ وَ لَیْسَ فِیهِمَا مِنَ الْخُضُوعِ وَ التَّبَتُّلِ مَا فِی الْوَجْهِ وَ الذِّرَاعَیْنِ‌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است که امام رضا علیه السلام در آنچه از علل برایش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وضوئی که به خاطر آن شستن صورت و دستان و مسح سر و پاها لازم شده، علّتش آن است که نمازگزار در پیشگاه خداوند بزرگ قرار می‌گیرد و با این اعضای ظاهری در برابر حق تعالی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اعضای بدن، فرشتگان بزرگ را که نویسنده اعمالند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شستن صورت برای سجده و فروتنی فراروی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شستن دست‌ها برای آن است که آنها از آلودگی ظاهری و باطنی مثل گناه پاک شوند تا بتواند آن دو را با حالت امید به فضل خداوند سبحان و ترس از عاقبت گناهش به درگاه خدای بزرگ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سر و پاها برای این است که آن دو ظاهر و آشکارند و در تمام حالاتش باید متوجّه خداوند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فروتنی و حالت معنوی که در صورت و دست ها در هنگام عبادت است، در سر و پاها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2072104_3381743652"/>
      <w:bookmarkStart w:id="1318" w:name="_Toc570"/>
      <w:bookmarkEnd w:id="1317"/>
      <w:r>
        <w:rPr>
          <w:rtl w:val="true"/>
        </w:rPr>
        <w:t>بیان</w:t>
      </w:r>
      <w:bookmarkEnd w:id="1318"/>
    </w:p>
    <w:p>
      <w:pPr>
        <w:pStyle w:val="BookText"/>
        <w:rPr/>
      </w:pPr>
      <w:r>
        <w:rPr>
          <w:rFonts w:ascii="IRNazanin" w:hAnsi="IRNazanin" w:eastAsia="IRNazanin"/>
          <w:color w:val="111111"/>
          <w:sz w:val="28"/>
          <w:sz w:val="28"/>
          <w:szCs w:val="28"/>
          <w:rtl w:val="true"/>
          <w:lang w:bidi="fa-IR"/>
        </w:rPr>
        <w:t>الرغبة أن تبسط یدیک و تظهر باطنهما و الرهبة أن تبسط یدیک و تظهر ظهرهما و التبتل تحریک السبابة الیسری ترفعها فی السماء و تضعها کما روی فی الصحیح‌</w:t>
      </w:r>
      <w:r>
        <w:rPr>
          <w:rStyle w:val="FootnoteAnchor"/>
          <w:rtl w:val="true"/>
        </w:rPr>
        <w:footnoteReference w:id="622"/>
      </w:r>
      <w:r>
        <w:rPr>
          <w:rFonts w:ascii="IRNazanin" w:hAnsi="IRNazanin" w:eastAsia="IRNazanin"/>
          <w:color w:val="111111"/>
          <w:sz w:val="28"/>
          <w:sz w:val="28"/>
          <w:szCs w:val="28"/>
          <w:rtl w:val="true"/>
          <w:lang w:bidi="fa-IR"/>
        </w:rPr>
        <w:t>و التقلیب یشملها مع تحریک السبابة الیمنی یمینا و شمالا و یسمی بالتضرع و رفع الیدین للتکبیر و الوضع فی مواضعهما فی الرکوع و السجود و سائر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دستانت را بگشایی و باطن آنها را آشکار نمایی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دستانت را بگشایی و پشت آنها را آشکار نمایی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انگشت سبابه چپ است که آن را به سوی آسمان بالابری و آن را پایین آوری چنان که در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همراه با حرکت دادن انگشت سبابه به سمت راست و چپ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می‌نهند و بالا بردن دستان برای تکبیر گفتن و قرار دادن آنها در جایگاه خود در زمان رکوع و سجود و سایر احوال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2072106_3381743652"/>
      <w:bookmarkStart w:id="1320" w:name="_Toc571"/>
      <w:bookmarkEnd w:id="1319"/>
      <w:r>
        <w:rPr>
          <w:rtl w:val="true"/>
        </w:rPr>
        <w:t>«</w:t>
      </w:r>
      <w:r>
        <w:rPr/>
        <w:t>4</w:t>
      </w:r>
      <w:r>
        <w:rPr>
          <w:rtl w:val="true"/>
        </w:rPr>
        <w:t>»</w:t>
      </w:r>
      <w:bookmarkEnd w:id="1320"/>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إِبْرَاهِیمَ بْنِ هَاشِمٍ عَنْ عَمْرِو بْنِ عُثْمَانَ عَنْ صَبَّاحٍ الْحَذَّاءِ عَنْ سَمَاعَةَ قَالَ قَالَ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لِلْمَغْرِبِ کَانَ وُضُوؤُهُ ذَلِکَ کَفَّارَةً لِمَا مَضَی مِنْ ذُنُوبِهِ فِی نَهَارِهِ مَا خَلَا الْکَبَائِرَ وَ مَنْ تَوَضَّأَ لِصَلَاةِ الصُّبْحِ کَانَ وُضُوؤُهُ ذَلِکَ کَفَّارَةً لِمَا مَضَی مِنْ ذُنُوبِهِ فِی لَیْلَتِهِ مَا خَلَا الْکَبَائِرَ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نماز مغرب وضو بگیرد، وضویش کفاره گناهانی است که در روز انجام داده است، البته به استثنای گناهان کبیره؛ و کسی که برای نماز صبح وضو بگیرد، وضوی او کفاره گناهان شب گذشته اوست، به جز گناهان کبیره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2072108_3381743652"/>
      <w:bookmarkStart w:id="1322" w:name="_Toc572"/>
      <w:bookmarkEnd w:id="1321"/>
      <w:r>
        <w:rPr>
          <w:rtl w:val="true"/>
        </w:rPr>
        <w:t>إیضاح</w:t>
      </w:r>
      <w:bookmarkEnd w:id="132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مع اجتناب الکبائر الصغائر مکفرة بالآیة الکریمة</w:t>
      </w:r>
      <w:r>
        <w:rPr>
          <w:rStyle w:val="FootnoteAnchor"/>
          <w:rtl w:val="true"/>
        </w:rPr>
        <w:footnoteReference w:id="624"/>
      </w:r>
      <w:bookmarkStart w:id="1323" w:name="pg13990_163452"/>
    </w:p>
    <w:p>
      <w:pPr>
        <w:pStyle w:val="BookText"/>
        <w:rPr/>
      </w:pPr>
      <w:bookmarkEnd w:id="1323"/>
      <w:r>
        <w:rPr>
          <w:rFonts w:ascii="IRNazanin" w:hAnsi="IRNazanin" w:eastAsia="IRNazanin"/>
          <w:color w:val="111111"/>
          <w:sz w:val="28"/>
          <w:sz w:val="28"/>
          <w:szCs w:val="28"/>
          <w:rtl w:val="true"/>
          <w:lang w:bidi="fa-IR"/>
        </w:rPr>
        <w:t>فأی فائدة للوضوء لأنا نقول یحتمل أن یکون تکفیر الصغائر بسبب الوضوء مختصا بمن لم یجتنب الکبائر</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ربما یقال لعل لکل منهما مدخلا فی التکفیر و لا یخفی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اجتناب از گناهان کبیره، گناهان صغیره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تجنبوا کبائر ما تنهون عنه نکفر عنکم سیئاتکم و ندخلکم مدخلا کریما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آنها نهی شده‌اید دوری گزینید، بدیهای شما را از شما می‌زداییم و شما را در جایگاهی ارجمند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هستند، و دیگر وضو گرفتن چه فایده‌ای دارد؟ زیرا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پوشیده شدن گناهان صغیره به سبب وضو گرفتن، مختص به فردی باشد که از گناهان کبیره اجتناب نکرده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یک از آن دو دخلی در تکفیر گناهان داشته باشد و ایرادی که در آن است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2072110_3381743652"/>
      <w:bookmarkStart w:id="1325" w:name="_Toc573"/>
      <w:bookmarkEnd w:id="1324"/>
      <w:r>
        <w:rPr>
          <w:rtl w:val="true"/>
        </w:rPr>
        <w:t>«</w:t>
      </w:r>
      <w:r>
        <w:rPr/>
        <w:t>5</w:t>
      </w:r>
      <w:r>
        <w:rPr>
          <w:rtl w:val="true"/>
        </w:rPr>
        <w:t>»</w:t>
      </w:r>
      <w:bookmarkEnd w:id="1325"/>
    </w:p>
    <w:p>
      <w:pPr>
        <w:pStyle w:val="BookText"/>
        <w:rPr/>
      </w:pPr>
      <w:r>
        <w:rPr>
          <w:rFonts w:ascii="Amiri" w:hAnsi="Amiri" w:eastAsia="Amiri" w:cs="Amiri"/>
          <w:color w:val="111111"/>
          <w:sz w:val="28"/>
          <w:sz w:val="28"/>
          <w:szCs w:val="28"/>
          <w:rtl w:val="true"/>
          <w:lang w:bidi="ar-SA"/>
        </w:rPr>
        <w:t>مَعَانِی الْأَخْبَارِ، عَنْ مُحَمَّدِ بْنِ مُوسَی بْنِ الْمُتَوَکِّلِ عَنْ مُحَمَّدِ بْنِ یَحْیَی الْعَطَّارِ وَ أَحْمَدَ بْنِ إِدْرِیسَ مَعاً عَنْ مُحَمَّدِ بْنِ أَحْمَدَ بْنِ یَحْیَی الْأَشْعَرِیِّ عَنْ أَحْمَدَ بْنِ مُحَمَّدٍ عَنْ بَعْضِ أَصْحَابِنَا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لَا تُقْبَلُ لَهُمْ صَلَاةٌ الْعَبْدُ الْآبِقُ حَتَّی یَرْجِعَ إِلَی مَوْلَاهُ وَ النَّاشِزُ عَنْ زَوْجِهَا وَ هُوَ عَلَیْهَا سَاخِطٌ وَ مَانِعُ الزَّکَاةِ وَ تَارِکُ الْوُضُوءِ وَ الْجَارِیَةُ الْمُدْرِکَةُ تُصَلِّی بِغَیْرِ خِمَارٍ وَ إِمَامُ قَوْمٍ یُصَلِّی بِهِمْ وَ هُمْ لَهُ کَارِهُونَ وَ الزِّبِّینُ قَالُوا یَا رَسُولَ اللَّهِ وَ مَا الزِّبِّینُ قَالَ الرَّجُلُ یُدَافِعُ الْبَوْلَ وَ الْغَائِطَ وَ السَّکْرَانُ فَهَؤُلَاءِ ثَمَانِیَةٌ لَا تُقْبَلُ لَهُمْ صَلَاةٌ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در حدیثی که به امام صادق علیه السلام نسبت داده‌اند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نفرند که نمازشان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فراری، تا زمانی که به سوی مولایش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نافرمان که شوهرش از او ناراضی است، کسی که زکات نمی‌دهد، کسی که وضو نمی‌گیرد، دختر بالغی که بدون روسری نماز بخواند، امام قومی که با آنان نماز بخواند در حالی که از امامت او ناراضی هستند، و انسان 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زبین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بول و غائط خودداری کرده است، و انسان مست، این هشت نفر نمازشان پذیرفته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2072112_3381743652"/>
      <w:bookmarkStart w:id="1327" w:name="_Toc574"/>
      <w:bookmarkEnd w:id="1326"/>
      <w:r>
        <w:rPr>
          <w:rtl w:val="true"/>
        </w:rPr>
        <w:t>بیان</w:t>
      </w:r>
      <w:bookmarkEnd w:id="132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الأخبار أن القبول غیر الإجزاء و اختلف فی معناهما فقیل القبول هو استحقاق الثواب و الإجزاء الخلاص من العقاب و قیل القبول کثرة الثواب و الإجزاء بدونه قلة و الظاهر أن المراد بعدم القبول‌</w:t>
      </w:r>
      <w:r>
        <w:rPr>
          <w:rStyle w:val="FootnoteAnchor"/>
          <w:rtl w:val="true"/>
        </w:rPr>
        <w:footnoteReference w:id="627"/>
      </w:r>
      <w:r>
        <w:rPr>
          <w:rFonts w:ascii="IRNazanin" w:hAnsi="IRNazanin" w:eastAsia="IRNazanin"/>
          <w:color w:val="111111"/>
          <w:sz w:val="28"/>
          <w:sz w:val="28"/>
          <w:szCs w:val="28"/>
          <w:rtl w:val="true"/>
          <w:lang w:bidi="fa-IR"/>
        </w:rPr>
        <w:t xml:space="preserve">هنا </w:t>
      </w:r>
      <w:bookmarkStart w:id="1328" w:name="pg13990_163453"/>
    </w:p>
    <w:p>
      <w:pPr>
        <w:pStyle w:val="BookText"/>
        <w:rPr/>
      </w:pPr>
      <w:bookmarkEnd w:id="1328"/>
      <w:r>
        <w:rPr>
          <w:rFonts w:ascii="IRNazanin" w:hAnsi="IRNazanin" w:eastAsia="IRNazanin"/>
          <w:color w:val="111111"/>
          <w:sz w:val="28"/>
          <w:sz w:val="28"/>
          <w:szCs w:val="28"/>
          <w:rtl w:val="true"/>
          <w:lang w:bidi="fa-IR"/>
        </w:rPr>
        <w:t>أعم من عدم الصحة و عدم الکمال ففی تارک الوضوء و المصلیة بغیر خمار و السکران الأول و فی الباقی الثانی و قال فی النهایة الزبن الدفع و منه الحدیث لا یقبل الله صلاة الزبین و هو الذی یدافع الأخبثین و هو بوزن السجین هکذا رواه بعضهم و المشهور بالنون و قال فی الزاء و النون فیه لا یصلین أحدکم و هو زنین أی حاقن یقال زن یزن أی حقن فقطر و قیل هو الذی یدافع الأخبثین معا و منه الحدیث لا یقبل الله صلاة العبد الآبق و لا صلاة الزنین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روایات بر می‌آید که قبول غیر از اِجزاء می‌باشد و در معنای آن دو اختلاف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قبول همان استحقاق ثواب و پاداش است و اجزاء رهایی و خلاص شدن از مجازات می‌باشد؛ و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کثرت ثواب و اجزاء، قِلّت آن است، و ظاهرا مراد از عدم قبول در اینجا اعم از عدم صحت و عدم کمال است، چرا که درباره کسی که وضو را ترک کند و نماز گزاری که بدون روسری نماز بخواند و همچنین انسان مست، مورد اول و در بقیه مورد دوم صدق می‌کند و 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زبین به معنای دفع است و از زمره آن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نماز زبین را قبول نمی‌کند و زبین چنان که برخی از فقها روایت کرده‌اند بر وزن سجین، همان کسی است که از دو اخبث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مشهور با حرف نون است و در مورد مورد زنین با حرف زاء و 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شما در حالی که زنین باشد نماز بخواند، یعنی ادرار خود را نگاه دارد و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ادرار خود را نگاه داشت تا چکید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هر دو اخبث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آن است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بنده فراری و نماز زنین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2072114_3381743652"/>
      <w:bookmarkStart w:id="1330" w:name="_Toc575"/>
      <w:bookmarkEnd w:id="1329"/>
      <w:r>
        <w:rPr>
          <w:rtl w:val="true"/>
        </w:rPr>
        <w:t>«</w:t>
      </w:r>
      <w:r>
        <w:rPr/>
        <w:t>6</w:t>
      </w:r>
      <w:r>
        <w:rPr>
          <w:rtl w:val="true"/>
        </w:rPr>
        <w:t>»</w:t>
      </w:r>
      <w:bookmarkEnd w:id="1330"/>
    </w:p>
    <w:p>
      <w:pPr>
        <w:pStyle w:val="BookText"/>
        <w:rPr/>
      </w:pPr>
      <w:r>
        <w:rPr>
          <w:rFonts w:ascii="Amiri" w:hAnsi="Amiri" w:eastAsia="Amiri" w:cs="Amiri"/>
          <w:color w:val="111111"/>
          <w:sz w:val="28"/>
          <w:sz w:val="28"/>
          <w:szCs w:val="28"/>
          <w:rtl w:val="true"/>
          <w:lang w:bidi="ar-SA"/>
        </w:rPr>
        <w:t>عِقَابُ الْأَعْمَالِ‌</w:t>
      </w:r>
      <w:r>
        <w:rPr>
          <w:rStyle w:val="FootnoteAnchor"/>
          <w:rtl w:val="true"/>
        </w:rPr>
        <w:footnoteReference w:id="628"/>
      </w:r>
      <w:r>
        <w:rPr>
          <w:rFonts w:ascii="Amiri" w:hAnsi="Amiri" w:eastAsia="Amiri" w:cs="Amiri"/>
          <w:color w:val="111111"/>
          <w:sz w:val="28"/>
          <w:sz w:val="28"/>
          <w:szCs w:val="28"/>
          <w:rtl w:val="true"/>
          <w:lang w:bidi="ar-SA"/>
        </w:rPr>
        <w:t>، وَ الْعِلَلُ، عَنْ مُحَمَّدِ بْنِ الْحَسَنِ بْنِ الْوَلِیدِ عَنْ مُحَمَّدِ بْنِ الْحَسَنِ الصَّفَّارِ عَنِ السِّنْدِیِّ بْنِ مُحَمَّدٍ عَنْ صَفْوَانَ بْنِ یَحْیَی عَنْ صَفْوَانَ بْنِ مِهْرَانَ عَنْ أَبِی عَبْدِ اللَّهِ عَلَیْهِ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رَجُلٌ مِنَ الْأَخْیَارِ فِی قَبْرِهِ فَقِیلَ لَهُ إِنَّا جَالِدُوکَ مِائَةَ جَلْدَةٍ مِنْ عَذَابِ اللَّهِ فَقَالَ لَا أُطِیقُهَا فَلَمْ یَزَالُوا بِهِ حَتَّی انْتَهَوْا إِلَی جَلْدَةٍ وَاحِدَةٍ فَقَالُوا لَیْسَ مِنْهَا بُدٌّ فَقَالَ فَبِمَا تَجْلِدُونِیهَا قَالُوا نَجْلِدُکَ لِأَنَّکَ صَلَّیْتَ یَوْماً بِغَیْرِ وُضُوءٍ وَ مَرَرْتَ عَلَی ضَعِیفٍ فَلَمْ تَنْصُرْهُ قَالَ فَجَلَدُوهُ جَلْدَةً مِنْ عَذَابِ اللَّهِ عَزَّ وَ جَلَّ فَامْتَلَأَ قَبْرُهُ نَاراً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علی عن أبی نجران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اخیار را در قبرش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ما صد تازیانه از عذاب خدا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طاقت ندارم، به تدریج آن را کم کردند تا رسید به یک تازیانه، و گفتند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زدن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مرا تازیانه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که روزی بدون وضو نماز خواندی و بر ناتوانی گذشتی و به او کمک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تازیانه از عذاب الهی را به او زدند، پس قبرش از آتش پر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نیز مانند این حدیث را از صفوان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2072116_3381743652"/>
      <w:bookmarkStart w:id="1332" w:name="_Toc576"/>
      <w:bookmarkEnd w:id="1331"/>
      <w:r>
        <w:rPr>
          <w:rtl w:val="true"/>
        </w:rPr>
        <w:t>بیان</w:t>
      </w:r>
      <w:bookmarkEnd w:id="1332"/>
    </w:p>
    <w:p>
      <w:pPr>
        <w:pStyle w:val="BookText"/>
        <w:rPr/>
      </w:pPr>
      <w:r>
        <w:rPr>
          <w:rFonts w:ascii="IRNazanin" w:hAnsi="IRNazanin" w:eastAsia="IRNazanin"/>
          <w:color w:val="111111"/>
          <w:sz w:val="28"/>
          <w:sz w:val="28"/>
          <w:szCs w:val="28"/>
          <w:rtl w:val="true"/>
          <w:lang w:bidi="fa-IR"/>
        </w:rPr>
        <w:t>فی العلل و عقاب الأعمال رجل من الأخیار بالخاء المعجمة و الیاء المثناة التحتانیة و فی المحاسن و الفقیه‌</w:t>
      </w:r>
      <w:r>
        <w:rPr>
          <w:rStyle w:val="FootnoteAnchor"/>
          <w:rtl w:val="true"/>
        </w:rPr>
        <w:footnoteReference w:id="63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الأحبار بالحاء المهملة و الباء الموحدة فعلی الأول المراد کونه خیرا عند الناس أو فی سائر أعماله و علی الثانی علماء الیهود</w:t>
      </w:r>
      <w:r>
        <w:rPr>
          <w:rFonts w:eastAsia="IRNazanin" w:cs="IRNazanin"/>
          <w:color w:val="111111"/>
          <w:sz w:val="28"/>
          <w:szCs w:val="28"/>
          <w:rtl w:val="true"/>
          <w:lang w:bidi="fa-IR"/>
        </w:rPr>
        <w:t xml:space="preserve">. </w:t>
      </w:r>
      <w:bookmarkStart w:id="1333" w:name="pg13990_163454"/>
    </w:p>
    <w:p>
      <w:pPr>
        <w:pStyle w:val="BookText"/>
        <w:rPr/>
      </w:pPr>
      <w:bookmarkEnd w:id="1333"/>
      <w:r>
        <w:rPr>
          <w:rFonts w:ascii="IRNazanin" w:hAnsi="IRNazanin" w:eastAsia="IRNazanin"/>
          <w:color w:val="111111"/>
          <w:sz w:val="28"/>
          <w:sz w:val="28"/>
          <w:szCs w:val="28"/>
          <w:rtl w:val="true"/>
          <w:lang w:bidi="fa-IR"/>
        </w:rPr>
        <w:t>و یدل الخبر علی حرمة الصلاة بغیر وضوء و وجوب نصرة الضعفاء مع القدرة و علی سؤال القبر و عذابه و أنه یسأل فیه عن بعض الفروع أیضا کما دلت علیه أخبار أخر و قد مر الکلام فیه فی المجلد الثالث‌</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علل و عقاب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معجمه و یاء مثنات تحتانی و در محاسن و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مهمله و باء موحده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بر اساس جمله اول، مراد شخصی است که در میان مردم و سایر اعمالش بهترین است و بر اساس جمله دوم، مراد علمای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بر حرام بودن ادای نماز بدون گرفتن وضو و وجوب یاری کردن نیازمندان و تنگدستان در زمان قدرت و بر پرسش قبر و عذاب آن دلالت دارد و اینکه درباره برخی از فرعیات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دیگر روایات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درباره آن در جلد سوم سخن گفته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2072118_3381743652"/>
      <w:bookmarkStart w:id="1335" w:name="_Toc577"/>
      <w:bookmarkEnd w:id="1334"/>
      <w:r>
        <w:rPr>
          <w:rtl w:val="true"/>
        </w:rPr>
        <w:t>«</w:t>
      </w:r>
      <w:r>
        <w:rPr/>
        <w:t>7</w:t>
      </w:r>
      <w:r>
        <w:rPr>
          <w:rtl w:val="true"/>
        </w:rPr>
        <w:t>»</w:t>
      </w:r>
      <w:bookmarkEnd w:id="133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633"/>
      </w:r>
      <w:r>
        <w:rPr>
          <w:rFonts w:ascii="Amiri" w:hAnsi="Amiri" w:eastAsia="Amiri" w:cs="Amiri"/>
          <w:color w:val="111111"/>
          <w:sz w:val="28"/>
          <w:sz w:val="28"/>
          <w:szCs w:val="28"/>
          <w:rtl w:val="true"/>
          <w:lang w:bidi="ar-SA"/>
        </w:rPr>
        <w:t>، وَ الْعِلَلُ، عَنْ عَبْدِ الْوَاحِدِ بْنِ مُحَمَّدِ بْنِ عُبْدُوسٍ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لِمَ أُمِرَ بِالْوُضُوءِ وَ بُدِئَ بِهِ قِیلَ لِأَنْ یَکُونَ الْعَبْدُ طَاهِراً إِذَا قَامَ بَیْنَ یَدَیِ الْجَبَّارِ فِی مُنَاجَاتِهِ إِیَّاهُ مُطِیعاً لَهُ فِیمَا أَمَرَهُ نَقِیّاً مِنَ الْأَدْنَاسِ وَ النَّجَاسَةِ مَعَ مَا فِیهِ مِنْ ذَهَابِ الْکَسَلِ وَ طَرْدِ النُّعَاسِ وَ تَذْکِیَةِ الْفُؤَادِ لِلْقِیَامِ بَیْنَ یَدَیِ الْجَبَّارِ فَإِنْ قَالَ فَلِمَ وَجَبَ ذَلِکَ عَلَی الْوَجْهِ وَ الْیَدَیْنِ وَ الرَّأْسِ وَ الرِّجْلَیْنِ قِیلَ لِأَنَّ الْعَبْدَ إِذَا قَامَ بَیْنَ یَدَیِ الْجَبَّارِ فَإِنَّمَا یَنْکَشِفُ مِنْ جَوَارِحِهِ وَ یَظْهَرُ مَا وَجَبَ فِیهِ الْوُضُوءُ وَ ذَلِکَ أَنَّهُ بِوَجْهِهِ یَسْتَقْبِلُ وَ یَسْجُدُ وَ یَخْضَعُ وَ بِیَدِهِ یَسْأَلُ وَ یَرْغَبُ وَ یَرْهَبُ وَ یَتَبَتَّلُ وَ بِرَأْسِهِ یَسْتَقْبِلُ فِی رُکُوعِهِ وَ سُجُودِهِ وَ بِرِجْلَیْهِ یَقُومُ وَ یَقْعُدُ فَإِنْ قِیلَ فَلِمَ وَجَبَ الْغَسْلُ عَلَی الْوَجْهِ وَ الْیَدَیْنِ وَ الْمَسْحُ عَلَی الرَّأْسِ وَ الرِّجْلَیْنِ وَ لَمْ یُجْعَلْ غَسْلًا کُلُّهُ وَ لَا مَسْحاً کُلُّهُ قِیلَ لِعِلَلٍ شَتَّی مِنْهَا أَنَّ الْعِبَادَةَ الْعُظْمَی إِنَّمَا هِیَ الرُّکُوعُ وَ السُّجُودُ وَ إِنَّمَا یَکُونُ الرُّکُوعُ وَ السُّجُودُ بِالْوَجْهِ وَ الْیَدَیْنِ لَا بِالرَّأْسِ وَ الرِّجْلَیْنِ وَ مِنْهَا أَنَّ الْخَلْقَ لَا یُطِیقُونَ فِی کُلِّ وَقْتٍ غَسْلَ الرَّأْسِ وَ الرِّجْلَیْنِ یَشْتَدُّ ذَلِکَ عَلَیْهِمْ فِی الْبَرْدِ وَ السَّفَرِ وَ الْمَرَضِ وَ اللَّیْلِ وَ النَّهَارِ وَ غَسْلُ الْوَجْهِ </w:t>
      </w:r>
      <w:bookmarkStart w:id="1336" w:name="pg13990_163455"/>
    </w:p>
    <w:p>
      <w:pPr>
        <w:pStyle w:val="BookText"/>
        <w:rPr/>
      </w:pPr>
      <w:bookmarkEnd w:id="1336"/>
      <w:r>
        <w:rPr>
          <w:rFonts w:ascii="Amiri" w:hAnsi="Amiri" w:eastAsia="Amiri" w:cs="Amiri"/>
          <w:color w:val="111111"/>
          <w:sz w:val="28"/>
          <w:sz w:val="28"/>
          <w:szCs w:val="28"/>
          <w:rtl w:val="true"/>
          <w:lang w:bidi="ar-SA"/>
        </w:rPr>
        <w:t>وَ الْیَدَیْنِ أَخَفُّ مِنْ غَسْلِ الرَّأْسِ وَ الرِّجْلَیْنِ وَ إِنَّمَا وُضِعَتِ الْفَرَائِضُ عَلَی قَدْرِ أَقَلِّ النَّاسِ طَاقَةً مِنْ أَهْلِ الصِّحَّةِ ثُمَّ عُمَّ فِیهَا الْقَوِیُّ وَ الضَّعِیفُ وَ مِنْهَا أَنَّ الرَّأْسَ وَ الرِّجْلَیْنِ لَیْسَ هُمَا فِی کُلِّ وَقْتٍ بَادِیَانِ وَ ظَاهِرَانِ‌</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کَالْوَجْهِ وَ الْیَدَیْنِ لِمَوْضِعِ الْعِمَامَةِ وَ الْخُفَّیْنِ وَ غَیْرِ ذَلِکَ فَإِنْ قَالَ فَلِمَ وَجَبَ الْوُضُوءُ مِمَّا خَرَجَ مِنَ الطَّرَفَیْنِ خَاصَّةً وَ مِنَ النَّوْمِ دُونَ سَائِرِ الْأَشْیَاءِ فَقِیلَ لِأَنَّ الطَّرَفَیْنِ هُمَا طَرِیقُ النَّجَاسَةِ وَ لَیْسَ لِلْإِنْسَانِ طَرِیقٌ تُصِیبُهُ النَّجَاسَةُ مِنْ نَفْسِهِ إِلَّا مِنْهُمَا فَأُمِرُوا بِالطَّهَارَةِ عِنْدَ مَا تُصِیبُهُمْ تِلْکَ النَّجَاسَةُ مِنْ أَنْفُسِهِمْ وَ أَمَّا النَّوْمُ فَإِنَّ النَّائِمَ إِذَا غَلَبَ عَلَیْهِ النَّوْمُ یُفْتَحُ کُلُّ شَیْ‌ءٍ مِنْهُ وَ اسْتَرْخَی فَکَانَ أَغْلَبَ الْأَشْیَاءِ کُلِّهَا فِیمَا یَخْرُجُ مِنْهُ فَوَجَبَ عَلَیْهِ الْوُضُوءُ بِهَذِهِ الْعِلَّةُ فَإِنْ قَالُوا فَلِمَ لَمْ یُؤْمَرُوا بِالْغُسْلِ مِنْ هَذِهِ النَّجَاسَةِ کَمَا أُمِرُوا بِالْغُسْلِ مِنَ الْجَنَابَةِ قِیلَ لِأَنَّ هَذَا شَیْ‌ءٌ دَائِمٌ غَیْرُ مُمْکِنٍ لِلْخَلْقِ الِاغْتِسَالُ مِنْهُ کُلَّمَا یُصِیبُ ذَلِکَ وَ لَا یُکَلِّفُ اللَّهُ نَفْساً إِلَّا وُسْعَهَا وَ الْجَنَابَةُ لَیْسَ هِیَ أَمْراً دَائِماً إِنَّمَا هِیَ شَهْوَةٌ یُصِیبُهَا إِذَا أَرَادَ وَ یُمْکِنُهُ تَعْجِیلُهَا وَ تَأْخِیرُهَا لِلْأَیَّامِ الثَّلَاثَةِ وَ الْأَقَلِّ وَ الْأَکْثَرِ وَ لَیْسَ هَاتَیْکَ هَکَذَا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کرده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چرا به گرفتن وضو امر کرده و با آن آغاز کرده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بنده در حین مناجات، فراروی خداوند جبار می‌ایستد، پاک باشد و در آنچه که به وی فرمان داده، وی را اطاعت کند و از آلودگیها و نجاسات پاکیزه گردد و وضو گرفتن سبب از بین رفتن کسالت و خواب آلودگی است و بدین خاطر که قلب خود را به خاطر حضور در محضر خداوند جبار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بر صورت و دستان و سر و پاها واجب شده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 وقتی که در حضور حضرت جبار ایستاد، همانا اعضا و جوارح او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 چه که وضو در آن واجب است،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با رویش سجده کند و خضوع نماید و با دستش سؤال و رغبت و رهبت نماید و منقطع به حق شود و با سرش حق را در رکوع و سجود استقبال کند، و با پاهایش بایستد 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شستن صورت و دستان و مسح سر و پاها واجب شده، اما شستن و مسح تمامی اعضا واجب نشده؟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دلائل بسیار، از جمله اینکه عبادت بزرگ تنها رکوع و سجود است و رکوع و سجود تنها با صورت و دستان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سر و دو 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است که بندگان در هر زمان توان شستن سر و پاها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 سرما و سفر و بیماری و شب و روز بر آنان سخت می‌گردد و شستن صورت و دستان راحت‌تر از شستن سر و دو پاست، و انجام واجبات بر ضعیفترین خلایق از لحاظ صحت جسمانی قرار داده شده و سپس قوی و ضعیف را در بر گرفته؛ و دیگر دلیل این است که سر و پاها در هر زمان، همچون صورت و دستان به خاطر قرار گرفتن عمامه بر روی سر و پوشیدن کفشها، آشکار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گرفتن وضو به ویژه پس از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و پس از خواب واجب شده، در حالی که در مورد چیزهای دیگر اینچنین نیست،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طرف راه نجاست است و بر انسان راهی برای اصابت نجاست به او جز از این دو راه نیست، از این رو به طهارت و پاکیزگی فرمان داده شده‌اند، زمانی که نجاست به واسطه خودشان به آنان برسد؛ اما زمانی که خواب بر فرد خفته غلبه کند، همه چیز از وی باز می‌شود و سست می‌گردد، پس اغلب بلکه تمامی اشیاء از چیزهایی هستند که از وی خارج می‌شوند، بدین دلیل وضو گرفتن بر وی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انجام غسل به خاطر این نجاست فرمان داده نشده اند، همچنان که به غسل جنابت مامور شده ‌اند؟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امری همیشگی و دائمی است و هر بار قضای حاجت کند، غسل کردن به خاطر آن برای بندگان ممکن نیست و خداوند بندگان را تنها به اندازه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تکلیف می‌کند؛ و جنابت امری دائمی نیست، بلکه آن تنها شهوتی است که هر زمان اراده کند بدان می‌رسد و می‌توان آن را به مدت سه روز و کمتر و بیشتر به تعجیل یا تاخیر انداخت، و این دو اینچنین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2072120_3381743652"/>
      <w:bookmarkStart w:id="1338" w:name="_Toc578"/>
      <w:bookmarkEnd w:id="1337"/>
      <w:r>
        <w:rPr>
          <w:rtl w:val="true"/>
        </w:rPr>
        <w:t>توضیح</w:t>
      </w:r>
      <w:bookmarkEnd w:id="133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لیس هما فی کل وقت أی لا یحصل فیهما من الدنس و القذر ما یحصل فی الوجه و الیدین لکونهما غالبا بادیین قوله علیه السلام فکان أغلب </w:t>
      </w:r>
      <w:bookmarkStart w:id="1339" w:name="pg13990_163456"/>
    </w:p>
    <w:p>
      <w:pPr>
        <w:pStyle w:val="BookText"/>
        <w:rPr/>
      </w:pPr>
      <w:bookmarkEnd w:id="1339"/>
      <w:r>
        <w:rPr>
          <w:rFonts w:ascii="IRNazanin" w:hAnsi="IRNazanin" w:eastAsia="IRNazanin"/>
          <w:color w:val="111111"/>
          <w:sz w:val="28"/>
          <w:sz w:val="28"/>
          <w:szCs w:val="28"/>
          <w:rtl w:val="true"/>
          <w:lang w:bidi="fa-IR"/>
        </w:rPr>
        <w:t>الأشیاء أی فکان النوم أغلب الأشیاء فی احتمال خروج النجاسة أی أغلب أحوال الإنسان أو المراد بالأشیاء الأعضاء بقرینة قوله کل شی‌ء منه أی أغلب الأشیاء فی الاسترخاء الأعضاء التی تخرج منها النجاسة أو المراد بالأشیاء الاحتمالات أی أغلب الاحتمالات فی حال الخروج فتکون کلمة ما مصدریة و لعل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هما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نجاست و آلودگی موجود در سر و پاها به اندازه صورت و دستان نیست، چرا که این دو غالبا آشکارند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اغلب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خواب در امکان خروج نجاست اغلب اشیاء می‌باشد، یعنی اغلب احوال انسان، یا مراد اعضای انسان است با قرینه قول امام که هر چیزی که از او خارج شود، یعنی اغلب اشیا در زمان سستی، همان اعضایی است که نجاست از آن خارج می‌گردد؛ یا اینکه مراد از اشیاء، احتمالات است، یعنی اکثر احتمالات در حال خروج،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مصدریه است و شاید قول اول اظهر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2072122_3381743652"/>
      <w:bookmarkStart w:id="1341" w:name="_Toc579"/>
      <w:bookmarkEnd w:id="1340"/>
      <w:r>
        <w:rPr>
          <w:rtl w:val="true"/>
        </w:rPr>
        <w:t>«</w:t>
      </w:r>
      <w:r>
        <w:rPr/>
        <w:t>8</w:t>
      </w:r>
      <w:r>
        <w:rPr>
          <w:rtl w:val="true"/>
        </w:rPr>
        <w:t>»</w:t>
      </w:r>
      <w:bookmarkEnd w:id="1341"/>
    </w:p>
    <w:p>
      <w:pPr>
        <w:pStyle w:val="BookText"/>
        <w:rPr/>
      </w:pPr>
      <w:r>
        <w:rPr>
          <w:rFonts w:ascii="Amiri" w:hAnsi="Amiri" w:eastAsia="Amiri" w:cs="Amiri"/>
          <w:color w:val="111111"/>
          <w:sz w:val="28"/>
          <w:sz w:val="28"/>
          <w:szCs w:val="28"/>
          <w:rtl w:val="true"/>
          <w:lang w:bidi="ar-SA"/>
        </w:rPr>
        <w:t>الْمَنَاقِبُ، لِابْنِ شَهْرَآشُوبَ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شَامِیّاً سَأَلَ عَلِیَّ بْنَ الْحُسَیْنِ علیه السلام عَنْ بَدْوِ الْوُضُوءِ فَقَالَ قَالَ اللَّهُ تَعَالَی لِمَلَائِکَتِهِ إِنِّی جاعِلٌ فِی الْأَرْضِ خَلِیفَةً</w:t>
      </w:r>
      <w:r>
        <w:rPr>
          <w:rStyle w:val="FootnoteAnchor"/>
          <w:rtl w:val="true"/>
        </w:rPr>
        <w:footnoteReference w:id="636"/>
      </w:r>
      <w:r>
        <w:rPr>
          <w:rFonts w:ascii="Amiri" w:hAnsi="Amiri" w:eastAsia="Amiri" w:cs="Amiri"/>
          <w:color w:val="111111"/>
          <w:sz w:val="28"/>
          <w:sz w:val="28"/>
          <w:szCs w:val="28"/>
          <w:rtl w:val="true"/>
          <w:lang w:bidi="ar-SA"/>
        </w:rPr>
        <w:t>الْآیَةَ فَخَافُوا غَضَبَ رَبِّهِمْ فَجَعَلُوا یَطُوفُونَ حَوْلَ الْعَرْشِ کُلَّ یَوْمٍ ثَلَاثَ سَاعَاتٍ مِنَ النَّهَارِ یَتَضَرَّعُونَ قَالَ فَأَمَرَهُمْ أَنْ یَأْتُوا نَهَراً جَارِیاً یُقَالُ لَهُ الْحَیَوَانُ تَحْتَ الْعَرْشِ فَیَتَوَضَّئُوا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فردی شامی از امام سجاد علیه السلام از آغاز وضو 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خطاب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خشم پروردگارشان ترسیدند، از این رو به گرد عرش هر روز سه ساعت از روز طواف می‌کردند و تضرع و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فرمان داد که به کنار رودی جاری به نام حیوان که در زیر عرش قرار داشت روند و وضو بگیرند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2072124_3381743652"/>
      <w:bookmarkStart w:id="1343" w:name="_Toc580"/>
      <w:bookmarkEnd w:id="1342"/>
      <w:r>
        <w:rPr>
          <w:rtl w:val="true"/>
        </w:rPr>
        <w:t>«</w:t>
      </w:r>
      <w:r>
        <w:rPr/>
        <w:t>9</w:t>
      </w:r>
      <w:r>
        <w:rPr>
          <w:rtl w:val="true"/>
        </w:rPr>
        <w:t>»</w:t>
      </w:r>
      <w:bookmarkEnd w:id="1343"/>
    </w:p>
    <w:p>
      <w:pPr>
        <w:pStyle w:val="BookText"/>
        <w:rPr/>
      </w:pPr>
      <w:r>
        <w:rPr>
          <w:rFonts w:ascii="Amiri" w:hAnsi="Amiri" w:eastAsia="Amiri" w:cs="Amiri"/>
          <w:color w:val="111111"/>
          <w:sz w:val="28"/>
          <w:sz w:val="28"/>
          <w:szCs w:val="28"/>
          <w:rtl w:val="true"/>
          <w:lang w:bidi="ar-SA"/>
        </w:rPr>
        <w:t>تَفْسِیرُ الْإِمَامِ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وَ تَحْرِیمُهَا التَّکْبِیرُ وَ تَحْلِیلُهَا التَّسْلِیمُ وَ لَا یَقْبَلُ اللَّهُ صَلَاةً بِغَیْرِ طَهُورٍ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نماز وضو، تحریم آن تکبیره الاحرام و تحلیل آن سلام است و خداوند نماز را بدون طهارت نمی‌پذیرد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2072126_3381743652"/>
      <w:bookmarkStart w:id="1345" w:name="_Toc581"/>
      <w:bookmarkEnd w:id="1344"/>
      <w:r>
        <w:rPr>
          <w:rtl w:val="true"/>
        </w:rPr>
        <w:t>بیان</w:t>
      </w:r>
      <w:bookmarkEnd w:id="1345"/>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639"/>
      </w:r>
      <w:r>
        <w:rPr>
          <w:rFonts w:ascii="IRNazanin" w:hAnsi="IRNazanin" w:eastAsia="IRNazanin"/>
          <w:color w:val="111111"/>
          <w:sz w:val="28"/>
          <w:sz w:val="28"/>
          <w:szCs w:val="28"/>
          <w:rtl w:val="true"/>
          <w:lang w:bidi="fa-IR"/>
        </w:rPr>
        <w:t>عن أبی عبد الله علیه السلام عن النبی صلی الله علیه و آله و فیه افتتاح الصلاة أی أول شرائطه و مقدماته أو لأنه لاشتراطها به کالجزء منها أو عند الشروع فی الوضوء إلی إتمام الصلاة یکتب له ثوابها و کذا المفتاح أو هو کنایة عن الاشتراط أی لا یفتح الصلاة إلا به و تحریمها التکبیر أی لا یحرم محرمات الصلاة إلا به و لا یحل المحرمات إلا بالتسلیم و ظاهره الوجوب و سیأتی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از امام صادق علیه السلام و ایشان نیز از رسول اکرم صلی الله علیه و آله و سلم نقل کرده 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شرائط و مقدمات آن؛ یا به دلیل این که شرط شدن اینها برای آن، همچون جزئی از آن است؛ یا هنگام شروع وضو تا اتمام نماز، پاداش آن نوشته می‌شود و همچنین است مفتاح؛ یا آن کنایه از اشتراط است، یعنی نماز فقط به واسطه آن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تحریمها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محرمات نماز را تنها به آن حرام می‌کند و محرمات را تنها به سلام دادن حلال می‌کند، و از ظاهر آن وجوب بر می‌آید و سخن در این باره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2072128_3381743652"/>
      <w:bookmarkStart w:id="1347" w:name="_Toc582"/>
      <w:bookmarkEnd w:id="1346"/>
      <w:r>
        <w:rPr>
          <w:rtl w:val="true"/>
        </w:rPr>
        <w:t>«</w:t>
      </w:r>
      <w:r>
        <w:rPr/>
        <w:t>10</w:t>
      </w:r>
      <w:r>
        <w:rPr>
          <w:rtl w:val="true"/>
        </w:rPr>
        <w:t>»</w:t>
      </w:r>
      <w:bookmarkEnd w:id="134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أَبِیهِ عَنْ سَعْدِ بْنِ عَبْدِ اللَّهِ عَنْ أَحْمَدَ بْنِ مُحَمَّدٍ عَنِ الْحُسَیْنِ بْنِ سَعِیدٍ عَنْ حَمَّادٍ عَنْ حَرِیزٍ عَنْ زُرَارَةَ عَنْ أَبِی جَعْفَرٍ عَلَیْهِ الصَّلَاةُ وَ السَّلَامُ </w:t>
      </w:r>
      <w:bookmarkStart w:id="1348" w:name="pg13990_163457"/>
    </w:p>
    <w:p>
      <w:pPr>
        <w:pStyle w:val="BookText"/>
        <w:rPr/>
      </w:pPr>
      <w:bookmarkEnd w:id="13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اعاده نشود جز آنجا که خللی در این پنج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و وقت و قبله و رکوع و سجود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2072130_3381743652"/>
      <w:bookmarkStart w:id="1350" w:name="_Toc583"/>
      <w:bookmarkEnd w:id="1349"/>
      <w:r>
        <w:rPr>
          <w:rtl w:val="true"/>
        </w:rPr>
        <w:t>بیان</w:t>
      </w:r>
      <w:bookmarkEnd w:id="1350"/>
    </w:p>
    <w:p>
      <w:pPr>
        <w:pStyle w:val="BookText"/>
        <w:rPr/>
      </w:pPr>
      <w:r>
        <w:rPr>
          <w:rFonts w:ascii="IRNazanin" w:hAnsi="IRNazanin" w:eastAsia="IRNazanin"/>
          <w:color w:val="111111"/>
          <w:sz w:val="28"/>
          <w:sz w:val="28"/>
          <w:szCs w:val="28"/>
          <w:rtl w:val="true"/>
          <w:lang w:bidi="fa-IR"/>
        </w:rPr>
        <w:t>الطهور الطهارة من الحدث أو الأعم منه و من الخبث و فی الإخلال بالأول یلزم الإعادة مطلقا و فی الثانی إذا کان عامدا مطلقا فی الوقت و خارجه سواء کان عالما بالحکم أو جاهلا و استشکل بعض المحققین قضاء الجاهل و إذا کان ناسیا الإعادة مطلقا أیضا علی قول جماعة أو فی الوقت خاصة علی الأشهر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بعدم الإعادة مطلقا و لا یخلو من قوة بحمل أخبار الإعادة علی الاستحباب و إذا کان جاهلا و لم یعلم إلا بعد الفراغ فالأشهر عدم الإعادة مطلقا و قیل یعید فی الوقت خاصة و فیه قول نادر بوجوب القضاء أیضا و الأول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طهور، طهارت از حدث یا اعم از آن و از خبث است و در وارد شدن خلل در اولی، مطلقا اعاده لازم می‌آید و در دومی اگر به طور عمد باشد مطلقا، در وقت و خارج از وقت، نسبت به حکم عالم باشد یا جاهل؛ و برخی از محققان بر قضای جاهل اشکال کرده‌اند و اگر فراموش کند مطلقا اعاده کند که این نیز بنا بر قول جماعتی است، یا این که فقط در وقت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قول مشهور میان متاخران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عدم اعاده به طور مطلق نظر داده‌اند و آن خالی از قوت نیست، مبنی بر اینکه روایات اعاده حمل بر استحباب شود و اگر جاهل باشد و جز بعد از فراغ از نماز متوجه نشود، قول مشهور عدم اعاده به طور مطلق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وقت، اعاده می‌کند و در این باره قولی نادر مبنی بر وجوب قضا است و اول اقوی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2072132_3381743652"/>
      <w:bookmarkStart w:id="1352" w:name="_Toc584"/>
      <w:bookmarkEnd w:id="1351"/>
      <w:r>
        <w:rPr>
          <w:rtl w:val="true"/>
        </w:rPr>
        <w:t>«</w:t>
      </w:r>
      <w:r>
        <w:rPr/>
        <w:t>11</w:t>
      </w:r>
      <w:r>
        <w:rPr>
          <w:rtl w:val="true"/>
        </w:rPr>
        <w:t>»</w:t>
      </w:r>
      <w:bookmarkEnd w:id="1352"/>
    </w:p>
    <w:p>
      <w:pPr>
        <w:pStyle w:val="BookText"/>
        <w:rPr/>
      </w:pPr>
      <w:r>
        <w:rPr>
          <w:rFonts w:ascii="Amiri" w:hAnsi="Amiri" w:eastAsia="Amiri" w:cs="Amiri"/>
          <w:color w:val="111111"/>
          <w:sz w:val="28"/>
          <w:sz w:val="28"/>
          <w:szCs w:val="28"/>
          <w:rtl w:val="true"/>
          <w:lang w:bidi="ar-SA"/>
        </w:rPr>
        <w:t>دَعَائِمُ الْإِسْلَامِ، رُوِّینَا عَنْ عَلِیٍّ علیه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اللَّهُ عَزَّ وَ جَلَّ أُمَّتِی یَوْمَ الْقِیَامَةِ بَیْنَ الْأُمَمِ غُرّاً مُحَجَّلِینَ مِنْ آثَارِ الْوُضُوءِ</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نِصْفُ الْإِیمَانِ‌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الطَّهُورَ ثُمَّ مَشَی إِلَی الْمَسْجِدِ فَهُوَ فِی صَلَاةٍ مَا لَمْ یُحْدِثْ‌</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صَلَاةً إِلَّا بِطَهُورٍ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1353" w:name="pg13990_163458"/>
    </w:p>
    <w:p>
      <w:pPr>
        <w:pStyle w:val="BookText"/>
        <w:rPr/>
      </w:pPr>
      <w:bookmarkEnd w:id="1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کرده‌اند که به نقل از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امّت مرا در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قیامت، با چهره های زیبا و دست و پای سفید بر اثر وضو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نیمی از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وضویی به کامل و نیکو بگیرد و به سمت مسجد برود، تا زمانی که حدثی برایش رخ نداده، در حال نماز محسوب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نیست مگر با طهارت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تنها با طهارت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2072134_3381743652"/>
      <w:bookmarkStart w:id="1355" w:name="_Toc585"/>
      <w:bookmarkEnd w:id="1354"/>
      <w:r>
        <w:rPr>
          <w:rtl w:val="true"/>
        </w:rPr>
        <w:t>«</w:t>
      </w:r>
      <w:r>
        <w:rPr/>
        <w:t>12</w:t>
      </w:r>
      <w:r>
        <w:rPr>
          <w:rtl w:val="true"/>
        </w:rPr>
        <w:t>»</w:t>
      </w:r>
      <w:bookmarkEnd w:id="135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نِصْفُ الْإِیمَانِ‌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نیمی از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2072136_3381743652"/>
      <w:bookmarkStart w:id="1357" w:name="_Toc586"/>
      <w:bookmarkEnd w:id="1356"/>
      <w:r>
        <w:rPr>
          <w:rtl w:val="true"/>
        </w:rPr>
        <w:t>بیان</w:t>
      </w:r>
      <w:bookmarkEnd w:id="1357"/>
    </w:p>
    <w:p>
      <w:pPr>
        <w:pStyle w:val="BookText"/>
        <w:rPr/>
      </w:pPr>
      <w:r>
        <w:rPr>
          <w:rFonts w:ascii="IRNazanin" w:hAnsi="IRNazanin" w:eastAsia="IRNazanin"/>
          <w:color w:val="111111"/>
          <w:sz w:val="28"/>
          <w:sz w:val="28"/>
          <w:szCs w:val="28"/>
          <w:rtl w:val="true"/>
          <w:lang w:bidi="fa-IR"/>
        </w:rPr>
        <w:t>لعل المعنی أنه نصف الصلاة لشدة مدخلیته فی صحتها و قد سمی الله الصلاة إیمانا</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فی قوله سبحانه وَ ما کانَ اللَّهُ لِیُضِیعَ إِیمانَکُمْ کما مر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معنا این باشد که به خاطر شدت مدخلیت آن در صحت نماز، نیمی از نماز است و خداوند در این گفته خویش نماز را ایمان نام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نبود که ایمان شما را ضایع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پیشتر بیان شد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2072138_3381743652"/>
      <w:bookmarkStart w:id="1359" w:name="_Toc587"/>
      <w:bookmarkEnd w:id="1358"/>
      <w:r>
        <w:rPr>
          <w:rtl w:val="true"/>
        </w:rPr>
        <w:t>«</w:t>
      </w:r>
      <w:r>
        <w:rPr/>
        <w:t>13</w:t>
      </w:r>
      <w:r>
        <w:rPr>
          <w:rtl w:val="true"/>
        </w:rPr>
        <w:t>»</w:t>
      </w:r>
      <w:bookmarkEnd w:id="1359"/>
    </w:p>
    <w:p>
      <w:pPr>
        <w:pStyle w:val="BookText"/>
        <w:rPr/>
      </w:pPr>
      <w:r>
        <w:rPr>
          <w:rFonts w:ascii="Amiri" w:hAnsi="Amiri" w:eastAsia="Amiri" w:cs="Amiri"/>
          <w:color w:val="111111"/>
          <w:sz w:val="28"/>
          <w:sz w:val="28"/>
          <w:szCs w:val="28"/>
          <w:rtl w:val="true"/>
          <w:lang w:bidi="ar-SA"/>
        </w:rPr>
        <w:t>الْمَحَاسِنُ، عَنْ عَبْدِ الْعَظِیمِ الْحَسَنِیِّ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جز با طهارت،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2072140_3381743652"/>
      <w:bookmarkStart w:id="1361" w:name="_Toc588"/>
      <w:bookmarkEnd w:id="1360"/>
      <w:r>
        <w:rPr>
          <w:rtl w:val="true"/>
        </w:rPr>
        <w:t>أقول</w:t>
      </w:r>
      <w:bookmarkEnd w:id="136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بعض العلل فی باب علل الصلاة</w:t>
      </w:r>
      <w:r>
        <w:rPr>
          <w:rFonts w:eastAsia="IRNazanin" w:cs="IRNazanin"/>
          <w:color w:val="111111"/>
          <w:sz w:val="28"/>
          <w:szCs w:val="28"/>
          <w:rtl w:val="true"/>
          <w:lang w:bidi="fa-IR"/>
        </w:rPr>
        <w:t xml:space="preserve">. </w:t>
      </w:r>
      <w:bookmarkStart w:id="1362" w:name="pg13990_163459"/>
    </w:p>
    <w:p>
      <w:pPr>
        <w:pStyle w:val="BookText"/>
        <w:rPr/>
      </w:pPr>
      <w:bookmarkEnd w:id="1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علت‌ها در باب علل الصلاة بیان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63" w:name="__RefHeading___Toc2072142_3381743652"/>
      <w:bookmarkStart w:id="1364" w:name="_Toc589"/>
      <w:bookmarkEnd w:id="1363"/>
      <w:r>
        <w:rPr>
          <w:rtl w:val="true"/>
        </w:rPr>
        <w:t xml:space="preserve">باب </w:t>
      </w:r>
      <w:r>
        <w:rPr/>
        <w:t>3</w:t>
      </w:r>
      <w:r>
        <w:rPr>
          <w:rtl w:val="true"/>
        </w:rPr>
        <w:t xml:space="preserve"> </w:t>
      </w:r>
      <w:r>
        <w:rPr>
          <w:rtl w:val="true"/>
        </w:rPr>
        <w:t>وجوب الوضوء و کیفیته و أحکامه</w:t>
      </w:r>
      <w:bookmarkEnd w:id="1364"/>
    </w:p>
    <w:p>
      <w:pPr>
        <w:pStyle w:val="Heading4"/>
        <w:numPr>
          <w:ilvl w:val="3"/>
          <w:numId w:val="1"/>
        </w:numPr>
        <w:rPr/>
      </w:pPr>
      <w:bookmarkStart w:id="1365" w:name="__RefHeading___Toc2072144_3381743652"/>
      <w:bookmarkStart w:id="1366" w:name="_Toc590"/>
      <w:bookmarkEnd w:id="1365"/>
      <w:r>
        <w:rPr>
          <w:rtl w:val="true"/>
        </w:rPr>
        <w:t>الآیات</w:t>
      </w:r>
      <w:bookmarkEnd w:id="1366"/>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 فِی کِتابٍ مَکْنُونٍ لا یَمَسُّهُ إِلَّا الْمُطَهَّرُونَ‌</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یا ایها الذین آمنوا إذا قمتم إلی الصلاة فاغسلوا وجوهکم و ایدیکم إلی المرافق و امسحوا بروسکم و ارجلکم إلی الکعبین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نماز برخیزید صورت و دستهایتان را تا آرنج بشویید و سر و پاهایتان خودتان را تا برآمدگی پیشین هر دو پا مسح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w:t>
      </w:r>
    </w:p>
    <w:p>
      <w:pPr>
        <w:pStyle w:val="BookText"/>
        <w:rPr/>
      </w:pPr>
      <w:r>
        <w:rPr>
          <w:rFonts w:ascii="IRNazanin" w:hAnsi="IRNazanin" w:eastAsia="IRNazanin"/>
          <w:color w:val="111111"/>
          <w:sz w:val="28"/>
          <w:sz w:val="28"/>
          <w:szCs w:val="28"/>
          <w:rtl w:val="true"/>
          <w:lang w:bidi="fa-IR"/>
        </w:rPr>
        <w:t>فی کتاب مکنون</w:t>
      </w:r>
    </w:p>
    <w:p>
      <w:pPr>
        <w:pStyle w:val="BookText"/>
        <w:rPr/>
      </w:pP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قرآنی است ارجمند، در کتابی نهفته، که جز پاک شدگان بر آن دست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7" w:name="__RefHeading___Toc2072146_3381743652"/>
      <w:bookmarkStart w:id="1368" w:name="_Toc591"/>
      <w:bookmarkEnd w:id="1367"/>
      <w:r>
        <w:rPr>
          <w:rtl w:val="true"/>
        </w:rPr>
        <w:t>تفسیر</w:t>
      </w:r>
      <w:bookmarkEnd w:id="1368"/>
    </w:p>
    <w:p>
      <w:pPr>
        <w:pStyle w:val="BookText"/>
        <w:rPr/>
      </w:pPr>
      <w:r>
        <w:rPr>
          <w:rFonts w:ascii="IRNazanin" w:hAnsi="IRNazanin" w:eastAsia="IRNazanin"/>
          <w:color w:val="111111"/>
          <w:sz w:val="28"/>
          <w:sz w:val="28"/>
          <w:szCs w:val="28"/>
          <w:rtl w:val="true"/>
          <w:lang w:bidi="fa-IR"/>
        </w:rPr>
        <w:t>قیل إقباله جل شأنه بالخطاب بهذا الأمر یتضمن تنشیط المخاطبین و الاعتناء بشأن المأمور به و جبر کلفة التکلیف بلذة المخاطبة ثم إن قلنا باختصاص کلمة یا بنداء البعید کما هو الأشهر فالنداء بها للبعد البعید بین مقامی عز الربوبیة و ذل العبودیة أو لتنزیل المخاطبین و لو تغلیبا منزلة البعداء للانهماک فی لوازم البشریة و إن کان سبحانه أقرب إلینا من حبل الورید أو لما یتضمنه هذا النداء من تفخیم المخاطب به و الإشارة إلی رفعة شأنه بالإیماء إلی أننا بمراحل عن توفیة حقه و حق ما شرع لأجله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لفظة أی لما کانت وصلة إلی نداء أمثال هذه المعارف أعطیت حکم المنادی و وصفت بالمقصود بالنداء و توسیط هاء التنبیه بینهما تعویض عما استحقه من المضاف إلیه و تأکید للخطاب و قد کثر النداء ب یا أَیُّهَا الَّذِینَ آمَنُوا فی القرآن المجید لما فیه من وجوه التأکید بالإیماء إلی التفخیم و تکرار الذکر و الإبهام أولا ثم الإیضاح ثانیا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الإتیان بحرف التنبیه و تعلیق الحکم علی الوصف المشعر بالعلیة الباعث علی الترغیب فی الامتثال و تخصیص بالمؤمنین لأنهم هم المتهیئون للامتثال و إلا فالکفار عندنا مخاطبون بفروع العبادات علی أن المصر علی عدم الایتمار بالشی‌ء لا یحسن أمره بما هو من شروطه و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القیام إلی الصلاة قیل أرید به إرادته و التوجه إلیه إطلاقا للملزوم علی لازمه أو المسبب علی سببه إذ فعل المختار تلزمه الإرادة و یتسبب عنها کقوله تعالی فَإِذا قَرَأْتَ الْقُرْآنَ‌</w:t>
      </w:r>
      <w:r>
        <w:rPr>
          <w:rStyle w:val="FootnoteAnchor"/>
          <w:rtl w:val="true"/>
        </w:rPr>
        <w:footnoteReference w:id="651"/>
      </w:r>
      <w:r>
        <w:rPr>
          <w:rFonts w:ascii="IRNazanin" w:hAnsi="IRNazanin" w:eastAsia="IRNazanin"/>
          <w:color w:val="111111"/>
          <w:sz w:val="28"/>
          <w:sz w:val="28"/>
          <w:szCs w:val="28"/>
          <w:rtl w:val="true"/>
          <w:lang w:bidi="fa-IR"/>
        </w:rPr>
        <w:t>و قیل المراد بالقیام إلیها قصدها و العلاقة ما مر من اللزوم أو السببیة و قیل معنی القیام إلی الشی‌ء قصده و صرف الهمة إلی الإتیان به فلا تجوز و قیل المراد القیام المنتهی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البهائی قدس سره و القولان الأخیران و إن سلما عن التجوز لکن أولهما لم یثبت فی اللغة و ثانیهما لا یعم جمیع الحالات فالمعتمد الأول و کیف کان فالمعنی إذا قمتم محدثین و أما ما نقل من أن الوضوء کان فرضا علی کل قائم إلی الصلاة و إن کان علی وضوء</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فشأن الآیة أنّه یفرض المکلفین من دون وضوء ثمّ یأمرهم بالتوضی و یجعله شرطا للدخول فی الصلاة، فکل من أراد الدخول فی الصلاة بعد نزول الآیة کان شرطا علیه أن یتوضأ، و أمّا من توضأ بعد نزولها و لم یحدث بأحد النواقض، فهو واجد للوضوء، و التوضی بعده مجددا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الإتیان بالوضوء لاجل الصلاة و القیام إلیها، کما یقال؛ اذا أردت أن تلقی الامیر فخذ أهبتک، و إذا أردت أن تلقی الأسد فخذ حذرک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توضأ لمس کتابة القرآن أو الکون علی الطهارة أو للنوم أو للجماع مثلا لا یصحّ له الدخول فی الصلاة، لانه لم یمتثل فرض هذه الآیة و منه النیة أعنی إرادة الصلاة و التوجه لها، و سیأتی مزید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نسخ بالسنة فلم یثبت عندنا مع أنه خلاف ما هو المشهور من أنه لا منسوخ فی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من الأصحاب الوجه مأخوذ من المواجهة فالآیة إنما تدل علی وجوب غسل ما یواجه به منه و قال والدی قدس سره بل الأمر بالعکس فإن المواجهة مشتقة من الوجه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کانت الید تطلق علی ما تحت الزند و علی ما تحت المرفق و ما تحت المنکب بین سبحانه غایة المغسول منها کما تقول لغلامک اخضب یدک إلی الزند </w:t>
      </w:r>
    </w:p>
    <w:p>
      <w:pPr>
        <w:pStyle w:val="BookText"/>
        <w:rPr/>
      </w:pPr>
      <w:r>
        <w:rPr>
          <w:rFonts w:ascii="IRNazanin" w:hAnsi="IRNazanin" w:eastAsia="IRNazanin"/>
          <w:color w:val="111111"/>
          <w:sz w:val="28"/>
          <w:sz w:val="28"/>
          <w:szCs w:val="28"/>
          <w:rtl w:val="true"/>
          <w:lang w:bidi="fa-IR"/>
        </w:rPr>
        <w:t>و للصیقل اصقل سیفی إلی القبضة و لیس فی الآیة الکریمة دلالة علی ابتداء الغسل بالأصابع و انتهائه بالمرفق کما أنه لیس فی هاتین العبارتین دلالة علی ابتداء الخاضب و الصیقل بأصابع الید و طرف السیف فهی مجملة</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الابتداء بالمرفق ثمّ الأعلی فالاعلی بحیث ینفصل الغسالة من الأصابع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الابتداء برءوس الأصابع ثمّ الاسفل و الاسفل حتّی ینفصل الغسالة من المرفق، و الخطب فی تعسر الابتداء برءوس الأصابع ثمّ الاسفل فالأسفل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من دون رعایة الأعلی فالاعلی، و الاسفل فالأسفل، بأن یجمع بین النوعین المذکورین فتارة یدلک من المرفق الی الأصابع و تارة من الأصابع الی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برد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الکفین من الأصابع الی الزند ثمّ غسل الساعد من المرفق الی الزند و عکسه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الساعد من المرفق الی الزند ثمّ غسل الکفین من الأصابع الی الزند و عکسه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 الیدین الی المرفق ثمّ دلکه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ذاهبا و جائیا، ثمّ غمصه فی الماء لیتحقّق الغسل و یذهب بالدرن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دقق النظر، یمکن له أن یتصور أنحاء أخری غیر ما ذکرناه، و هکذا فی غسل الوجه و هو ذات أبعاض، و مسح الرأس و القدمین کما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أحسن الوجوه اللائق بمقام الربوبیة و أسهلها من حیث الطبع و أکملها من حیث النظافة و الذهاب بالدرن الموافق لطبع الماء المطهر و جریانه، هو الوجه الأوّل و هو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 فالاعلی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غسل الوجه أو الیدین أو تمام البدن فی الغسل، بأن یرسل الماء فی الوضوء الی أعلی الوجه و یمرّ یده ماسحا من الأعلی الی الاسفل حتّی یوافق غسله و مسحه طبع الماء من حیث نزوله و میله الی الأرض فیتوافقان معا، و ینفصل الغسالة من الذقن و ینزل الی الأرض، کما هو دأب جمیع البشر فی غسل الوجه، المسلم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یرسل الماء الی أعلی المرفق و یمسح بیده من الأعلی الی الاسفل موافقا لجریان الماء و طبعه حتّی یذهب بالدرن المانع، و ینفصل الغسالة من الأصابع، و هذا هو النحو المتعارف المطبوع لکل أحد، سوی أهل السنة من المخالفین؛ خالفوا فطرتهم المجبولة قسرا لاجل فتوی فقهائهم الجهال حیث توهموا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تفید وجوب الابتداء من الأصابع و الانتهاء الی المرافق و لیس کذلک، لا عرفا کما بینه المؤلّف العلامة قدّس سرّه و هو علی محله، و لا لغة کما ستعرفه من کلام ابن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سیما إذا جعلت لفظة إلی فیها بمعنی مع کما فی بعض التفاسیر </w:t>
      </w:r>
    </w:p>
    <w:p>
      <w:pPr>
        <w:pStyle w:val="BookText"/>
        <w:rPr/>
      </w:pPr>
      <w:r>
        <w:rPr>
          <w:rFonts w:ascii="IRNazanin" w:hAnsi="IRNazanin" w:eastAsia="IRNazanin"/>
          <w:color w:val="111111"/>
          <w:sz w:val="28"/>
          <w:sz w:val="28"/>
          <w:szCs w:val="28"/>
          <w:rtl w:val="true"/>
          <w:lang w:bidi="fa-IR"/>
        </w:rPr>
        <w:t>فالاستدلال بها علی وجوب الابتداء بالأصابع استدلال واه لاحتمالها کلا الأمرین و نحن إنما عرفنا وجوب الابتداء بالمرفق من فعل أئمتنا علیهم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ابن هشام ذکر فی طی ما ذکر من أغلاط المعربین الحادی عشر قوله تعالی فَاغْسِلُوا وُجُوهَکُمْ وَ أَیْدِیَکُمْ إِلَی الْمَرافِقِ فإن المتبادر تعلق إلی باغسلوا و قد رده بعضهم بأن ما قبل الغایة لا بد أن یتکرر قبل الوصول إلیها تقول ضربته </w:t>
      </w:r>
    </w:p>
    <w:p>
      <w:pPr>
        <w:pStyle w:val="BookText"/>
        <w:rPr/>
      </w:pPr>
      <w:r>
        <w:rPr>
          <w:rFonts w:ascii="IRNazanin" w:hAnsi="IRNazanin" w:eastAsia="IRNazanin"/>
          <w:color w:val="111111"/>
          <w:sz w:val="28"/>
          <w:sz w:val="28"/>
          <w:szCs w:val="28"/>
          <w:rtl w:val="true"/>
          <w:lang w:bidi="fa-IR"/>
        </w:rPr>
        <w:t>إلی أن مات و یمتنع قتلته إلی أن مات و غسل الید لا یتکرر قبل الوصول إلی المرفق لأن الید شاملة لرءوس الأنامل و المناکب و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الثواب تعلق إلی بأسقطوا محذوفا و یستفاد من ذلک دخول المرافق فی الغسل لأن الإسقاط قام الإجماع علی أنه لیس من الأنامل بل من المناکب و قد انتهی إلی المرفق و الغالب أن ما بعد إلی یکون غیر داخل بخلاف حتی و إذا لم یدخل فی الإسقاط بقی داخلا فی المأمور بغسله انتهی‌</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الأیدی فی عرف الشرع اسم للاکف فقط، بدلیل آیة السرقة، و قد صح الخبر باقتصاره صلی الله علیه و آله فی التیمم علی مسح الکفین، فکان ذلک تفسیرا للمراد بالایدی فی آیة التیمم، قال؛ و علی هذا فالی غایة للغسل، لا للاسقاط،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ان سلم فلا بد من تقدیر محذوف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مدوا الغسل الی المرافق، إذ لا یکون غسل ما وراء الکف غایة للکف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السرقة علی أن المراد بالکفین فی عرف الشرع هو الاکف لیس علی محله، فان آیة السرقة لم یبین حدّ القطع و انما بین فی السنة المختلف فیها بین أهل البیت و غیرهم من المخالفین، و قد قیل بالقطع من المرفق أیضا بدلیل آیة الوضوء و لعلّ ابن هشام لاجل مدخولیة قوله و استدلاله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ان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الحمد لله الذی أظهر الحق علی لسان أعدائه أ لا تری کیف اعترف هذا الفاضل الذی هو من أفاخم علماء العربیة و أجلة أفاضل أهل الضلالة بما یستلزم الحق المبین و الحمد لله رب العالمین</w:t>
      </w:r>
    </w:p>
    <w:p>
      <w:pPr>
        <w:pStyle w:val="BookText"/>
        <w:rPr/>
      </w:pPr>
      <w:r>
        <w:rPr>
          <w:rFonts w:ascii="Amiri" w:hAnsi="Amiri" w:eastAsia="Amiri" w:cs="Amiri"/>
          <w:color w:val="111111"/>
          <w:sz w:val="28"/>
          <w:sz w:val="28"/>
          <w:szCs w:val="28"/>
          <w:rtl w:val="true"/>
          <w:lang w:bidi="ar-SA"/>
        </w:rPr>
        <w:t>وَ قَدْ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نَزَلَتْ هَکَذَا وَ أَیْدِیَکُمْ مِنَ الْمَرَافِقِ‌</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المرافق جمع مرفق بکسر أوله و فتح ثالثه أو بالعکس و هو مجمع </w:t>
      </w:r>
    </w:p>
    <w:p>
      <w:pPr>
        <w:pStyle w:val="BookText"/>
        <w:rPr/>
      </w:pPr>
      <w:r>
        <w:rPr>
          <w:rFonts w:ascii="IRNazanin" w:hAnsi="IRNazanin" w:eastAsia="IRNazanin"/>
          <w:color w:val="111111"/>
          <w:sz w:val="28"/>
          <w:sz w:val="28"/>
          <w:szCs w:val="28"/>
          <w:rtl w:val="true"/>
          <w:lang w:bidi="fa-IR"/>
        </w:rPr>
        <w:t>عظمی الذراع و العضد سمی بذلک لأنه یرتفق به فی الاتکاء و نحوه و لا دلالة فی الآیة علی إدخاله فی غسل الید و لا علی إدخال الکعب فی مسح الرجل لخروج الغایة تارة و دخولها أخری و مجی‌ء إلی بمعنی مع کما فی قوله تعالی وَ یَزِدْکُمْ قُوَّةً إِلی</w:t>
      </w:r>
    </w:p>
    <w:p>
      <w:pPr>
        <w:pStyle w:val="BookText"/>
        <w:rPr/>
      </w:pPr>
      <w:r>
        <w:rPr>
          <w:rFonts w:ascii="Amiri" w:hAnsi="Amiri" w:eastAsia="Amiri" w:cs="Amiri"/>
          <w:color w:val="111111"/>
          <w:sz w:val="28"/>
          <w:sz w:val="28"/>
          <w:szCs w:val="28"/>
          <w:rtl w:val="true"/>
          <w:lang w:bidi="ar-SA"/>
        </w:rPr>
        <w:t>قُوَّتِکُمْ‌</w:t>
      </w:r>
      <w:r>
        <w:rPr>
          <w:rStyle w:val="FootnoteAnchor"/>
          <w:rtl w:val="true"/>
        </w:rPr>
        <w:footnoteReference w:id="656"/>
      </w:r>
      <w:r>
        <w:rPr>
          <w:rFonts w:ascii="Amiri" w:hAnsi="Amiri" w:eastAsia="Amiri" w:cs="Amiri"/>
          <w:color w:val="111111"/>
          <w:sz w:val="28"/>
          <w:sz w:val="28"/>
          <w:szCs w:val="28"/>
          <w:rtl w:val="true"/>
          <w:lang w:bidi="ar-SA"/>
        </w:rPr>
        <w:t>و قوله مَنْ أَنْصارِی إِلَی اللَّهِ‌</w:t>
      </w:r>
      <w:r>
        <w:rPr>
          <w:rStyle w:val="FootnoteAnchor"/>
          <w:rtl w:val="true"/>
        </w:rPr>
        <w:footnoteReference w:id="657"/>
      </w:r>
      <w:r>
        <w:rPr>
          <w:rFonts w:ascii="IRNazanin" w:hAnsi="IRNazanin" w:eastAsia="IRNazanin"/>
          <w:color w:val="111111"/>
          <w:sz w:val="28"/>
          <w:sz w:val="28"/>
          <w:szCs w:val="28"/>
          <w:rtl w:val="true"/>
          <w:lang w:bidi="fa-IR"/>
        </w:rPr>
        <w:t>لا ینفع فنحن إنما استفدنا إدخال المرفق فی الغسل من فعل أئمتنا علیهم السلام‌</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قد أطبق جماهیر الأمة أیضا علی دخوله و لا یخالف فیه إلا شرذمة شاذة من العامة لا یعتد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الکعبان فالمشهور بین علمائنا عدم دخولهما فی المسح و لیس فی روایاتنا تصریح بدخولهما فیه بل فی بعضها إشعار بعدمه و أما العامة فقد أدخلوهما فی الغسل و الباء فی قوله بِرُؤُسِکُمْ حملها العامة علی مطلق الإلصاق‌</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انما قلت انها للاستعلاء، فان المسح یتعدی الی الممسوح بنفسه، و فیه معنی الالصاق الحقیقی، فلو جعلنا الباء للإلصاق أیضا لکان لغوا، کمالا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معنی الالصاق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اقتصر علیه سیبویه، معنی لا یفارق الباء 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معانیه فلا وجه لذکره علی حدة لانه معنی ضمنی یستفاد من وصلة الفعل الی مفعوله بسبب الباء، أو بنفسه، لا أنّه معنی خاصّ بالباء، و قولهم فی الالصاق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ضمن أمسکت معنی تعلقت، و هو ظاهر لمن تأمل، و قولهم فی الالصاق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فالباء للاستعلاء،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بِهِمْ یَتَغامَزُونَ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ضمن معنی الاشراف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 یبول الثعلبان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فالمعنی امسحوا علی رءوسکم و علی أرجلکم الی الکعبین، و انما قید الارجل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الرجل یشمل الساقین و الفخذین أیضا فقیده الی الکعبین لیعلم أن المسح الواجب یکون علی ظهر الرجل و لا یجاوز الکعبین الی الساقین، کما قید الیدین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الغسل لا یجاوز المرافق الی العضدین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w:t>
      </w:r>
    </w:p>
    <w:p>
      <w:pPr>
        <w:pStyle w:val="BookText"/>
        <w:rPr/>
      </w:pPr>
      <w:r>
        <w:rPr>
          <w:rFonts w:ascii="IRNazanin" w:hAnsi="IRNazanin" w:eastAsia="IRNazanin"/>
          <w:color w:val="111111"/>
          <w:sz w:val="28"/>
          <w:sz w:val="28"/>
          <w:szCs w:val="28"/>
          <w:rtl w:val="true"/>
          <w:lang w:bidi="fa-IR"/>
        </w:rPr>
        <w:t>أوجب بعضهم مسح کل الرأس و اکتفی بعضهم ببعضه و أما عند الإمامیة فالباء عندهم للتبعیض‌</w:t>
      </w:r>
      <w:r>
        <w:rPr>
          <w:rStyle w:val="FootnoteAnchor"/>
          <w:rtl w:val="true"/>
        </w:rPr>
        <w:footnoteReference w:id="66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تدل علیه أخبارهم‌</w:t>
      </w:r>
      <w:r>
        <w:rPr>
          <w:rStyle w:val="FootnoteAnchor"/>
          <w:rtl w:val="true"/>
        </w:rPr>
        <w:footnoteReference w:id="661"/>
      </w:r>
      <w:r>
        <w:rPr>
          <w:rFonts w:ascii="IRNazanin" w:hAnsi="IRNazanin" w:eastAsia="IRNazanin"/>
          <w:color w:val="111111"/>
          <w:sz w:val="28"/>
          <w:sz w:val="28"/>
          <w:szCs w:val="28"/>
          <w:rtl w:val="true"/>
          <w:lang w:bidi="fa-IR"/>
        </w:rPr>
        <w:t xml:space="preserve">و لا یلتفت إلی إنکار بعض المخالفین مجی‌ء الباء للتبعیض لاعتراف فحول علمائهم بمجیئه کالفیروزآبادی و هو من أفاخم اللغویین الذین یعتمدون علیهم فی جل أحکامهم حیث قال فی </w:t>
      </w:r>
    </w:p>
    <w:p>
      <w:pPr>
        <w:pStyle w:val="BookText"/>
        <w:rPr/>
      </w:pPr>
      <w:r>
        <w:rPr>
          <w:rFonts w:ascii="Amiri" w:hAnsi="Amiri" w:eastAsia="Amiri" w:cs="Amiri"/>
          <w:color w:val="111111"/>
          <w:sz w:val="28"/>
          <w:sz w:val="28"/>
          <w:szCs w:val="28"/>
          <w:rtl w:val="true"/>
          <w:lang w:bidi="ar-SA"/>
        </w:rPr>
        <w:t>سیاق معانی الباء و للتبعیض عَیْناً یَشْرَبُ بِها عِبادُ اللَّهِ‌</w:t>
      </w:r>
      <w:r>
        <w:rPr>
          <w:rStyle w:val="FootnoteAnchor"/>
          <w:rtl w:val="true"/>
        </w:rPr>
        <w:footnoteReference w:id="662"/>
      </w:r>
      <w:r>
        <w:rPr>
          <w:rFonts w:ascii="Amiri" w:hAnsi="Amiri" w:eastAsia="Amiri" w:cs="Amiri"/>
          <w:color w:val="111111"/>
          <w:sz w:val="28"/>
          <w:sz w:val="28"/>
          <w:szCs w:val="28"/>
          <w:rtl w:val="true"/>
          <w:lang w:bidi="ar-SA"/>
        </w:rPr>
        <w:t>وَ امْسَحُوا بِرُؤُسِکُمْ انتهی‌</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هشام فی ترجمة الباء الحادیة عشر للتبعیض أثبت ذلک الأصمعی و الفارسی و القتیبی و ابن مالک قیل و الکوفیون و جعلوا منه عَیْناً یَشْرَبُ بِها عِبادُ اللَّهِ و قوله شربن بماء البحر ثم ترفعت‌</w:t>
      </w:r>
      <w:r>
        <w:rPr>
          <w:rStyle w:val="FootnoteAnchor"/>
          <w:rtl w:val="true"/>
        </w:rPr>
        <w:footnoteReference w:id="664"/>
      </w:r>
      <w:r>
        <w:rPr>
          <w:rFonts w:ascii="IRNazanin" w:hAnsi="IRNazanin" w:eastAsia="IRNazanin"/>
          <w:color w:val="111111"/>
          <w:sz w:val="28"/>
          <w:sz w:val="28"/>
          <w:szCs w:val="28"/>
          <w:rtl w:val="true"/>
          <w:lang w:bidi="fa-IR"/>
        </w:rPr>
        <w:t>و قوله شرب النزیف ببرد ماء الحشرج‌</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قیل و منه وَ امْسَحُوا بِرُؤُسِکُمْ انتهی‌</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یکفی لنا ما صدر عن أئمتنا علیهم السلام فی ذلک فإنهم أفصح العرب قد أقر به المخالف و المؤالف من أهل اللسان فلا یلتفت إلی إنکار سیبویه بعد ذلک مجی‌ء الباء فی کلام العرب للتبعیض فی سبعة عشر موضعا من کتابه مع أن شهادته فی ذلک شهادة نفی و هی غیر مقبولة بل شهادة المدعی و هی غیر مسموعة مع أنها معارضة بإصرار الأصمعی علی مجیئها له فی نظمهم و نثرهم و هو أشد أنسا بکلامهم و أعرف بمقاصدهم من سیبویه المعاند للحق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 ابن جنی سیبویه فی ذلک و ما ذکر بعض مشایخنا من عد قول ابن جنی موافقا لمذهب ابن مالک فهو سهو لتصریح الرضی بما ذکرنا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سبحانه وَ أَرْجُلَکُمْ فالقراء السبعة قد اقتسموا قراءتی نصب الأرجل و جرها علی التناصف فقرأ الکسائی و نافع و ابن عامر و حفص عن عاصم بنصبها و حمزة و ابن کثیر و أبو عمرو و أبو بکر عن عاصم </w:t>
      </w:r>
    </w:p>
    <w:p>
      <w:pPr>
        <w:pStyle w:val="BookText"/>
        <w:rPr/>
      </w:pPr>
      <w:r>
        <w:rPr>
          <w:rFonts w:ascii="IRNazanin" w:hAnsi="IRNazanin" w:eastAsia="IRNazanin"/>
          <w:color w:val="111111"/>
          <w:sz w:val="28"/>
          <w:sz w:val="28"/>
          <w:szCs w:val="28"/>
          <w:rtl w:val="true"/>
          <w:lang w:bidi="fa-IR"/>
        </w:rPr>
        <w:t>بجرها</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فاذا لا بد و أن تکون احدی القراءتین مدخولة مزعومة؛ و لا تکون إلا قراءة النصب فانها خارجة عن طبع الکلام؛ مخالفة لقواعد النظم شاذة عن الأسلوب الحکیم و هی مع ذلک موجب للتعمیة و الاضلال؛ حیث عمی علیهم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هل هی معطوفة علی المغسول أو الممسوح؛ و لعمری انها قراءة تابعة لفتوی الجمهور، شائعة لامر امامهم عمر حیث أمر بغسل الرجلین، لا أنها قراءة متبعة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قراءة الجر؛ فهی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سنة متبعة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القراءة بها اتباعا للاسلوب الحکیم؛ و قواعد النظم السلیم، کما ستعرف وجه ذلک بوضوح إنشاء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اختلفت الأمة فی مسح الرجلین و غسلهما فی الوضوء فقال فرقة بالمسح و هم کافة أصحابنا الإمامیة و نقل الشیخ فی التهذیب أن جماعة من العامة یوافقوننا علی المسح أیضا إلا أنهم یقولون باستیعاب القدم ظهرا و بطنا و من القائلین بالمسح ابن عباس و کان یقول الوضوء غسلتان و مسحتان من باهلنی باهلته و وافقه أنس بن مالک و عکرمة و الشعبی و جماعة من التابعین و قد نقل علماء العامة من المفسرین و غیرهم أنه موافق لقول الإمام محمد بن علی الباقر علیه السلام و قول آبائه الطاهرین سلام الله علیهم أجمعین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طائفة بالغسل و هو مذهب أصحاب المذاهب الأربعة و قال </w:t>
      </w:r>
    </w:p>
    <w:p>
      <w:pPr>
        <w:pStyle w:val="BookText"/>
        <w:rPr/>
      </w:pPr>
      <w:r>
        <w:rPr>
          <w:rFonts w:ascii="IRNazanin" w:hAnsi="IRNazanin" w:eastAsia="IRNazanin"/>
          <w:color w:val="111111"/>
          <w:sz w:val="28"/>
          <w:sz w:val="28"/>
          <w:szCs w:val="28"/>
          <w:rtl w:val="true"/>
          <w:lang w:bidi="fa-IR"/>
        </w:rPr>
        <w:t>داود و الناصر للحق و جم غفیر من الزیدیة بالجمع بین الغسل و المسح قالوا قد ورد الکتاب بالمسح و السنة بالغسل فوجب العمل بهما معا و ذهب الحسن البصری و أبو علی الجبائی و محمد بن جریر الطبری إلی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فاعلم أن الماسحین حملوا قراءة النصب علی العطف علی محل الرءوس کما تقول مررت بزید و عمرا بالعطف علی محل زید لأنه مفعول به‌</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لو قیل بأن المقدر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استیعاب الرجلین الی الکعبین بالمسح، و لا یقول به الشیعة، و لو قیل بأنّه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التناقض بین القراءتین و ورد علیهم ما أورده المؤلّف العلامة فی المتن فلا بد من الغاء قراءة النصب کما مر، لانها خارج عن الأسلوب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العطف علی المحل شائع فی کلام العرب مقبول عند النحاة و أما قراء الجر فلا حاجة لهم إلی توجیهها إذ ظهورها فی المسح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الغاسلون حملوا قراءة النصب علی عطف الأرجل علی الوجوه أو علی إضمار عامل آخر تقدیره و اغسلوا أرجلکم کما أضمروا العامل فی قول الشاعر</w:t>
      </w:r>
    </w:p>
    <w:p>
      <w:pPr>
        <w:pStyle w:val="BookText"/>
        <w:rPr/>
      </w:pPr>
      <w:r>
        <w:rPr>
          <w:rFonts w:ascii="IRNazanin" w:hAnsi="IRNazanin" w:eastAsia="IRNazanin"/>
          <w:color w:val="111111"/>
          <w:sz w:val="28"/>
          <w:sz w:val="28"/>
          <w:szCs w:val="28"/>
          <w:rtl w:val="true"/>
          <w:lang w:bidi="fa-IR"/>
        </w:rPr>
        <w:t>علفتها تبنا و 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متقلدا سیفا و رمحا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اضطربوا فی توجیه قراءة الجر فقال بعضهم إن الأرجل فیها معطوفة علی الأیدی و إنما جرت لمجاورة المجرور أعنی الرءوس نحو قولهم جحر ضب خرب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آخرون هی معطوفة علی الرءوس و الآیة مقصورة علی الوضوء الذی یمسح فیه الخفان و لیس المراد بها بیان کیفیة مطلق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یرتض الزمخشری فی الکشاف شیئا من الوجهین و اخترع وجها آخر حیث قال فإن قلت فما تصنع بقراءة الجر و دخول الأرجل فی حکم المسح قلت الأرجل من بین الأعضاء الثلاثة المغسولة تغسل بصب الماء علیها فکانت مظنة للإسراف المذموم المنهی عنه فعطفت علی الرابع الممسوح لا لتمسح و لکن لینبه علی وجوب الاقتصاد فی صب الماء علیها و قیل إِلَی الْکَعْبَیْنِ فجی‌ء بالغایة إماطة لظن ظان یحسبها ممسوحة لأن المسح لم تضرب له غایة فی الشریعة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الجامعون بین الغسل و المسح فهم یوافقون الإمامیة فی استفادة المسح من الآیة علی کل من القراءتین و أما المخیرون فرئیسهم أعنی الحسن لم یقرأ بنصب الأرجل و لا بجرها و إنما قرأها بالرفع علی تقدیر و أرجلکم مغسولة أو ممسوحة و باقیهم وافقوا الإمامیة علی ما استفادوه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وفقه الله لسلوک جادة الإنصاف و مجانبة جانب الاعتساف لا یعتریه ریب فی أن الآیة الکریمة ظاهرة فی المسح شدیدة البعد عن إفادة الغسل و أن ما تمحله الغاسلون فی توجیه قراءة النصب من عطف الأرجل علی الوجوه یوجب خروج الکلام عن حلیة الانتظام لصیرورته بذلک من قبیل قول القائل ضربت زیدا و عمرا و أکرمت خالدا و بکرا بجعل بکرا معطوفا علی زید لقصد الإعلام بأنه مضروب لا مکرم و لا یخفی أن مثل هذا الکلام فی غایة الاستهجان عند أهل اللسان فکیف یجنح إلیه أو تحمل الآیة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تکلفوه من تقدیر و اغسلوا فلا یخفی ما فیه فإن التقدیر خلاف الأصل و إنما یحسن ارتکابه عند عدم المندوحة عنه و قد عرفت أن العطف علی المحل طریق واضح و مذهب راجح</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المحملان اللذان حملوا علیهما قراءة الجر فهما بمراحل عن جادة السداد أما الحمل علی أن المراد تعلیم مسح الخفین فلا یخفی ما فیه من </w:t>
      </w:r>
    </w:p>
    <w:p>
      <w:pPr>
        <w:pStyle w:val="BookText"/>
        <w:rPr/>
      </w:pPr>
      <w:r>
        <w:rPr>
          <w:rFonts w:ascii="IRNazanin" w:hAnsi="IRNazanin" w:eastAsia="IRNazanin"/>
          <w:color w:val="111111"/>
          <w:sz w:val="28"/>
          <w:sz w:val="28"/>
          <w:szCs w:val="28"/>
          <w:rtl w:val="true"/>
          <w:lang w:bidi="fa-IR"/>
        </w:rPr>
        <w:t>البعد و لهذا أعرض عنه المحققون من المفسرین إذ لم یجر للخفین ذکر و لا دلت علیهما قرینة و لیس الغالب بین العرب لبسهما و سیما أهل مکة و المدینة زادهما الله شرفا فکیف یقتصر سبحانه فی ابتداء کیفیة الوضوء علی تعلیم کیفیة وضوء لابس الخفین فقط و یترک وضوء من سواه و هو الغالب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علی جر الجوار فأول ما فیه أن جر الجوار ضعیف جدا حتی أن أکثر أهل العربیة أنکروه و لم یعولوا علیه و لهذا لم یذکره صاحب الکشاف فی توجیه قراءة الجر و تمحل لها وجها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المجوزین له إنما جوزوه بشرطین الأول عدم تأدیته إلی الالتباس علی السامع کما فی المثال المشهور إذ الخرب إنما یوصف به الجحر لا الضب و الثانی أن لا یکون معه حرف العطف و الشرطان مفقودان فی الآیة الکریمة أما الأول فلأن تجویز جر الجوار هنا یؤدی إلی التباس حکم الأرجل لتکافؤ احتمالی جرها بالجوار المقتضی لغسلها و بالعطف علی الأقرب المقتضی لمسحها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إنما یجی‌ء اللبس لو لم تکن فی الآیة قرینة علی أنها مغسولة لکن تحدیدها بالغایة قرینة علی غسلها إذ المناسب عطف ذی الغایة علی ذی الغایة لا علی عدیمها و تناسب المتعاطفین أمر مرغوب فیه فی فن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هذه القرینة معارضة بقرینة أخری دالة علی کونها ممسوحة و هی المحافظة علی تناسب الجملتین المتعاطفتین فإنه سبحانه لما عطف فی الجملة الأولی ذا الغایة علی غیر ذی الغایة ناسب أن یکون العطف فی الجملة الثانیة أیضا علی هذه الوتیرة و عند تعارض القرینتین یبقی اللبس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الشرط الثانی فأمره ظاهر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قد جاء الجر بالجوار فی قوله تعالی و حور عین‌</w:t>
      </w:r>
      <w:r>
        <w:rPr>
          <w:rStyle w:val="FootnoteAnchor"/>
          <w:rtl w:val="true"/>
        </w:rPr>
        <w:footnoteReference w:id="669"/>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قراءة حمزة و الکسائی مع أن حرف العطف هناک موجود و لیست معطوفة علی أکواب بل علی ولدان لأنهن طائفات بأنفسهن و جاء أیضا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آل بسطام بن قیس فخاطب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بعطف خاطب علی راحل و جره بجوار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الآیة الکریمة فلیس جر حور عین فیها بالجوار کما ظننت بل إنما هو بالعطف علی جنات أی هم فی جنات و مصاحبة حور عین أو علی أکواب إما لأن معنی یَطُوفُ عَلَیْهِمْ وِلْدانٌ مُخَلَّدُونَ بِأَکْوابٍ ینعمون بأکواب کما فی الکشاف و غیره أو لأنه یطاف بالحور علیهم مثل ما یجاء بسراری الملوک إلیهم کما فی تفسیر الکواشی و غیره و دعوی کونهن طائفات بأنفسهن لا مطافا بهن لم یثبت بها روایة و لا یشهد بها 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البیت فبعد تسلیم کونه من قصیدة مجرورة القوافی‌</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فنل مثلها فی مثلهم أو فلمهم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دارمی بین لیلی و غالب</w:t>
      </w:r>
    </w:p>
    <w:p>
      <w:pPr>
        <w:pStyle w:val="BookText"/>
        <w:rPr/>
      </w:pPr>
      <w:r>
        <w:rPr>
          <w:rFonts w:ascii="IRNazanin" w:hAnsi="IRNazanin" w:eastAsia="IRNazanin"/>
          <w:color w:val="111111"/>
          <w:sz w:val="28"/>
          <w:sz w:val="28"/>
          <w:szCs w:val="28"/>
          <w:rtl w:val="true"/>
          <w:lang w:bidi="fa-IR"/>
        </w:rPr>
        <w:t>فلا نسلم کون لفظة خاطب اسم الفاعل لجواز کونها فعل أمر أی فخاطبنی و أجبنی عن سؤالی و إن سلمنا ذلک فلا نسلم کونها مجرورة لکثرة الإقواء فی شعر العرب العرباء حتی قل أن یوجد</w:t>
      </w:r>
    </w:p>
    <w:p>
      <w:pPr>
        <w:pStyle w:val="BookText"/>
        <w:rPr/>
      </w:pPr>
      <w:r>
        <w:rPr>
          <w:rFonts w:ascii="IRNazanin" w:hAnsi="IRNazanin" w:eastAsia="IRNazanin"/>
          <w:color w:val="111111"/>
          <w:sz w:val="28"/>
          <w:sz w:val="28"/>
          <w:szCs w:val="28"/>
          <w:rtl w:val="true"/>
          <w:lang w:bidi="fa-IR"/>
        </w:rPr>
        <w:t>لهم قصیدة سالمة عنه کما نص علیه الأدباء فلعل هذا منه و إن سلمنا کونها مجرورة بالجوار فلا یلزم من وقوع جر الجوار مع العطف فی الشعر جوازه فی غیره إذ یجوز فی الشعر لضرورة لوزن أو القافیة ما لا یجوز فی غیره‌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المحمل الثالث الذی تمحله صاحب الکشاف فلا یخفی ما فیه من التعسف الشدید و التمحل البعید و من ذا الذی قال بوجوب الاقتصاد فی غسل الرجلین و أی إسراف یحصل بصب الماء علیها و متی ینتقل المخاطبون بعد عطفها علی الرءوس الممسوحة و جعلها معمولة لفعل المسح إلی أن المراد غسلها </w:t>
      </w:r>
      <w:bookmarkStart w:id="1369" w:name="pg13990_163472"/>
    </w:p>
    <w:p>
      <w:pPr>
        <w:pStyle w:val="BookText"/>
        <w:rPr/>
      </w:pPr>
      <w:bookmarkEnd w:id="1369"/>
      <w:r>
        <w:rPr>
          <w:rFonts w:ascii="IRNazanin" w:hAnsi="IRNazanin" w:eastAsia="IRNazanin"/>
          <w:color w:val="111111"/>
          <w:sz w:val="28"/>
          <w:sz w:val="28"/>
          <w:szCs w:val="28"/>
          <w:rtl w:val="true"/>
          <w:lang w:bidi="fa-IR"/>
        </w:rPr>
        <w:t>غسلا یسیرا مشابها للمسح و هل هذا إلا مثل أن یقول القائل أکرمت زیدا و عمرا و أهنت خالدا و بکرا فهل یفهم أهل اللسان من کلامه هذا إلا أنه أکرم الأولین و أهان الآخرین و لو قال لهم إنی لم أقصد من عطف بکر علی خالد أنی أهنته و إنما قصدت أنی أکرمته إکراما حقیرا قریبا من الإهانة لأکثروا ملامه و زیفوا کلامه و حکموا بأنه خارج عن أسلوب کلام الفصحاء و أما التأیید الذی ذکره فهو أعجب و أغرب لأنه إن أراد أن مطلق المسح لم تضرب له غایة فی الشریعة و لم ترد به الآیة الکریمة فهو عین المتنازع بین فرق الإسلام و إن أراد أن مسح الرأس لم تضرب له غایة فأین القرینة حینئذ علی أن الأرجل مغسولة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أنه لشدة اضطرابه قد ناقض نفسه فی کلامین لیس بینهما إلا أسطر قلائل حیث قال عند قوله تعالی فَاغْسِلُوا وُجُوهَکُمْ فإن قلت هل یجوز أن یکون الأمر شاملا للمحدثین و غیرهم لهؤلاء علی وجه الوجوب و لهؤلاء علی وجه الندب قلت لا لأن تناول الکلمة لمعنیین مختلفین من باب الإلغاز و التعمیة ثم إنه حمل قوله تعالی وَ امْسَحُوا بِرُؤُسِکُمْ علی ما هو أشد إلغازا و أکثر تعمیة من أکثر الألغاز و المعمیات و جوز تناول الکلمة لمعنیین مختلفین إذ المسح من حیث وروده علی الرءوس یراد به المسح الحقیقی و من حیث وروده‌</w:t>
      </w:r>
      <w:r>
        <w:rPr>
          <w:rStyle w:val="FootnoteAnchor"/>
          <w:rtl w:val="true"/>
        </w:rPr>
        <w:footnoteReference w:id="672"/>
      </w:r>
      <w:r>
        <w:rPr>
          <w:rFonts w:ascii="IRNazanin" w:hAnsi="IRNazanin" w:eastAsia="IRNazanin"/>
          <w:color w:val="111111"/>
          <w:sz w:val="28"/>
          <w:sz w:val="28"/>
          <w:szCs w:val="28"/>
          <w:rtl w:val="true"/>
          <w:lang w:bidi="fa-IR"/>
        </w:rPr>
        <w:t>علی الأرجل یراد به الغسل القریب من المسح و ما حمله علی هذا التعسف مع غایة فضله إلا التعصب أعاذنا 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خداوند سبحان جل شانه بدین امر، تشویق و تحریک مخاطبان و اهتمام بدانچه که به انجام آن مامور شده‌اند، و جبران مشقت تکلیف با لذت مخاطبت را در بردارد، سپس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اشهر است، برای ندای بعید کاربرد دارد، از این رو ندا با آن برای فاصله دور، میان دو مقام عزت ربوبیت و ذلت عبودیت، یا برای وارد کردن مخاطبان هرچند از باب تغلیب، به منزله افراد دور می‌باشد؛ و دلیل آن، فرو رفتن و غرق شدن آنان در نیازهای بشری است، هر چند که خداوند سبحان نسبت به ما بندگان، از رگ گردن نزدیکتر است؛ یا برای این است که این نداء، بزرگداشت مخاطب به آن را در بر می‌گیرد و اشاره به مقام والای مخاطب دارد، با اشاره به این نکته که ما از ادا کردن حق وی و حق آنچه که به خاطر انسان تشریع شده است، بسیار به دوریم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پیوندی برای ندای این معارف است، در نتیجه حکم منادی به آن داده شده و با مقصود به ندا توصیف شده و قرار گرفتن حرف هاء تنبیه میان آن دو به خاطر جبران آن چیزی است که استحقاق آن را داشته، یعنی مضاف الیه، و تاکیدی برای خطاب می‌باشد و ندا دادن با حرف یا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بسیار به کار رفته، به خاطر این که اولا دربر دارنده وجوه تاکید همراه با اشاره به بزرگداشت ایشان و تکرار ذکر و ابهام، و در ثانی ایضاح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آوردن حرف تنبیه و تعلیق حکم بر وصف که مُشعر علیت است، سبب و انگیزه ترغیب در امتثال و فرمانبری و اختصاص دادن خطاب به مؤمنان است زیرا آنان آماده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وگرنه کافران نزد ما مخاطبان به فروع عباداتند، بعلاوه، شخص مصرّ بر عدم پذیرش امر بر چیزی، کار خود را با توجه به شروط و مقدمات آن، نیکو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ایستادن به نماز،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گرایش به سوی آن اراده شده است مطلقا به خاطر اراده ملزوم بر لازم آن یا مسبب بر سبب آن، چرا که لازمه فعل مختار، اراده آن می‌باشد و متسبّب از آن است، مانند این قول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قرأت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گفته‌اند که مراد از قیام به آن، قصد آن است و ارتباط آن چنان که بیان شد لزومیه یا سببیه است و برخی گفته‌اند، معنای قیام به چیزی، قصد آن و معطوف داشتن همت برای بجا آوردن آن است، پس مجازگویی ندارد؛ و عده‌ای گفته‌اند، مراد، قیام منتهی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اخیر هر چند از مجازگویی در امانند، اما قول اول آن در لغت اثبات نشده و قول دوم نیز تمامی حالات را در بر نمی‌گیرد، بنابراین، قول مورد اعتماد همان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هرشکل معنایش این است، زمانی که همراه با حدث قیام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نقل شده مبنی بر اینکه گرفتن وضو بر هر فردی که به نماز ایستد واجب است، هر چند قبلا وضو گرفته باشد و سپس توسط سنت نسخ شده است، نزد ما اثبات نشده، با وجود آنکه خلاف قول مشهور است که هیچ منسوخی در سوره مائده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از مواجهه برگرفته شده، بنابراین آیه تنها بر وجوب شستن آنچه که انسان با آن مواجه می‌شود دلالت دارد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امر صحیح است و مواجهه از وجه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دست هر آنچه را که زیر ساعد، آرنج و شانه است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سبحان آخرین حدّ شسته شدن از آن را بیان کرده، چنان که تو به غلامت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تا ساعد حنا بگیر و شمشیرم را تا دسته آن به خاطر درخشش آن جلا بده؛ و در آیه کریمه چیزی که دلالت بر آغاز شستن از انگشتان تا پایان آن با آرنج باشد وجود ندارد، چنان که در این دو عبارت نیز چیزی که دلالت بر جایی که از آن شروع به حنا گرفتن و صیقل دادن با انگشتان دست و نوک شمشیر کند وجود ندارد، بلکه به صورت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وقتی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چنان که در برخی تفاسیر آمده، از این رو استدلال بدان بر وجوب آغاز کردن با انگشتان، استدلالی واهی و پوچ است، چرا که احتمال هر دو امر را در بر دارد و ما تنها وجوب آغاز کردن از آرنج را از عملکرد ائمه خود علیهم السلام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ابن هشام در لابلای آنچه که از اغلاط مُعربین ذکر کرده که یازدهم آن، قول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دستهایتان را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متبادر می‌شود، تعلق الی به فعل اغسلوا می‌باشد و برخی از آنان در پاسخ گفته‌اند که ماقبل غایت بایستی قبل از رسیدن بدان تکرار شود، چنان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تا جایی زدم که وفات یافت، و گفتن اینکه او را کشتم تا اینکه وفات یافت، ممتنع است و شستن دست قبل از رسیدن به آرنج تکرار نمی‌شود، چرا که دست شامل سر انگشتان و شانه‌ها و آنچه که میان آن دو است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 است که بگوییم، الی به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و آن دخول آرنج‌ها در شستن را نیز شامل می‌شود، زیرا که اجماع برآن است که اسقاط از انگشتان نیست بلکه از شانه‌هاست و به آرنج ختم می‌گردد و قول غالب این است که ما بعد الی، غیر داخل در آن است، بر خلاف حتی، و اگر داخل در اسقاط نشود، در آنچه که به شستن آن مامور شده، باقی می‌ماند، 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که حق را بر زبان دشمنانش آشکار ساخت، آیا نمی‌بینی این شخص فاضل که از زمره فخیم‌ترین علمای عرب و والاترین افاضل اهل ضلالت محسوب می‌شود، چگونه به آنچه که مستلزم حق مبین و آشکار است، اعتراف کرده است، سپاس خدای راست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آیه این گونه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ایدیکم من المرافق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مرافق جمع مِرفَق با کسر حرف اول و فتح حرف سوم آن یا به عکس، محل تجمع استخوان‌های بازوست، و بدین خاطر بدین نام نامیده شده که در زمان تکیه و مانند آن بدان تکیه می‌دهند و در آیه هیچ دلالتی مبنی بر وارد کردن َآن در شستن دست و بر برآمدگی پا زمان مسح کشیدن پا وجود ندارد به خاطر این که گاهی از غایت خارج شده و گاهی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آمدن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در بر ندارد، چنان که در این قول 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یزدکم قوة إلی قوتکم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 بر نیروی شما بیفزاید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در این گفته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در راه خدا چه کسانی‌اند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الصف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زیرا که ما تنها از داخل کردن آرنج در زمان شستن، از عملکرد ائمه خود علیهم السلام استفاده کرده‌ایم و جمهور امت نیز بر دخول آن اتفاق نظر دارند و تنها گروهی کوچک و خاص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بدانها اعتنایی نمی‌شود، با آن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قوزک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مشهور میان علمای ما، در مسح داخل نمی‌شوند و در روایات ما، روایتی که تصریح به داخل کردن آن دو در مسح کرده باشد، موجود نیست، بلکه در برخی از روایات، اشعار به عدم آن آمده؛ اما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زمان شستن داخل کرده‌اند، و عامه، حرف باء را در این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مطلق الصاق کرده‌اند و سپس برخی از آنان نیز مسح تمام سر را واجب کرده‌اند و عده‌ای به برخی از آن اکتفا کرده‌اند و در نزد امامیه، چنان که روایات آنان دلالت دارد، باء حرف تبعیض است و به انکار برخی از مخالفین نسبت به آمدن حرف باء برای تبعیض توجهی نمی‌کنند، چرا که علمای برجسته و نامدار آنان همچون فیروزآبادی که از برجسته‌ترین زبان شناسان است و در قسمت اعظم احکام خود به وی اعتماد می‌کنند، به آمدن با برای تبعیض اعتراف کرده، جایی که در سیاق معانی حرف باء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گاهی برای تبعیض به کار می‌رود همچون آیه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که بندگان خدا از آن می‌نوشند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سرتان را مسح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ترجمه باء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یازدهم آن برای تبعیض است و اصمعی، فارسی، قتیبی و ابن مالک آن را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طرفدارن مکتب کوفه،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شربن بماء البحر ثم ترفعت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النزیف ببرد ماء الحشرج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آن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باء برای تبعیض،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که از ائمه ما علیهم السلام در این زمینه برایمان روایت شده کفایت می‌کند، چرا که آنان فصیح‌ترین عرب بودند به گونه‌ای که از میان اهل لغت، مخالف و موافق به این امر اذعان کرده‌اند، در نتیجه، دیگر به اینکه سیبویه آمدن حرف باء در کلام عرب برای تبعیض را در هفده جای کتابش انکار کرده است توجهی نمی‌شود، با وجود آنکه شهادت وی در این باره شهادت نفی است و چنین شهادتی غیر مقبول است، بلکه شهادت مدعی است و آن غیر مسموع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با پافشاری اصمعی بر آمدن آن در نظم و نثر عرب، در تعارض است؛ در حالی که اصمعی نسبت به کلام اعراب انس بیشتری دارد و در مقایسه با سیبویه معاند نسبت به حق و اهل آن، از مقاصد اهل زبان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با سیبویه در این باره موافق است و آنچه را که بزرگان ما ذکر کرده‌اند مبنی بر اینکه سخن ابن جنی با مکتب ابن مالک هماهنگ است، اشتباه است، چرا که رضی چنان که ذکر کردیم، خود بدان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قول خداوند سبحان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قاریان سبعه دو قرائت نصب ارجل و جر آن را به صورت نصف، تقسیم کرده‌اند، کسائی، نافع، ابن عامر، و حفص از عاصم نصب آن را نقل کرده‌اند و حمزه، ابن کثیر، ابوعمرو، ابوبکر از عاصم جر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در مسح پاها و شستن آنها در وضو اختلاف نظر دارند؛ گروهی از آنان که اصحاب و فقهای امامیه هستند قائل به مسح شده‌اند، و شیخ در تهذیب نقل کرده که گروهی از عامه نیز با ما در مسح کردن توافق نظر دارند، اما در عین حال آنان قائل به فرا گرفتن مسح بر پشت و روی پاها می‌باشند و یکی از قائلان به مسح، ابن عباس است،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دو بار شستن و دو بار مسح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 مسحتان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لعن و نفرین کند، او را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بن مالک، عکرمه، شعبی و گروهی از تابعین در این باره با وی موافقند و علمای اهل سنت از مفسران و دیگران نقل کرده‌اند که آن با قول امام محمد باقر علیه السلام و قول پدران پاکدامن و عفیف ایشان سلام الله علیهم اجمعین همسو و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قائل بر شستن پا هستند و این مذهب اصحاب مذاهب اربعه اهل سنت می‌باشد، و داود و ناصر الحق و گروه بسیاری از زیدیه نیز قائل به جمع میان شستن و مسح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با مسح و در سنت با شستن وارد شده، ازین رو عمل کردن به هر دو با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بصری، ابوعلی جبائی و محمد بن جریر طبری قائل به تخییر میان آن دو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را دانستی، پس بدان که ماسحان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نصب را حمل بر عطف بر محل روؤس کرده‌اند، چنان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را عطف بر محل زید می‌کنی، زیرا که مفعول به است و عطف بر محل در کلام عرب شایع و پرکاربرد است و نزد نحویان مقبول است، اما قرائت جر، نیازی به توجیه آن نیست، زیرا که ظهور آن در مسح بی نیاز از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قائلین به شستن پا، قرائت نصب را حمل بر عطف ارجل بر وجوه یا بر در تقدیر گرفتن عاملی دیگر کرده اند که تقدیر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عامل را در این قول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 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کاه همراه با آب سرد خوراندم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متقلدا سیفا و رمحا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را همراه با نیزه آویخته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تقدیر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توجیه قرائت جرّ دچار تزلزل شده‌اند، برخی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ارجل در آن معطوف بر ایدی است و تنها به دلیل مجاورت مجرور یعنی کلمه رؤوس علامت جر گرفته، مانند این قول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سوراخ خراب سوسمار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ارجل معطوف بر رؤوس می‌باشد و آیه اختصاص به وضوئی دارد که در آن مسح بر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مراد از آن، بیان کیفیت مطلق وضو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کشاف هیچ یک از دو وجه را نپسندیده و وجهی دیگر را ابداع کرده، چنان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جر و داخل شدن ارجل در حکم مسح چه می‌کنی؟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ارجل از میان اعضای سه گانه، با ریختن آب بر روی آن شسته می‌شود، که در این صورت گمان اسراف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مذموم است و از آن نهی کرده‌اند؛ پس عطف بر عضو چهارم مسح شده اما نه برای اینکه مسح شود، بلکه به این دلیل که بر وجوب میانه روی در ریختن آب بر آن، آگاه سازد و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را آورده تا گمان گمان کننده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که آن را مسح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از بین ببرد، زیرا برای مسح در شریعت، غایتی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به جمع میان شستن و مسح معتقدند، با فقهای امامیه در استفاده مسح از آیه فوق، با هر دو قرائت توافق نظر دارند، اما رئیس مخیران یعنی حسن، آیه را با نصب کلمه ارجل و جرّ آن نخوانده و آن را با علامت رفع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ارجلکم مغسولة او ممسوحة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ه‌اند و دیگران نیز با فقهای امامیه بر اساس آنچه که از آیه برداشت کرده‌اند، توافق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را که خداوند جهت پیمودن جاده انصاف و پرهیز از کج روی توفیق داده، هیچ شکی به دل راه نمی‌دهد که این آیه کریمه درباره مسح آشکار است و از افاده معنی شستن به شدت دور است، و آنچه را که معتقدین به شستن در توجیه قرائت نصب از عطف ارجل بر وجوه، به عنوان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آورده‌اند، خروج سخن از زیور نظم را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شکل این قول قائل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و عمرا و اکرمت خالدا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بکر را معطوف بر زید قرار دهیم تا اعلام کند که وی مضروب است نه مکرم، و واضح است که چنین سخنی نزد زبان شناسان در اوج نادرستی و زشتی است، پس چگونه می‌توان بدان متمایل شد یا آیه را حمل بر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آنچه که از تقدیر فعل اغسلوا به تکلف افتاده‌اند، ایراد موجود در آن آشکار است، چرا که تقدیر خلاف اصل است و ارتکاب آن تنها زمانی نیکوست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آن نباشد، و دانستی که عطف کردن بر محل، راهی آشکار و روشی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محملی که قرائت جر را بر آن دو حمل کرده اند، از راه درست بسیار دورند، اما حمل آیه بر اینکه مراد تعلیم مسح 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دور بودن آن از معنای صحیح آشکار است، بدین دلیل محققان مفسرین از آن اعراض کرده‌اند؛ چرا که اصلا نامی از خفّین برده نشده است، و قرینه‌ای نیز بر آن دو دلالت نمی‌کند، و میان اعراب به ویژه اهالی مکه و مدینه که خداوند بر شرف آنها بیفزاید، پوشیدن آنها غالب و رایج نیست، پس چگونه خداوند سبحان در آغاز بیان چگونگی وضو گرفتن، به تعلیم آن تنها به پوشنده کفش اکتفا کند و وضوی غیر از وی را ترک کند، با آن که آن، غالب و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حمل آیه بر جر به خاطر مجاورت، در ابتدا باید گفت که جر جوار بسیار ضعیف است، به گونه‌ای که اغلب اهل عربیت آن را انکار کرده‌اند و بدان اعتنا نکرده‌اند، و بدین دلیل زمخشری صاحب کشاف، در توجیه قرائت جر آن را ذکر نکرده و وجهی دیگر را برای آن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تجویز کنندگان آن تنها به دو شرط آن را مجاز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منجر به التباس بر شنونده نشود، چنان که در همان مثال مشهور، خرب صفت برای جحر است نه سوسمار؛ و دوم اینکه همراه آن حرف عطف نباشد، و هر دو شرط در آیه کریمه وجود ندارند؛ اما اولی از این روست که تجویز جرّ جوار، به التباس حکم ارجل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دلیل برابری دو احتمال که جر آن به جوار، مقتضی شستن آن و با عطف بر اقرب که مقتضی مسح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می‌آید که در آیه قرینه‌ای مبتنی بر اینکه آن باید شسته شود نباشد که تحدید آن به غایت، قرینه‌ای برای شستن می‌باشد، چرا که درست است ذی الغایه بر ذی الغایه عطف شود نه بر عدیم آن و تناسب دو عطف امری پسندیده در فن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با قرینه دیگر در تضاد است که دلالت بر مسح آن می‌کند و آن قرینه، حفظ تناسب دو جمله‌ای که بر یکدیگر عطف شده‌اند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خداوند سبحان زمانی که در جمله اول ذو الغایه را عطف بر غیر ذو الغایه کرد، مناسب دانست که عطف در جمله دوم به همین شکل باشد، و هنگام تعارض دو قرینه، ابهام به حالت خویش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شرط دوم، امر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با جوار در این قول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 چشم درشت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قرائت حمزه و کسائی، با وجود اینکه حرف عطف در آن وجود دارد و معطوف بر اکواب نیست، بلکه معطوف بر ولدان است، زیرا که آنان به گرد بهشتیان در طوافند و نیز در قول شاعر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 إن ماتت أتانک راحل إلی آل بسطام بن قیس فخاطب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خاطب عطف بر راحل شده و جر آن به خاطر مجاورت با قیس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مجرور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تو گمان برده‌ای، به خاطر مجاورت نیست، بلکه تنها به خاطر عطف بر جنات است، بدین معنا که آنان در بهشت همراه حوریان چشم درشت هستند؛ یا عطف بر اکواب است، زیرا که حور عین همراه با جامها به گرد آنها طواف می‌کنند، برای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 ولدان مخلدون بأکواب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گردشان پسرانی جاودانه به خدمت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این معناست که از جامها بهره می‌برند، چنان که در کشاف و غیر آن آمده؛ یا بدین معناست که حوریان به گرد آنان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 که معشوقه‌های پادشاهان را به نزد آنان آورند، چنان که در تفسیر کواشی و غیر آن آمده، ادعای اینکه حورالعین خودشان دور بهشتیان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نه اینکه آنها دور بهشتیان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هیچ روایتی ثابت نشده و هیچ عقلی نیز بدان گواهی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پذیرفتن بیت از قصیده‌ای که قافیه آن مجرور است، نمی‌پذیریم که لفظ خاطب اسم فاعل باشد، چرا که ممکن است فعل امر باشد، بدین معنا که با من سخن بگو و سؤالم را پاسخ گو؛ و اگر هم آن را بپذیریم، مجرور بودن آن را به خاطر کثرت اقواء در شعر عرب عرباء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نمی‌پذیریم، تا جایی که کم است قصیده‌ای که از آنان منقول باشد و از اقواء سالم مانده باشد، چنان که ادبا بر آن تاکید کرده‌اند، و شاید این نیز از آن نوع باشد؛ و اگر مجرور بودن آن را به خاطر مجاورت بپذیریم، از وقوع جر با مجاورت با عطف در شعر، جواز آن در غیر لازم نمی‌آید، چرا که در شعر به خاطر ضرورت وزن و قافیه، چیزی جائز است که در غیر آن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محمل سومی که صاحب کشاف آن را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جوبی کرده، از انحراف شدید و زورگویی زیاد خالی نیست و چه کسی قائل به وجوب میانه روی در شستن پا شده است؟ و کدامین اسراف است که با ریختن آب بر روی پا حاصل می‌شود؟ و چه زمان پس از عطف آن بر سرهای مسح کشیده و قرار دادن آن به عنوان معمول فعل مسح، به ذهن مخاطب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مراد، شستن پا به مقدار کم به اندازه مسح کشیدن است؟ و آیا این مثل این نیست که قائل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اکرمت زیدا و عمروا و اهنت خالدا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 را اکرام کردم و خالد و بکر تحقیر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زبان شناسان از این سخن وی جز این را می‌فهمند که دو نفر اول را اکرام کرده و دو نفر دیگر را تحقیر کرده است؟ و اگر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عطف بکر بر خالد قصد نداشتم که بگویم وی را خوار کرده‌ام، بلکه منظورم این بوده که او را به اندازه کمی نزدیک به اهانت، اکرام کرده ام، حتما وی را بسیار سرزنش کنند و سخنش را بی معنا تلقی کنند و حکم کنند که سخن وی خارج از اسلوب سخن فصیحان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تاییدی که وی ذکر کرده، اعجب و اغرب است، زیرا که اگر وی اراده کرده که در شریعت حدی برای مطلق مسح مشخص نشده و آیه کریمه نیز آن را مد نظر نداشته، پس آن عین نزاع میان فرقه‌های اسلام است، و اگر اراده کرده که برای مسح سر حدی معین نکرده، پس در این هنگام قرینه‌ای مبنی بر اینکه پاها مغسولند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عجیب تر از آن این است که وی به خاطر سردرگمی و تشویش، سخن خود را در دو کلام که میان آنها جز چند سطر وجود ندارد، نقض کرده است، زیرا درباره سخن باری تعالی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جائز است که این امر دربرگیرنده افراد محدث و غیر آنان باشد؟ و برای آنان بر وجه وجوب و برای اینان بر وجه استحباب باشد؟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زیرا در برداشتن دو معنای مختلف برای یک کلمه مختلف، نوعی معماگویی و پوشیده سخن گفتن است، سپس او سخن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چیزی حمل کرده که مبهم‌تر و پوشیده‌تر از تمامی معماها و ابهامات است، و کاربرد یک کلمه به دو معنای متفاوت را جائز دانسته، چرا که مسح کردن از حیث ورودش بر سر، منظورش مسح حقیقی است و از حیث ورود بر پاها، مراد شستن نزدیک به مسح است و با وجود فضل وی، تنها تعصب او را بر این کجروی واداشته، که امید است خداوند ما را از آن در پناه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0" w:name="__RefHeading___Toc2072148_3381743652"/>
      <w:bookmarkStart w:id="1371" w:name="_Toc592"/>
      <w:bookmarkEnd w:id="1370"/>
      <w:r>
        <w:rPr>
          <w:rtl w:val="true"/>
        </w:rPr>
        <w:t>فائدة</w:t>
      </w:r>
      <w:bookmarkEnd w:id="137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إن الظاهر من الآیة الکریمة وجوب الوضوء علی کل من قام إلی الصلاة</w:t>
      </w:r>
      <w:r>
        <w:rPr>
          <w:rStyle w:val="FootnoteAnchor"/>
          <w:rtl w:val="true"/>
        </w:rPr>
        <w:footnoteReference w:id="673"/>
      </w:r>
      <w:r>
        <w:rPr>
          <w:rFonts w:ascii="IRNazanin" w:hAnsi="IRNazanin" w:eastAsia="IRNazanin"/>
          <w:color w:val="111111"/>
          <w:sz w:val="28"/>
          <w:sz w:val="28"/>
          <w:szCs w:val="28"/>
          <w:rtl w:val="true"/>
          <w:lang w:bidi="fa-IR"/>
        </w:rPr>
        <w:t xml:space="preserve">حتی المتطهرین أیضا لدلالة کلمة إذا علی العموم عرفا مع أن حمله هاهنا علی الإهمال یجعل الکلام خالیا عن الفائدة المعتد بها و هو لا یناسب کلام </w:t>
      </w:r>
    </w:p>
    <w:p>
      <w:pPr>
        <w:pStyle w:val="BookText"/>
        <w:rPr/>
      </w:pPr>
      <w:r>
        <w:rPr>
          <w:rFonts w:ascii="IRNazanin" w:hAnsi="IRNazanin" w:eastAsia="IRNazanin"/>
          <w:color w:val="111111"/>
          <w:sz w:val="28"/>
          <w:sz w:val="28"/>
          <w:szCs w:val="28"/>
          <w:rtl w:val="true"/>
          <w:lang w:bidi="fa-IR"/>
        </w:rPr>
        <w:t>الحکیم لکن الإجماع واقع علی وجوب الوضوء علی المحدثین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 إذا توضأ لنافلة جاز أن یصلی بها فریضة و کذا یصلی بوضوء واحد ما شاء من الصلوات و هو مذهب أهل العلم خلافا للظاهریة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إن الحکم کان فی الابتداء کذلک و کان الوضوء واجبا عند کل صلاة علی المتطهر و المحدث لکن قد نسخ و ضعف باتفاق الجمهور علی أن الآیة ثابتة لا نسخ فیها و ما روی عن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المائدة من آخر القرآن نزولا فأحلوا حلالها و حرموا حرامها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عدم ظهور ناسخ و اعتبار الحدث فی التیمم الذی هو بدل منه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إن الأمر للندب لأن تجدید الوضوء عند کل صلاة مستحب کما یشهد به الأخبار و ضعف أیضا بأنه غیر موافق لقرینه الذی هو فَاطَّهَّرُوا لأنه للوجوب قطعا و بأن الندب بالنسبة إلی الجمیع غیر معقول لثبوت الوجوب علی بعض البتة إلا أن یقال الاستحباب ینسحب إلی العموم و الشمول و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بحمله علی الرجحان المطلق و یکون الندب بالنسبة إلی المتوضئین و الوجوب بالنسبة إلی المحدثین و فیه أیضا لزوم عدم الموافقة و لزوم عموم المجاز أو الاشتراک الذی هو إما غیر جائز أو بعید جدا فالأولی أن یقال إن الآیة مخصصة بالمحدثین لا بأن یکون المراد من الذین آمنوا المحدثین بل بإبقائه علی العموم و تقدیر إن کنتم محدثین فی نظم الکلام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فیصیر المعنی حینئذ یا أَیُّهَا الَّذِینَ آمَنُوا إِذا قُمْتُمْ إِلَی الصَّلاةِ فإن کنتم محدثین بالحدث الأصغر فتوضئوا و إن کنتم جنبا فاغتسلوا و إن لم تقدروا علی </w:t>
      </w:r>
    </w:p>
    <w:p>
      <w:pPr>
        <w:pStyle w:val="BookText"/>
        <w:rPr/>
      </w:pPr>
      <w:r>
        <w:rPr>
          <w:rFonts w:ascii="IRNazanin" w:hAnsi="IRNazanin" w:eastAsia="IRNazanin"/>
          <w:color w:val="111111"/>
          <w:sz w:val="28"/>
          <w:sz w:val="28"/>
          <w:szCs w:val="28"/>
          <w:rtl w:val="true"/>
          <w:lang w:bidi="fa-IR"/>
        </w:rPr>
        <w:t>الماء و کنتم محدثین بالحدث الأصغر أو الأکبر فتیمموا فیوافق القرائن و یطابق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بالنظر إلی ظاهر الآیة مع قطع النظر عن الخبر و قد مر فی الخبر أن المراد بالقیام القیام من النوم فلا إشکال فیکون وجوب الوضوء بغیر حدث النوم مستفادا من الأخبار کما أن وجوب الغسل بغیر الجنابة مستفاد من محل آخر و أهل البیت أدری بما نزل علیهم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الآیة الثانیة فقوله تعالی إِنَّهُ لَقُرْآنٌ‌</w:t>
      </w:r>
      <w:r>
        <w:rPr>
          <w:rStyle w:val="FootnoteAnchor"/>
          <w:rtl w:val="true"/>
        </w:rPr>
        <w:footnoteReference w:id="675"/>
      </w:r>
      <w:r>
        <w:rPr>
          <w:rFonts w:ascii="IRNazanin" w:hAnsi="IRNazanin" w:eastAsia="IRNazanin"/>
          <w:color w:val="111111"/>
          <w:sz w:val="28"/>
          <w:sz w:val="28"/>
          <w:szCs w:val="28"/>
          <w:rtl w:val="true"/>
          <w:lang w:bidi="fa-IR"/>
        </w:rPr>
        <w:t>جواب للقسم فی قوله سبحانه فَلا أُقْسِمُ بِمَواقِعِ النُّجُومِ و معنی کونه کریما أنه کثیر النفع لتضمنه أصول العلوم المهمة من أحوال المبدإ و المعاد و اشتماله علی ما فیه صلاح معاش العباد أو لأنه یوجب عظیم الأجر</w:t>
      </w:r>
    </w:p>
    <w:p>
      <w:pPr>
        <w:pStyle w:val="BookText"/>
        <w:rPr/>
      </w:pPr>
      <w:r>
        <w:rPr>
          <w:rFonts w:ascii="IRNazanin" w:hAnsi="IRNazanin" w:eastAsia="IRNazanin"/>
          <w:color w:val="111111"/>
          <w:sz w:val="28"/>
          <w:sz w:val="28"/>
          <w:szCs w:val="28"/>
          <w:rtl w:val="true"/>
          <w:lang w:bidi="fa-IR"/>
        </w:rPr>
        <w:t>لتالیه و مستمعه و العامل بأحکامه أو أنه جلیل القدر بین الکتب السماویة لامتیازه عنها بأنه معجز باق علی ممر الدهور و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کِتابٍ مَکْنُونٍ أی مصون و هو اللوح المحفوظ و قیل هو المصحف الذی بأیدینا و الضمیر فی لا یَمَسُّهُ یمکن عوده إلی القرآن و إلی الکتاب المکنون علی کل من تفسیریه و استدل بالأول علی منع المحدث من مس خط المصحف و بثانی شقی الثانی علی المنع من مس ورقه بل لجلده أیضا فأما مس خط المصحف فقال الشیخ فی المبسوط بکراهته و نسب العلامة فی المختلف القول بالکراهة إلی ابن إدریس و ابن البراج أیضا و حرمه الشیخ فی التهذیب و الخلاف و به قال أبو الصلاح و المحقق و العلامة و هو الظاهر من کلام الصدوق فی الفقیه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القائلون بالتحریم بهذه الآیة و قالوا إن قوله تعالی لا یَمَسُّهُ لا یمکن أن یکون محمولا علی الخبریة و النفی و إلا یلزم الکذب فلا بد من حمله علی الإنشاء و النهی و ظاهر النهی التحریم و أورد علیه بأنه موقوف علی إرجاع </w:t>
      </w:r>
    </w:p>
    <w:p>
      <w:pPr>
        <w:pStyle w:val="BookText"/>
        <w:rPr/>
      </w:pPr>
      <w:r>
        <w:rPr>
          <w:rFonts w:ascii="IRNazanin" w:hAnsi="IRNazanin" w:eastAsia="IRNazanin"/>
          <w:color w:val="111111"/>
          <w:sz w:val="28"/>
          <w:sz w:val="28"/>
          <w:szCs w:val="28"/>
          <w:rtl w:val="true"/>
          <w:lang w:bidi="fa-IR"/>
        </w:rPr>
        <w:t>الضمیر إلی القرآن و هو ممنوع لجواز رجوعه إلی الکتاب کما جوزه بعض المفسرین بل هو أقرب لقربه و یکون المعنی أنه لا یطلع علی الکتاب المکنون أی المستور المصون إما عن الناس أو عن التغییر و التبدیل أو الغلط أو التضییع و المراد به اللوح المحفوظ کما قاله المفسرون إِلَّا الملائکة الْمُطَهَّرُونَ من الکدورات الجسمانیة و أدناس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یضعف هذا الاحتمال بوجوه أحدها أن قوله تعالی لا یَمَسُّهُ حینئذ یکون تأکید المکنون و التأسیس أولی و بما ذکر من الاحتمالات فی معنی المکنون یظهر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سیاق الکلام لإظهار شرف القرآن و فضیلته لا اللوح و فیه أن ثبوته فی اللوح الذی لا یمسه إلا المطهرون شرف و فضیلة له أ لا تری إلی قوله عز و جل فِی کِتابٍ مَکْنُونٍ فإن کان کونه فی کتاب مکنون شرفا و فضیلة فهذا أیضا شرف و فضل بالطریق الأولی و إن لم یکن ذلک شرفا فقط بطل مبنی الاعتراض من أن سیاق الکلام لإظهار شرف القرآن و فضله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قوله تعالی بعد هذه الآیة متصلا بها تَنْزِیلٌ مِنْ رَبِّ الْعالَمِینَ صفة للقرآن لا الکتاب لأنه المنزل دونه و قوله سبحانه کَرِیمٌ و فِی کِتابٍ مَکْنُونٍ أیضا صفة له فینبغی أن یکون لا یَمَسُّهُ أیضا صفة له و إلا لم یحسن التوسیط و فیه أنه إذا کان لا یَمَسُّهُ صفة لمکنون یکون من جملة متعلقات الصفة الثانیة و متمماتها فکان مجموع هذا الکلام صفة واحدة فلا یکون توسیطا مخلا بحسن الکلام و بلاغته أ لا یری إلی توسیط مکنون مع أنه صفة للکتاب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أنه یلزم حینئذ ارتکاب المجاز فی المس و هو ظاهر و کذا فی المطهر لأن الطهارة حقیقة شرعیة فی الوضوء و هو خلاف الأصل و فیه أنا لا نسلم أن الحمل علی الحقیقة مطلقا أولی من الحمل علی المجاز أ لا یری أن علماء البلاغة أطبقوا علی أن المجاز أبلغ من الحقیقة و أیضا ثبوت الحقائق الشرعیة ممنوع و مع تسلیمه لا نسلم أن حقیقة الطهارة الوضوء بل یجوز أن </w:t>
      </w:r>
    </w:p>
    <w:p>
      <w:pPr>
        <w:pStyle w:val="BookText"/>
        <w:rPr/>
      </w:pPr>
      <w:r>
        <w:rPr>
          <w:rFonts w:ascii="IRNazanin" w:hAnsi="IRNazanin" w:eastAsia="IRNazanin"/>
          <w:color w:val="111111"/>
          <w:sz w:val="28"/>
          <w:sz w:val="28"/>
          <w:szCs w:val="28"/>
          <w:rtl w:val="true"/>
          <w:lang w:bidi="fa-IR"/>
        </w:rPr>
        <w:t>یکون انتفاء الحدث أو الخبث و لا شک فی تحقق هذا المعنی فی الملائکة و أیضا ارتکاب المجاز فی حمل الخبر علی الإنشاء کما ارتکبتم فی الاستدلال لیس بأولی من ارتکاب هذین المجازین إلا أن یقال إنه مجاز واحد و هذان مجازان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علی تقدیر تسلیم رجوع الضمیر إلی القرآن نقول إن دلالتها علی المطلوب أیضا غیر تام إذ یجوز أن یکون اتصافه بأنه لا یَمَسُّهُ إِلَّا الْمُطَهَّرُونَ باعتبار أصله الذی فی اللوح کما أن اتصافه ب فِی کِتابٍ مَکْنُونٍ أیضا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یجوز أن یکون المراد و الله أعلم أنه لا یعلم حقائقه و دقائقه و بطونه و أسراره إلا المطهرون من الذنوب و هم أصحاب العصمة الذین نزلت فیهم آیة التطهیر علیهم السلام و عن جنید المطهرون أسرارهم عما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التفاسیر عن محمد بن الفضل المراد لا یقرأ القرآن إلا موحد و عن الحسین بن الفضل لا یعلم تفسیره و تأویله إلا المطهرون من الکفر 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لزوم مجازیة المس و الطهارة حینئذ فقط عرفت جوابه علی أنه علی تقدیر حمل المس علی حقیقته و ثبوت الحقائق الشرعیة و حمل الطهارة علی حقیقتها لا نسلم أن الطهارة حقیقة شرعا فی رفع الحدث الأصغر أو جمیع الأحداث إذ یجوز أن یکون حقیقة فی رفع کل حدث و کذا فی رفع الخبث أیضا فحینئذ یجوز أن یکون المراد بالمطهرین المطهرین من الحدث الأکبر أو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أن المراد الطهارة من الحدث الأصغر أو جمیع الأحداث فلا نسلم أن النهی هاهنا للتحریم و ما یقال إن ظاهر النهی التحریم فعلی تقدیر تسلیمه إنما یسلم فیما یکون بصریح صیغة النهی فقط لا فیما یکون نفیا مستعملا بمعنی النهی أیضا و القول بأن التحریم أقرب المجازات إلی النفی ممنوع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رَوَی الشَّیْخُ فِی التَّهْذِیبِ‌</w:t>
      </w:r>
      <w:r>
        <w:rPr>
          <w:rStyle w:val="FootnoteAnchor"/>
          <w:rtl w:val="true"/>
        </w:rPr>
        <w:footnoteReference w:id="676"/>
      </w:r>
      <w:r>
        <w:rPr>
          <w:rFonts w:ascii="Amiri" w:hAnsi="Amiri" w:eastAsia="Amiri" w:cs="Amiri"/>
          <w:color w:val="111111"/>
          <w:sz w:val="28"/>
          <w:sz w:val="28"/>
          <w:szCs w:val="28"/>
          <w:rtl w:val="true"/>
          <w:lang w:bidi="ar-SA"/>
        </w:rPr>
        <w:t>بِسَنَدٍ فِیهِ جَهَالَةٌ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لَا تَمَسَّهُ عَلَی غَیْرِ طُهْرٍ وَ لَا جُنُباً وَ لَا تَمَسَّ خَیْطَهُ </w:t>
      </w:r>
      <w:bookmarkStart w:id="1372" w:name="pg13990_163477"/>
    </w:p>
    <w:p>
      <w:pPr>
        <w:pStyle w:val="BookText"/>
        <w:rPr/>
      </w:pPr>
      <w:bookmarkEnd w:id="1372"/>
      <w:r>
        <w:rPr>
          <w:rFonts w:ascii="Amiri" w:hAnsi="Amiri" w:eastAsia="Amiri" w:cs="Amiri"/>
          <w:color w:val="111111"/>
          <w:sz w:val="28"/>
          <w:sz w:val="28"/>
          <w:szCs w:val="28"/>
          <w:rtl w:val="true"/>
          <w:lang w:bidi="ar-SA"/>
        </w:rPr>
        <w:t>وَ لَا تُعَلِّقْهُ إِنَّ اللَّهَ یَقُولُ لا یَمَسُّهُ إِلَّا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ظاهر الروایة الکراهة لاشتماله علی النهی عن التعلیق و قد نقل فی المنتهی الإجماع علی عدم حرمته و أما مس الجلد و الورق للمحدث فلم أر قائلا فیه بالحرمة نعم استحبوا الوضوء لحمل المصحف و سیأتی حکم الجنب فی بابه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آیه کریمه، واجب بودن وضو گرفتن برای هر کس که به نماز می‌ایستد بر می‌آید، حتی برای متطهرین، به دلیل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بر عموم دلالت دارد، و در اینجا حمل کردن آن بر اهمال، کلام را از فائده مورد نظر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با کلام خداوند حکیم نیز تناسب ندارد، اما اجماع فقط بر وجوب وضو بر افرادی که حدث برایشان رخ داد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نماز مستحبی وضو بگیرد، جائز است که با آن نماز واجب بخواند و نیز تنها با یک بار وضو گرفتن، هر تعداد رکعت نماز که خواست بخواند، که آن مذهب اهل علم است، بر خلاف ظاهریه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حکم این گونه بوده و گرفتن وضو زمان ادای نماز بر هر فرد متطهر و محدث واجب بوده، اما نسخ شده و بنابر اتفاق نظر جمهور مبنی بر اینکه آیه ثابت است و نسخی در آن نیست، تضعیف شده و بر اساس آنچه از رسول خدا صلی الله علیه و آله و سلم روایت شده، مبنی بر اینکه مائده از آخرین سوره‌های نازل شده قرآن است، پس حلال آن را حلال و حرام آن را نیز حرام کنید و عدم ظهور ناسخ و اعتبار حدث در تیمم که بدل از وضو است، در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برای ندب است، زیرا که تجدید وضو در هر نماز، چنان که اخبار بدان گواه است، مستحب می‌باشد و نیز با این قول تضعیف شده که با نظیر آن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هماهنگی و تناسب ندارد، چرا که آن قطعا برای وجوب است و نیز استحباب نسبت به جمیع، به خاطر ثبوت وجوب بر برخی، قطعا غیر معقول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تا عموم و شمول کشیده می‌شود و آن دور از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آن را حمل بر رجحان مطلق کرده‌اند و استحباب در قیاس با وضو گرفتگان و وجوب آن برای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حدث از آنان سر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ودر آن نیز لزوم عدم هماهنگی و تناسب و لزوم عموم مجاز یا اشتراکی که یا غیر جائز و یا بعید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محدثان اختصاص دارد، نه این که مراد از کسانی که ایمان آورده‌اند محدثان باشد؛ بلکه بنا بر ابقاء آن بر عموم و تقدیر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محدثین، در نظم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معنی در این هنگام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زمانی که به نماز ایستادید، اگر به حدث اصغر محدث شدید، وضو بگیرید و اگر جنب شدید غسل کنید، و اگر بر آب دست نیافتید و محدث به حدث اصغر یا اکبر شدید، پس تیمم کنید که در این صورت با قرائن هماهنگ است و با نظائر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 نگاه کردن به ظاهر آیه با قطع نظر از خبر است و در خبر پیشتر بیان شد که مراد از قیام، برخاستن از خوابست، و اشکالی در آن نیست، در این صورت وجوب گرفتن وضو بدون حدث خواب، از روایات برگرفته شده، چنان که وجوب غسل همراه با جنابت از محلی دیگر برگرفته شده، و اهل بیت پیامبر علیهم السلام در مقایسه با دیگران نسبت بدان چه که بر آنان نازل شده،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دوم، قول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قطعا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این قول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جایگاه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قول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است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پر سود است، چرا که در بردارنده اصول علوم مهمی همچون اوضاع مبدا و معاد و آنچه که در آن صلاح معاش بندگان است می‌باشد؛ یا بدین خاطر که آن اجر و پاداش زیادی برای تلاوت کننده و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عمل کننده به احکامش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بدین دلیل که در میان کتابهای آسمانی از ارزشی والا برخوردار است، چرا که وجه تمایز آن این است که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جاویدان در طی گذشت روزگار و عصرهاست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مصون؛ و آن لوح محفوظ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مصحف است که در دست ماست و امکان دارد که ضمیر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بر اساس قول اول بر ممنوع بودن محدث از دست کشیدن بر خط مصحف استدلال شده و بر اساس قول دوم، بر منع از دست کشیدن بر ورق آن و همچنین جلد آن استدلال شده، اما شیخ در مبسوط در مورد دست کشیدن بر خط آن قائل به کراهت شده و علامه نیز در مختلف نیز قول به کراهت آن را به ابن ادریس و ابن براج نسبت داده و شیخ نیز در تهذیب و خلاف آن را حرام دانسته و ابوصلاح، محقق و علامه بدان قائل شده‌اند و این امر از ظاهر کلام صدوق در فقیه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بر تحریم این آیه دلیل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قول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حمل بر خبریت و نفی کرد، چرا که در این صورت، کذب آن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این رو باید آن را حمل بر انشاء و نهی کرد و ظاهر نهی، تحریم آن است، و بر این قول ایراد وارد کرد‌ه‌اند که این قول موقوف بر ارجاع ضمیر بر قرآن است که چنین نیست، چرا که همانطور که مفسران آن را محتمل دانسته اند، به کتاب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به خاطر قرب آن، اقرب این است و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نهفته یا مستور و مصون، آگاهی نمی‌یابند؛ یا مصون از مردم یا مصون از تغییر و تبدیل یا مصون از خطا و تضییع، و مراد از آن چنان که مفسران گفته اند، لوح محفوظ است به جز فرشتگان که از آلودگی‌های جسمانی و نجاسات گناهان مطهرند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چند وجه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قول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تاکید مکنون است، در حالی که تاسیس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و احتمالات ذکر شده در معنای مکنون، پاسخ آن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کلام برای اظهار شرف قرآن و فضیلت آن است و نه لوح، و این ایراد بر آن وارد است که ثبوت آن در لوحی که تنها پاک شدگان بر آن دست می‌یابند، شرف و فضیلتی برای قرآن به حساب می‌آید، آیا به این قول خداوند عز و جل نمی‌نگری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 مطالب قرآن در کتابی نهفته نوعی شرف و فضیلت برای آن است، پس در نتیجه به طریق اولی اینجا نیز شرف و فضیلت آن است و اگر آن شرف نباشد، پس در اصل مبنای اعتراض باطل است، زیرا، چنان که آشکار است، روند کلام برای اظهار شرف قرآن و فضیلت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پس از این قول باری تعالی،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فرودآمده ای است از جانب پرودگار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متصل است که صفت برای قرآن است نه کتاب، زیرا قرآن نازل شده و نه کتاب؛ و قول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قرآن است، ازین رو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صفت برای قرآن باشد، در غیر این صورت در وسط قرار گرفتن آن نیکو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خالی از اشکال نیست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مکنون باشد، از متعلقات و متممات صفت دوم است، در نتیجه مجموع این کلام یک صفت می‌شود، از این رو در وسط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 زیبایی کلام و بلاغت آن نیست، آیا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مکنون در میان قرار گرفته، با وجود آنکه صفت کتاب است؟</w:t>
      </w:r>
    </w:p>
    <w:p>
      <w:pPr>
        <w:pStyle w:val="BookText"/>
        <w:rPr/>
      </w:pPr>
      <w:r>
        <w:rPr>
          <w:rFonts w:ascii="IRNazanin" w:hAnsi="IRNazanin" w:eastAsia="IRNazanin"/>
          <w:color w:val="111111"/>
          <w:sz w:val="28"/>
          <w:sz w:val="28"/>
          <w:szCs w:val="28"/>
          <w:rtl w:val="true"/>
          <w:lang w:bidi="fa-IR"/>
        </w:rPr>
        <w:t xml:space="preserve">چهارم اینکه در این هنگام ارتکاب مجاز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آشکار است، زیرا که طهارت، در وضو، حقیقت شرعیه است و آن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آن این است که ما نمی‌پذیریم که حمل بر حقیقت به طور مطلق اولی از حمل بر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نمی‌شود که علمای بلاغت با یکدیگر هم نظرند که مجاز ابلغ از حقیقت است، و نیز اینکه ثبوت حقائق شرعیه مورد قبول نیست؟ و با وجود قبول آن، ما نمی‌پذیریم که حقیقت طهارت، وضو باشد، بلکه ممکن است که انتفای حدث یا خبث باشد و در تحقق این معنا، در وجود ملائکه شکی نیست و همچنین کاربرد مجاز در حمل خبر بر انشا، چنان که در استدلال به کار بردید، اولی از به کار بردن این دو مجاز نیست؛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یک مجاز است و این دو، دو مجازند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فرض پذیرفتن بازگشت ضمیر به قرآن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آن بر مطلوب، ناقص است، زیرا که ممکن است که اتصاف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در نظر گرفتن اصل آن باشد که در لوح است، چنان که اتصاف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که مراد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بهتر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پاک شدگان از گناهان، حقایق، ریزه کاریها، درون و اسرار آن را می‌دانند، و آنان نیز همان اصحاب عصمت هستند که آیه تطهیر در مورد آنان نازل شد، و از جنید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ماسوی الله پاک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تفاسیر از محمد بن فضل نقل کرده‌اند که مراد این است که تنها موحد قرآن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حسین بن فضل نقل شده که تنها پاک شدگان از کفر و نفاق، تفسیر و تاویل آن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جواب حدیث لزوم مجازیت مس و طهارت را دانستی، بر اینکه بنا بر فرض حمل مس بر حقیقت آن و ثبوت حقائق شرعیه و حمل طهارت نیز بر حقیقت آن، نمی‌پذیریم که طهارت، حقیقت شرعیه است در رفع حدث اصغر یا جمیع احداث، چرا که ممکن است که حقیقت در رفع هر حدثی و نیز رفع خبث باشد که در این هنگام امکان دارد که مراد از مطهرین، مطهرین از حدث اکبر یا نجاست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پذیرفته شود که مراد، طهارت از حدث اصغر یا جمیع احداث است، پس نمی‌پذیریم که نهی کردن در اینجا برای تحریم باشد و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نهی تحریم است، بر فرض پذیرفتن آن، تنها در صورتی قابل قبول است که صریحا با صیغه نهی باشد، نه در آنچه که نفی مستعمل به معنای نهی باشد و این قول که بگوییم تحریم، اقرب مجازات به نفی است،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شیخ در تهذیب با سندی که در آن ابهامی است، از ابراهیم بن عبدالحمید و او نیز از امام کاظم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غیر طهارت و در حالت جنابت نباید به خطوط قرآن دست زد، زیرا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قرآن را لمس کنند مگر پاکیزگان، اما ظاهر روایات بر کراهت دلالت دارد، چرا که در بردارنده نهی از تعلیق است و در منتهی، اجماع بر عدم حرمت آن نقل شده و اما در مورد مس جلد و ورق قرآن برای محدث، کسی را ندیدم که قائل به حرمت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وضو گرفتن را برای حمل مصحف مستحب دانسته اند و حکم مربوط به جنب، در جای خود در باب آن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3" w:name="__RefHeading___Toc2072150_3381743652"/>
      <w:bookmarkStart w:id="1374" w:name="_Toc593"/>
      <w:bookmarkEnd w:id="1373"/>
      <w:r>
        <w:rPr>
          <w:rtl w:val="true"/>
        </w:rPr>
        <w:t>الأخبار</w:t>
      </w:r>
      <w:bookmarkEnd w:id="1374"/>
    </w:p>
    <w:p>
      <w:pPr>
        <w:pStyle w:val="Heading5"/>
        <w:numPr>
          <w:ilvl w:val="4"/>
          <w:numId w:val="1"/>
        </w:numPr>
        <w:rPr/>
      </w:pPr>
      <w:bookmarkStart w:id="1375" w:name="__RefHeading___Toc2072152_3381743652"/>
      <w:bookmarkStart w:id="1376" w:name="_Toc594"/>
      <w:bookmarkEnd w:id="1375"/>
      <w:r>
        <w:rPr>
          <w:rtl w:val="true"/>
        </w:rPr>
        <w:t>«</w:t>
      </w:r>
      <w:r>
        <w:rPr/>
        <w:t>1</w:t>
      </w:r>
      <w:r>
        <w:rPr>
          <w:rtl w:val="true"/>
        </w:rPr>
        <w:t>»</w:t>
      </w:r>
      <w:bookmarkEnd w:id="1376"/>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إِلَی الْمَرافِقِ مِنَ الْمَرَافِقِ وَ الْفَرْضُ مِنَ الْوُضُوءِ مَرَّةٌ وَاحِدَةٌ وَ الْمَرَّتَانِ احْتِیَاطٌ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شستن از آرنجها و در وضو یک بار واجب و دوبار احتیاط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2072154_3381743652"/>
      <w:bookmarkStart w:id="1378" w:name="_Toc595"/>
      <w:bookmarkEnd w:id="1377"/>
      <w:r>
        <w:rPr>
          <w:rtl w:val="true"/>
        </w:rPr>
        <w:t>«</w:t>
      </w:r>
      <w:r>
        <w:rPr/>
        <w:t>2</w:t>
      </w:r>
      <w:r>
        <w:rPr>
          <w:rtl w:val="true"/>
        </w:rPr>
        <w:t>»</w:t>
      </w:r>
      <w:bookmarkEnd w:id="1378"/>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مَرَّةٌ وَ هُوَ غَسْلُ الْوَجْهِ وَ الْیَدَیْنِ وَ مَسْحُ الرَّأْسِ وَ الْقَدَمَیْنِ وَ لَا یَجُوزُ أَنْ یُقَدِّمَ شَیْئاً عَلَی شَیْ‌ءٍ یَبْدَأُ بِالْأَوَّلِ فَالْأَوَّلِ کَمَا أَمَرَ اللَّهُ عَزَّ وَ جَلَّ وَ مَنْ تَوَضَّأَ مَرَّتَیْنِ لَمْ یُؤْجَرْ وَ مَنْ تَوَضَّأَ ثَلَاثاً فَقَدْ أَبْدَعَ وَ مَنْ غَسَلَ الرِّجْلَیْنِ فَقَدْ خَالَفَ الْکِتَابَ وَ السُّنَّةَ وَ لَا یَجُوزُ الْمَسْحُ عَلَی الْعِمَامَةِ وَ الْجَوْرَبِ وَ لَا تَقِیَّةَ فِی ثَلَاثَةِ أَشْیَاءَ فِی شُرْبِ الْمُسْکِرِ وَ الْمَسْحِ عَلَی الْخُفَّیْنِ وَ مُتْعَةِ الْحَجِّ وَ حَدُّ الْوَجْهِ الَّذِی یَجِبُ أَنْ یُوَضَّأَ مَا دَارَتْ عَلَیْهِ الْوُسْطَی وَ الْإِبْهَامُ وَ حَدُّ الْیَدَیْنِ إِلَی الْمِرْفَقَیْنِ وَ حَدُّ الرَّأْسِ مِقْدَارُ أَرْبَعِ أَصَابِعَ مِنْ مُقَدَّمِهِ وَ الْمَسْحِ عَلَی الرِّجْلَیْنِ إِلَی الْکَعْبَیْنِ فَإِذَا تَوَضَّأَتِ الْمَرْأَةُ أَلْقَتْ قِنَاعَهَا مِنْ مَوْضِعِ مَسْحِ رَأْسِهَا فِی صَلَاةِ الْغَدَاةِ وَ الْمَغْرِبِ وَ تَمْسَحُ عَلَیْهِ وَ یُجْزِیهَا فِی سَائِرِ الصَّلَوَاتِ أَنْ تُدْخِلَ إِصْبَعَهَا فَتَمْسَحَ عَلَی رَأْسِهَا مِنْ غَیْرِ أَنْ تُلْقِیَ قِنَاعَهَا وَ لَا بَأْسَ أَنْ یُصَلِّیَ الرَّجُلُ بِوُضُوءٍ وَاحِدٍ صَلَوَاتِ اللَّیْلِ وَ النَّهَارِ کُلَّهَا مَا لَمْ یُحْدِثْ‌</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یک بار است و آن شستن صورت و دستها و مسح سر و دو پاست و جائز نیست که چیزی را بر چیز دیگر مقدم بدارد، چرا که اول همان چیزی است که خداوند عز و جل ذکر کرده و هر کس دوبار بشوید، اجری ندارد و هر کس سه بار بشوید، بدعت به وجود آورده؛ و هر کس دو پایش را بشوید، بر خلاف کتاب و سنت عمل کرده و مسح کشیدن بر عمامه و جوراب جائز نیست و در سه چیز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نوشیدن مسکر، مسح بر کفشها و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صورت که باید زمان وضو آن را شست، به اندازه‌ای است که انگشت میانه و ابهام آن را فرا گیرد، و حد دستان تا آرنجهاست، و حد سر به مقدار چهار انگشت از ابتدای آن است و مسح کشیدن بر پاها تا برآمدگی روی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زن وضو گیرد، روسری خود را از جای مسح سر در نماز صبح و مغرب کنار زند و آن جا را مسح کشد و در سایر نمازها کفایت می‌کند که تنها انگشتش را داخل کند و بر سرش مسح کشد، بدون اینکه روسری خود را کنار زند و ایرادی ندارد که مرد با یک وضو، تمام نمازهای شب و روز را بخواند، تا زمانی که از او حدثی سر نزند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2072156_3381743652"/>
      <w:bookmarkStart w:id="1380" w:name="_Toc596"/>
      <w:bookmarkEnd w:id="1379"/>
      <w:r>
        <w:rPr>
          <w:rtl w:val="true"/>
        </w:rPr>
        <w:t>«</w:t>
      </w:r>
      <w:r>
        <w:rPr/>
        <w:t>3</w:t>
      </w:r>
      <w:r>
        <w:rPr>
          <w:rtl w:val="true"/>
        </w:rPr>
        <w:t>»</w:t>
      </w:r>
      <w:bookmarkEnd w:id="1380"/>
    </w:p>
    <w:p>
      <w:pPr>
        <w:pStyle w:val="BookText"/>
        <w:rPr/>
      </w:pPr>
      <w:r>
        <w:rPr>
          <w:rFonts w:ascii="Amiri" w:hAnsi="Amiri" w:eastAsia="Amiri" w:cs="Amiri"/>
          <w:color w:val="111111"/>
          <w:sz w:val="28"/>
          <w:sz w:val="28"/>
          <w:szCs w:val="28"/>
          <w:rtl w:val="true"/>
          <w:lang w:bidi="ar-SA"/>
        </w:rPr>
        <w:t>کِتَابُ الْغَایَاتِ، لِجَعْفَرِ بْنِ أَحْمَدَ الْقُمِّیِّ بِإِسْنَادِهِ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ضَمِنَ لِکُلِّ إِهَابٍ أَنْ یَرُدَّهُ إِلَی جِلْدِهِ یَوْمَ الْقِیَامَةِ وَ إِنَّ أَشَدَّ النَّاسِ حَسْرَةً یَوْمَ الْقِیَامَةِ مَنْ رَأَی وُضُوءَهُ عَلَی جِلْدِ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قمی با اسناد از امام صادق علیه السلام نقل کردکه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در روز قیامت بر هر پوستی ضمانت کرده که آن را به تن خودش بازگرداند، و در روز قیامت حسرت کسی از همه بیشتر است که وضوی خود را بر پوست دیگری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2072158_3381743652"/>
      <w:bookmarkStart w:id="1382" w:name="_Toc597"/>
      <w:bookmarkEnd w:id="1381"/>
      <w:r>
        <w:rPr>
          <w:rtl w:val="true"/>
        </w:rPr>
        <w:t>«</w:t>
      </w:r>
      <w:r>
        <w:rPr/>
        <w:t>4</w:t>
      </w:r>
      <w:r>
        <w:rPr>
          <w:rtl w:val="true"/>
        </w:rPr>
        <w:t>»</w:t>
      </w:r>
      <w:bookmarkEnd w:id="138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أَحْمَدَ بْنِ مُحَمَّدٍ عَنِ ابْنِ مَحْبُوبٍ عَنْ أَبِی جَرِیرٍ الرَّقَاشِیِّ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علیه السلام کَیْفَ أَتَوَضَّأُ لِلصَّلَاةِ قَالَ فَقَالَ </w:t>
      </w:r>
      <w:bookmarkStart w:id="1383" w:name="pg13990_163478"/>
    </w:p>
    <w:p>
      <w:pPr>
        <w:pStyle w:val="BookText"/>
        <w:rPr/>
      </w:pPr>
      <w:bookmarkEnd w:id="1383"/>
      <w:r>
        <w:rPr>
          <w:rFonts w:ascii="Amiri" w:hAnsi="Amiri" w:eastAsia="Amiri" w:cs="Amiri"/>
          <w:color w:val="111111"/>
          <w:sz w:val="28"/>
          <w:sz w:val="28"/>
          <w:szCs w:val="28"/>
          <w:rtl w:val="true"/>
          <w:lang w:bidi="ar-SA"/>
        </w:rPr>
        <w:t>لَا تَعَمَّقْ فِی الْوُضُوءِ وَ لَا تَلْطِمْ وَجْهَکَ بِالْمَاءِ لَطْماً وَ لَکِنِ اغْسِلْهُ مِنْ أَعْلَی وَجْهِکَ إِلَی أَسْفَلِهِ بِالْمَاءِ مَسْحاً</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کَذَلِکَ فَامْسَحْ بِالْمَاءِ عَلَی ذِرَاعَیْکَ وَ رَأْسِکَ وَ قَدَمَیْکَ‌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جریر رقاشی نقل کرده است که به امام موسی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نماز وضو بگیرم؟ جریر گفت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اسراف و زیاده روی نکن، و آب را محکم بر صورتت نزن، بلکه آن را از بالای صورتت تا پایین، با آب به حالت مسح بشور و این چنین با آب بر آرنج‌ها، سر و دوپایت بکش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2072160_3381743652"/>
      <w:bookmarkStart w:id="1385" w:name="_Toc598"/>
      <w:bookmarkEnd w:id="1384"/>
      <w:r>
        <w:rPr>
          <w:rtl w:val="true"/>
        </w:rPr>
        <w:t>بیان</w:t>
      </w:r>
      <w:bookmarkEnd w:id="1385"/>
    </w:p>
    <w:p>
      <w:pPr>
        <w:pStyle w:val="BookText"/>
        <w:rPr/>
      </w:pPr>
      <w:r>
        <w:rPr>
          <w:rFonts w:ascii="IRNazanin" w:hAnsi="IRNazanin" w:eastAsia="IRNazanin"/>
          <w:color w:val="111111"/>
          <w:sz w:val="28"/>
          <w:sz w:val="28"/>
          <w:szCs w:val="28"/>
          <w:rtl w:val="true"/>
          <w:lang w:bidi="fa-IR"/>
        </w:rPr>
        <w:t>لا تعمق أی بإکثار الماء أو بالمبالغة کثیرا فی إیصال الماء زائدا عن الإسباغ المطلوب و فی بعض النسخ لا تغمس أی بأن تدخل وجهک و یدیک فی الماء فإنه خلاف المعهود من فعلهم علیهم السلام و المشهور أنه ترک للسنة و یصح الوضوء لتحقق الغسل و</w:t>
      </w:r>
    </w:p>
    <w:p>
      <w:pPr>
        <w:pStyle w:val="BookText"/>
        <w:rPr/>
      </w:pPr>
      <w:r>
        <w:rPr>
          <w:rFonts w:ascii="IRNazanin" w:hAnsi="IRNazanin" w:eastAsia="IRNazanin"/>
          <w:color w:val="111111"/>
          <w:sz w:val="28"/>
          <w:sz w:val="28"/>
          <w:szCs w:val="28"/>
          <w:rtl w:val="true"/>
          <w:lang w:bidi="fa-IR"/>
        </w:rPr>
        <w:t>النهی عن اللطم بالماء علی الکراهة و ما ورد من الأمر به یمکن حمله علی الجواز أو علی الناعس و البردان لإشعار الروایة به و عمل به والد الصدوق رحمه الله فقال باستحباب ضرب الوجه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مسحا أی مع المسح بعد صب الماء لإیصاله إلی الأعضاء و کذا فی الیدین و أما الابتداء بالأعلی فی الوجه فالمشهور وجوبه و قال المرتضی و ابن إدریس باستحبابه و الأحوط العمل بالمشهور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ریختن آب فراوان و یا سخت گرفتن در رساندن آب بیشتر از حدی که شادابی وضو می‌طلبد، و در بعضی نسخه‌ها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صورت و دستانت را در آب فرو ببری، چرا که این امر خلاف عملکرد ائمه علیهم السلام است و قول مشهور این است که آن ترک سنّت است؛ و وضو صحیح است، چرا که شستن تحقق یافته و نهی از زدن آب بر صورت، بر کراهت حمل شده است و آنچه که از امر به آن وارد شده را می‌توان بر جواز یا بر شخص خواب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سردش شده، حمل کرد؛ زیرا روایت به آن اِشعار دارد و والد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کرده و قائل به استحباب زدن آب بر صورت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دست کشیدن، پس از ریختن آب جهت رساندن آن به اعضا و نیز در دستها، اما شروع کردن از قسمت بالای صورت بنا بر مشهور، واجب است و مرتضی و ابن ادریس قائل به استحباب آن شده اند و احوط عمل به مشهوراست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2072162_3381743652"/>
      <w:bookmarkStart w:id="1387" w:name="_Toc599"/>
      <w:bookmarkEnd w:id="1386"/>
      <w:r>
        <w:rPr>
          <w:rtl w:val="true"/>
        </w:rPr>
        <w:t>«</w:t>
      </w:r>
      <w:r>
        <w:rPr/>
        <w:t>5</w:t>
      </w:r>
      <w:r>
        <w:rPr>
          <w:rtl w:val="true"/>
        </w:rPr>
        <w:t>»</w:t>
      </w:r>
      <w:bookmarkEnd w:id="138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رَأَی أَبَا الْحَسَنِ الْأَوَّلَ علیه السلام بِمِنًی وَ هُوَ یَمْسَحُ ظَهْرَ قَدَمِهِ مِنْ أَعْلَی الْقَدَمِ إِلَی الْکَعْبِ وَ مِنَ الْکَعْبِ إِلَی أَعْلَی الْقَدَمِ‌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1388" w:name="pg13990_163479"/>
    </w:p>
    <w:p>
      <w:pPr>
        <w:pStyle w:val="BookText"/>
        <w:rPr/>
      </w:pPr>
      <w:bookmarkEnd w:id="1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نقل کرده است که شخصی که امام موسی کاظم علیه السلام را را در منی دیده، برایم نقل کرده که ایشان پشت پاهایش را از بالای پا تا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تا بالای پا مسح می‌کرده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2072164_3381743652"/>
      <w:bookmarkStart w:id="1390" w:name="_Toc600"/>
      <w:bookmarkEnd w:id="1389"/>
      <w:r>
        <w:rPr>
          <w:rtl w:val="true"/>
        </w:rPr>
        <w:t>بیان</w:t>
      </w:r>
      <w:bookmarkEnd w:id="1390"/>
    </w:p>
    <w:p>
      <w:pPr>
        <w:pStyle w:val="BookText"/>
        <w:rPr/>
      </w:pPr>
      <w:r>
        <w:rPr>
          <w:rFonts w:ascii="IRNazanin" w:hAnsi="IRNazanin" w:eastAsia="IRNazanin"/>
          <w:color w:val="111111"/>
          <w:sz w:val="28"/>
          <w:sz w:val="28"/>
          <w:szCs w:val="28"/>
          <w:rtl w:val="true"/>
          <w:lang w:bidi="fa-IR"/>
        </w:rPr>
        <w:t>المراد بأعلی القدم إما رءوس الأصابع لأنها أعلی بالنسبة إلی سائر أجزاء القدم عند وضعها علی الأرض للمسح أو المراد به الکعب بالمعنی المشهور و هو العظم الناتئ فی ظهر القدم و بالکعب المفصل و علو الکعب باعتبار ارتفاعه علی سائر أجزاء ظهر القدم فالمراد بالمسح من أعلی القدم المسح من رءوس الأصابع أیضا و یکون الابتداء إضافیا أو المراد من جهته و کذا فی الانتهاء و یحتمل العکس أیضا بأن یکون المراد بأعلی القدم المفصل و بالکعب الناتئ و توجیهه مما ذکرنا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أن یکون المراد أنه علیه السلام کان یمسح تارة هکذا و تارة هکذا أو أنه علیه السلام کان یمسح ظهر القدم و بطنه تقیة و المشهور بین أصحابنا جواز مسح الرأس و الرجلین مقبلا و مدبرا و بعضهم أوجبوا الإقبال کالسید و الصدوق کما هو الظاهر من کلامهما و ابن إدریس أوجب فی الرجلین بخلاف الرأس و الشیخ جوز فی المبسوط فی الرأس و فی النهایة فی الرجلین مدبرا و الاحتیاط مسلک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قسمت بالای پاها، یا سر انگشتان است، زیرا که آن در مقایسه با سایر اجزای پا هنگام قرار گرفتن بر زمین برای مسح کشیدن، بالاست؛ یا مراد از آن بنا بر معنای مشهور، کعب پاست که آن استخوان برآمده در روی پاست و مراد از کعب، مفصل است و بالا بودن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ارتفاع آن نسبت به سایر قسمت‌های روی پاست، از این رو مراد از مسح کشیدن از قسمت بالای پا نیز، مسح کشیدن از سر انگشتان است و ابتدا، اضافی است؛ یا مراد از طرف آن است و در انتها نیز اینچنین است و نیز عکس این امر احتمال دارد که مراد از بالای پا، مفصل و قوزک باشد و منظور از کعب، برآمدگی باشد و توجیه آن بر اساس آنچه که ذکر کردیم،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امکان دارد که مراد این باشد که امام کاظم علیه السلام یک بار بدان شکل مسح می‌کرد و گاهی نیز اینچنین؛؛ یا اینکه ایشان از روی تقیه، کف پا و روی آن را مسح می‌کرد و مشهور میان اصحاب ما جواز مسح سر و دو پا از طرف جلو به عقب است و برخی همچون سید و شیخ صدوق، چنان که از کلام آنان آشکار است، مسح کردن رو به جلو را واجب دانسته‌اند و ابن ادریس آن را در پاها واجب دانسته نه در سر، و شیخ در مبسوط آن را در سر و در کتاب النهایه مسح دوپا را به طور وارونه جائز دانسته و احتیاط شیوه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2072166_3381743652"/>
      <w:bookmarkStart w:id="1392" w:name="_Toc601"/>
      <w:bookmarkEnd w:id="1391"/>
      <w:r>
        <w:rPr>
          <w:rtl w:val="true"/>
        </w:rPr>
        <w:t>«</w:t>
      </w:r>
      <w:r>
        <w:rPr/>
        <w:t>6</w:t>
      </w:r>
      <w:r>
        <w:rPr>
          <w:rtl w:val="true"/>
        </w:rPr>
        <w:t>»</w:t>
      </w:r>
      <w:bookmarkEnd w:id="1392"/>
    </w:p>
    <w:p>
      <w:pPr>
        <w:pStyle w:val="BookText"/>
        <w:rPr/>
      </w:pPr>
      <w:r>
        <w:rPr>
          <w:rFonts w:ascii="Amiri" w:hAnsi="Amiri" w:eastAsia="Amiri" w:cs="Amiri"/>
          <w:color w:val="111111"/>
          <w:sz w:val="28"/>
          <w:sz w:val="28"/>
          <w:szCs w:val="28"/>
          <w:rtl w:val="true"/>
          <w:lang w:bidi="ar-SA"/>
        </w:rPr>
        <w:t>قُرْبُ الْإِسْنَادِ، عَنْ أَحْمَدَ بْنِ مُحَمَّدِ بْنِ عِیسَی عَنْ أَحْمَدَ بْنِ مُحَمَّدٍ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الْمَسْحِ عَلَی الْقَدَمَیْنِ کَیْفَ هُوَ فَوَضَعَ کَفَّهُ عَلَی الْأَصَابِعِ فَمَسَحَهُمَا إِلَی الْکَعْبَیْنِ فَقُلْتُ جُعِلْتُ فِدَاکَ لَوْ أَنَّ رَجُلًا قَالَ بِإِصْبَعَیْنِ مِنْ أَصَابِعِهِ هَکَذَا قَالَ لَا إِلَّا بِکَفِّهِ‌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امحمد بن محمد بزنطی نقل کرده است که از امام رضا علیه السلام درباره مسح پاها سؤال کردم که چگونه است؟ پس دستش را بر انگشتان قرار داد و تا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روی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مسح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اگر مردی با دو انگشت از انگشتانش انجام داده 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تنها با دستش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2072168_3381743652"/>
      <w:bookmarkStart w:id="1394" w:name="_Toc602"/>
      <w:bookmarkEnd w:id="1393"/>
      <w:r>
        <w:rPr>
          <w:rtl w:val="true"/>
        </w:rPr>
        <w:t>بیان</w:t>
      </w:r>
      <w:bookmarkEnd w:id="1394"/>
    </w:p>
    <w:p>
      <w:pPr>
        <w:pStyle w:val="BookText"/>
        <w:rPr/>
      </w:pPr>
      <w:r>
        <w:rPr>
          <w:rFonts w:ascii="IRNazanin" w:hAnsi="IRNazanin" w:eastAsia="IRNazanin"/>
          <w:color w:val="111111"/>
          <w:sz w:val="28"/>
          <w:sz w:val="28"/>
          <w:szCs w:val="28"/>
          <w:rtl w:val="true"/>
          <w:lang w:bidi="fa-IR"/>
        </w:rPr>
        <w:t>القول هنا بمعنی الفعل قال فی النهایة العرب تجعل القول عبارة عن جمیع الأفعال و تطلقه علی غیر الکلام و اللسان فتقول قال بیده أی أخذه و قال برجله أی مشی و قال بثوبه أی رفعه و کل ذلک علی المجاز و الاتساع انتهی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الخبر وجوب الاستیعاب طولا و عرضا و کونه بجمیع الکف و لم یقل به أحد من الأصحاب فیما رأینا إلا ما یظهر من الصدوق فی الفقیه بل </w:t>
      </w:r>
      <w:bookmarkStart w:id="1395" w:name="pg13990_163480"/>
    </w:p>
    <w:p>
      <w:pPr>
        <w:pStyle w:val="BookText"/>
        <w:rPr/>
      </w:pPr>
      <w:bookmarkEnd w:id="1395"/>
      <w:r>
        <w:rPr>
          <w:rFonts w:ascii="IRNazanin" w:hAnsi="IRNazanin" w:eastAsia="IRNazanin"/>
          <w:color w:val="111111"/>
          <w:sz w:val="28"/>
          <w:sz w:val="28"/>
          <w:szCs w:val="28"/>
          <w:rtl w:val="true"/>
          <w:lang w:bidi="fa-IR"/>
        </w:rPr>
        <w:t>نقلوا الإجماع علی عدم وجوب الاستیعاب العرضی و المشهور وجوب الاستیعاب الطولی و لو بخط غیر مستقیم بل یظهر من بعضهم الاتفاق علیه و ظاهر کثیر من الأخبار الاکتفاء بالمسمی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در اینجا به معنای فعل است،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قول را عبارت از تمام افعال می‌دانند و آن را بر غیر کلام و زبان اطلاق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بالا برد، و تمامی اینها بر طریق مجاز و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خبر، وجوب فراگرفتن از لحاظ طول و عرض بر می آید و این که با همه کف باشد و تا آنجا که دیده‌ایم هیچ یک از اصحاب بدان قائل نشده است، جز آنچه که از شیخ صدوق در کتاب فقیه آشکار شده، بلکه بر عدم وجوب فراگرفتن عرضی نقل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قول مشهور، وجوب استیعاب طولی است، هر چند با خط غیر مستقیم، بلکه از برخی آنان اتفاق نظر بر آن قول آشکار است و از ظاهر بسیاری از اخبار، اکتفاء به مسمّی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2072170_3381743652"/>
      <w:bookmarkStart w:id="1397" w:name="_Toc603"/>
      <w:bookmarkEnd w:id="1396"/>
      <w:r>
        <w:rPr>
          <w:rtl w:val="true"/>
        </w:rPr>
        <w:t>«</w:t>
      </w:r>
      <w:r>
        <w:rPr/>
        <w:t>7</w:t>
      </w:r>
      <w:r>
        <w:rPr>
          <w:rtl w:val="true"/>
        </w:rPr>
        <w:t>»</w:t>
      </w:r>
      <w:bookmarkEnd w:id="1397"/>
    </w:p>
    <w:p>
      <w:p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عَلَی غَیْرِ وُضُوءٍ فَیُصِیبُهُ الْمَطَرُ حَتَّی یَغْسِلَ رَأْسَهُ وَ لِحْیَتَهُ وَ یَدَیْهِ وَ رِجْلَیْهِ یُجْزِیهِ ذَلِکَ عَنِ الْوُضُوءِ قَالَ إِنْ غَسَلَهُ فَإِنَّ ذَلِکَ یُجْزِیهِ‌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از ایشان درباره مردی پرسیدم که وضو نگرفته، اما آب باران به وی رسیده، تا جایی که سر و ریش و دستان و پاهایش را شسته، آیا آن از وضو گرفتن وی را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شسته، وی را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کتاب المسائل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2072172_3381743652"/>
      <w:bookmarkStart w:id="1399" w:name="_Toc604"/>
      <w:bookmarkEnd w:id="1398"/>
      <w:r>
        <w:rPr>
          <w:rtl w:val="true"/>
        </w:rPr>
        <w:t>بیان</w:t>
      </w:r>
      <w:bookmarkEnd w:id="1399"/>
    </w:p>
    <w:p>
      <w:pPr>
        <w:pStyle w:val="BookText"/>
        <w:rPr/>
      </w:pPr>
      <w:r>
        <w:rPr>
          <w:rFonts w:ascii="IRNazanin" w:hAnsi="IRNazanin" w:eastAsia="IRNazanin"/>
          <w:color w:val="111111"/>
          <w:sz w:val="28"/>
          <w:sz w:val="28"/>
          <w:szCs w:val="28"/>
          <w:rtl w:val="true"/>
          <w:lang w:bidi="fa-IR"/>
        </w:rPr>
        <w:t>حمله الشیخ رحمه الله‌</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علی ما إذا غسل أعضاءه بالترتیب بأن ینوی فیغسل بما ینزل علیه من ماء المطر وجهه ثم ذراعه الأیمن ثم الأیسر ثم یمسح رأسه و رجلیه ببقیة النداوة و یخطر بالبال أنه یحتمل أن یکون المراد به إیقاع الغسل بدلا من الوضوء</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فأجاب بأنّه ان أصابه المطر بحیث غسله، و هو الانصباب بشدة جاز الاکتفاء به، و ان لم یکن بهذه المثابة، بل کان کالبلل، لا یجزیه عن ماء الوضوء فانه لا یصدق علیه الغسل، لعدم انفصال الغسالة منه، بل هو أشبه بالتدهین و النضح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الحدیث فی کتاب المسائل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علی غیر وضوء فیصیبه المطر حتّی یسیل من رأسه و جبهته و یدیه و رجلیه، هل یجزیه ذلک من الوضوء؟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غسله فهو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یتمضمض و یستنشق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مؤیدا لاستحباب الغسل دائما و الاکتفاء </w:t>
      </w:r>
      <w:bookmarkStart w:id="1400" w:name="pg13990_163481"/>
    </w:p>
    <w:p>
      <w:pPr>
        <w:pStyle w:val="BookText"/>
        <w:rPr/>
      </w:pPr>
      <w:bookmarkEnd w:id="1400"/>
      <w:r>
        <w:rPr>
          <w:rFonts w:ascii="IRNazanin" w:hAnsi="IRNazanin" w:eastAsia="IRNazanin"/>
          <w:color w:val="111111"/>
          <w:sz w:val="28"/>
          <w:sz w:val="28"/>
          <w:szCs w:val="28"/>
          <w:rtl w:val="true"/>
          <w:lang w:bidi="fa-IR"/>
        </w:rPr>
        <w:t>بالأغسال المندوبة عن الوضوء کما قیل بهما و لعله أظهر مما حمله علیه الشیخ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بر این کرده که اگر اعضای بدنش را به ترتیب بشوید، به این که نیت کند و با آب باران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بشوید و سپس آرنج راست و سپس آرنج چپ و سپس سر و پاهایش را با بازمانده خیسی و رطوبت، مسح کند و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امکان دارد که مراد از آن، انجام غسل به جای وضو باشد، و مؤید استحباب غسل به طور دائمی و اکتفا کردن به غسل‌های جایگزین وضو باشد، چنان که برخی قائل بدان شده‌اند و شاید آن اظهر باشد از آنچه که شیخ بر آن حمل کرده است و خداوند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2072174_3381743652"/>
      <w:bookmarkStart w:id="1402" w:name="_Toc605"/>
      <w:bookmarkEnd w:id="1401"/>
      <w:r>
        <w:rPr>
          <w:rtl w:val="true"/>
        </w:rPr>
        <w:t>«</w:t>
      </w:r>
      <w:r>
        <w:rPr/>
        <w:t>8</w:t>
      </w:r>
      <w:r>
        <w:rPr>
          <w:rtl w:val="true"/>
        </w:rPr>
        <w:t>»</w:t>
      </w:r>
      <w:bookmarkEnd w:id="1402"/>
    </w:p>
    <w:p>
      <w:pPr>
        <w:pStyle w:val="BookText"/>
        <w:rPr/>
      </w:pPr>
      <w:r>
        <w:rPr>
          <w:rFonts w:ascii="Amiri" w:hAnsi="Amiri" w:eastAsia="Amiri" w:cs="Amiri"/>
          <w:color w:val="111111"/>
          <w:sz w:val="28"/>
          <w:sz w:val="28"/>
          <w:szCs w:val="28"/>
          <w:rtl w:val="true"/>
          <w:lang w:bidi="ar-SA"/>
        </w:rPr>
        <w:t>الْخِصَالُ، عَنْ أَحْمَدَ بْنِ الْحَسَنِ الْقَطَّانِ عَنِ الْحَسَنِ بْنِ عَلِیٍّ السُّکَّرِیِّ عَنْ مُحَمَّدِ بْنِ زَکَرِیَّا الْجَوْهَرِیِّ عَنْ جَعْفَرِ بْنِ مُحَمَّدِ 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تَبْدَأُ بِالْوُضُوءِ بِبَاطِنِ الذِّرَاعِ وَ الرَّجُلُ بِظَاهِرِهِ وَ لَا تَمْسَحُ کَمَا یَمْسَحُ الرِّجَالُ بَلْ عَلَیْهَا أَنْ تُلْقِیَ الْخِمَارَ عَنْ مَوْضِعِ مَسْحِ رَأْسِهَا فِی صَلَاةِ الْغَدَاةِ وَ الْمَغْرِبِ وَ تَمْسَحُ عَلَیْهِ وَ فِی سَائِرِ الصَّلَوَاتِ تُدْخِلُ إِصْبَعَهَا فَتَمْسَحُ عَلَی رَأْسِهَا مِنْ غَیْرِ أَنْ تُلْقِیَ عَنْهَا خِمَارَهَا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داخل ساعد دست شروع به شستن می‌کند و مرد از پشت ساعد و زنان نباید همچون مردان مسح کشند، بلکه باید روسری را از جای مسح سرش در نماز صبح و مغرب کنار زند و بر آن مسح کشد و در دیگر نمازها انگشتش را داخل کند و بر سرش مسح کشد، بدون اینکه روسری را از سرش کنار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2072176_3381743652"/>
      <w:bookmarkStart w:id="1404" w:name="_Toc606"/>
      <w:bookmarkEnd w:id="1403"/>
      <w:r>
        <w:rPr>
          <w:rtl w:val="true"/>
        </w:rPr>
        <w:t>بیان</w:t>
      </w:r>
      <w:bookmarkEnd w:id="1404"/>
    </w:p>
    <w:p>
      <w:pPr>
        <w:pStyle w:val="BookText"/>
        <w:rPr/>
      </w:pPr>
      <w:r>
        <w:rPr>
          <w:rFonts w:ascii="IRNazanin" w:hAnsi="IRNazanin" w:eastAsia="IRNazanin"/>
          <w:color w:val="111111"/>
          <w:sz w:val="28"/>
          <w:sz w:val="28"/>
          <w:szCs w:val="28"/>
          <w:rtl w:val="true"/>
          <w:lang w:bidi="fa-IR"/>
        </w:rPr>
        <w:t>ما اشتمل علیه الخبر من بدأة الرجل بظاهر الذراعین و المرأة بباطنهما ورد فی عدة روایات و فی أکثرها بلفظ الفرض‌</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المشهور الاستحباب و ربما یظهر من الصدوق‌</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الکلینی‌</w:t>
      </w:r>
      <w:r>
        <w:rPr>
          <w:rStyle w:val="FootnoteAnchor"/>
          <w:rtl w:val="true"/>
        </w:rPr>
        <w:footnoteReference w:id="688"/>
      </w:r>
      <w:r>
        <w:rPr>
          <w:rFonts w:ascii="IRNazanin" w:hAnsi="IRNazanin" w:eastAsia="IRNazanin"/>
          <w:color w:val="111111"/>
          <w:sz w:val="28"/>
          <w:sz w:val="28"/>
          <w:szCs w:val="28"/>
          <w:rtl w:val="true"/>
          <w:lang w:bidi="fa-IR"/>
        </w:rPr>
        <w:t>فی کتابیهما الوجوب و الأحوط عدم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عبر جماعة من المتأخرین عن هذا الحکم هکذا یستحب بدأة الرجل بظاهر ذراعیه فی الغسلة الأولی و بباطنهما فی الثانیة عکس المرأة و لا دلالة فی الخبر علی هذا التفصیل بل الظاهر الإطلاق لهما فیهما کما عبر به عنه أکثر القدماء نعم لا یبعد أن یکون ما ذکروه داخلا فی إطلاق الخبر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المشهور فی مسح الرأس إجزاء مسماه و حکموا باستحباب قدر </w:t>
      </w:r>
      <w:bookmarkStart w:id="1405" w:name="pg13990_163482"/>
    </w:p>
    <w:p>
      <w:pPr>
        <w:pStyle w:val="BookText"/>
        <w:rPr/>
      </w:pPr>
      <w:bookmarkEnd w:id="1405"/>
      <w:r>
        <w:rPr>
          <w:rFonts w:ascii="IRNazanin" w:hAnsi="IRNazanin" w:eastAsia="IRNazanin"/>
          <w:color w:val="111111"/>
          <w:sz w:val="28"/>
          <w:sz w:val="28"/>
          <w:szCs w:val="28"/>
          <w:rtl w:val="true"/>
          <w:lang w:bidi="fa-IR"/>
        </w:rPr>
        <w:t>ثلاث أصابع مضمومة و الظاهر من کلام الصدوق فی الفقیه و الشیخ فی النهایة الوجوب قال الصدوق و حد مسح الرأس أن تمسح بثلاث أصابع مضمومة من مقدم الرأس و حد مسح الرجلین أن تضع کفیک علی أطراف أصابع رجلیک و تمدهما إلی الکعبین و قال فی النهایة المسح بالرأس لا یجوز أقل من ثلاث أصابع مضمومة مع الاختیار فإن خاف البرد من کشف الرأس أجزأ مقدار إصبع واحدة و نسب إلی المرتضی أیضا القول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المذکور بین الرجل و المرأة و تفصیل الصلوات فقد ذکرهما الصدوق فی الفقیه و ظاهره الوجوب و بعض الأصحاب حملوا کلامه علی الاستحباب قال فی الذکری یستحب للمرأة وضع القناع فی وضوء الغداة و المغرب لأنه مظنة التبذل و تمسح بثلاث أصابع و یجوز فی غیرهما إدخال الإصبع تحت القناع و تجزی الأنملة قاله الصدوق و المفید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 سهولة إلقاء القناع علیها فی هذین الوقتین أو أنها تکشف فی المغرب للنوم و فی الغداة لم تلبسه بعد و غالبا لا تحتاج إلی الوضوء لصلاة العشاء أو لظلمة هذین الوقتین فلا ینافی سترها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الظاهر استحباب الحکم و قد روی فی الصحیح‌</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عن زرارة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یجزیها من مسح الرأس أن تمسح مقدمه قدر ثلاث أصابع و لا تلقی عنها خمارها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ثلاث أصابع من طول الرأس فلا ینافی المسح بإصبع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این روایت در بر دارد از اینکه مرد از روی ساعدها و زن از پشت ساعدهای خود شروع به شستن کند، در چند روایت آمده و در اغلب روایات با لفظ وجوب آمده و مشهور استحباب است و چه بسا از کلام صدوق و کلینی در کتابشان، وجوب فهمیده شود و احوط عدم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گروهی از فقهای متاخر این حکم را این گونه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مرد در بار اول از داخل آرنجهایش را بشوید و سپس پشت آن دو را بر خلاف زن، و هیچ دلالتی در این خبر بر این تفصیل وجود ندارد، بلکه ظاهر آن، اطلاق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آن دو است، چنان که اغلب فقهای قدیم آن را این گونه بیان کرده‌اند، آری، بعید نیست آنچه را که آنان ذکر کرده‌اند داخل در اطلاق خبر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قول مشهور در مسح سر، کفایت کردن مسمای آن است، و به استحباب اندازه سه انگشت چسبیده به هم حکم کرده‌اند و از ظاهر کلام شیخ صدوق در الفقیه و شیخ در النهایه، وجوب برمی‌آید، شیخ 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مسح سر این است که جلو سر با سه انگشت به هم چسبیده مسح کشیده شود و اندازه مسح دو پا نیز بدین شکل است که کف دستان را بر سر انگشتان پاهایت قرار دهی و تا برآمدگی پاهایت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کشیدن بر سر در صورت اختیار، جائز نیست که کمتر از سه انگشت به هم چسبیده باشد، پس اگر برای آشکار کردن سر از سرما ترس داشته باشد، مقدار یک انگشت کفایت می‌کند؛ و به مرتضی نیز قول به وجوب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مذکور میان مرد و زن و تفصیل نمازها را شیخ صدوق در کتاب فقیه ذکر کرده و از ظاهر آن وجوب بر می‌آید و برخی اصحاب سخن وی را حمل بر استحباب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مستحب است که روسری را زمان گرفتن وضو در نماز صبح و مغرب بر دارد، زیرا که آن مظنّه تبذُّل است و با سه انگشت مسح کشد و در غیر آن دو نماز جائز است که انگشت خود را زیر روسری برد و سر انگشتان نیز کفایت می‌کنند، این را شیخ صدوق و مفید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راز نهفته در آن مورد، سهولت انداختن روسری بر سر در این دو زمان باشد، یا اینکه در زمان مغرب برای خواب روسری از سر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نماز صبح هنوز نپوشیده است و غالبا برای گرفتن وضو جهت ادای نماز عشا یا به خاطر تاریک بودن این دو وقت نیازی ندارد، بنابراین با ستر مطلوب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ظاهر، استحباب حکم است و در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زراره و او نیز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هنگام مسح سر کفایت می‌کند که ابتدای سرش را به اندازه سه انگشت به هم چسبده مسح کشد و روسری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از آن کنار نزند و شاید مراد، سه انگشت از طول سر باشد، پس با مسح کشیدن با یک انگشت منافات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2072178_3381743652"/>
      <w:bookmarkStart w:id="1407" w:name="_Toc607"/>
      <w:bookmarkEnd w:id="1406"/>
      <w:r>
        <w:rPr>
          <w:rtl w:val="true"/>
        </w:rPr>
        <w:t>«</w:t>
      </w:r>
      <w:r>
        <w:rPr/>
        <w:t>9</w:t>
      </w:r>
      <w:r>
        <w:rPr>
          <w:rtl w:val="true"/>
        </w:rPr>
        <w:t>»</w:t>
      </w:r>
      <w:bookmarkEnd w:id="140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مِنْ شَرَائِعِ الدِّینِ ثُمَّ الْوُضُوءُ کَمَا أَمَرَ اللَّهُ عَزَّ وَ جَلَّ فِی کِتَابِهِ غَسْلُ الْوَجْهِ وَ الْیَدَیْنِ إِلَی الْمِرْفَقَیْنِ وَ مَسْحُ الرَّأْسِ وَ الرِّجْلَیْنِ مَرَّةً وَاحِدَةً وَ إِنْ مَسَحَ عَلَی الْخُفَّیْنِ فَقَدْ خَالَفَ اللَّهَ تَعَالَی وَ رَسُولَهُ وَ تَرَکَ فَرِیضَتَهُ وَ کِتَابَهُ‌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1408" w:name="pg13990_163483"/>
    </w:p>
    <w:p>
      <w:pPr>
        <w:pStyle w:val="BookText"/>
        <w:rPr/>
      </w:pPr>
      <w:bookmarkEnd w:id="1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علیه السلام به مامون در مورد شرایع دین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چنان که خداوند عز و جل در کتابش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دستان تا آرنجها و یک بار مسح کردن سر و دو پاست و اگر بر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مسح کشد، با خداوند تبارک وتعالی و رسول او مخالفت کرده و فریضه و کتاب او را ترک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2072180_3381743652"/>
      <w:bookmarkStart w:id="1410" w:name="_Toc608"/>
      <w:bookmarkEnd w:id="1409"/>
      <w:r>
        <w:rPr>
          <w:rtl w:val="true"/>
        </w:rPr>
        <w:t>بیان</w:t>
      </w:r>
      <w:bookmarkEnd w:id="1410"/>
    </w:p>
    <w:p>
      <w:pPr>
        <w:pStyle w:val="BookText"/>
        <w:rPr/>
      </w:pPr>
      <w:r>
        <w:rPr>
          <w:rFonts w:ascii="IRNazanin" w:hAnsi="IRNazanin" w:eastAsia="IRNazanin"/>
          <w:color w:val="111111"/>
          <w:sz w:val="28"/>
          <w:sz w:val="28"/>
          <w:szCs w:val="28"/>
          <w:rtl w:val="true"/>
          <w:lang w:bidi="fa-IR"/>
        </w:rPr>
        <w:t>قوله علیه السلام مرة واحدة لعله متعلق بالغسل و المسح معا و لا خلاف بیننا فی عدم جواز المسح علی الخفین إلا مع التقیة أو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متعلق به شستن و مسح باهم باشد و در عدم جواز مسح بر کفشها جز در حالت تقیه یا ضرورت، هیچ اختلافی میان ما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2072182_3381743652"/>
      <w:bookmarkStart w:id="1412" w:name="_Toc609"/>
      <w:bookmarkEnd w:id="1411"/>
      <w:r>
        <w:rPr>
          <w:rtl w:val="true"/>
        </w:rPr>
        <w:t>«</w:t>
      </w:r>
      <w:r>
        <w:rPr/>
        <w:t>10</w:t>
      </w:r>
      <w:r>
        <w:rPr>
          <w:rtl w:val="true"/>
        </w:rPr>
        <w:t>»</w:t>
      </w:r>
      <w:bookmarkEnd w:id="1412"/>
    </w:p>
    <w:p>
      <w:p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تَوَضَّأَ فَغَسَلَ یَسَارَهُ قَبْلَ یَمِینِهِ کَیْفَ یَصْنَعُ قَالَ یُعِیدُ الْوُضُوءَ مِنْ حَیْثُ أَخْطَأَ یَغْسِلُ یَمِینَهُ ثُمَّ یَسَارَهُ ثُمَّ یَمْسَحُ رَأْسَهُ وَ رِجْلَیْهِ‌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وضو گرفته و دست چپش را قبل از راست شسته،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وضو بگیرد و از همان جایی که خطا کرده، دست راست و سپس چپ خود را می‌شوید و آنگاه سر و پاهایش را مسح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2072184_3381743652"/>
      <w:bookmarkStart w:id="1414" w:name="_Toc610"/>
      <w:bookmarkEnd w:id="1413"/>
      <w:r>
        <w:rPr>
          <w:rtl w:val="true"/>
        </w:rPr>
        <w:t>بیان</w:t>
      </w:r>
      <w:bookmarkEnd w:id="1414"/>
    </w:p>
    <w:p>
      <w:pPr>
        <w:pStyle w:val="BookText"/>
        <w:rPr/>
      </w:pPr>
      <w:r>
        <w:rPr>
          <w:rFonts w:ascii="IRNazanin" w:hAnsi="IRNazanin" w:eastAsia="IRNazanin"/>
          <w:color w:val="111111"/>
          <w:sz w:val="28"/>
          <w:sz w:val="28"/>
          <w:szCs w:val="28"/>
          <w:rtl w:val="true"/>
          <w:lang w:bidi="fa-IR"/>
        </w:rPr>
        <w:t>یغسل یمینه أی إذا لم یغسلها و ربما یقال یغسل یمینه مرة أخری لأن الیمین المغسولة بعد الیسار فی حکم العدم و لا یخفی وهنه و لا خلاف بین علمائنا فی اشتراط الترتیب بأن یغسل الوجه ثم الید الیمنی ثم الیسری ثم یمسح الرأس ثم الرجلین و إنما الخلاف فی الترتیب بین الرجلین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را نشسته باشد،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یک بار دیگر می‌شوید، زیرا شستن قسمت راست پس از چپ در حکم عدم است و سستی این کلام آشکار است و میان علمایمان اختلافی در مورد شرط ترتیب وجود ندارد، یعنی اینکه در ابتدا صورت شسته شود و سپس دست راست و چپ و در نهایت مسح سر و پاها، و اختلاف تنها در ترتیب میان دوپاست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2072186_3381743652"/>
      <w:bookmarkStart w:id="1416" w:name="_Toc611"/>
      <w:bookmarkEnd w:id="1415"/>
      <w:r>
        <w:rPr>
          <w:rtl w:val="true"/>
        </w:rPr>
        <w:t>«</w:t>
      </w:r>
      <w:r>
        <w:rPr/>
        <w:t>11</w:t>
      </w:r>
      <w:r>
        <w:rPr>
          <w:rtl w:val="true"/>
        </w:rPr>
        <w:t>»</w:t>
      </w:r>
      <w:bookmarkEnd w:id="1416"/>
    </w:p>
    <w:p>
      <w:pPr>
        <w:pStyle w:val="BookText"/>
        <w:rPr/>
      </w:pPr>
      <w:r>
        <w:rPr>
          <w:rFonts w:ascii="Amiri" w:hAnsi="Amiri" w:eastAsia="Amiri" w:cs="Amiri"/>
          <w:color w:val="111111"/>
          <w:sz w:val="28"/>
          <w:sz w:val="28"/>
          <w:szCs w:val="28"/>
          <w:rtl w:val="true"/>
          <w:lang w:bidi="ar-SA"/>
        </w:rPr>
        <w:t>الْإِحْتِجَاجُ، فِی مُکَاتَبَةِ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النَّاحِیَةِ الْمُقَدَّسَةِ وَ سَأَلَ عَنِ الْمَسْحِ عَلَی الرِّجْلَیْنِ یَبْدَأُ بِالْیُمْنَی أَوْ یَمْسَحُ عَلَیْهِمَا جَمِیعاً فَخَرَجَ التَّوْقِیعُ یَمْسَحُ عَلَیْهِمَا جَمِیعاً مَعاً فَإِنْ بَدَأَ بِأَحَدِهِمَا قَبْلَ الْأُخْرَی فَلَا یَبْدَأُ إِلَّا بِالْیَمِینِ‌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مکاتبه حمیری آمده که وی به ناحیه مقدس نامه نوشت و درباره مسح دو پا، این که در ابتدا پای راست را مسح کند و یا هر دوی آنها را همزمان مسح بکشد،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یادداشتی بدین گونه بیان شده که با هم هر دوی آنها را مسح کند، اما اگر خواست یکی از آن دو را قبل از دیگری شروع کند، جز از پای راست آغاز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2072188_3381743652"/>
      <w:bookmarkStart w:id="1418" w:name="_Toc612"/>
      <w:bookmarkEnd w:id="1417"/>
      <w:r>
        <w:rPr>
          <w:rtl w:val="true"/>
        </w:rPr>
        <w:t>بیان</w:t>
      </w:r>
      <w:bookmarkEnd w:id="1418"/>
    </w:p>
    <w:p>
      <w:pPr>
        <w:pStyle w:val="BookText"/>
        <w:rPr/>
      </w:pPr>
      <w:r>
        <w:rPr>
          <w:rFonts w:ascii="IRNazanin" w:hAnsi="IRNazanin" w:eastAsia="IRNazanin"/>
          <w:color w:val="111111"/>
          <w:sz w:val="28"/>
          <w:sz w:val="28"/>
          <w:szCs w:val="28"/>
          <w:rtl w:val="true"/>
          <w:lang w:bidi="fa-IR"/>
        </w:rPr>
        <w:t>المشهور أنه لا ترتیب بین الرجلین حتی قال ابن إدریس لا أظن أحدا منا یخالفنا فی ذلک و یحکی عن ابن الجنید و ابن أبی عقیل و سلار و ابنی بابویه وجوب تقدیم الیمنی و عن بعض الأصحاب جواز المعیة خاصة</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کما هو مدلول هذا الخبر و الأحوط العمل بالترتیب و إن کان استحبابه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این است که ترتیبی میان دو پا وجود ندارد، تا جایی که 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نمی‌برم که کسی از ما در این باره مخالفت کند و از ابن جنید و ابن عقیل و سلار و دو فرزند بابویه، وجوب مقدم داشتن پای راست نقل شده و از برخی اصحاب جواز 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نقل شده، چنان که مدلول این خبر است و احوط، عمل بر اساس ترتیب است، هر چند استحباب آن اقوی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2072190_3381743652"/>
      <w:bookmarkStart w:id="1420" w:name="_Toc613"/>
      <w:bookmarkEnd w:id="1419"/>
      <w:r>
        <w:rPr>
          <w:rtl w:val="true"/>
        </w:rPr>
        <w:t>«</w:t>
      </w:r>
      <w:r>
        <w:rPr/>
        <w:t>12</w:t>
      </w:r>
      <w:r>
        <w:rPr>
          <w:rtl w:val="true"/>
        </w:rPr>
        <w:t>»</w:t>
      </w:r>
      <w:bookmarkEnd w:id="142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أَبِیهِ عَنْ عَبْدِ اللَّهِ بْنِ جَعْفَرٍ الْحِمْیَرِیِّ عَنْ أَحْمَدَ بْنِ مُحَمَّدِ بْنِ عِیسَی عَنِ الْحُسَیْنِ بْنِ سَعِیدٍ عَنْ عُثْمَانَ بْنِ عِیسَی عَنْ مَنْصُورِ بْنِ حَازِمٍ عَنْ إِبْرَاهِیمَ بْنِ مُعَرِّضٍ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أَهْلَ الْکُوفَةِ یَرْوُونَ عَنْ عَلِیٍّ علیه السلام أَنَّهُ کَانَ بِالْکُوفَةِ فَبَالَ حَتَّی رَغَا ثُمَّ تَوَضَّأَ ثُمَّ مَسَحَ عَلَی نَعْلَیْهِ ثُمَّ قَالَ </w:t>
      </w:r>
      <w:bookmarkStart w:id="1421" w:name="pg13990_163484"/>
    </w:p>
    <w:p>
      <w:pPr>
        <w:pStyle w:val="BookText"/>
        <w:rPr/>
      </w:pPr>
      <w:bookmarkEnd w:id="1421"/>
      <w:r>
        <w:rPr>
          <w:rFonts w:ascii="Amiri" w:hAnsi="Amiri" w:eastAsia="Amiri" w:cs="Amiri"/>
          <w:color w:val="111111"/>
          <w:sz w:val="28"/>
          <w:sz w:val="28"/>
          <w:szCs w:val="28"/>
          <w:rtl w:val="true"/>
          <w:lang w:bidi="ar-SA"/>
        </w:rPr>
        <w:t>هَذَا وُضُوءُ مَنْ لَمْ یُحْدِثْ فَقَالَ نَعَمْ قَدْ فَعَلَ ذَلِکَ قَالَ قُلْتُ فَأَیُّ حَدَثٍ أَحْدَثُ مِنَ الْبَوْلِ فَقَالَ إِنَّمَا یَعْنِی بِذَلِکَ التَّعَدِّیَ فِی الْوُضُوءِ أَنْ یَزِیدَ عَلَی حَدِّ الْوُضُوءِ</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معرض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کوفه از امام علی علیه السلام روایت می‌کنند که ایشان در کوفه بود و بول کرد، تا جایی که بول ایشان کف کرد، سپس وضو گرفت و بر نعلین خود مسح کشید و سپس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وضوی کسی است که حدث نکرده باشد؟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حدث ازبول حدث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کدام حدث مانند بول ناقض 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تعدی در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 حدّ وضو چیزی بیفزاید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2072192_3381743652"/>
      <w:bookmarkStart w:id="1423" w:name="_Toc614"/>
      <w:bookmarkEnd w:id="1422"/>
      <w:r>
        <w:rPr>
          <w:rtl w:val="true"/>
        </w:rPr>
        <w:t>بیان</w:t>
      </w:r>
      <w:bookmarkEnd w:id="1423"/>
    </w:p>
    <w:p>
      <w:pPr>
        <w:pStyle w:val="BookText"/>
        <w:rPr/>
      </w:pPr>
      <w:r>
        <w:rPr>
          <w:rFonts w:ascii="IRNazanin" w:hAnsi="IRNazanin" w:eastAsia="IRNazanin"/>
          <w:color w:val="111111"/>
          <w:sz w:val="28"/>
          <w:sz w:val="28"/>
          <w:szCs w:val="28"/>
          <w:rtl w:val="true"/>
          <w:lang w:bidi="fa-IR"/>
        </w:rPr>
        <w:t>قال الفیروزآبادی رغوة اللبن مثلثة زبده و رغا اللبن و أرغی و رغی صارت له رغوة و أرغی البائل صارت لبوله رغوة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رغوة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سه حرکت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کره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 اللبن ارغی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رغی یعنی دارای کف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ارغی البائل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بولش کف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2072194_3381743652"/>
      <w:bookmarkStart w:id="1425" w:name="_Toc615"/>
      <w:bookmarkEnd w:id="1424"/>
      <w:r>
        <w:rPr>
          <w:rtl w:val="true"/>
        </w:rPr>
        <w:t>«</w:t>
      </w:r>
      <w:r>
        <w:rPr/>
        <w:t>13</w:t>
      </w:r>
      <w:r>
        <w:rPr>
          <w:rtl w:val="true"/>
        </w:rPr>
        <w:t>»</w:t>
      </w:r>
      <w:bookmarkEnd w:id="1425"/>
    </w:p>
    <w:p>
      <w:pPr>
        <w:pStyle w:val="BookText"/>
        <w:rPr/>
      </w:pPr>
      <w:r>
        <w:rPr>
          <w:rFonts w:ascii="Amiri" w:hAnsi="Amiri" w:eastAsia="Amiri" w:cs="Amiri"/>
          <w:color w:val="111111"/>
          <w:sz w:val="28"/>
          <w:sz w:val="28"/>
          <w:szCs w:val="28"/>
          <w:rtl w:val="true"/>
          <w:lang w:bidi="ar-SA"/>
        </w:rPr>
        <w:t>الْعِلَلُ، عَنْ أَبِیهِ عَنْ سَعْدِ بْنِ عَبْدِ اللَّهِ عَنِ الْحَسَنِ بْنِ عَلِیٍّ الْکُوفِیِّ عَنْ عَبْدِ اللَّهِ بْنِ جَبَلَةَ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لَیَعْبُدُ اللَّهَ أَرْبَعِینَ سَنَةً وَ مَا یُطِیعُهُ فِی الْوُضُوءِ</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مُحَمَّدِ بْنِ الْحُسَیْنِ بْنِ أَبِی الْخَطَّابِ عَنِ الْحَکَمِ بْنِ مِسْکِینٍ عَنْ مُحَمَّدِ بْنِ مَرْوَانَ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عَلَی الرَّجُلِ سِتُّونَ أَوْ سَبْعُونَ سَنَةً مَا یَقْبَلُ اللَّهُ مِنْهُ صَلَاةً قَالَ قُلْتُ فَکَیْفَ ذَاکَ قَالَ لِأَنَّهُ یَغْسِلُ مَا أَمَرَ اللَّهُ بِمَسْحِهِ‌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جبله از شخصی و او نیز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 چهل سال خداوند را عبادت می کند ولی یک وضوی خدایی نگرفته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مروان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ممکن است شصت و یا هفتاد سالش باشد ولی نمازش مورد قبول پیشگاه خداوندی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چگونه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آنچه را که خداوند دستور به مسح آن داده،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2072196_3381743652"/>
      <w:bookmarkStart w:id="1427" w:name="_Toc616"/>
      <w:bookmarkEnd w:id="1426"/>
      <w:r>
        <w:rPr>
          <w:rtl w:val="true"/>
        </w:rPr>
        <w:t>بیان</w:t>
      </w:r>
      <w:bookmarkEnd w:id="1427"/>
    </w:p>
    <w:p>
      <w:pPr>
        <w:pStyle w:val="BookText"/>
        <w:rPr/>
      </w:pPr>
      <w:r>
        <w:rPr>
          <w:rFonts w:ascii="IRNazanin" w:hAnsi="IRNazanin" w:eastAsia="IRNazanin"/>
          <w:color w:val="111111"/>
          <w:sz w:val="28"/>
          <w:sz w:val="28"/>
          <w:szCs w:val="28"/>
          <w:rtl w:val="true"/>
          <w:lang w:bidi="fa-IR"/>
        </w:rPr>
        <w:t>ربما یستدل بأمثاله علی کون أوامر القرآن للوجوب و قد یستدل به علی أنه إذا حصل الجریان فی المسح یبطل الوضوء و هو مبنی علی کون الغسل و المسح حقیقتین متباینتین و هو ممنوع بل الظاهر أن بینهما عموما و خصوصا من وجه و إن کان الأحوط رعایة عدم الجریان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به امثال آن بر این استدلال شود که اوامر قرآن برای وجوب است و گاهی با آن بر این امر استدلال می‌شود که اگر در مسح آب جریان بیابد، وضو باطل می‌گردد و این مبنی بر آن است که شستن و مسح، دو حقیقت متباین هستند که مورد قبول نیست، بلکه ظاهر آن است که میان آن دو، عموم و خصوص من وجه برقرار است، هر چند احوط، رعایت عدم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2072198_3381743652"/>
      <w:bookmarkStart w:id="1429" w:name="_Toc617"/>
      <w:bookmarkEnd w:id="1428"/>
      <w:r>
        <w:rPr>
          <w:rtl w:val="true"/>
        </w:rPr>
        <w:t>«</w:t>
      </w:r>
      <w:r>
        <w:rPr/>
        <w:t>14</w:t>
      </w:r>
      <w:r>
        <w:rPr>
          <w:rtl w:val="true"/>
        </w:rPr>
        <w:t>»</w:t>
      </w:r>
      <w:bookmarkEnd w:id="142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الْحُسَیْنِ بْنِ مُحَمَّدِ بْنِ عَامِرٍ عَنِ الْمُعَلَّی بْنِ مُحَمَّدٍ عَنِ الْحَسَنِ بْنِ عَلِیٍّ الْوَشَّاءِ عَنْ حَمَّادِ بْنِ عُثْمَانَ عَنْ حَکَمِ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1430" w:name="pg13990_163485"/>
    </w:p>
    <w:p>
      <w:pPr>
        <w:pStyle w:val="BookText"/>
        <w:rPr/>
      </w:pPr>
      <w:bookmarkEnd w:id="1430"/>
      <w:r>
        <w:rPr>
          <w:rFonts w:ascii="Amiri" w:hAnsi="Amiri" w:eastAsia="Amiri" w:cs="Amiri"/>
          <w:color w:val="111111"/>
          <w:sz w:val="28"/>
          <w:sz w:val="28"/>
          <w:szCs w:val="28"/>
          <w:rtl w:val="true"/>
          <w:lang w:bidi="ar-SA"/>
        </w:rPr>
        <w:t>أَبَا عَبْدِ اللَّهِ علیه السلام عَنْ رَجُلٍ نَسِیَ مِنَ الْوُضُوءِ الذِّرَاعَ وَ الرَّأْسَ قَالَ یُعِیدُ الْوُضُوءَ إِنَّ الْوُضُوءَ یَتْبَعُ بَعْضُهُ بَعْضاً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حکیم نقل کرده است که از امام صادق علیه السلام درباره مردی سؤال کردم که از وضو، شستن ساعد و سر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تکرار کند، چرا که مراحل وضو به دنبال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2072200_3381743652"/>
      <w:bookmarkStart w:id="1432" w:name="_Toc618"/>
      <w:bookmarkEnd w:id="1431"/>
      <w:r>
        <w:rPr>
          <w:rtl w:val="true"/>
        </w:rPr>
        <w:t>بیان</w:t>
      </w:r>
      <w:bookmarkEnd w:id="1432"/>
    </w:p>
    <w:p>
      <w:pPr>
        <w:pStyle w:val="BookText"/>
        <w:rPr/>
      </w:pPr>
      <w:r>
        <w:rPr>
          <w:rFonts w:ascii="IRNazanin" w:hAnsi="IRNazanin" w:eastAsia="IRNazanin"/>
          <w:color w:val="111111"/>
          <w:sz w:val="28"/>
          <w:sz w:val="28"/>
          <w:szCs w:val="28"/>
          <w:rtl w:val="true"/>
          <w:lang w:bidi="fa-IR"/>
        </w:rPr>
        <w:t>یعید الوضوء أی جمیعه مع جفاف الوجه أو من حیث یحصل الترتیب مع عدم الجفاف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آن را با خشک شدن صورت تکرار کند یا اینکه از همان جایی که ترتیب حاصل می‌شود، همراه با عدم خشکی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2072202_3381743652"/>
      <w:bookmarkStart w:id="1434" w:name="_Toc619"/>
      <w:bookmarkEnd w:id="1433"/>
      <w:r>
        <w:rPr>
          <w:rtl w:val="true"/>
        </w:rPr>
        <w:t>«</w:t>
      </w:r>
      <w:r>
        <w:rPr/>
        <w:t>15</w:t>
      </w:r>
      <w:r>
        <w:rPr>
          <w:rtl w:val="true"/>
        </w:rPr>
        <w:t>»</w:t>
      </w:r>
      <w:bookmarkEnd w:id="1434"/>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عَنِ الْحُسَیْنِ بْنِ سَعِیدٍ عَنْ فَضَالَةَ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بَعْضَ وُضُوئِکَ فَعَرَضَتْ لَکَ حَاجَةٌ حَتَّی یَبِسَ وَضُوؤُکَ فَأَعِدْ وُضُوءَکَ فَإِنَّ الْوُضُوءَ لَا یُبَعَّضُ‌</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مقداری از وضویت را گرفتی و کاری برایت پیش آمد تا اینکه وضویت خشک شد، بار دیگر وضو بگیر، چرا که وضو بخش پذیر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2072204_3381743652"/>
      <w:bookmarkStart w:id="1436" w:name="_Toc620"/>
      <w:bookmarkEnd w:id="1435"/>
      <w:r>
        <w:rPr>
          <w:rtl w:val="true"/>
        </w:rPr>
        <w:t>بیان</w:t>
      </w:r>
      <w:bookmarkEnd w:id="1436"/>
    </w:p>
    <w:p>
      <w:pPr>
        <w:pStyle w:val="BookText"/>
        <w:rPr/>
      </w:pPr>
      <w:r>
        <w:rPr>
          <w:rFonts w:ascii="IRNazanin" w:hAnsi="IRNazanin" w:eastAsia="IRNazanin"/>
          <w:color w:val="111111"/>
          <w:sz w:val="28"/>
          <w:sz w:val="28"/>
          <w:szCs w:val="28"/>
          <w:rtl w:val="true"/>
          <w:lang w:bidi="fa-IR"/>
        </w:rPr>
        <w:t>قوله حتی یبس وضوؤک ظاهره جفاف الجمیع و اعلم أنه لا خلاف بین أصحابنا فی اشتراط الموالاة و إنما الخلاف فی معناها فقال بعضهم هی أن لا یؤخر بعض الأعضاء عن بعض بمقدار ما یجف ما تقدمه و هو خیرة الشیخ و المرتضی و جم غفیر و قال بعضهم هی أن یتابع بین غسل الأعضاء و لا یفرق إلا لعذر و هو أیضا قول الشیخ و المرتضی و العلامة فی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القائلین بالقول الأخیر صرحوا بأن الإخلال بالموالاة بهذا المعنی لا یبطل الوضوء و إن کان حراما مع الاختیار ما لم یجف الأعضاء و یفهم ظاهرا من کلام الشیخ فی المبسوط أن مجرد الإخلال بهذا المعنی یبطل الوضوء و إن لم یجف حال الاختیار و أما حال الاضطرار فیراعی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الجفاف المراعی فی صحة الوضوء و عدمها هل هو جفاف جمیع الأعضاء المتقدمة علی العضو المفرق أو بعض ما تقدمه أو العضو السابق ظاهر الأکثر الأول و صرح ابن الجنید بالثانی و ظاهر المرتضی و ابن إدریس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یئس وضوؤک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 شدن تمام اعضا بر می‌آید، و بدان که میان اصحابمان در زمینه شرط موالات اختلافی وجود ندارد و تنها اختلاف در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نباید برخی از اعضا را از برخی دیگر تا اندازه‌ای که عضو پیشین خشک شود، به تاخیر انداخت، و این برگزیده کلام شیخ و مرتضی و جمع انبوهی از فقهاست؛ و برخی از فقها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شستن اعضای وضو به ترتیب انجام گیرد و بین آنها فاصله نیاندازد، مگر به جهت عذری خاص و این نیز، قول شیخ، مرتضی و علامه در برخی از کتب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 از قائلان به قول اخیر تصریح کرده‌اند که اخلال در موالات بدین معنا تا زمانی که اعضا خشک نشوند، وضو را باطل نمی‌کند، هر چند این کار در صورت اختیار حرام است، و ظاهرا از کلام شیخ در مبسوط بر می‌آید که مجرد اخلالِ به این معنا، وضو را باطل می‌کند، سپس خشکی مراعات شده در صحت وضو و عدم آن، و اینکه آیا منظور خشک شدن تمامی اعضای پیشین بر عضو فاصله افتاده است یا اینکه برخی از اعضایی پیشین یا همان عضو پیشین است، ظاهر اکثریت، قول اول است و ابن جنید بر قول دوم تصریح کرده و ظاهر قول مرتضی و ابن ادریس، قول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2072206_3381743652"/>
      <w:bookmarkStart w:id="1438" w:name="_Toc621"/>
      <w:bookmarkEnd w:id="1437"/>
      <w:r>
        <w:rPr>
          <w:rtl w:val="true"/>
        </w:rPr>
        <w:t>«</w:t>
      </w:r>
      <w:r>
        <w:rPr/>
        <w:t>16</w:t>
      </w:r>
      <w:r>
        <w:rPr>
          <w:rtl w:val="true"/>
        </w:rPr>
        <w:t>»</w:t>
      </w:r>
      <w:bookmarkEnd w:id="143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عَنْ مُحَمَّدِ بْنِ عَلِیِّ بْنِ خَلَفٍ الْعَطَّارِ عَنْ حَسَّانَ الْمَدَائِنِیِ </w:t>
      </w:r>
      <w:bookmarkStart w:id="1439" w:name="pg13990_163486"/>
    </w:p>
    <w:p>
      <w:pPr>
        <w:pStyle w:val="BookText"/>
        <w:rPr/>
      </w:pPr>
      <w:bookmarkEnd w:id="14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الْمَسْحِ عَلَی الْخُفَّیْنِ فَقَالَ لَا تَمْسَحُ وَ لَا تُصَلِّی خَلْفَ مَنْ یَمْسَحُ‌</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المداینی نقل کرده است که از امام صادق علیه السلام درباره مسح کشیدن بر کفش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نکش و پشت سر کسی که این گونه مسح می‌کشد،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2072208_3381743652"/>
      <w:bookmarkStart w:id="1441" w:name="_Toc622"/>
      <w:bookmarkEnd w:id="1440"/>
      <w:r>
        <w:rPr>
          <w:rtl w:val="true"/>
        </w:rPr>
        <w:t>«</w:t>
      </w:r>
      <w:r>
        <w:rPr/>
        <w:t>17</w:t>
      </w:r>
      <w:r>
        <w:rPr>
          <w:rtl w:val="true"/>
        </w:rPr>
        <w:t>»</w:t>
      </w:r>
      <w:bookmarkEnd w:id="1441"/>
    </w:p>
    <w:p>
      <w:pPr>
        <w:pStyle w:val="BookText"/>
        <w:rPr/>
      </w:pPr>
      <w:r>
        <w:rPr>
          <w:rFonts w:ascii="Amiri" w:hAnsi="Amiri" w:eastAsia="Amiri" w:cs="Amiri"/>
          <w:color w:val="111111"/>
          <w:sz w:val="28"/>
          <w:sz w:val="28"/>
          <w:szCs w:val="28"/>
          <w:rtl w:val="true"/>
          <w:lang w:bidi="ar-SA"/>
        </w:rPr>
        <w:t>مَجَالِسُ، أَبِی عَلِیِّ بْنِ الشَّیْخِ عَنِ الشَّیْخِ عَنِ الْمُفِیدِ عَنْ عَلِیِّ بْنِ مُحَمَّدِ بْنِ حُبَیْشٍ عَنِ الْحَسَنِ بْنِ عَلِیٍّ الزَّعْفَرَانِیِّ عَنْ إِبْرَاهِیمَ بْنِ مُحَمَّدٍ الثَّقَفِیِّ عَنْ عَبْدِ اللَّهِ بْنِ مُحَمَّدِ بْنِ عُثْمَانَ عَنْ عَلِیِّ بْنِ مُحَمَّدِ بْنِ أَبِی سَعِیدٍ عَنْ فُضَیْلِ بْنِ الْجَعْدِ عَنْ أَبِی إِسْحَاقَ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کَتَبَ أَمِیرُ الْمُؤْمِنِینَ علیه السلام لِمُحَمَّدِ بْنِ أَبِی بَکْرٍ وَ انْظُرْ إِلَی الْوُضُوءِ فَإِنَّهُ مِنْ تَمَامِ الصَّلَاةِ تَمَضْمَضْ ثَلَاثَ مَرَّاتٍ وَ اسْتَنْشِقْ ثَلَاثاً وَ اغْسِلْ وَجْهَکَ ثُمَّ یَدَکَ الْیُمْنَی ثُمَّ الْیُسْرَی ثُمَّ امْسَحْ رَأْسَکَ وَ رِجْلَیْکَ فَإِنِّی رَأَیْتُ رَسُولَ اللَّهِ صلی الله علیه و آله یَصْنَعُ ذَلِکَ وَ اعْلَمْ أَنَّ الْوُضُوءَ نِصْفُ الْإِیمَانِ‌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 عن ابن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همدانی نقل کرده است که در نامه‌ای که امام علی علیه السلام به ابوبکر نوشته بود،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 گرفتن خود نیک بنگر، چرا که وضو تمام کننده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مضمضه و سپس استنشاق کن و صورت و سپس دست راست و چپت را بشوی و سر و پاهایت را مسح کش، چرا که من دیدم که رسول خدا صلی الله علیه و آله و سلم این کار را انجام می‌داد و بدان که وضو گرفتن جزئی از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حبیش نیز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2072210_3381743652"/>
      <w:bookmarkStart w:id="1443" w:name="_Toc623"/>
      <w:bookmarkEnd w:id="1442"/>
      <w:r>
        <w:rPr>
          <w:rtl w:val="true"/>
        </w:rPr>
        <w:t>بیان</w:t>
      </w:r>
      <w:bookmarkEnd w:id="1443"/>
    </w:p>
    <w:p>
      <w:pPr>
        <w:pStyle w:val="BookText"/>
        <w:rPr/>
      </w:pPr>
      <w:r>
        <w:rPr>
          <w:rFonts w:ascii="IRNazanin" w:hAnsi="IRNazanin" w:eastAsia="IRNazanin"/>
          <w:color w:val="111111"/>
          <w:sz w:val="28"/>
          <w:sz w:val="28"/>
          <w:szCs w:val="28"/>
          <w:rtl w:val="true"/>
          <w:lang w:bidi="fa-IR"/>
        </w:rPr>
        <w:t>استحباب تثلیث المضمضة و الاستنشاق مشهور بین المتأخرین و اعترف بعضهم بأنه لا شاهد له و هذا الخبر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سه بار مضمضمه و استنشاق میان فقهای متاخر مشهور است و برخی از آنان اعتراف کرده‌اند که شاهدی برای آن وجود ندارد و این خبر بر آن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4" w:name="__RefHeading___Toc2072212_3381743652"/>
      <w:bookmarkStart w:id="1445" w:name="_Toc624"/>
      <w:bookmarkEnd w:id="1444"/>
      <w:r>
        <w:rPr>
          <w:rtl w:val="true"/>
        </w:rPr>
        <w:t>«</w:t>
      </w:r>
      <w:r>
        <w:rPr/>
        <w:t>18</w:t>
      </w:r>
      <w:r>
        <w:rPr>
          <w:rtl w:val="true"/>
        </w:rPr>
        <w:t>»</w:t>
      </w:r>
      <w:bookmarkEnd w:id="1445"/>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الْعَبَّاسِ بْنِ مَعْرُوفٍ عَنْ عَلِیِّ بْنِ مَهْزِیَارَ عَنِ الْحُسَیْنِ بْنِ سَعِیدٍ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بَدَأَ بِالْمَرْوَةِ قَبْلَ الصَّفَا قَالَ یُعِیدُ أَ لَا تَرَی أَنَّهُ لَوْ بَدَأَ بِشِمَالِهِ قَبْلَ یَمِینِهِ فِی الْوُضُوءِ أَرَاهُ أَنْ یُعِیدَ الْوُضُوءَ</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از علی نقل کرده است که از امام صادق علیه السلام درباره مردی سؤال کردم که قبل از رفتن به مروه، در ابتدا از صفا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تکرار کند، آیا نمی‌بینی که اگر در وضو قبل از سمت راست خود از سمت چپ آغاز کند، از نظر من باید وضو را تکرار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2072214_3381743652"/>
      <w:bookmarkStart w:id="1447" w:name="_Toc625"/>
      <w:bookmarkEnd w:id="1446"/>
      <w:r>
        <w:rPr>
          <w:rtl w:val="true"/>
        </w:rPr>
        <w:t>بیان</w:t>
      </w:r>
      <w:bookmarkEnd w:id="1447"/>
    </w:p>
    <w:p>
      <w:pPr>
        <w:pStyle w:val="BookText"/>
        <w:rPr/>
      </w:pPr>
      <w:r>
        <w:rPr>
          <w:rFonts w:ascii="IRNazanin" w:hAnsi="IRNazanin" w:eastAsia="IRNazanin"/>
          <w:color w:val="111111"/>
          <w:sz w:val="28"/>
          <w:sz w:val="28"/>
          <w:szCs w:val="28"/>
          <w:rtl w:val="true"/>
          <w:lang w:bidi="fa-IR"/>
        </w:rPr>
        <w:t>ظاهره أن الترتیب الذکری یجب متابعته و إن احتمل أن یکون الغرض محض تشبیه الحکم بالحکم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آن بر می‌آید که متابعت ترتیب ذکری واجب است، هر چند احتمال دارد که غرض فقط تشبیه حکم به حکم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2072216_3381743652"/>
      <w:bookmarkStart w:id="1449" w:name="_Toc626"/>
      <w:bookmarkEnd w:id="1448"/>
      <w:r>
        <w:rPr>
          <w:rtl w:val="true"/>
        </w:rPr>
        <w:t>«</w:t>
      </w:r>
      <w:r>
        <w:rPr/>
        <w:t>19</w:t>
      </w:r>
      <w:r>
        <w:rPr>
          <w:rtl w:val="true"/>
        </w:rPr>
        <w:t>»</w:t>
      </w:r>
      <w:bookmarkEnd w:id="144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أَحْمَدَ بْنِ مُحَمَّدِ بْنِ الْهَیْثَمِ وَ أَحْمَدَ بْنِ الْحَسَنِ الْقَطَّانِ وَ مُحَمَّدِ بْنِ أَحْمَدَ السِّنَانِیِّ وَ حُسَیْنِ بْنِ إِبْرَاهِیمَ الْمُکَتِّبِ وَ عَبْدِ اللَّهِ بْنِ مُحَمَّدٍ الصَّائِغِ </w:t>
      </w:r>
      <w:bookmarkStart w:id="1450" w:name="pg13990_163487"/>
    </w:p>
    <w:p>
      <w:pPr>
        <w:pStyle w:val="BookText"/>
        <w:rPr/>
      </w:pPr>
      <w:bookmarkEnd w:id="1450"/>
      <w:r>
        <w:rPr>
          <w:rFonts w:ascii="Amiri" w:hAnsi="Amiri" w:eastAsia="Amiri" w:cs="Amiri"/>
          <w:color w:val="111111"/>
          <w:sz w:val="28"/>
          <w:sz w:val="28"/>
          <w:szCs w:val="28"/>
          <w:rtl w:val="true"/>
          <w:lang w:bidi="ar-SA"/>
        </w:rPr>
        <w:t>وَ عَلِیِّ بْنِ عَبْدِ اللَّهِ الْوَرَّاقِ کُلِّهِمْ عَنْ أَحْمَدَ بْنِ یَحْیَی بْنِ زَکَرِیَّا الْقَطَّانِ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شَرَائِعُ الدِّینِ لِمَنْ تَمَسَّکَ بِهَا وَ أَرَادَ اللَّهُ هُدَاهُ إِسْبَاغُ الْوُضُوءِ کَمَا أَمَرَ اللَّهُ عَزَّ وَ جَلَّ فِی کِتَابِهِ النَّاطِقِ غَسْلُ الْوَجْهِ وَ الْیَدَیْنِ إِلَی الْمِرْفَقَیْنِ وَ مَسْحُ الرَّأْسِ وَ الْقَدَمَیْنِ إِلَی الْکَعْبَیْنِ مَرَّةً مَرَّةً وَ مَرَّتَانِ جَائِزٌ وَ لَا یَنْقُضُ الْوُضُوءَ إِلَّا الْبَوْلُ وَ الرِّیحُ وَ النَّوْمُ وَ الْغَائِطُ وَ الْجَنَابَةُ وَ مَنْ مَسَحَ عَلَی الْخُفَّیْنِ فَقَدْ خَالَفَ اللَّهَ وَ رَسُولَهُ وَ کِتَابَهُ وَ وُضُوؤُهُ لَمْ تَتِمَّ وَ صَلَاتُهُ غَیْرُ مُجْزِیَةٍ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دستورات دین است برای کسی که بخواهد پایبند آنها شده و خداوند هدایت او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شاداب، چنان که خداوند عز و جل در کتابش ناطق خود بدان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دست‌ها تا آرنج‌ها و مسح سر و دو پا هر کدام یک بار تا برآمدگی پاهاست، و دو بار مسح کردن جائز است و جز بول، خارج شدن باد، خواب، غائط و جنابت، چیزی وضو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بر کفش مسح کند، با خدا و پیغمبر صلی الله علیه وآله و سلم و کتاب او مخالفت کرده و وضویش درست نیست و نمازش مُجزی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2072218_3381743652"/>
      <w:bookmarkStart w:id="1452" w:name="_Toc627"/>
      <w:bookmarkEnd w:id="1451"/>
      <w:r>
        <w:rPr>
          <w:rtl w:val="true"/>
        </w:rPr>
        <w:t>«</w:t>
      </w:r>
      <w:r>
        <w:rPr/>
        <w:t>20</w:t>
      </w:r>
      <w:r>
        <w:rPr>
          <w:rtl w:val="true"/>
        </w:rPr>
        <w:t>»</w:t>
      </w:r>
      <w:bookmarkEnd w:id="1452"/>
    </w:p>
    <w:p>
      <w:pPr>
        <w:pStyle w:val="BookText"/>
        <w:rPr/>
      </w:pPr>
      <w:r>
        <w:rPr>
          <w:rFonts w:ascii="Amiri" w:hAnsi="Amiri" w:eastAsia="Amiri" w:cs="Amiri"/>
          <w:color w:val="111111"/>
          <w:sz w:val="28"/>
          <w:sz w:val="28"/>
          <w:szCs w:val="28"/>
          <w:rtl w:val="true"/>
          <w:lang w:bidi="ar-SA"/>
        </w:rPr>
        <w:t>الْخِصَالُ، عَنْ جَعْفَرِ بْنِ مُحَمَّدِ بْنِ بُنْدَارَ عَنْ أَبِی الْعَبَّاسِ الْحَمَّادِیِّ عَنْ أَبِی مُسْلِمٍ الْکَجِّیِّ عَنْ عَبْدِ اللَّهِ بْنِ عَبْدِ الْوَهَّابِ عَنْ عَبْدِ الرَّحِیمِ بْنِ زَیْدٍ الْعَمِّیِّ عَنْ أَبِیهِ عَنْ مُعَاوِیَةَ بْنِ قُرَّةَ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تَوَضَّأَ مَرَّةً مَرَّةً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نقل کرده است که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وضو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2072220_3381743652"/>
      <w:bookmarkStart w:id="1454" w:name="_Toc628"/>
      <w:bookmarkEnd w:id="1453"/>
      <w:r>
        <w:rPr>
          <w:rtl w:val="true"/>
        </w:rPr>
        <w:t>«</w:t>
      </w:r>
      <w:r>
        <w:rPr/>
        <w:t>21</w:t>
      </w:r>
      <w:r>
        <w:rPr>
          <w:rtl w:val="true"/>
        </w:rPr>
        <w:t>»</w:t>
      </w:r>
      <w:bookmarkEnd w:id="1454"/>
    </w:p>
    <w:p>
      <w:pPr>
        <w:pStyle w:val="BookText"/>
        <w:rPr/>
      </w:pPr>
      <w:r>
        <w:rPr>
          <w:rFonts w:ascii="Amiri" w:hAnsi="Amiri" w:eastAsia="Amiri" w:cs="Amiri"/>
          <w:color w:val="111111"/>
          <w:sz w:val="28"/>
          <w:sz w:val="28"/>
          <w:szCs w:val="28"/>
          <w:rtl w:val="true"/>
          <w:lang w:bidi="ar-SA"/>
        </w:rPr>
        <w:t>مَجَالِسُ، ابْنِ الشَّیْخِ عَنْ أَبِیهِ عَنْ مُحَمَّدِ بْنِ مُحَمَّدِ بْنِ مَخْلَدٍ عَنْ عَبْدِ الْوَاحِدِ بْنِ مُحَمَّدِ بْنِ عَبْدِ اللَّهِ بْنِ مَهْدِیٍّ عَنْ یَحْیَی بْنِ أَبِی طَالِبٍ عَنْ عَبْدِ الرَّحْمَنِ بْنِ عَلْقَمَةَ عَنْ عَبْدِ اللَّهِ بْنِ الْمُبَارَکِ عَنْ سُفْیَانَ عَنْ إِسْمَاعِیلَ بْنِ أَبِی خَالِدٍ عَنْ زِیَادٍ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إِذَا تَوَضَّأَ بَدَأَ بِمَیَامِنِهِ‌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نقل کرده است که رسول خدا صلی الله علیه و آله و سلم زمان وضو گرفتن، ابتدا از راست آغاز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2072222_3381743652"/>
      <w:bookmarkStart w:id="1456" w:name="_Toc629"/>
      <w:bookmarkEnd w:id="1455"/>
      <w:r>
        <w:rPr>
          <w:rtl w:val="true"/>
        </w:rPr>
        <w:t>بیان</w:t>
      </w:r>
      <w:bookmarkEnd w:id="1456"/>
    </w:p>
    <w:p>
      <w:pPr>
        <w:pStyle w:val="BookText"/>
        <w:rPr/>
      </w:pPr>
      <w:r>
        <w:rPr>
          <w:rFonts w:ascii="IRNazanin" w:hAnsi="IRNazanin" w:eastAsia="IRNazanin"/>
          <w:color w:val="111111"/>
          <w:sz w:val="28"/>
          <w:sz w:val="28"/>
          <w:szCs w:val="28"/>
          <w:rtl w:val="true"/>
          <w:lang w:bidi="fa-IR"/>
        </w:rPr>
        <w:t>استدل به علی وجوب الابتداء بالیمین فی الرجلین و یرد علیه أن الخبر ضعیف عامی و لا دلالة فیه علی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حدیث بر وجوب آغاز کردن با دست راست در زمان مسح پاها استدلال کرده‌اند و در جواب گفته شده که این خبر ضعیف و از عامّه است و در آن، دلالت بر وجوب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2072224_3381743652"/>
      <w:bookmarkStart w:id="1458" w:name="_Toc630"/>
      <w:bookmarkEnd w:id="1457"/>
      <w:r>
        <w:rPr>
          <w:rtl w:val="true"/>
        </w:rPr>
        <w:t>«</w:t>
      </w:r>
      <w:r>
        <w:rPr/>
        <w:t>22</w:t>
      </w:r>
      <w:r>
        <w:rPr>
          <w:rtl w:val="true"/>
        </w:rPr>
        <w:t>»</w:t>
      </w:r>
      <w:bookmarkEnd w:id="14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عَنِ ابْنِ أَبِی عُمَیْرٍ عَنْ هِشَامٍ عَنْ أَبِی عُمَیْرٍ الْعَجَمِیِّ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عُمَرَ تِسْعَةُ أَعْشَارِ الدِّینِ فِی التَّقِیَّةِ وَ لَا دِینَ لِمَنْ لَا تَقِیَّةَ لَهُ وَ التَّقِیَّةُ فِی کُلِّ شَیْ‌ءٍ إِلَّا فِی شُرْبِ النَّبِیذِ وَ الْمَسْحِ عَلَی </w:t>
      </w:r>
      <w:bookmarkStart w:id="1459" w:name="pg13990_163488"/>
    </w:p>
    <w:p>
      <w:pPr>
        <w:pStyle w:val="BookText"/>
        <w:rPr/>
      </w:pPr>
      <w:bookmarkEnd w:id="1459"/>
      <w:r>
        <w:rPr>
          <w:rFonts w:ascii="Amiri" w:hAnsi="Amiri" w:eastAsia="Amiri" w:cs="Amiri"/>
          <w:color w:val="111111"/>
          <w:sz w:val="28"/>
          <w:sz w:val="28"/>
          <w:szCs w:val="28"/>
          <w:rtl w:val="true"/>
          <w:lang w:bidi="ar-SA"/>
        </w:rPr>
        <w:t>الْخُفَّیْنِ‌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خَلَفِ بْنِ حَمَّادٍ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کَیْفَ اخْتَلَفَ أَصْحَابُ النَّبِیِّ صلی الله علیه و آله فِی الْمَسْحِ عَلَی الْخُفَّیْنِ فَقَالَ کَانَ الرَّجُلُ مِنْهُمْ یَسْمَعُ مِنَ النَّبِیِّ صلی الله علیه و آله الْحَدِیثَ فَیَغِیبُ عَنِ النَّاسِخِ وَ لَا یَعْرِفُهُ فَإِذَا أَنْکَرَ مَا خَالَفَ مَا فِی یَدَیْهِ کَبُرَ عَلَیْهِ تَرْکُهُ وَ قَدْ کَانَ الشَّیْ‌ءُ یُنْزَلُ عَلَی رَسُولِ اللَّهِ صلی الله علیه و آله یَعْمَلُ بِهِ زَمَاناً ثُمَّ یُؤْمَرُ بِغَیْرِهِ فَیَأْمُرُ بِهِ أَصْحَابَهُ وَ أُمَّتَهُ حَتَّی قَالَ النَّاسُ یَا رَسُولَ اللَّهِ صلی الله علیه و آله إِنَّکَ تَأْمُرُنَا بِالشَّیْ‌ءِ حَتَّی إِذَا اعْتَدْنَاهُ وَ جَرَیْنَا عَلَیْهِ أَمَرْتَنَا بِغَیْرِهِ فَسَکَتَ النَّبِیُّ صلی الله علیه و آله عَنْهُمْ فَأُنْزِلَ عَلَیْهِ قُلْ ما کُنْتُ بِدْعاً مِنَ الرُّسُلِ وَ ما أَدْرِی ما یُفْعَلُ بِی وَ لا بِکُمْ إِنْ أَتَّبِعُ إِلَّا ما یُوحی إِلَیَّ وَ ما أَنَا إِلَّا نَذِیرٌ مُبِینٌ‌</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عجمی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دین در تقیه است، کسی که اهل تقیه نباشد دین ندارد، تقیه در هر چیز هست جز در نوشیدن شراب، و مسح بر کفشها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جابر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اصحاب پیامبر صلی الله علیه و آله و سلم در باره مسح بر روی کفش در وضو دچار اختلاف نظر شدند؟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سخنی را از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امّا از ناسخ آن غایب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و وقتی از خلافی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ترک آن برایش گران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بر رسول خدا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مدتی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سپس به چیز دیگری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اصحاب و امّت را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مردمانی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چیزی امر می کنی و هنگامی که بدان خو می گیریم و جزو رفتار های متداول ما می‌شود، به جای آن به چیز دیگری دستور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سکوت کرد و خداوند این آیه را بر ایشان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کنت بدعا من الرسل و ما ادری ما یفعل بی و لا بکم ان اتبع الا ما یوحی الی و ما أنا الا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نودرآمدی نبودم و نمی‌دانم با من و با شما چه معامله‌ای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را که به من وحی می‌شود پیروی نمی‌کنم و من جز هشداردهنده‌ای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2072226_3381743652"/>
      <w:bookmarkStart w:id="1461" w:name="_Toc631"/>
      <w:bookmarkEnd w:id="1460"/>
      <w:r>
        <w:rPr>
          <w:rtl w:val="true"/>
        </w:rPr>
        <w:t>«</w:t>
      </w:r>
      <w:r>
        <w:rPr/>
        <w:t>23</w:t>
      </w:r>
      <w:r>
        <w:rPr>
          <w:rtl w:val="true"/>
        </w:rPr>
        <w:t>»</w:t>
      </w:r>
      <w:bookmarkEnd w:id="1461"/>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تُبَعِّضَ الْوُضُوءَ وَ تَابِعْ بَیْنَهُ کَمَا قَالَ اللَّهُ تَبَارَکَ وَ تَعَالَی ابْدَأْ بِالْوَجْهِ ثُمَّ الْیَدَیْنِ ثُمَّ بِالْمَسْحِ عَلَی الرَّأْسِ وَ الْقَدَمَیْنِ فَإِنْ فَرَغْتَ مِنْ بَعْضِ وُضُوئِکَ وَ انْقَطَعَ بِکَ الْمَاءُ مِنْ قَبْلِ أَنْ تُتِمَّهُ ثُمَّ أُوتِیتَ بِالْمَاءِ فَأَتْمِمْ وُضُوءَکَ إِذَا کَانَ مَا غَسَلْتَهُ رَطْباً فَإِنْ کَانَ قَدْ جَفَّ فَأَعِدِ الْوُضُوءَ وَ إِنْ جَفَّ بَعْضُ وَضُوئِکَ قَبْلَ أَنْ تُتِمَّ الْوُضُوءَ مِنْ غَیْرِ أَنْ یَنْقَطِعَ عَنْکَ الْمَاءُ فَامْضِ عَلَی مَا بَقِیَ جَفَّ وَضُوؤُکَ أَوْ لَمْ یَجِفَّ وَضُوؤُکَ وَ إِنْ کَانَ عَلَیْکَ خَاتَمٌ فَدَوِّرْهُ عِنْدَ وُضُوئِکَ فَإِنْ عَلِمْتَ أَنَّ الْمَاءَ لَا یَدْخُلُ تَحْتَهُ فَانْزِعْ وَ لَا تَمْسَحْ عَلَی عِمَامَةٍ وَ لَا قَلَنْسُوَةٍ وَ لَا عَلَی خُفَّیْکَ فَإِنَّهُ أَرْوِی عَنِ الْعَالِمِ علیه السلام لَا تَقِیَّةَ فِی شُرْبِ الْخَمْرِ وَ لَا الْمَسْحِ عَلَی الْخُفَّیْنِ وَ لَا تَمْسَحْ عَلَی جَوْرَبِکَ إِلَّا مِنْ عُذْرٍ أَوْ ثَلْجٍ تَخَافُ عَلَی رِجْلَیْکَ‌</w:t>
      </w:r>
      <w:r>
        <w:rPr>
          <w:rStyle w:val="FootnoteAnchor"/>
          <w:rtl w:val="true"/>
        </w:rPr>
        <w:footnoteReference w:id="70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لَا تُقَدِّمِ الْمُؤَخَّرَ مِنَ الْوُضُوءِ وَ لَا تُؤَخِّرِ الْمُقَدَّمَ لَکِنْ تَضَعُ </w:t>
      </w:r>
      <w:bookmarkStart w:id="1462" w:name="pg13990_163489"/>
    </w:p>
    <w:p>
      <w:pPr>
        <w:pStyle w:val="BookText"/>
        <w:rPr/>
      </w:pPr>
      <w:bookmarkEnd w:id="1462"/>
      <w:r>
        <w:rPr>
          <w:rFonts w:ascii="Amiri" w:hAnsi="Amiri" w:eastAsia="Amiri" w:cs="Amiri"/>
          <w:color w:val="111111"/>
          <w:sz w:val="28"/>
          <w:sz w:val="28"/>
          <w:szCs w:val="28"/>
          <w:rtl w:val="true"/>
          <w:lang w:bidi="ar-SA"/>
        </w:rPr>
        <w:t>کُلَّ شَیْ‌ءٍ عَلَی مَا أُمِرْتَ أَوَّلًا فَأَوَّلًا</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نَرْوِی أَنَّ جَبْرَئِیلَ علیه السلام هَبَطَ عَلَی رَسُولِ اللَّهِ صلی الله علیه و آله بِغَسْلَیْنِ وَ مَسْحَیْنِ غَسْلِ الْوَجْهِ وَ الذِّرَاعَیْنِ بِکَفٍّ کَفٍّ وَ مَسْحِ الرَّأْسِ وَ الرِّجْلَیْنِ بِفَضْلِ النُّدُوَّةِ الَّتِی بَقِیَتْ فِی یَدَیْکَ مِنْ وَضُوئِکَ فَصَارَ الَّذِی کَانَ یَجِبُ عَلَی الْمُقِیمِ غَسْلُهُ فِی الْحَضَرِ وَاجِباً عَلَی الْمُسَافِرِ أَنْ یَتَیَمَّمَ لَا غَیْرُ صَارَتِ الْغَسْلَتَانِ مَسْحاً بِالتُّرَابِ وَ سَقَطَتِ الْمَسْحَتَانِ اللَّتَانِ کَانَتَا بِالْمَاءِ لِلْحَاضِرِ لَا غَیْرُهُ‌</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یُجْزِیکَ مِنَ الْمَاءِ فِی الْوُضُوءِ مِثْلُ الدُّهْنِ تُمِرُّ بِهِ عَلَی وَجْهِکَ وَ ذِرَاعَیْکَ أَقَلَّ مِنْ رُبُعِ مُدٍّ وَ سُدُسِ مُدٍّ أَیْضاً وَ یَجُوزُ بِأَکْثَرَ مِنْ مُدٍّ وَ کَذَلِکَ فِی غُسْلِ الْجَنَابَةِ مِثْلُ الْوُضُوءِ سَوَاءً وَ أَکْثَرُهَا فِی الْجَنَابَةِ صَاعٌ وَ یَجُوزُ غُسْلُ الْجَنَابَةِ بِمَا یَجُوزُ بِهِ الْوُضُوءُ إِنَّمَا هُوَ تَأْدِیبٌ وَ سَنَنٌ حَسَنَةٌ وَ طَاعَةُ آمِرٍ لِمَأْمُورٍ لِیُثِیبَهُ عَلَیْهِ فَمَنْ تَرَکَهُ فَقَدْ وَجَبَ لَهُ السَّخَطُ فَأَعُوذُ بِاللَّهِ مِنْهُ‌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اینکه وضو را تکه تکه کنی و آن را پشت سر هم انجام بده، چنان که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صورت و سپس دستان و مسح سر و پاها، زمانی که از بخشی از وضوی خود فارغ شدی و قبل از اینکه آن را به پایان برسانی، آب تو تمام شد، سپس برایت آب آوردند؛ در صورتی که آن را که شسته‌ای و هنوز خیس باشد، وضویت را کامل کن، اما اگر خشک شده بود وضو را اعاده کن؛ و اگر قدری از وضویت قبل از اینکه آن را به پایان برسانی و بدون این که آب تو تمام شده باشد، خشک شده بود، آنچه را که باقی مانده ادامه بده، چه وضویت خشک شده باشد و چه خشک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دستانت انگشتر باشد، زمان وضو آن را بر انگشتت بچرخان، و اگر دانستی که آب زیر آن نمی‌رود، پس آن را دربیاور و بر عمامه و کلاه و کفشت مسح نکش، چرا که از امام کاظم علیه السلام روایت شده است که در شرب خمر و مسح کشیدن بر روی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تقیه نیست، و بر روی جورابت مسح نکش مگر از سر عذر و یا برفی که از آن بر پاهایت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وضو را مقدم و مقدم وضو را مؤخر مکن و هر چیزی را طبق آنچه به تو دستور داده‌اند، به ترتیب و یکی پس از دیگری انجام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ما روایت کرده‌اند که جبرئیل با دو شستن و دو مسح بر رسول خدا صلی الله علیه و آله وسلم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کدام با مشتی از آب و مسح سر و پاها با باقیمانده آبی که از وضو گرفتن در دستانت باقی مانده، از این رو چیزی که بر اقامت کننده در شهر شستن آن واجب آمد، بر مسافر واجب شد که تنها تیمم کند، و به جای دو بار شستن دست و صورت، بر خاک مسح کشد و تنها دو بار مسح کردن که با آب برای غیر مسافر انجام می‌شد،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وضو گرفتن، آن اندازه از آب تو را کفایت می‌کند که مانند روغن بر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تا آرنج می‌مالی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چهارم مد و نیز کمتر از یک ششم آن و بیش از یک مد نیز جائز است و نیز در غسل جنابت هم مثل وضوست، و اکثر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جنابت به اندازه پیمانه است و غسل جنابت با آنچه که با آن وضو می‌گیرند نیز جائز است و آن تنها آراستگی و سنتهای نیکوست و اطاعت کردن مامور از فرد آمر است تا بدین وسیله وی را بدان پاداش دهد، از این رو هر کس که آن را ترک کند، خشم الهی بر او واجب است، و از آن به خداوند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2072228_3381743652"/>
      <w:bookmarkStart w:id="1464" w:name="_Toc632"/>
      <w:bookmarkEnd w:id="1463"/>
      <w:r>
        <w:rPr>
          <w:rtl w:val="true"/>
        </w:rPr>
        <w:t>إیضاح</w:t>
      </w:r>
      <w:bookmarkEnd w:id="1464"/>
    </w:p>
    <w:p>
      <w:pPr>
        <w:pStyle w:val="BookText"/>
        <w:rPr/>
      </w:pPr>
      <w:r>
        <w:rPr>
          <w:rFonts w:ascii="IRNazanin" w:hAnsi="IRNazanin" w:eastAsia="IRNazanin"/>
          <w:color w:val="111111"/>
          <w:sz w:val="28"/>
          <w:sz w:val="28"/>
          <w:szCs w:val="28"/>
          <w:rtl w:val="true"/>
          <w:lang w:bidi="fa-IR"/>
        </w:rPr>
        <w:t>قوله علیه السلام أن تبعض الوضوء أی تخل بالموالاة حتی تجف بعض الأجزاء ثم تغسل بقیتها فلا تجتمع الأعضاء علی الرطوبة و قد صرح بهذا المعنی فی کثیر من الأخبار و المراد بالمتابعة الترتیب لا الموالاة کما فهمه أکثر الأصحاب و یدل علیه أیضا کثیر من الأخبار و صرح الشهید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فإن فرغت إلی قوله جف وضوؤک أو لم یجف أورده الصدوق بعینه فی الفقیه نقلا عن والده فی رسالته إلیه و یدل علی أن مع عدم الفصل لا یضر الجفاف و هو غیر بعید و حمله بعض الأصحاب علی الضرورة و لا ضرورة فیه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الشهید رحمه الله فی الذکری بعد نقل تلک العبارة من کلام علی بن بابویه و لعله عول علی ما رواه حریز عن أبی عبد الله علیه السلام کما أسنده ولده فی کتاب مدینة العلم وَ فِی التَّهْذِیبِ وَقَفَهُ عَلَی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جَفَّ الْأَوَّلُ </w:t>
      </w:r>
      <w:bookmarkStart w:id="1465" w:name="pg13990_163490"/>
    </w:p>
    <w:p>
      <w:pPr>
        <w:pStyle w:val="BookText"/>
        <w:rPr/>
      </w:pPr>
      <w:bookmarkEnd w:id="1465"/>
      <w:r>
        <w:rPr>
          <w:rFonts w:ascii="Amiri" w:hAnsi="Amiri" w:eastAsia="Amiri" w:cs="Amiri"/>
          <w:color w:val="111111"/>
          <w:sz w:val="28"/>
          <w:sz w:val="28"/>
          <w:szCs w:val="28"/>
          <w:rtl w:val="true"/>
          <w:lang w:bidi="ar-SA"/>
        </w:rPr>
        <w:t>مِنَ الْوُضُوءِ قَبْلَ أَنْ أَغْسِلَ الَّذِی یَلِیهِ قَالَ إِذَا جَفَّ أَوْ لَمْ یَجِفَّ فَاغْسِلْ مَا 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فی التهذیب علی جفافه بالریح الشدیدة و الحر العظیم أو علی التقیة قلت التقیة هنا أنسب لأن فی تمام الحدیث قلت و کذلک غسل الجنابة قال هو بتلک المنزلة و ابدأ بالرأس ثم أفض علی سائر جسدک قلت فإن کان بعض یوم قال نعم و ظاهر هذه المساواة بین الوضوء و الغسل فکما أن الغسل لا یعتبر فیه الریح الشدیدة و الحر کذلک الوضوء ثم قال رحمه الله فروع الأول ظاهر ابن بابویه أن الجفاف لا یضر مع الولاء و الأخبار الکثیرة بخلافه مع إمکان حمله علی الضرورة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تبعض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ترتیب آن خلل وارد سازی تا جایی که برخی از اجزاء خشک شوند، سپس بقیه اجزاء را بشویی، پس اعضا بر رطوبت اجتماع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بسیاری از روایات به این معنا تصریح شده است و مراد از متابعت، ترتیب است نه موالات چنان که اغلب اصحاب فهمیده‌اند و نیز بسیاری از روایات بر آن دلالت دارد، و شهید نیز بدانچه ذکر کردیم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فرغت تاجف وضوئک او لم یجف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 عین این روایت را در فقیه به نقل از پدرش، که در نامه‌ای به وی فرستاده، آورده است و دلالت بر این دارد که با فاصله نیفتادن، خشک شدن اعضا ضرری به وضو نمی‌زند، و این دور از صحت نیست و برخی از اصحاب آن را بر ضرورت حمل کرده‌اند و ضرورتی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بعد از نقل آن عبارت از سخن علی بن بابویه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بر حدیثی که حریز از امام صادق علیه السلام روایت کرده، استناد کرده است، چنان که فرزندش در کتاب مدینة العلم و در تهذیب آن را به حریز اختصاص داده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اول وضو پیش از شستن عضو بعد خشک شود،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خشک شود یا خشک نشود، مابقی اعضا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آن را بر خشک شدن به سبب باد شدید و گرمای طاقت فرسا یا تقیه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که در همه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غسل جنابت نیز اینچنین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به همین وضعیت است و از سر آغاز کن و سپس بر سایر اعضای بدنت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روز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آن یکسان بودن وضو و غسل بر می‌آید، پس چنانکه در غسل باد شدید و گرما، تأثیری ندارد، در وضو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ظاهر روایت ابن بابویه بر می‌آید که خشک شدن در صورت پشت سر هم انجام گرفتن، ضرری ندارد و روایات بسیاری بر خلاف آن آمده، و امکان حمل آن بر ضرورت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2072230_3381743652"/>
      <w:bookmarkStart w:id="1467" w:name="_Toc633"/>
      <w:bookmarkEnd w:id="1466"/>
      <w:r>
        <w:rPr>
          <w:rtl w:val="true"/>
        </w:rPr>
        <w:t>أقول</w:t>
      </w:r>
      <w:bookmarkEnd w:id="1467"/>
    </w:p>
    <w:p>
      <w:pPr>
        <w:pStyle w:val="BookText"/>
        <w:rPr/>
      </w:pPr>
      <w:r>
        <w:rPr>
          <w:rFonts w:ascii="IRNazanin" w:hAnsi="IRNazanin" w:eastAsia="IRNazanin"/>
          <w:color w:val="111111"/>
          <w:sz w:val="28"/>
          <w:sz w:val="28"/>
          <w:szCs w:val="28"/>
          <w:rtl w:val="true"/>
          <w:lang w:bidi="fa-IR"/>
        </w:rPr>
        <w:t>لم نطلع علی ما یدل من الأخبار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روایاتی که بر خلاف آن آمده، آگاهی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2072232_3381743652"/>
      <w:bookmarkStart w:id="1469" w:name="_Toc634"/>
      <w:bookmarkEnd w:id="1468"/>
      <w:r>
        <w:rPr>
          <w:rtl w:val="true"/>
        </w:rPr>
        <w:t>«</w:t>
      </w:r>
      <w:r>
        <w:rPr/>
        <w:t>24</w:t>
      </w:r>
      <w:r>
        <w:rPr>
          <w:rtl w:val="true"/>
        </w:rPr>
        <w:t>»</w:t>
      </w:r>
      <w:bookmarkEnd w:id="1469"/>
    </w:p>
    <w:p>
      <w:pPr>
        <w:pStyle w:val="BookText"/>
        <w:rPr/>
      </w:pPr>
      <w:r>
        <w:rPr>
          <w:rFonts w:ascii="Amiri" w:hAnsi="Amiri" w:eastAsia="Amiri" w:cs="Amiri"/>
          <w:color w:val="111111"/>
          <w:sz w:val="28"/>
          <w:sz w:val="28"/>
          <w:szCs w:val="28"/>
          <w:rtl w:val="true"/>
          <w:lang w:bidi="ar-SA"/>
        </w:rPr>
        <w:t>صَحِیفَةُ الرِّضَا، بِإِسْنَادِ الطَّبْرِسِیِّ عَنْهُ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تَحِلُّ لَنَا الصَّدَقَةُ وَ أُمِرْنَا بِإِسْبَاغِ الْوُضُوءِ وَ أَنْ لَا نُنْزِیَ حِمَاراً عَلَی عَتِیقَةٍ وَ لَا نَمْسَحَ عَلَی خُفٍ‌</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امام رضا از پدران خود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 ما اهل بیت جائز نیست و ما به وضوی شاداب گرفتن مامور شده‌ایم، و اینکه الاغی را با ماده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اسبی نجیب جفت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نکنیم، و بر کفش مسح نکشیم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2072234_3381743652"/>
      <w:bookmarkStart w:id="1471" w:name="_Toc635"/>
      <w:bookmarkEnd w:id="1470"/>
      <w:r>
        <w:rPr>
          <w:rtl w:val="true"/>
        </w:rPr>
        <w:t>«</w:t>
      </w:r>
      <w:r>
        <w:rPr/>
        <w:t>25</w:t>
      </w:r>
      <w:r>
        <w:rPr>
          <w:rtl w:val="true"/>
        </w:rPr>
        <w:t>»</w:t>
      </w:r>
      <w:bookmarkEnd w:id="147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خَرَائِجُ الرَّاوَنْدِیِّ،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یَقْطِینٍ کَتَبَ إِلَی مُوسَی بْنِ جَعْفَرٍ علیه السلام اخْتُلِفَ فِی الْمَسْحِ عَلَی الرِّجْلَیْنِ فَإِنْ رَأَیْتَ أَنْ تَکْتُبَ مَا یَکُونُ عَمَلِی عَلَیْهِ فَعَلْتَ فَکَتَبَ أَبُو الْحَسَنِ علیه السلام الَّذِی آمُرُکَ بِهِ أَنْ تُمَضْمِضَ ثَلَاثاً وَ تَسْتَنْشِقَ ثَلَاثاً وَ تَغْسِلَ وَجْهَکَ ثَلَاثاً وَ تُخَلِّلَ شَعْرَ لِحْیَتِکَ ثَلَاثاً وَ تَغْسِلَ یَدَیْکَ ثَلَاثاً وَ تَمْسَحَ ظَاهِرَ أُذُنَیْکَ وَ بَاطِنَهُمَا وَ تَغْسِلَ رِجْلَیْکَ ثَلَاثاً وَ لَا تُخَالِفَ ذَلِکَ إِلَی غَیْرِهِ فَامْتَثَلَ أَمْرَهُ وَ عَمِلَ عَلَیْهِ فَقَالَ الرَّشِیدُ أُحِبُّ أَنْ أَسْتَبْرِئَ أَمْرَ عَلِیِّ بْنِ یَقْطِینٍ فَإِنَّهُمْ یَقُولُونَ إِنَّهُ رَافِضِیٌّ وَ الرَّافِضَةُ یُخَفِّفُونَ فِی الْوُضُوءِ فَبَاطَأَهُ‌</w:t>
      </w:r>
      <w:r>
        <w:rPr>
          <w:rStyle w:val="FootnoteAnchor"/>
          <w:rtl w:val="true"/>
        </w:rPr>
        <w:footnoteReference w:id="713"/>
      </w:r>
      <w:r>
        <w:rPr>
          <w:rFonts w:ascii="Amiri" w:hAnsi="Amiri" w:eastAsia="Amiri" w:cs="Amiri"/>
          <w:color w:val="111111"/>
          <w:sz w:val="28"/>
          <w:sz w:val="28"/>
          <w:szCs w:val="28"/>
          <w:rtl w:val="true"/>
          <w:lang w:bidi="ar-SA"/>
        </w:rPr>
        <w:t xml:space="preserve">بِشَیْ‌ءٍ مِنَ الشُّغُلِ فِی الدَّارِ حَتَّی </w:t>
      </w:r>
      <w:bookmarkStart w:id="1472" w:name="pg13990_163491"/>
    </w:p>
    <w:p>
      <w:pPr>
        <w:pStyle w:val="BookText"/>
        <w:rPr/>
      </w:pPr>
      <w:bookmarkEnd w:id="1472"/>
      <w:r>
        <w:rPr>
          <w:rFonts w:ascii="Amiri" w:hAnsi="Amiri" w:eastAsia="Amiri" w:cs="Amiri"/>
          <w:color w:val="111111"/>
          <w:sz w:val="28"/>
          <w:sz w:val="28"/>
          <w:szCs w:val="28"/>
          <w:rtl w:val="true"/>
          <w:lang w:bidi="ar-SA"/>
        </w:rPr>
        <w:t>دَخَلَ وَقْتُ الصَّلَاةِ فَوَقَفَ الرَّشِیدُ وَرَاءَ حَائِطِ الْحُجْرَةِ بِحَیْثُ یَرَی عَلِیَّ بْنَ یَقْطِینٍ وَ لَا یَرَاهُ هُوَ وَ قَدْ بَعَثَ إِلَیْهِ بِالْمَاءِ لِلْوُضُوءِ فَتَوَضَّأَ کَمَا أَمَرَهُ مُوسَی علیه السلام فَقَامَ الرَّشِیدُ وَ قَالَ کَذَبَ مَنْ زَعَمَ أَنَّکَ رَافِضِیٌّ وَ وَرَدَ عَلَی عَلِیِّ بْنِ یَقْطِینٍ کِتَابُ مُوسَی بْنِ جَعْفَرٍ علیه السلام مِنَ الْآنَ تَوَضَّأْ کَمَا أَمَرَ اللَّهُ اغْسِلْ وَجْهَکَ مَرَّةً فَرِیضَةً وَ الْأُخْرَی إِسْبَاغاً وَ اغْسِلْ یَدَیْکَ مِنَ الْمِرْفَقَیْنِ کَذَلِکَ وَ امْسَحْ مُقَدَّمَ رَأْسِکَ وَ ظَاهِرَ قَدَمَیْکَ مِنْ فَضْلِ نَدَاوَةِ وَضُوئِکَ فَقَدْ زَالَ مَا یُخَافُ عَلَیْکَ‌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المفید، قال و روی محمد بن إسماعیل عن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Style w:val="FootnoteAnchor"/>
          <w:rtl w:val="true"/>
        </w:rPr>
        <w:footnoteReference w:id="715"/>
      </w:r>
      <w:r>
        <w:rPr>
          <w:rFonts w:ascii="IRNazanin" w:hAnsi="IRNazanin" w:eastAsia="IRNazanin"/>
          <w:color w:val="111111"/>
          <w:sz w:val="28"/>
          <w:sz w:val="28"/>
          <w:szCs w:val="28"/>
          <w:rtl w:val="true"/>
          <w:lang w:bidi="fa-IR"/>
        </w:rPr>
        <w:t>مع زیادات أوردناها فی باب معجزاته علیه السلام‌</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بن یقطین در نامه‌ای به امام موسی بن جعفر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کردن بر پاها اختلاف شده، اگر دیدم که چیزی را که آن را انجام می‌دهم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را بدان امر می‌کنم این است که سه بار مضمضه کنی و سه بار استنشاق کنی و سه با صورتت را بشویی و سه بار آب را وارد موهای محاسنت کنی و دستانت را سه بار بشویی و بر ظاهر گوشها و بیرون آن نیز دست کشی و پاهایت را سه بار بشویی و با انجام دادن غیر آن، بر خلاف این موارد عمل نکنی، وی نیز دستور امام را پذیرفت و بر طبق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می‌دارم که از کار علی بن یقطین مطمئن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آزمایش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رافضی است و رافضی‌ها وضو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کاری از امور خانه مشغول کرد و کارش را به تأخیر انداخت تا اینکه زمان ادای نماز فرا رسید و رشید در پشت دیوار اتاق پنهان شد، به گونه‌ای که او علی بن یقطین را می‌دید اما علی رشید را نمی‌دید و برای او جهت گرفتن وضو آب فرستاده بود، پس علی بن یقطین همان گونه که امام موسی بن کاظم علیه السلام به وی فرمان داده بود وضو گرفت، رشید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گمان برده که تو رافضی هستی،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نوشته امام موسی بن جعفر بر علی بن یقطین وارد شد که از اکنون، همان گونه که خداوند به تو فرمان داده وضو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صورت را یک بار به عنوان فریضه و بار دیگر به جهت کمال بشوی، و دستانت را نیز از آرنجهایت به همین شکل بشوی و از جلوی سرت و روی پاهایت، از باقیمانده رطوبت و خیسی وضویت که در دستانت باقی مانده مسح بکش، اکنون هر آنچه که از آن بیم داشتی از بین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از محمد بن فضل مانند این حدیث را نقل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 با زیادت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آن را در باب معجزات ایشان وارد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2072236_3381743652"/>
      <w:bookmarkStart w:id="1474" w:name="_Toc636"/>
      <w:bookmarkEnd w:id="1473"/>
      <w:r>
        <w:rPr>
          <w:rtl w:val="true"/>
        </w:rPr>
        <w:t>بیان</w:t>
      </w:r>
      <w:bookmarkEnd w:id="1474"/>
    </w:p>
    <w:p>
      <w:pPr>
        <w:pStyle w:val="BookText"/>
        <w:rPr/>
      </w:pPr>
      <w:r>
        <w:rPr>
          <w:rFonts w:ascii="IRNazanin" w:hAnsi="IRNazanin" w:eastAsia="IRNazanin"/>
          <w:color w:val="111111"/>
          <w:sz w:val="28"/>
          <w:sz w:val="28"/>
          <w:szCs w:val="28"/>
          <w:rtl w:val="true"/>
          <w:lang w:bidi="fa-IR"/>
        </w:rPr>
        <w:t>فباطأه أی أخره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تاخیر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2072238_3381743652"/>
      <w:bookmarkStart w:id="1476" w:name="_Toc637"/>
      <w:bookmarkEnd w:id="1475"/>
      <w:r>
        <w:rPr>
          <w:rtl w:val="true"/>
        </w:rPr>
        <w:t>«</w:t>
      </w:r>
      <w:r>
        <w:rPr/>
        <w:t>26</w:t>
      </w:r>
      <w:r>
        <w:rPr>
          <w:rtl w:val="true"/>
        </w:rPr>
        <w:t>»</w:t>
      </w:r>
      <w:bookmarkEnd w:id="1476"/>
    </w:p>
    <w:p>
      <w:pPr>
        <w:pStyle w:val="BookText"/>
        <w:rPr/>
      </w:pPr>
      <w:r>
        <w:rPr>
          <w:rFonts w:ascii="Amiri" w:hAnsi="Amiri" w:eastAsia="Amiri" w:cs="Amiri"/>
          <w:color w:val="111111"/>
          <w:sz w:val="28"/>
          <w:sz w:val="28"/>
          <w:szCs w:val="28"/>
          <w:rtl w:val="true"/>
          <w:lang w:bidi="ar-SA"/>
        </w:rPr>
        <w:t>السَّرَائِرُ، مِمَّا أَخَذَهُ مِنْ کِتَابِ أَحْمَدَ بْنِ مُحَمَّدِ بْنِ أَبِی نَصْرٍ الْبَزَنْطِیِّ عَنْ عَبْدِ الْکَرِیمِ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الْوُضُوءِ فَقَالَ مَا کَانَ وُضُوءُ عَلِیٍّ علیه السلام إِلَّا مَرَّةً مَرَّةً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الْبَزَنْطِیِّ عَنِ الْمُثَنَّی عَنْ زُرَارَةَ وَ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حَدِیثِ جَمِیلٍ فِی الْوُضُوءِ</w:t>
      </w:r>
      <w:r>
        <w:rPr>
          <w:rStyle w:val="FootnoteAnchor"/>
          <w:rtl w:val="true"/>
        </w:rPr>
        <w:footnoteReference w:id="718"/>
      </w:r>
      <w:r>
        <w:rPr>
          <w:rFonts w:ascii="Amiri" w:hAnsi="Amiri" w:eastAsia="Amiri" w:cs="Amiri"/>
          <w:color w:val="111111"/>
          <w:sz w:val="28"/>
          <w:sz w:val="28"/>
          <w:szCs w:val="28"/>
          <w:rtl w:val="true"/>
          <w:lang w:bidi="ar-SA"/>
        </w:rPr>
        <w:t xml:space="preserve">إِلَّا أَنَّهُ فِی حَدِیثِ الْمُثَنَّی وَضَعَ یَدَهُ </w:t>
      </w:r>
      <w:bookmarkStart w:id="1477" w:name="pg13990_163492"/>
    </w:p>
    <w:p>
      <w:pPr>
        <w:pStyle w:val="BookText"/>
        <w:rPr/>
      </w:pPr>
      <w:bookmarkEnd w:id="1477"/>
      <w:r>
        <w:rPr>
          <w:rFonts w:ascii="Amiri" w:hAnsi="Amiri" w:eastAsia="Amiri" w:cs="Amiri"/>
          <w:color w:val="111111"/>
          <w:sz w:val="28"/>
          <w:sz w:val="28"/>
          <w:szCs w:val="28"/>
          <w:rtl w:val="true"/>
          <w:lang w:bidi="ar-SA"/>
        </w:rPr>
        <w:t>فِی الْإِنَاءِ فَمَسَحَ رَأْسَهُ وَ رِجْلَیْهِ وَ اعْلَمْ أَنَّ الْفَضْلَ فِی وَاحِدَةٍ وَاحِدَةٍ وَ مَنْ زَادَ عَلَی الِاثْنَیْنِ لَمْ یُؤْجَرْ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خثعمی نقل کرده است که از امام صادق علیه السلام درباره وضو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علی علیه السلام یک بار یک بار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را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 علیه السلام حدیثی مانند حدیث جمیل را در وضو نقل کرده، جز اینکه وی در حدیث مثنی دستش را در ظرفی قرار داده و سر و پاهایش را مسح کرده و بدان که فضیلت آن در یکبار یکبار است و هر کس بر دوبار بیفزاید؛ پاداشی برایش در پی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2072240_3381743652"/>
      <w:bookmarkStart w:id="1479" w:name="_Toc638"/>
      <w:bookmarkEnd w:id="1478"/>
      <w:r>
        <w:rPr>
          <w:rtl w:val="true"/>
        </w:rPr>
        <w:t>تبیین</w:t>
      </w:r>
      <w:bookmarkEnd w:id="1479"/>
    </w:p>
    <w:p>
      <w:pPr>
        <w:pStyle w:val="BookText"/>
        <w:rPr/>
      </w:pPr>
      <w:r>
        <w:rPr>
          <w:rFonts w:ascii="IRNazanin" w:hAnsi="IRNazanin" w:eastAsia="IRNazanin"/>
          <w:color w:val="111111"/>
          <w:sz w:val="28"/>
          <w:sz w:val="28"/>
          <w:szCs w:val="28"/>
          <w:rtl w:val="true"/>
          <w:lang w:bidi="fa-IR"/>
        </w:rPr>
        <w:t>اعلم أن المشهور بین الأصحاب استحباب تثنیة الغسلات و ادعی ابن إدریس الإجماع علیه و خالف فیه الصدوق رحمه الله و قال بعدم الاستحباب و هو الظاهر من کلام الکلینی و من کلام ابن أبی نصر</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یظهر من بعضهم عدم الاستحباب فقط و من بعضهم التحریم و لا خلاف عندنا فی حرمة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مختلفة فی الثانیة فالأکثر جمعوا بینها بحمل ما دل علی التثنیة علی الاستحباب‌</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الصدوق رحمه الله جمع بینها بحمل أخبار التثنیة علی التجدید</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الکلینی حمل المرتین علی من لم تکفه الواحدة</w:t>
      </w:r>
      <w:r>
        <w:rPr>
          <w:rStyle w:val="FootnoteAnchor"/>
          <w:rtl w:val="true"/>
        </w:rPr>
        <w:footnoteReference w:id="72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مشایخنا حمل المرتین علی الغرفتین‌</w:t>
      </w:r>
      <w:r>
        <w:rPr>
          <w:rStyle w:val="FootnoteAnchor"/>
          <w:rtl w:val="true"/>
        </w:rPr>
        <w:footnoteReference w:id="724"/>
      </w:r>
      <w:r>
        <w:rPr>
          <w:rFonts w:ascii="IRNazanin" w:hAnsi="IRNazanin" w:eastAsia="IRNazanin"/>
          <w:color w:val="111111"/>
          <w:sz w:val="28"/>
          <w:sz w:val="28"/>
          <w:szCs w:val="28"/>
          <w:rtl w:val="true"/>
          <w:lang w:bidi="fa-IR"/>
        </w:rPr>
        <w:t xml:space="preserve">و المرة علی الغسلة الواحدة و ربما تحمل أخبار </w:t>
      </w:r>
      <w:bookmarkStart w:id="1480" w:name="pg13990_163493"/>
    </w:p>
    <w:p>
      <w:pPr>
        <w:pStyle w:val="BookText"/>
        <w:rPr/>
      </w:pPr>
      <w:bookmarkEnd w:id="1480"/>
      <w:r>
        <w:rPr>
          <w:rFonts w:ascii="IRNazanin" w:hAnsi="IRNazanin" w:eastAsia="IRNazanin"/>
          <w:color w:val="111111"/>
          <w:sz w:val="28"/>
          <w:sz w:val="28"/>
          <w:szCs w:val="28"/>
          <w:rtl w:val="true"/>
          <w:lang w:bidi="fa-IR"/>
        </w:rPr>
        <w:t>الاثنتین اثنتین علی الغسلتین و المسحتین و لا یخفی أن الاکتفاء بالغرفة الواحدة و الغسلة الواحدة أقرب إلی الاحتیاط الذی هو سبیل المتقین و أبعد من عمل المخالفین و روایاتهم فإنهم</w:t>
      </w:r>
    </w:p>
    <w:p>
      <w:pPr>
        <w:pStyle w:val="BookText"/>
        <w:rPr/>
      </w:pPr>
      <w:r>
        <w:rPr>
          <w:rFonts w:ascii="IRNazanin" w:hAnsi="IRNazanin" w:eastAsia="IRNazanin"/>
          <w:color w:val="111111"/>
          <w:sz w:val="28"/>
          <w:sz w:val="28"/>
          <w:szCs w:val="28"/>
          <w:rtl w:val="true"/>
          <w:lang w:bidi="fa-IR"/>
        </w:rPr>
        <w:t>رووا فی صحاحهم عن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توضأ مرتین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الخبر من وضع الید فی الإناء للمسح محمول علی التقیة فإن المشهور عدم جواز أخذ الماء الجدید للمسح إلا عند الضرورة الشدیدة و نصب إلی ابن الجنید تجویز أخذ الماء الجدید عند جفاف الید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قول مشهور میان اصحاب، مستحب بودن دو بار شستن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و ابن ادریس ادعای اجماع کرده و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مخالفت کرده و قائل بر عدم استحباب شده و این از سخن کلینی و ابن ابی نصر ظاهر است و از برخی از آنان، تنها عدم استحباب و از برخی تحریم،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حرام بودن مرتبه سوم، هیچ اختلافی میان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همانا روایات در بار دوم مختلف است، اغلب اصحاب با حمل کردن روایاتی که دلالت بر دو بار دارد بر استحباب، بین روایات جمع کرده‌اند؛ و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 روایات دو بار بر تجدید، بین آنها را جمع کرده، و کلینی نیز دو بار را حمل بر کسی کرده که یک بار او را کفایت نکند، و برخی از بزرگانمان دوبار را حمل بر دو مشت پر و یک بار را حمل بر یک بار شستن کرده‌اند و چه بسا که روایات مربوط به دوبار، بر دو بار شستن و مسح کردن باشد و واضح است که اکتفا کردن به یک مشت پر و یک بار شستن، اقرب به احتیاط است که آن راه متیقن است و از عمکرد مخالفان و روایات آنان دورتر است، چرا که آنان در صحاح خود از عبدالله بن زید روایت کرده‌اند که رسول خدا صلی الله علیه و آله و سلم دوبار دوبار وضو گرفت و آنچه در این خبر است، مبنی بر قرار دادن دست در ظرف برای مسح کردن،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قول مشهور، عدم جواز برگرفتن آب تازه برای مسح کردن است مگر در زمان ضرورت شدید؛ و تجویز برگرفتن آب تازه، هنگام خشک شدن دست مطلقا، به ابن جنید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1" w:name="__RefHeading___Toc2072242_3381743652"/>
      <w:bookmarkStart w:id="1482" w:name="_Toc639"/>
      <w:bookmarkEnd w:id="1481"/>
      <w:r>
        <w:rPr>
          <w:rtl w:val="true"/>
        </w:rPr>
        <w:t>«</w:t>
      </w:r>
      <w:r>
        <w:rPr/>
        <w:t>27</w:t>
      </w:r>
      <w:r>
        <w:rPr>
          <w:rtl w:val="true"/>
        </w:rPr>
        <w:t>»</w:t>
      </w:r>
      <w:bookmarkEnd w:id="1482"/>
    </w:p>
    <w:p>
      <w:pPr>
        <w:pStyle w:val="BookText"/>
        <w:rPr/>
      </w:pPr>
      <w:r>
        <w:rPr>
          <w:rFonts w:ascii="Amiri" w:hAnsi="Amiri" w:eastAsia="Amiri" w:cs="Amiri"/>
          <w:color w:val="111111"/>
          <w:sz w:val="28"/>
          <w:sz w:val="28"/>
          <w:szCs w:val="28"/>
          <w:rtl w:val="true"/>
          <w:lang w:bidi="ar-SA"/>
        </w:rPr>
        <w:t>الْعَیَّاشِیُّ، قَالَ رَوَی زُرَارَةُ بْنُ أَعْیَنَ وَ أَبُو حَنِیفَةَ عَنْ أَبِی بَکْرِ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رَجُلٌ فَمَسَحَ عَلَی خُفَّیْهِ فَدَخَلَ الْمَسْجِدَ فَصَلَّی فَجَاءَ عَلِیٌّ علیه السلام فَوَطَأَ عَلَی رَقَبَتِهِ فَقَالَ وَیْلَکَ تُصَلِّی عَلَی غَیْرِ وُضُوءٍ فَقَالَ أَمَرَنِی عُمَرُ بْنُ الْخَطَّابِ قَالَ فَأَخَذَ بِیَدِهِ فَانْتَهَی بِهِ إِلَیْهِ فَقَالَ انْظُرْ مَا یَرْوِی هَذَا عَلَیْکَ وَ رَفَعَ صَوْتَهُ فَقَالَ نَعَمْ أَنَا أَمَرْتُهُ إِنَّ رَسُولَ اللَّهِ صلی الله علیه و آله مَسَحَ قَالَ قَبْلَ الْمَائِدَةِ أَوْ بَعْدَهَا قَالَ لَا أَدْرِی قَالَ فَلِمَ تُفْتِی وَ أَنْتَ لَا تَدْرِی سَبَقَ الْکِتَابُ الْخُفَّیْنِ‌</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و ابوحنیفه از ابوبکر بن حزم نقل کرده‌اند که مردی وضو گرفت و بر کفشهایش مسح کشید و وارد مسجد شد و نماز خواند، امام علی علیه السلام وارد شد و پایش را برگردن وی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نماز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من دستور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دست وی را گرفت و او را نزد عمر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این فرد علیه تو چه روایت می‌کند؟ عمر صدایش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فرمان داده‌ام، چرا که رسول خدا صلی الله علیه و آله و سلم این گونه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سوره مائده یا بعد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که نمی‌دانی، چرا فتوا می‌دهی؟ قرآن مسح کردن بر کفشها را نسخ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3" w:name="__RefHeading___Toc2072244_3381743652"/>
      <w:bookmarkStart w:id="1484" w:name="_Toc640"/>
      <w:bookmarkEnd w:id="1483"/>
      <w:r>
        <w:rPr>
          <w:rtl w:val="true"/>
        </w:rPr>
        <w:t>«</w:t>
      </w:r>
      <w:r>
        <w:rPr/>
        <w:t>28</w:t>
      </w:r>
      <w:r>
        <w:rPr>
          <w:rtl w:val="true"/>
        </w:rPr>
        <w:t>»</w:t>
      </w:r>
      <w:bookmarkEnd w:id="1484"/>
    </w:p>
    <w:p>
      <w:pPr>
        <w:pStyle w:val="BookText"/>
        <w:rPr/>
      </w:pPr>
      <w:r>
        <w:rPr>
          <w:rFonts w:ascii="Amiri" w:hAnsi="Amiri" w:eastAsia="Amiri" w:cs="Amiri"/>
          <w:color w:val="111111"/>
          <w:sz w:val="28"/>
          <w:sz w:val="28"/>
          <w:szCs w:val="28"/>
          <w:rtl w:val="true"/>
          <w:lang w:bidi="ar-SA"/>
        </w:rPr>
        <w:t>وَ مِنْهُ، عَنِ الْمُیَسِّرِ بْنِ ثَوْبَانَ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الْکِتَابُ الْخُفَّیْنِ وَ الْخِمَارَ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ثوبان نقل کرده است که از امام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مسح کردن بر کفشها و روسری را نسخ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5" w:name="__RefHeading___Toc2072246_3381743652"/>
      <w:bookmarkStart w:id="1486" w:name="_Toc641"/>
      <w:bookmarkEnd w:id="1485"/>
      <w:r>
        <w:rPr>
          <w:rtl w:val="true"/>
        </w:rPr>
        <w:t>«</w:t>
      </w:r>
      <w:r>
        <w:rPr/>
        <w:t>29</w:t>
      </w:r>
      <w:r>
        <w:rPr>
          <w:rtl w:val="true"/>
        </w:rPr>
        <w:t>»</w:t>
      </w:r>
      <w:bookmarkEnd w:id="148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زُرَارَةَ وَ بُکَیْرٍ ابْنَیْ أَعْیَنَ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جَعْفَرٍ علیه السلام عَنْ وُضُوءِ رَسُولِ اللَّهِ صلی الله علیه و آله فَدَعَا بِطَسْتٍ أَوْ تَوْرٍ فِیهِ مَاءٌ فَغَمَسَ کَفَّهُ الْیُمْنَی فَغَرَفَ بِهَا </w:t>
      </w:r>
      <w:bookmarkStart w:id="1487" w:name="pg13990_163494"/>
    </w:p>
    <w:p>
      <w:pPr>
        <w:pStyle w:val="BookText"/>
        <w:rPr/>
      </w:pPr>
      <w:bookmarkEnd w:id="1487"/>
      <w:r>
        <w:rPr>
          <w:rFonts w:ascii="Amiri" w:hAnsi="Amiri" w:eastAsia="Amiri" w:cs="Amiri"/>
          <w:color w:val="111111"/>
          <w:sz w:val="28"/>
          <w:sz w:val="28"/>
          <w:szCs w:val="28"/>
          <w:rtl w:val="true"/>
          <w:lang w:bidi="ar-SA"/>
        </w:rPr>
        <w:t>غُرْفَةً فَصَبَّهَا عَلَی جَبْهَتِهِ فَغَسَلَ وَجْهَهُ بِهَا ثُمَّ غَمَسَ کَفَّهُ الْیُسْرَی فَأَفْرَغَ عَلَی یَدِهِ الْیُمْنَی فَغَسَلَ بِهَا ذِرَاعَهُ مِنَ الْمِرْفَقِ إِلَی الْکَفِّ لَا یَرُدُّهَا إِلَی الْمِرْفَقِ ثُمَّ غَمَسَ کَفَّهُ الْیُمْنَی فَأَفْرَغَ بِهَا عَلَی ذِرَاعِهِ الْأَیْسَرِ مِنَ الْمِرْفَقِ وَ صَنَعَ بِهَا کَمَا صَنَعَ بِالْیُمْنَی وَ مَسَحَ رَأْسَهُ بِفَضْلِ کَفَّیْهِ وَ قَدَمَیْهِ لَمْ یُحْدِثْ لَهَا مَاءً جَدِیداً ثُمَّ قَالَ وَ لَا یُدْخِلُ صلی الله علیه و آله أَصَابِعَهُ تَحْتَ الشِّرَاکِ قَالا ثُمَّ قَالَ إِنَّ اللَّهَ یَقُولُ یا أَیُّهَا الَّذِینَ آمَنُوا إِذا قُمْتُمْ إِلَی الصَّلاةِ فَاغْسِلُوا وُجُوهَکُمْ وَ أَیْدِیَکُمْ إِلَی الْمَرافِقِ‌</w:t>
      </w:r>
      <w:r>
        <w:rPr>
          <w:rStyle w:val="FootnoteAnchor"/>
          <w:rtl w:val="true"/>
        </w:rPr>
        <w:footnoteReference w:id="727"/>
      </w:r>
      <w:r>
        <w:rPr>
          <w:rFonts w:ascii="Amiri" w:hAnsi="Amiri" w:eastAsia="Amiri" w:cs="Amiri"/>
          <w:color w:val="111111"/>
          <w:sz w:val="28"/>
          <w:sz w:val="28"/>
          <w:szCs w:val="28"/>
          <w:rtl w:val="true"/>
          <w:lang w:bidi="ar-SA"/>
        </w:rPr>
        <w:t>فَلَیْسَ لَهُ أَنْ یَدَعَ شَیْئاً مِنْ وَجْهِهِ إِلَّا غَسَلَهُ وَ أَمَرَ بِغَسْلِ الْیَدَیْنِ إِلَی الْمِرْفَقَیْنِ فَلَیْسَ یَنْبَغِی لَهُ أَنْ یَدَعَ مِنْ یَدَیْهِ إِلَی الْمِرْفَقَیْنِ شَیْئاً إِلَّا غَسَلَهُ لِأَنَّ اللَّهَ یَقُولُ فَاغْسِلُوا وُجُوهَکُمْ وَ أَیْدِیَکُمْ إِلَی الْمَرافِقِ ثُمَّ قَالَ وَ امْسَحُوا بِرُؤُسِکُمْ وَ أَرْجُلَکُمْ إِلَی الْکَعْبَیْنِ فَإِذَا مَسَحَ بِشَیْ‌ءٍ مِنْ رَأْسِهِ أَوْ بِشَیْ‌ءٍ مِنْ قَدَمَیْهِ مَا بَیْنَ أَطْرَافِ الْکَعْبَیْنِ إِلَی أَطْرَافِ الْأَصَابِعِ فَقَدْ أَجْزَأَهُ قَالا قُلْنَا أَصْلَحَکَ اللَّهُ أَیْنَ الْکَعْبَانِ قَالَ هَاهُنَا یَعْنِی الْمَفْصِلَ دُونَ عَظْمِ السَّاقِ فَقُلْنَا هَذَا مَا هُوَ قَالَ مِنْ عَظْمِ السَّاقِ وَ الْکَعْبُ أَسْفَلُ مِنْ ذَلِکَ فَقُلْنَا أَصْلَحَکَ اللَّهُ فَالْغُرْفَةُ الْوَاحِدَةُ تُجْزِی لِلْوَجْهِ وَ غُرْفَةٌ لِلذِّرَاعِ قَالَ نَعَمْ إِذَا بَالَغْتَ فِیهِمَا فَالثِّنْتَانِ تَأْتِیَانِ عَلَی ذَلِکَ کُلِّهِ‌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یا أَیُّهَا الَّذِینَ آمَنُوا الْآیَةَ قَالَ فَلَیْسَ لَهُ أَنْ یَدَعَ شَیْئاً مِنْ وَجْهِهِ إِلَّا غَسَلَهُ وَ سَاقَهُ نَحْوَ مَا مَرَّ إِلَی قَوْلِهِ دُونَ عَظْمِ السَّاقِ‌</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بکیر دو تن از فرزندان اعین نقل کرد‌ه اند که از امام باقر علیه السلام درباره وضوی رسول خدا صلی الله علیه و آله و سلم سؤال کردیم، ایشان درخواست کرد تشت یا ظرفی را بیاورند که در آن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راست خود را در آب فرو برد و مُشتی آب برداشت و بر صورتش ریخت و صورت خود را با آن آب شست، سپس دست چپش را از آب پر کرد و بر دست راستش ریخت و بازوی خود را از آرنج شست و شستن را به طرف آرنج انجام نداد و سپس دست راستش را در آب فرو برد و بر بازوی چپ خود از آرنج ریخت و همان کاری را انجام داد که با دست راست خود کرد و با بازمانده آب دستش، سر و پاهایش را مسح کرد، و آب تازه ای بر آن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انگشتان خویش را در زیر بند کفش وارد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به عزم نماز برخیزید، صورت و دستهایتان را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سزاوار نیست که جایی از صورتش را رها کند، بلکه باید آن را بشوید و دستور به شستن دستان تا آرنج داد و جائز نیست که جایی از دستانش تا آرنجهایش را رها کند جز اینکه آن را بشوید، زیرا خداوند باری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دستهایتان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پاهایتان را تا برآمدگی پیشین هر دو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قدری از سر یا قدری از بین اطراف دو برآمدگی را تا سر انگشتان مسح کشد،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پاها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مفصل پاها و نرسیده به استخوان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فرمودید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استخوان ساق، و کعب پایین‌تر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یک مشت تنها برای صورت و مشتی دیگر برای دست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آن بخواهی زیادتر استفاده کنی، دو مشت به همه آن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امام باقر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روا نیست که جایی از صورت خود را واگذارد مگر اینکه آن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گذشت ادامه داد تا رسید به این قول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استخوان ساق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8" w:name="__RefHeading___Toc2072248_3381743652"/>
      <w:bookmarkStart w:id="1489" w:name="_Toc642"/>
      <w:bookmarkEnd w:id="1488"/>
      <w:r>
        <w:rPr>
          <w:rtl w:val="true"/>
        </w:rPr>
        <w:t>إیضاح</w:t>
      </w:r>
      <w:bookmarkEnd w:id="1489"/>
    </w:p>
    <w:p>
      <w:pPr>
        <w:pStyle w:val="BookText"/>
        <w:rPr/>
      </w:pPr>
      <w:r>
        <w:rPr>
          <w:rFonts w:ascii="IRNazanin" w:hAnsi="IRNazanin" w:eastAsia="IRNazanin"/>
          <w:color w:val="111111"/>
          <w:sz w:val="28"/>
          <w:sz w:val="28"/>
          <w:szCs w:val="28"/>
          <w:rtl w:val="true"/>
          <w:lang w:bidi="fa-IR"/>
        </w:rPr>
        <w:t>الطست یروی بالمهملة و المعجمة و فی النهایة التور إناء من صفر أو حجارة کالإجانة قد یتوضأ منه انتهی و التردید إما من الراوی أو منه علیه السلام للتخییر بین الإتیان بأیهما تیسر و یدل علی عدم کراهیة تلک الاستعانة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قیل من أنه لبیان الجواز أو لأنه لم یکن وضوءا حقیقیا فلا یخفی </w:t>
      </w:r>
    </w:p>
    <w:p>
      <w:pPr>
        <w:pStyle w:val="BookText"/>
        <w:rPr/>
      </w:pPr>
      <w:r>
        <w:rPr>
          <w:rFonts w:ascii="IRNazanin" w:hAnsi="IRNazanin" w:eastAsia="IRNazanin"/>
          <w:color w:val="111111"/>
          <w:sz w:val="28"/>
          <w:sz w:val="28"/>
          <w:szCs w:val="28"/>
          <w:rtl w:val="true"/>
          <w:lang w:bidi="fa-IR"/>
        </w:rPr>
        <w:t>بعدهما عن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یفهم منه استحباب کون الإناء مکشوفة الرأس و یدل علی رجحان الاغتراف لغسل الأعضاء و بالیمین لغیر الیمین فأما غسل الیمین فذهب المفید و جماعة إلی استحباب الأخذ له بالیمین و إدارة الماء إلی الیسار و ظاهر هذه الروایة و غیرهما عدمه و حمل علی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أخبار الإدارة علی ما إذا لم یکن الإناء مکشوفة الرأس لکن عمدة ما استدل به علی الإدارة هذه الروایة علی ما رواها فی التهذیب‌</w:t>
      </w:r>
      <w:r>
        <w:rPr>
          <w:rStyle w:val="FootnoteAnchor"/>
          <w:rtl w:val="true"/>
        </w:rPr>
        <w:footnoteReference w:id="730"/>
      </w:r>
      <w:r>
        <w:rPr>
          <w:rFonts w:ascii="IRNazanin" w:hAnsi="IRNazanin" w:eastAsia="IRNazanin"/>
          <w:color w:val="111111"/>
          <w:sz w:val="28"/>
          <w:sz w:val="28"/>
          <w:szCs w:val="28"/>
          <w:rtl w:val="true"/>
          <w:lang w:bidi="fa-IR"/>
        </w:rPr>
        <w:t>فإنها فیه هکذا ثم غمس کفه الیمنی فی الماء فاغترف بها من الماء فغسل یده الیمنی و الإناء فیها مکشوفة الرأس و فی الکافی کما هنا</w:t>
      </w:r>
      <w:r>
        <w:rPr>
          <w:rStyle w:val="FootnoteAnchor"/>
          <w:rtl w:val="true"/>
        </w:rPr>
        <w:footnoteReference w:id="731"/>
      </w:r>
      <w:r>
        <w:rPr>
          <w:rFonts w:ascii="IRNazanin" w:hAnsi="IRNazanin" w:eastAsia="IRNazanin"/>
          <w:color w:val="111111"/>
          <w:sz w:val="28"/>
          <w:sz w:val="28"/>
          <w:szCs w:val="28"/>
          <w:rtl w:val="true"/>
          <w:lang w:bidi="fa-IR"/>
        </w:rPr>
        <w:t>و بالجملة إثبات استحباب الإدارة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یردها إلی المرفق یمکن أن یکون المراد نفی ابتداء الغسل من الأصابع کما تفعله المخالفون أو أنه فی أثناء الغسل لا یرد یده إلی المرفق بل کان یرفع یده ثم یضعها علی المرفق و ینزلها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الخبر یدل علی ما هو المشهور من وجوب البدأة بالأعلی فی الوجه و الیدین و ذهب السید و ابن إدریس و جماعة إلی الاستحباب و الأحوط الابتداء بالأعلی فیهما و یدل علی أن المسح إنما یکون ببقیة البلل و لا خلاف بین علمائنا فی جوازه خلافا لأکثر العامة و کذا لا خلاف فی وجوب المسح بالبقیة و عدم جواز الاستئناف عند بقاء النداوة علی الید و أما عند جفاف الید فالمشهور عدم جواز الاستئناف أیضا بل تؤخذ من اللحیة و نحوها لو کانت بها بلة و یستأنف الوضوء لو جفت هذه المواضع أیضا نعم جوزوا فی حال الضرورة کإفراط الحر أو الریح الشدیدة مثلا بحیث لا یقدر علی المسح بالبقیة أن یستأنف ماء جدیدا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عن ابن الجنید ما یدل بظاهره علی جواز الاستئناف عند جفاف الید مطلقا سواء وجد بللا علی اللحیة و نحوها أم لا و سواء کان فی حال الضرورة أو لا و ما نسب إلیه من جواز المسح بالماء الجدید مطلقا فلا یدل علیه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لا یدخل أصابعه تحت الشراک یدل علی عدم وجوب الاستیعاب العرضی إن حملنا النعل علی العربی و الطولی أیضا إن حملناه علی البصری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بین أطراف الکعبین فی التهذیب ما بین الکعبین قوله علیه السلام دون عظم الساق لفظة دون إما بمعنی تحت أو بمعنی عند أو بمعنی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الکعب یطلق علی معان أربعة الأول العظم المرتفع فی ظهر القدم الواقع فی ما بین المفصل و المشط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المفصل بین الساق و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عظم مائل إلی الاستدارة واقع فی ملتقی الساق و القدم له زائدتان فی أعلاه تدخلان فی حفیرتی قصبة الساق و زائدتان فی أسفله تدخلان فی حفرتی العقب و هو ناتئ فی وسط ظهر القدم أعنی وسطه العرضی لکن نتوؤه غیر ظاهر لحس البصر لارتکاز أعلاه فی حفرتی الساق و قد یعبر عنه بالمفصل أیضا إما بالمجاورة أو من قبیل تسمیة الحال باسم المحل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 أحد الناتئین عن یمین القدم و شماله و هذا هو الذی حمل أکثر العامة الکعب فی الآیة علیه و أصحابنا مطبقون علی خلافه و أما الثلاثة الأول فکلامهم لا یخرج عنها فالأول ذکره عمید الرؤساء و به صرح المفید رحمه الله و الثانی ذکره جماعة من أهل اللغة و هذه الروایة ظاهرة فیه و هو ظاهر کلام ابن الجنید و الثالث هو الذی یکون فی رجل البقر و الغنم أیضا و ربما یلعب به </w:t>
      </w:r>
      <w:bookmarkStart w:id="1490" w:name="pg13990_163497"/>
    </w:p>
    <w:p>
      <w:pPr>
        <w:pStyle w:val="BookText"/>
        <w:rPr/>
      </w:pPr>
      <w:bookmarkEnd w:id="1490"/>
      <w:r>
        <w:rPr>
          <w:rFonts w:ascii="IRNazanin" w:hAnsi="IRNazanin" w:eastAsia="IRNazanin"/>
          <w:color w:val="111111"/>
          <w:sz w:val="28"/>
          <w:sz w:val="28"/>
          <w:szCs w:val="28"/>
          <w:rtl w:val="true"/>
          <w:lang w:bidi="fa-IR"/>
        </w:rPr>
        <w:t>الناس و هو الذی بحث عنه علماء التشریح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رحمه الله و هو الکعب علی التحقیق عند العلامة رحمه الله و عبر عنه فی بعض کتبه بحد المفصل و فی بعضها بمجمع الساق و القدم و فی بعضها بالناتئ وسط القدم و فی بعضها بالمفصل و صب عبارات الأصحاب علیه و شنع علیه من تأخر عنه و نسبوه إلی خرق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الشیخ المتقدم ذکره قدس الله روحه عن تشنیعاتهم فی کتبه و اختار مذهبه و ادعی أن ظاهر الأخبار و الأقوال معه و لکن الظاهر من الأکثر هو المعنی الأول و نسب العامة أیضا هذا القول إلی الشیعة و الأخبار مختلفة و علی القول بعدم وجوب الاستیعاب الطولی الأمر هین و الأحوط المسح إلی المفصل خروجا عن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بالغت فیهما و فی التهذیب فیها أی إذا بالغت فی أخذ الماء بها بأن ملأتها منه بحیث لا تسع معه شیئا أو إذا بالغت فی غسل العضو بها بإمرار الید لیصل ماؤها إلی کل جزء و قوله علیه السلام و الثنتان أی الغرفتان تکفیان فی استیعاب العضو بدون مبالغة ثم الظاهر أن غرفة للذراع المراد بها غرفة لکل ذراع و لا یبعد أن یکون المراد غرفة واحدة للذراعین معا و علی الأول یدل علی استحباب الغرفتین لا الغسلتین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تای مهمله و معجمه روایت می‌کنند و در النهایه آمده، تور ظرفی مسی یا سنگی همچون تشت است، که گاهی از آن وضو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یا از جانب راوی است یا از سوی امام علیه السلام است، برای تخییر میان به جا آوردن هر کدام که میسر شد و بر عدم کراهت آن استعانت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در این باره گفته شده مبنی بر اینکه برای بیان جواز است یا اینکه آن وضویی حقیقی نبوده است، دور بودنش از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توضیح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استحباب باز بودن سر ظرف از آن فهمیده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بر رجحان مشت برداشتن برای شستن اعضا و برداشتن با دست راست برای دست چپ دلالت دارد، اما شستن دست راست، شیخ مفید و گروهی دیگر، بر استحباب برگرفتن آب با دست راست و برگرداندن آب به دست چپ معتقدند و از ظاهر این روایت و غیر آن دو، عدم آن فهمیده می‌شود و حمل بر عدم وجوب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 روایات مربوط به برگرداندن آب را حمل بر زمانی کرد که ظرف آب سر باز نباشد، اما عمده دلیلی که با آن بر برگرداندن آب استدلال شده، همین روایت است، بعلاوه آنچه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 آن بدین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 راستش را در آب فرو برد و با آن مشتی آب برداشت و دست راستش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در این روایت، سر باز بوده است و در کافی نیز به همین صورت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طور کلی، اثبات استحباب برگرداندن آب،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یردها 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دارد که مراد نفی آغاز شستن از انگشتان باشد، چنان که مخالفان آن را انجام می‌دهند، یا اینکه مراد در حین شستن باشد، که دستش را به سوی آرنج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بلکه دستش را بالا می‌بُرد و سپس بر آرنج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آن را پایین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روایت بر قول مشهور دلالت دارد، مبنی بر وجوب آغاز کردن از قسمت بالای صورت و دو دست، و سید و ابن ادریس و گروهی بر استحباب باور دارند و احوط، آغاز کردن از قسمت بالای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این دارد که مسح کردن تنها با بازمانده خیسی و رطوبت می‌باشد و بین علمای ما در زمینه جواز آن اختلافی وجود ندارد، بر خلاف اغلب عامه؛ و نیز در زمینه وجوب مسح با باقیمانده آب و عدم جواز گرفتن آب جدید، هنگام باقی ماندن رطوبت بر دست، اختلافی نیست؛ و اما هنگام خشک شدن دست نیز، قول مشهور عدم جواز برداشتن آب جدید است، بلکه از محاسن و مانند آن اگر خیس باشند، برگرفته می‌شود و اگر این مواضع نیز خشک باشند، وضو را از سر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حالت ضرورت، به عنوان مثال در زمان بالا بودن گرما یا بادهای شدید که فرد قادر بر مسح با رطوبت یا خیسی نیست، آن را جائز دانسته‌اند که از آب جدید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جنید چیزی نقل شده که ظاهر آن دلالت بر جواز از سر گرفتن، زمان خشک شدن دستها مطلقا دارد، چه خیسی و رطوبتی در محاسن خود بیابد یا نه، و فرقی ندارد که در حال ضرورت باشد یا خیر، و کلام ابن جنید بر آنچه که به او نسبت داده شده، مبنی بر جواز مسح با آب جدید به طور مطلق،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اصابعه تحت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وجوب فراگیری عرضی دلالت دارد، در صورتی که نعل را حمل بر عربی بودن آن کنیم و نیز طولی، در صورتی که حمل بر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اطراف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امام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دون یا به معنای زیر است یا به معنای نزد و یا به معنای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کعب پا دلالت بر چهار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برآمده در روی پاست که میان مفصل و استخوان کف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بین ساق و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مایل به گِردی است که در محل التقای ساق و پا قرار گرفته و در قسمت بالای آن دو زائده است که در گودی نوک یا بند ساق وارد می‌شوند و دو زائده در قسمت پایین آن قرار دارد که در گودی پاشنه وارد می‌شوند و آن برآمدگی است در وسط پشت پا، منظورم وسط عرضی آن است، اما برآمدگی آن برای حس بینایی آشکار نیست، بدین دلیل که قسمت بالای آن در دو گودی ساق قرار گرفته که گاهی از آن تعبیر به مفصل نیز می‌شود، یا به دلیل مجاورت، یا به خاطر تسمیه حالّ به اسم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برآمدگی از قسمت راست پا و چپ پاست و این همان است که اغلب عامه، کلمه کعب را در این آیه حمل بر آن کرده‌اند و اصحاب ما بر خلاف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وجه اول، سخنشان از آن خارج نمی‌شود، وجه اول را عمید الرؤساء ذکر کرده و شیخ مفید نیز بدان تصریح کرده، و وجه دوم را گروهی از اهل لغت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روایت ظهور در آن دارد و از ظاهر کلام ابن جنید بر می‌آید، و وجه سوم همان است که در سم گاو و گوسفند نیز هست و چه بسا مردم با آن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همان است که علمای تشریح به دنبال آنند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تحقیق نزد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که همان کعب است و در برخی کتابهای خود از آن تعبیر به حدّ مفصل و در برخی تعبیر به مجمع ساق و قدم کرده و در برخی تعبیر به برآمدگی در وسط قدم و در برخی تعبیر به مفصل کرده و عبارات اصحاب بر علیه او جاری شده است و کسانی که پس از وی آمده‌اند، وی را تقبیح کرده و او را به خرق اجماع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کتابهایش پاسخ داده و مذهبش را برگزیده و ادعا کرده که ظاهر روایات و اقوال از نظر او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از ظاهر قول اغلبیت، همان معنای نخست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عامه نیز این قول را به شیعه نسبت داده اند و روایات در این باره مختلف است و بر اساس قول بر عدم وجوب فراگرفتن طولی، امر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برای خروج از این اختلاف، احوط، مسح کشیدن تا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بالغت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در برگرفتن آب به وسیله آن مبالغه کنی، به گونه‌ای که آن را پر کنی که دیگر چیزی در آن جا نگیرد؛ یا اینکه در شستن عضو به وسیله کشیدن دست مبالغه کنی تا آب به تمامی اعضا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مشت پر از آب در فراگرفتن عضو بدون مبالغه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للذراع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مراد مشتی پر از آب برای هر دست است و دور از صحت نیست که مراد یک مشت پر از آب برای هر دو دست باشد و بنا بر قول اول، بر استحباب دو مشت پر دلالت می‌کند، نه دو بار 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2072250_3381743652"/>
      <w:bookmarkStart w:id="1492" w:name="_Toc643"/>
      <w:bookmarkEnd w:id="1491"/>
      <w:r>
        <w:rPr>
          <w:rtl w:val="true"/>
        </w:rPr>
        <w:t>«</w:t>
      </w:r>
      <w:r>
        <w:rPr/>
        <w:t>30</w:t>
      </w:r>
      <w:r>
        <w:rPr>
          <w:rtl w:val="true"/>
        </w:rPr>
        <w:t>»</w:t>
      </w:r>
      <w:bookmarkEnd w:id="149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حَدُّ الْوَجْهِ الَّذِی یَنْبَغِی أَنْ یُوَضَّأَ الَّذِی قَالَ اللَّهُ عَزَّ وَ جَلَّ فَقَالَ الْوَجْهُ الَّذِی أَمَرَ اللَّهُ عَزَّ وَ جَلَّ بِغَسْلِهِ الَّذِی لَا یَنْبَغِی لِأَحَدٍ أَنْ یَزِیدَ عَلَیْهِ وَ لَا یَنْقُصَ مِنْهُ إِنْ زَادَ عَلَیْهِ لَمْ یُؤْجَرْ وَ إِنْ نَقَصَ مِنْهُ أَثِمَ مَا دَارَتْ عَلَیْهِ السَّبَّابَةُ الْوُسْطَی وَ الْإِبْهَامُ مِنْ قُصَاصِ الشَّعْرِ إِلَی الذَّقَنِ وَ مَا جَرَتْ عَلَیْهِ الْإِصْبَعَانِ مِنَ الْوَجْهِ مُسْتَدِیراً فَهُوَ مِنَ الْوَجْهِ وَ مَا سِوَی ذَلِکَ فَلَیْسَ مِنَ الْوَجْهِ قُلْتُ الصُّدْغُ لَیْسَ مِنَ الْوَجْهِ قَالَ لَا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1493" w:name="pg13990_163498"/>
    </w:p>
    <w:p>
      <w:pPr>
        <w:pStyle w:val="BookText"/>
        <w:rPr/>
      </w:pPr>
      <w:bookmarkEnd w:id="1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صورت که سزاوار است در وضو شسته شود و خداوند عز و جل درباره آن سخن گفته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 است که خداوند عز و جل به شستن آن فرمان داده، حدی که برای کسی جائز نیست که بر مقدار آن بیفزاید یا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بیفزاید پاداش داده نمی‌شود و اگر از قدر آن بکاهد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انگشت سبابه میانه و انگشت شصت از رستنگاه مو تا چانه را قوس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فرابگیرد و آنچه که این دو انگشت به شکل دایره وار از صورت فرابگیرد، آن از حد صورت است و آنچه که غیر از این باشد، از حد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گیجگاه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صورت به حساب نمی‌آید؟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4" w:name="__RefHeading___Toc2072252_3381743652"/>
      <w:bookmarkStart w:id="1495" w:name="_Toc644"/>
      <w:bookmarkEnd w:id="1494"/>
      <w:r>
        <w:rPr>
          <w:rtl w:val="true"/>
        </w:rPr>
        <w:t>إیضاح</w:t>
      </w:r>
      <w:bookmarkEnd w:id="1495"/>
    </w:p>
    <w:p>
      <w:pPr>
        <w:pStyle w:val="BookText"/>
        <w:rPr/>
      </w:pPr>
      <w:r>
        <w:rPr>
          <w:rFonts w:ascii="IRNazanin" w:hAnsi="IRNazanin" w:eastAsia="IRNazanin"/>
          <w:color w:val="111111"/>
          <w:sz w:val="28"/>
          <w:sz w:val="28"/>
          <w:szCs w:val="28"/>
          <w:rtl w:val="true"/>
          <w:lang w:bidi="fa-IR"/>
        </w:rPr>
        <w:t>هذا الخبر مروی فی الفقیه‌</w:t>
      </w:r>
      <w:r>
        <w:rPr>
          <w:rStyle w:val="FootnoteAnchor"/>
          <w:rtl w:val="true"/>
        </w:rPr>
        <w:footnoteReference w:id="733"/>
      </w:r>
      <w:r>
        <w:rPr>
          <w:rFonts w:ascii="IRNazanin" w:hAnsi="IRNazanin" w:eastAsia="IRNazanin"/>
          <w:color w:val="111111"/>
          <w:sz w:val="28"/>
          <w:sz w:val="28"/>
          <w:szCs w:val="28"/>
          <w:rtl w:val="true"/>
          <w:lang w:bidi="fa-IR"/>
        </w:rPr>
        <w:t>بسند صحیح و فی التهذیب بحسن لا یقصر عن الصحیح‌</w:t>
      </w:r>
      <w:r>
        <w:rPr>
          <w:rStyle w:val="FootnoteAnchor"/>
          <w:rtl w:val="true"/>
        </w:rPr>
        <w:footnoteReference w:id="734"/>
      </w:r>
      <w:r>
        <w:rPr>
          <w:rFonts w:ascii="IRNazanin" w:hAnsi="IRNazanin" w:eastAsia="IRNazanin"/>
          <w:color w:val="111111"/>
          <w:sz w:val="28"/>
          <w:sz w:val="28"/>
          <w:szCs w:val="28"/>
          <w:rtl w:val="true"/>
          <w:lang w:bidi="fa-IR"/>
        </w:rPr>
        <w:t>و قوله الذی قال الله نعت بعد نعت للوجه و قوله لا ینقص منه إما معطوف علی لا ینبغی أو علی یزید فعلی الأول لا نافیة و علی الثانی زائدة لتأکید النفی و احتمال کون لا ناهیة و یکون معطوفا علی الموصول و صفة للوجه بتأویل مقول فی حقه لا یخفی بعده و رکاکته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الشرط و الجزاء فی قوله إن زاد علیه لم یؤجر صلة بعد صلة للموصول کما جوز التفتازانی فی قوله سبحانه فَاتَّقُوا النَّارَ الَّتِی وَقُودُهَا النَّاسُ وَ الْحِجارَةُ أُعِدَّتْ لِلْکافِرِینَ‌</w:t>
      </w:r>
      <w:r>
        <w:rPr>
          <w:rStyle w:val="FootnoteAnchor"/>
          <w:rtl w:val="true"/>
        </w:rPr>
        <w:footnoteReference w:id="735"/>
      </w:r>
      <w:r>
        <w:rPr>
          <w:rFonts w:ascii="IRNazanin" w:hAnsi="IRNazanin" w:eastAsia="IRNazanin"/>
          <w:color w:val="111111"/>
          <w:sz w:val="28"/>
          <w:sz w:val="28"/>
          <w:szCs w:val="28"/>
          <w:rtl w:val="true"/>
          <w:lang w:bidi="fa-IR"/>
        </w:rPr>
        <w:t>کون جملة أعدت صلة ثانیة للتی و یحتمل أن یکون هذه الشرطیة مع المعطوف علیها مفسرة لقوله لا ینبغی لأحد و أن تکون معترضة بین المبتدإ و الخبر و الجار و المجرور فی قوله علیه السلام من قصاص الشعر إما متعلق بقوله و دارت أو صفة مصدر محذوف أو حال عن الموصول الواقع خبرا عن الوجه و هو ما إن جوزنا الحال عن الخبر أو حال عن الضمیر المجرور العائد إلی الموصول علی تقدیر وجود علیه و لفظة من فیه ابتدائیة و إلی الذقن مثله علی التقادیر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لفظة من فی قوله من الوجه بیان کما قیل و الأظهر أن کلمة من تبعیضیة أی مما یحتمل کونه وجها و یتوهم کونه من الوجه و مستدیرا إما حال عن الوجه أو عن ضمیر علیه أو عن الموصول إن جوز و إما صفة مصدر محذوف و یحتمل أن یکون تمییزا عن نسبة جرت إلی فاعلها أی ما جرت الإصبعان علیه بالاستدارة مثله فی قولهم لله دره فارسا و جملة ما جرت وقعت </w:t>
      </w:r>
    </w:p>
    <w:p>
      <w:pPr>
        <w:pStyle w:val="BookText"/>
        <w:rPr/>
      </w:pPr>
      <w:r>
        <w:rPr>
          <w:rFonts w:ascii="IRNazanin" w:hAnsi="IRNazanin" w:eastAsia="IRNazanin"/>
          <w:color w:val="111111"/>
          <w:sz w:val="28"/>
          <w:sz w:val="28"/>
          <w:szCs w:val="28"/>
          <w:rtl w:val="true"/>
          <w:lang w:bidi="fa-IR"/>
        </w:rPr>
        <w:t>مؤکدة لسابقها إن کانت لفظة من فی قوله من قصاص ابتدائیة لتحدید الوجه علی ما هو الظاهر أو مؤسسة و من ابتدائیة للغسل علی ما قیل و ضمائر منه و علیه کلها راجعة إلی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ما دارت علیه السبابة الوسطی فی نسخ التهذیب و الوسطی و فی الفقیه علیه الوسطی بدون السبابة و لعله الصواب إذ زیادة السبابة لا فائدة لها ظاهرا و علی هذه النسخة أطلق السبابة علی الوسطی مجازا و ربما یتکلف علی نسخة التهذیب بأن المراد التخییر بین ما دارت علیه السبابة و الإبهام و الوسطی و الإبهام أو یکون أحدهما للحد الطولی و الآخر للحد العرضی فالطولی ما دارت علیه السبابة و الإبهام لأن ما بین القصاص إلی الذقن بقدره غالبا و العرضی ما دارت علیه الوسطی و الإبهام و حینئذ یکون قوله من قصاص شعر الرأس إلی الذقن تماما للحدین معا کما قیل و لعل الأظهر أن ذکر السبابة وقع استطرادا إذ قلما ینفک عن الوسطی فی الدوران‌</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لهذا یخرج الصدغان من الوجه، فان الصدغ مستور بالشعر المتدلی علیه خلقه، و ما تحته من العذار أیضا مستور بالخط العارض، و هو الحدّ الذی ینتهی إلیه الوجه عرضا، و لذلک نفسه إذا نبتت اللحیة علی الفکین و کانت بحیث تستر وجه الخد، خرج الموضع عن کونه وجها، و لم یلزم غسله فی الوضوء کالحاجبین، الا أنّه یجب امرار الید علی ظاهر اللحیة لینفصل الغسالة عنها، و لو کانت طویلة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فی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ما کان تحت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أحاط به الشعر فلیس للعباد أن یغسلوه، و لا یبحثوا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یجری علیه الماء، و رواه الصدوق فی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للعباد أن یطلبوه و لا یبحثوا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محمّد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یتوضأ، أ یبطن 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سیجی‌ء عن العیّاشیّ و غیره ما یدلّ علیه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قوله لا ینبغی لأحد أن یزید علیه مع قوله إن زاد علیه لم یؤجر یحتمل وجوها أحدها أن یکون لا ینبغی محمولا علی الکراهة کما هو الظاهر من إطلاقه فی الأخبار و کلام القوم لا سیما و اقترن به قوله إن زاد علیه لم یؤجر باعتبار أنه أتی بالمأمور به مع زیادة لغوا و یحمل علی أنه لم یفعل الزیادة بقصد کونه مأمورا به و إلا لکان تشریعا حراما إما الفعل أو القصد کما فصل فی کلام القوم الثانی أن یحمل علی الحرمة بأن فعله بقصد کونه مأمورا به فیکون تشریعا و الثالث أن یکون المراد أعم من الحرمة و الکراهة باعتبار الفردین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إن نقص أثم یحتمل وجوها الأول أن یکون الإثم و العقاب باعتبار الاکتفاء بذلک الوضوء الذی ترک فیه المأمور به لکون وضوئه و صلاته باطلین و اکتفی بهما فیأثم و یعاقب علی ترکهما الثانی أن یکون باعتبار کون هذا الوضوء و هذه الصلاة تشریعا فیأثم علی فعلهما و إن لم یکتف بهما الثالث أن یحمل علی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القصاص مثلثة القاف منتهی شعر الرأس حیث یؤخذ بالمقص من مقدمه و مؤخره و قیل هو منتهی منبته من مقدمه و هو المراد هنا و لا خلاف بین علماء الإسلام فی أن ما یجب غسله فی الوضوء من الوجه لیس خارجا عن المسافة التی هی من قصاص شعر الرأس إلی طرف الذقن طولا و من وتد الأذن إلی الوتد عرضا إلا من الزهری حیث ذهب إلی أن الأذنین من الوجه یغسلان معه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لکنهم اختلفوا فی حده فمنهم من حده بأنه من القصاص إلی الذقن طولا و ما دارت علیه الإبهام و الوسطی عرضا و هو المشهور بین الأصحاب بل کاد أن </w:t>
      </w:r>
    </w:p>
    <w:p>
      <w:pPr>
        <w:pStyle w:val="BookText"/>
        <w:rPr/>
      </w:pPr>
      <w:r>
        <w:rPr>
          <w:rFonts w:ascii="IRNazanin" w:hAnsi="IRNazanin" w:eastAsia="IRNazanin"/>
          <w:color w:val="111111"/>
          <w:sz w:val="28"/>
          <w:sz w:val="28"/>
          <w:szCs w:val="28"/>
          <w:rtl w:val="true"/>
          <w:lang w:bidi="fa-IR"/>
        </w:rPr>
        <w:t>یکون إجماعا و ادعی العلامة فی المنتهی و المحقق فی المعتبر أنه 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استدلوا به علیه هذه الروایة لکنهم اختلفوا فی معناها فالأکثر ذهبوا إلی أن قوله علیه السلام ما دارت علیه الإبهام و الوسطی بیان لعرض الوجه و قوله علیه السلام من قصاص شعر الرأس إلی الذقن لطوله و قوله علیه السلام و ما جرت علیه الإصبعان إلخ تأکید لبیان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حملها الشیخ البهائی قدس الله روحه علی معنی آخر و ادعی فی بعض حواشیه أن هذا یستفاد من کلام بعض أصحابنا المتقدمین فإنهم حددوا الوجه بما حواه الإبهام و الوسطی و لم یخصوا ذلک بالعرض کما فعل المتأخرون و نقل فی المختلف مثله عن ابن الجنید و ما حمل الخبر علیه هو أن کلا من طول الوجه و عرضه ما اشتمل علیه الإبهام و الوسطی بمعنی أن الخط الواصل من القصاص إلی طرف الذقن و هو مقدار ما بین الإصبعین غالبا إذا فرض ثبات وسطه و أدیر علی نفسه فیحصل شبه دائرة فذلک المقدار هو الذی یجب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الحبل المتین و ذلک لأن الجار و المجرور فی قوله من قصاص شعر الرأس إما متعلق بقوله دارت أو صفة مصدر محذوف و المعنی أن الدوران یبتدئ من القصاص منتهیا إلی الذقن و إما حال من الموصول الواقع خبرا عن الوجه إن جوزناه و المعنی أن الوجه هو القدر الذی دارت علیه الإصبعان حال کونه من القصاص إلی الذقن فإذا وقع طرف الوسطی مثلا علی قصاص الناصیة و طرف الإبهام علی آخر الذقن ثم أثبت وسط انفراجهما و دار طرف الوسطی مثلا علی الجانب الأیسر إلی أسفل و دار طرف الإبهام علی الجانب الأیمن إلی فوق تمت الدائرة المستفادة من قوله مستدیرا و تحقق ما نطق به قوله ما جرت علیه الإصبعان مستدیرا فهو من الوجه انتهی کلامه رفع الله مقامه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بأنه رحمه الله و إن دقق فی إبداء هذا الوجه لکن الظاهر </w:t>
      </w:r>
      <w:bookmarkStart w:id="1496" w:name="pg13990_163502"/>
    </w:p>
    <w:p>
      <w:pPr>
        <w:pStyle w:val="BookText"/>
        <w:rPr/>
      </w:pPr>
      <w:bookmarkEnd w:id="1496"/>
      <w:r>
        <w:rPr>
          <w:rFonts w:ascii="IRNazanin" w:hAnsi="IRNazanin" w:eastAsia="IRNazanin"/>
          <w:color w:val="111111"/>
          <w:sz w:val="28"/>
          <w:sz w:val="28"/>
          <w:szCs w:val="28"/>
          <w:rtl w:val="true"/>
          <w:lang w:bidi="fa-IR"/>
        </w:rPr>
        <w:t>أن حمل الروایة علیه بعید جدا و قد بسط رحمه الله القول فی ذلک فی کتبه بذکر مرجحات کثیرة لما اختاره و إیراد اعتراضات علی ما فهمه القوم لا یرد أکثرها ترکناها حذرا من الإطالة من غیر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علیه الخبر من عدم دخول الصدغ فی الوجه الذی یجب غسله فمما ذهب إلیه أصحابنا إلا الراوندی علی ما نقل عنه فی الذکری و لنحقق معنی الصدغ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 الصدغ بالضم ما بین العین و الأذن و الشعر المتدلی علی هذا الموضع و نحوه قال الجوهری و قال بعض الفقهاء هو المنخفض الذی ما بین أعلی الأذن و طرف الحاجب و قال فی المنتهی هو الشعر الذی بعد انتهاء العذار المحاذی لرأس الأذن و ینزل عن رأسها قلیلا و قال فی الذکری هو ما حاذی العذار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فاعلم أنه من فسر الصدغ بما بین العین و الأذن فلا ریب فی أنه یدخل بعض بین الإصبعین بالإدارة بکل من الوجهین و إن أرید به الموضع الذی علیه الشعر و هو ما فوق العذار فلا یدخل بینهما شی‌ء منه علی شی‌ء من الوجهین فما ذکره الشیخ البهائی قدس سره من أن هذا أحد الوجوه المرجحة لما حققه لا وجه له عند التحقیق فیمکن أن یحمل الصدغ الذی وقع فی کلام زرارة و کلامه علیه السلام علی المعنی الثانی الذی فسر به العلامة و الشهید نور الله ضریحهما و قد عرفت أنه لا یشتمل شیئا منه الإصبعان و یمکن حمل الصدغ الذی فی کلام الراوندی علی البعض الذی لا شعر علیه و یشمله الإصبعان لئلا یکون مخالفا للروایة و إجماع الأصحاب و یمکن أن یکون الصدغ الذی فی الروایة محمولا علی المعنی الأول و یکون نفیه علیه السلام رفعا للإیجاب الکلی أی لیس الصدغ من الوجه بل بعضه خارج و بعضه داخل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در کتاب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سندی صحیح و در تهذیب با سندی حسن که از سند صحیح کم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آخوندی،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چاپ طهران آخوندی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شده 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پس از صفت دیگر برای وجه است و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معطوف بر لاینبغی است یا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قول اول، لا نافیه و بر اساس قول دوم، زائد و برای تاکید نفی است و احتمال اینکه لا نهی باشد و معطوف بر موصول باشد و صفت برای وجه باشد، با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بودن آن از صحت و ضعف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شرط و جزا در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زاد علیه لم یوجر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صله‌ای پس از صله دیگر برای موصول است، چنان که تفتازانی در این قول خداوند سبحان آن را جائز 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 التی وقودها الناس و الحجارة أعدت 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که سوختش مردمان و سنگها هستند و برای کفار آماده شده،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 دارد که این جمله شرطیه همراه با معطوف علیها، مفسر این قول وی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جمله معترضه میان مبتدا و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 و مجرور در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قول وی،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صفت مصدر محذوف، یا حال از موصولی است که خبر برای وجه واقع شده و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صورتی که آمدن حال از خبر یا آمدن حال از ضمیر مجرور عائد به موصول را جائز بدانیم، با تقدیر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آن است، با همه تقدیرهایی که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گفته شد بیانیه است و اظهر این است که کلمه من تبعیضیه باشد، یعنی یکی از چیزهایی که احتمال وجه بودن آن وجود دارد و توهم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وجوه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 از وجه و یا از ضمیر علیه است یا از موصول است، اگر آن را جائز بدانیم، و یا اینکه صفت برای مصدر محذوف است و امکان دارد که تمییز نسبت باشد که به فاعل آن جاری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ماجرت علیه الاصبعان علیه بالاستداره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قول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قبل آن است، در صورتی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ابتدائیه باشد، برای معین کردن صورت بر اساس آنچه که ظاهر است؛ یا تاسیسیه باشد و من حرف ابتدائیه باشد برای شستن، با توجه به آنچه که درباره آن گفته شد و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دارت علیه السبابة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 تهذیب بدین شکل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بدون سبابه و شاید درست باشد، چرا که افزایش سبابه در ظاهر هیچ فائده‌ای ندارد و بر اساس این نسخه، انگشت سبابه مجازا بر انگشت میانه اطلاق شده و چه بسا بر نسخه تهذیب با تکلف چنین بگوییم که مراد تخییر فاصله بین انگشتان سبابه و ابهام، و میانه و ابهام است؛ یا اینکه یکی از آنها برای حد طولی و دیگری برای حد عرضی باشد؛ حد طولی آن است که انگشتان سبابه و ابهام آن را در بر گیرد، زیرا که میان رستنگاه مو تا چانه غالبا به همان اندازه است، و حد عرضی آن است که انگشتان میانه و ابهام آن را در بر گیرد و در این هنگام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رستنگاه موی سر تا چانه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حد را با یکدیگر در بر می‌گیرد، چنان که برخی بدان قائل شده اند؛ و شاید اظهر این باشد که ذکر انگشت سبابه، استطردا واقع شده، چرا که کم پیش می‌آید که زمان چرخیدن، از انگشت میانی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کسی جائز نیست که بر آن بیفزاید و اگر بیفزاید اجر و پاداشی به وی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چندین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ظاهرا از اطلاق آن در روایات و سخن قومی بر می‌آید، محمول بر کراهت باشد، به ویژه که با این قول امام همراه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بیفزاید، اجر و پاداشی به وی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اساس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اما با افزایشی که لغو است و بر این امر حمل می‌شود که افزایش و زیادت را ازین رو که مامور به می‌باشد انجام نداده است، چرا که در این صورت، تشریعی حرام به حساب می‌آمد چه فعل آن و چه قصد آن، چنان که این تفصیل در کلام اصحاب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حمل بر حرمت شود، مبنی بر اینکه فعل او به قصد مامور به باشد که در این صورت تشریع خواهد بود و سوم اینکه مراد اعم از حرمت و کراهت باشد، با در نظر گرفتن دو فرد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بکاهد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چندین وجه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گناه و مجازات به اعتبار اکتفا به آن وضویی باشد که در آن، مامور به را ترک کرده، چرا که وضو و نمازش باطل شده و به آن دو اکتفا کرده که در این صورت گناه می‌کند و به خاطر ترک آن دو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بر این اعتبار که نماز و وضوی وی تشریع باشد، که در این صورت به خاطر انجام آن دو مجازات می‌شود، هر چند به آن دو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حمل بر اعم از آن دو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قصاص که قاف آن به سه شکل خوانده می‌شود، انتهای موی سر است، همان جایی که با قیچی گرفته می‌شود از اول تا آخر آن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 محل رویش مو از ابتدای آن است که مراد در اینجا همان است و میان علمای اسلام در این زمینه اختلافی وجود ندارد که آنچه از وجه، شستن آن در وضو واجب است، خارج از فاصله‌ای نیست که طول آن از رستنگاه موی تا کنار چانه قرار دارد و همچنین از لحاظ عرض، از برآمدگی جلوی گوش تا برآمدگی گوش دیگر می‌رسد، جز زهری که اعتقاد دارد که هر دو گوش از صورت است و با آن شسته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 آن اختلاف ورزیده اند، برخی از آنان حد آن را از لحاظ طول، از رستنگاه مو تا چانه و از لحاظ عرض، جایی که انگشتان اشاره و میانه آن را قوس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وار فرا می‌گیرد، می‌دانند که این قول مشهور میان اصحاب است، بلکه تقریبا قول اجماعی است و علامه در منتهی و محقق در معتبر ادعا کرده اند که آن مذهب اهل بیت علیهم 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آنچه که در این باره بر آن استدلال کرده‌اند، این روایت است، اما در معنای آن اختلاف کرده‌اند و اغلب بر این باورند که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دارت علیه الابهام و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برای عرض صورت است 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قصاص الشعر الی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طول آن است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ماجرت علیه الاصبعان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برای بیان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بر معنایی دیگر کرده و در بعضی از حواشی خود این چنین ادعا کرده که این از کلام برخی از فقهای متقدم استفاده می‌گردد، زیرا که آنان حد صورت را بر آنچه که انگشت اشاره و میانه فراگیرد مشخص کرده اند، و اختصاص به عرض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 که فقهای متاخر این کار را کرده اند و در المختلف مانند این کلام از ابن جنید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وی حمل بر این خبر کرده این است که آنچه انگشت اشاره و میانه آن را در هر یک از طول و عرض صورت در برگیرد، حد صورت است، بدین معنا که خط واصل از رستنگاه تا طرف چانه، غالبا به مقدار میان دو انگشت است، در صورتی که میان آن ثابت فرض شود و به دور خود بگردد، در این صورت شبه دائره‌ای حاصل می‌گردد که آن همان مقداری است که باید آن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حبل المتین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بدان دلیلست که جار و مجرور در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 شعر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صفت مصدر محذوف است، و معنی اینست که دایره از رستنگاه آغاز و به چانه منتهی می‌گردد و یا حال از موصولی است که خبر برای وجه واقع شده، در صورتی که آن را درست بدانیم، و بدین معناست که صورت، همان اندازه ای است که دو انگشت به گرد آن از رستنگاه تا چانه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عنوان مثال، سر انگشت میانه بر رستنگاه پیشانی و سر انگشت اشاره بر انتهای چانه واقع شود، و سپس میانه فاصله آن دو ثابت گردد و سر انگشت میانه به عنوان مثال بر طرف چپ به سمت پایین و سر انگشت اشاره بر طرف راست به بالا قرار گیرد، چرخش برگرفته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و آن چه را که بدان سخن گفته تحقق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که هر دو انگشت بر روی صورت به شکل دایره انجام دهند، آن از حد صورتست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که خداوند مقامش را بالا ببرد،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می‌دانی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ایراد این وجه برای صورت دقت کرده، اما ظاهر این است که حمل روایت بر آن بسیار دور از صحت است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قدر کافی در کتابهای خود با ذکر مرجحات زیادی بر آنچه که اختیار کرده، سخن گفته و اغلب ایرادهایی که وی بر آنچه که اصحاب آن را فهمید‌ه‌اند، وارده کرده است، وارد نیست و ما آن را به خاطر پیشگیری از طولانی شدن بیهوده در این باره رها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ما چیزی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خبر بر آن دلالت دارد، یعنی گیجگاه در حد صورتی که باید شسته شود داخل نیست؛ همه اصحاب به جز راوندی، بنا بر آنچه که در کتاب ذکری از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باید معنای صدغ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میان چشم و گوش قرار دارد و مویی که بر این موضع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جوهری نیز مانند آن را قائل شده و برخی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تو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میان قسمت بالای گوش و کنار ابرو قرار دارد و 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مویی است که پس از انتهای گونه به محاذات بالای گوش و کمی پایینتر از سر آن قرار دارد و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محاذات گونه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را دانستی، پس بدان که کسی که گیجگاه را به چیزی تفسیر کرده که میان چشم و گوش واقع شده، شکی نیست که وی برخی از آن را با گرداندن هر یک از آنها در هر دو صورت میان دو انگشت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موضعی را اراده کند که دارای مو است و آن موضع، بالای گونه قرار گرفته است، پس نباید میان آن دو، چیزی از آن در چیزی از دو وجه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شیخ بهائی در این باره ذکر کرده، مبنی بر اینکه این یکی از وجوه مرجحی است که آن را تحقیق کرده، تحقیق دارای وجهی نیست، بنابراین ممکن است که کلمه صدغی که در سخن زراره و کلام امام علیه السلام واقع شده را حمل بر معنای دوم کرد، همان معنایی که علامه و شهید،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بر قبر آنان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کرده‌اند و این را دانستی که دو انگشت چیزی از آن را شامل نمی‌شوند و می‌توان صدغ در کلام راوندی را حمل بر قسمتی کرد که مویی بر آن نیست و دو انگشت آن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تا مخالف با روایت و اجماع اصحاب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صدغ در روایت را حمل بر معنای اول کرد و نفی آن از جانب امام علیه السلام رفع ایجاب کلی باشد، بدین معنا که صدغ از وجه به حساب نمی‌آید، بلکه قسمتی از آن خارج وجه و قسمتی دیگر داخل وجه است، و اول،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7" w:name="__RefHeading___Toc2072254_3381743652"/>
      <w:bookmarkStart w:id="1498" w:name="_Toc645"/>
      <w:bookmarkEnd w:id="1497"/>
      <w:r>
        <w:rPr>
          <w:rtl w:val="true"/>
        </w:rPr>
        <w:t>«</w:t>
      </w:r>
      <w:r>
        <w:rPr/>
        <w:t>31</w:t>
      </w:r>
      <w:r>
        <w:rPr>
          <w:rtl w:val="true"/>
        </w:rPr>
        <w:t>»</w:t>
      </w:r>
      <w:bookmarkEnd w:id="149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کَیْفَ یُمْسَحُ الرَّأْسُ قَالَ إِنَّ اللَّهَ یَقُولُ وَ امْسَحُوا بِرُؤُسِکُمْ فَمَا مَسَحْتَ مِنْ رَأْسِکَ فَهُوَ </w:t>
      </w:r>
      <w:bookmarkStart w:id="1499" w:name="pg13990_163503"/>
    </w:p>
    <w:p>
      <w:pPr>
        <w:pStyle w:val="BookText"/>
        <w:rPr/>
      </w:pPr>
      <w:bookmarkEnd w:id="1499"/>
      <w:r>
        <w:rPr>
          <w:rFonts w:ascii="Amiri" w:hAnsi="Amiri" w:eastAsia="Amiri" w:cs="Amiri"/>
          <w:color w:val="111111"/>
          <w:sz w:val="28"/>
          <w:sz w:val="28"/>
          <w:szCs w:val="28"/>
          <w:rtl w:val="true"/>
          <w:lang w:bidi="ar-SA"/>
        </w:rPr>
        <w:t>کَذَا وَ لَوْ قَالَ امْسَحُوا رُءُوسَکُمْ لَکَانَ عَلَیْکَ الْمَسْحُ بِکُلِّهِ‌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 را باید مسح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 بروسکم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قسمت از سرت را که مسح کشیدی، داخل در این حکم است و 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 روسکم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بود که همه سر را مسح کشی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2072256_3381743652"/>
      <w:bookmarkStart w:id="1501" w:name="_Toc646"/>
      <w:bookmarkEnd w:id="1500"/>
      <w:r>
        <w:rPr>
          <w:rtl w:val="true"/>
        </w:rPr>
        <w:t>بیان</w:t>
      </w:r>
      <w:bookmarkEnd w:id="1501"/>
    </w:p>
    <w:p>
      <w:pPr>
        <w:pStyle w:val="BookText"/>
        <w:rPr/>
      </w:pPr>
      <w:r>
        <w:rPr>
          <w:rFonts w:ascii="IRNazanin" w:hAnsi="IRNazanin" w:eastAsia="IRNazanin"/>
          <w:color w:val="111111"/>
          <w:sz w:val="28"/>
          <w:sz w:val="28"/>
          <w:szCs w:val="28"/>
          <w:rtl w:val="true"/>
          <w:lang w:bidi="fa-IR"/>
        </w:rPr>
        <w:t>فهو کذا أی داخل فی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در چیزی است که به انجام آن مامور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2072258_3381743652"/>
      <w:bookmarkStart w:id="1503" w:name="_Toc647"/>
      <w:bookmarkEnd w:id="1502"/>
      <w:r>
        <w:rPr>
          <w:rtl w:val="true"/>
        </w:rPr>
        <w:t>«</w:t>
      </w:r>
      <w:r>
        <w:rPr/>
        <w:t>32</w:t>
      </w:r>
      <w:r>
        <w:rPr>
          <w:rtl w:val="true"/>
        </w:rPr>
        <w:t>»</w:t>
      </w:r>
      <w:bookmarkEnd w:id="1503"/>
    </w:p>
    <w:p>
      <w:pPr>
        <w:pStyle w:val="BookText"/>
        <w:rPr/>
      </w:pPr>
      <w:r>
        <w:rPr>
          <w:rFonts w:ascii="Amiri" w:hAnsi="Amiri" w:eastAsia="Amiri" w:cs="Amiri"/>
          <w:color w:val="111111"/>
          <w:sz w:val="28"/>
          <w:sz w:val="28"/>
          <w:szCs w:val="28"/>
          <w:rtl w:val="true"/>
          <w:lang w:bidi="ar-SA"/>
        </w:rPr>
        <w:t>الْعَیَّاشِیُّ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قَوْلِ اللَّهِ فَاغْسِلُوا وُجُوهَکُمْ وَ أَیْدِیَکُمْ إِلَی الْمَرافِقِ وَ امْسَحُوا بِرُؤُسِکُمْ وَ أَرْجُلَکُمْ إِلَی الْکَعْبَیْنِ فَقَالَ قَدْ سَأَلَ رَجُلٌ أَبَا الْحَسَنِ علیه السلام عَنْ ذَلِکَ فَقَالَ سَیَکْفِیکَ أَوْ کَفَتْکَ سُورَةُ الْمَائِدَةِ یَعْنِی الْمَسْحَ عَلَی الرَّأْسِ وَ الرِّجْلَیْنِ قُلْتُ فَإِنَّهُ قَالَ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أَیْدِیَکُمْ إِلَی الْمَرافِقِ فَکَیْفَ الْغَسْلُ قَالَ هَکَذَا أَنْ یَأْخُذَ الْمَاءَ بِیَدِهِ الْیُمْنَی فَیَصُبَّهُ فِی الْیُسْرَی ثُمَّ یَفُضَّهُ عَلَی الْمِرْفَقِ ثُمَّ یَمْسَحَ إِلَی الْکَفِّ قُلْتُ لَهُ مَرَّةً وَاحِدَةً فَقَالَ کَانَ یَفْعَلُ ذَلِکَ مَرَّتَیْنِ قُلْتُ یَرُدُّ الشَّعْرَ قَالَ إِذَا کَانَ عِنْدَهُ آخَرُ فَعَلَ وَ إِلَّا فَلَا</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نقل کرده است که از امام رضا علیه السلام درباره این قول خداوند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دستهایتان را تا آرنج بشویید و سر و پاهایتان را تا برآمدگی پیشین هر دو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این باره از امام کاظم علیه السلام سؤال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پاسخ تو را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مسح کردن سر و دو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دستهایتان را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شستن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با دست راست خود آب برمی‌دارد و در دست چپ خالی می‌کند و آن‌گاه از روی آرنج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تا کفِ خود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کافی است؟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این کار را دو بار انجام می‌داد،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می‌تواند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باشد، این کار را بکند، در غیر این صورت 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2072260_3381743652"/>
      <w:bookmarkStart w:id="1505" w:name="_Toc648"/>
      <w:bookmarkEnd w:id="1504"/>
      <w:r>
        <w:rPr>
          <w:rtl w:val="true"/>
        </w:rPr>
        <w:t>بیان</w:t>
      </w:r>
      <w:bookmarkEnd w:id="1505"/>
    </w:p>
    <w:p>
      <w:pPr>
        <w:pStyle w:val="BookText"/>
        <w:rPr/>
      </w:pPr>
      <w:r>
        <w:rPr>
          <w:rFonts w:ascii="IRNazanin" w:hAnsi="IRNazanin" w:eastAsia="IRNazanin"/>
          <w:color w:val="111111"/>
          <w:sz w:val="28"/>
          <w:sz w:val="28"/>
          <w:szCs w:val="28"/>
          <w:rtl w:val="true"/>
          <w:lang w:bidi="fa-IR"/>
        </w:rPr>
        <w:t>قوله علیه السلام فیصبه فی الیسری یدل علی رجحان الإدارة قوله علیه السلام إذا کان عنده آخر أی ممن یتقیه من المخالفین و رد الشعر الغسل منکوسا و الاحتمال الآخر هنا بعید إلا أن یتحقق التقیة به أیضا مع الابتداء بالأعلی فی بعض الأحیان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چپ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رجحان برگرداندن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مخالفان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از مخالفان که از او تقیه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به شکل معکوس است و احتمال دیگر در اینجا دور از صحت است، مگر اینکه تقیه به آن، همراه با ابتدا از قسمت بالا، در برخی اوقات محقق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2072262_3381743652"/>
      <w:bookmarkStart w:id="1507" w:name="_Toc649"/>
      <w:bookmarkEnd w:id="1506"/>
      <w:r>
        <w:rPr>
          <w:rtl w:val="true"/>
        </w:rPr>
        <w:t>«</w:t>
      </w:r>
      <w:r>
        <w:rPr/>
        <w:t>33</w:t>
      </w:r>
      <w:r>
        <w:rPr>
          <w:rtl w:val="true"/>
        </w:rPr>
        <w:t>»</w:t>
      </w:r>
      <w:bookmarkEnd w:id="1507"/>
    </w:p>
    <w:p>
      <w:pPr>
        <w:pStyle w:val="BookText"/>
        <w:rPr/>
      </w:pPr>
      <w:r>
        <w:rPr>
          <w:rFonts w:ascii="Amiri" w:hAnsi="Amiri" w:eastAsia="Amiri" w:cs="Amiri"/>
          <w:color w:val="111111"/>
          <w:sz w:val="28"/>
          <w:sz w:val="28"/>
          <w:szCs w:val="28"/>
          <w:rtl w:val="true"/>
          <w:lang w:bidi="ar-SA"/>
        </w:rPr>
        <w:t>الْعَیَّاشِیُّ،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وَاحِدَةٌ قَالَ وَ وَصَفَ الْکَعْبَ فِی ظَهْرِ الْقَدَمِ‌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یک بار 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را روی پا توصیف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2072264_3381743652"/>
      <w:bookmarkStart w:id="1509" w:name="_Toc650"/>
      <w:bookmarkEnd w:id="1508"/>
      <w:r>
        <w:rPr>
          <w:rtl w:val="true"/>
        </w:rPr>
        <w:t>بیان</w:t>
      </w:r>
      <w:bookmarkEnd w:id="150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کالصریح فی أن الکعب هو الناتئ فی ظهر القدم و قال الشیخ البهائی قدس سره الأخبار المتضمنة لکون الکعب فی ظهر القدم لا یخالف کونه العظم الواقع فی المفصل فإن الکعب بهذا المعنی واقع فی ظهر القدم خارج عنه علی أن قول میسر أنه علیه السلام وصف الکعب فی ظهر القدم یعطی أن الإمام ذکر للکعب أوصافا لیعرفه الراوی بها و لو کان الکعب بهذا الارتفاع المحسوس المشاهد لم یحتج إلی الوصف بل کان ینبغی أن یقول هو هذا</w:t>
      </w:r>
      <w:r>
        <w:rPr>
          <w:rFonts w:eastAsia="IRNazanin" w:cs="IRNazanin"/>
          <w:color w:val="111111"/>
          <w:sz w:val="28"/>
          <w:szCs w:val="28"/>
          <w:rtl w:val="true"/>
          <w:lang w:bidi="fa-IR"/>
        </w:rPr>
        <w:t xml:space="preserve">. </w:t>
      </w:r>
      <w:bookmarkStart w:id="1510" w:name="pg13990_163504"/>
    </w:p>
    <w:p>
      <w:pPr>
        <w:pStyle w:val="BookText"/>
        <w:rPr/>
      </w:pPr>
      <w:bookmarkEnd w:id="1510"/>
      <w:r>
        <w:rPr>
          <w:rFonts w:ascii="IRNazanin" w:hAnsi="IRNazanin" w:eastAsia="IRNazanin"/>
          <w:color w:val="111111"/>
          <w:sz w:val="28"/>
          <w:sz w:val="28"/>
          <w:szCs w:val="28"/>
          <w:rtl w:val="true"/>
          <w:lang w:bidi="fa-IR"/>
        </w:rPr>
        <w:t>و قال أیضا لیس المراد بظهر القدم خلاف باطنه بل ما ارتفع منه کما یقال لما ارتفع و غلظ من الأرض ظهر و لا یخفی ما فیهما من التکلف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اینکه کعب استخوان برآمده در روی پاست صریح است و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که در بردارنده قرار گرفتن کعب در روی پاست، با این که آن، استخوان واقع در مفصل باشد مخالفتی ندارد، چرا که کعب بدین معنا، واقع در روی پا، و خارج از آن است، و قول میّسر مبنی بر اینکه امام علیه السلام کعب را استخوانی در روی پا دانسته، این را می‌رساند که امام برای کعب اوصافی ذکر کرده تا راوی آن را بدان اوصاف بشناسد، و اگر کعب تا این حد مرتفع و محسوس و قابل مشاهده بود، نیازی به توصیف نداشت بلکه سزاوار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روی پا، خلاف درون آن نیست، بلکه مراد آن چیزی است که بالا آمده، چنان که به آنچه از زمین که مرتفع 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تکلف موجود در آن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1" w:name="__RefHeading___Toc2072266_3381743652"/>
      <w:bookmarkStart w:id="1512" w:name="_Toc651"/>
      <w:bookmarkEnd w:id="1511"/>
      <w:r>
        <w:rPr>
          <w:rtl w:val="true"/>
        </w:rPr>
        <w:t>«</w:t>
      </w:r>
      <w:r>
        <w:rPr/>
        <w:t>34</w:t>
      </w:r>
      <w:r>
        <w:rPr>
          <w:rtl w:val="true"/>
        </w:rPr>
        <w:t>»</w:t>
      </w:r>
      <w:bookmarkEnd w:id="1512"/>
    </w:p>
    <w:p>
      <w:pPr>
        <w:pStyle w:val="BookText"/>
        <w:rPr/>
      </w:pPr>
      <w:r>
        <w:rPr>
          <w:rFonts w:ascii="Amiri" w:hAnsi="Amiri" w:eastAsia="Amiri" w:cs="Amiri"/>
          <w:color w:val="111111"/>
          <w:sz w:val="28"/>
          <w:sz w:val="28"/>
          <w:szCs w:val="28"/>
          <w:rtl w:val="true"/>
          <w:lang w:bidi="ar-SA"/>
        </w:rPr>
        <w:t>الْعَیَّاشِیُّ، عَنْ عَبْدِ اللَّهِ بْنِ سُلَیْمَانَ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أَحْکِی لَکُمْ وُضُوءَ رَسُولِ اللَّهِ صلی الله علیه و آله قُلْنَا بَلَی فَأَخَذَ کَفّاً مِنْ مَاءٍ فَصَبَّهُ عَلَی وَجْهِهِ ثُمَّ أَخَذَ کَفّاً آخَرَ فَصَبَّهُ عَلَی ذِرَاعِهِ الْأَیْمَنِ ثُمَّ أَخَذَ کَفّاً آخَرَ فَصَبَّهُ عَلَی ذِرَاعِهِ الْأَیْسَرِ ثُمَّ مَسَحَ رَأْسَهُ وَ قَدَمَیْهِ ثُمَّ وَضَعَ یَدَهُ عَلَی ظَهْرِ الْقَدَمِ ثُمَّ قَالَ إِنَّ هَذَا هُوَ الْکَعْبُ وَ أَشَارَ بِیَدِهِ إِلَی الْعُرْقُوبِ وَ لَیْسَ بِالْکَعْبِ وَ فِی رِوَایَةٍ أُخْرَی عَنْهُ علیه السلام قَالَ إِلَی الْعُرْقُوبِ ثُمَّ قَالَ إِنَّ هَذَا هُوَ الظُّنْبُوبُ وَ لَیْسَ بِالْکَعْبِ‌</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طریقه وضو گرفتن رسول خدا صلی الله علیه و آله وسلم را نقل نکنم؟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آب برداشت و آن را بر صورتش ریخت، سپس مشتی دیگر برداشت و آن را بر آرنج راستش ریخت، سپس مشتی دیگر بر داشت و آن را بر آرنج چپش ریخت و سپس بر سر و پاهایش مسح کشید و دستش را بر روی پاهایش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همان کعب است و با دست خویش به عرقوب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و عصب برآمده در پشت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کعب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ایشان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ظنبوب است و کعب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2072268_3381743652"/>
      <w:bookmarkStart w:id="1514" w:name="_Toc652"/>
      <w:bookmarkEnd w:id="1513"/>
      <w:r>
        <w:rPr>
          <w:rtl w:val="true"/>
        </w:rPr>
        <w:t>بیان</w:t>
      </w:r>
      <w:bookmarkEnd w:id="1514"/>
    </w:p>
    <w:p>
      <w:pPr>
        <w:pStyle w:val="BookText"/>
        <w:rPr/>
      </w:pPr>
      <w:r>
        <w:rPr>
          <w:rFonts w:ascii="Amiri" w:hAnsi="Amiri" w:eastAsia="Amiri" w:cs="Amiri"/>
          <w:color w:val="111111"/>
          <w:sz w:val="28"/>
          <w:sz w:val="28"/>
          <w:szCs w:val="28"/>
          <w:rtl w:val="true"/>
          <w:lang w:bidi="ar-SA"/>
        </w:rPr>
        <w:t>رَوَاهُ فِی التَّهْذِیبِ‌</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عَنْ مُیَسِّرٍ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ثُمَّ وَضَعَ یَدَهُ عَلَی ظَهْرِ الْقَدَمِ ثُمَّ قَالَ هَذَا هُوَ الْکَعْبُ قَالَ وَ أَوْمَأَ بِیَدِهِ إِلَی أَسْفَلِ الْعُرْقُوبِ ثُمَّ قَالَ إِنَّ هَذَا هُوَ الظُّنْبُوبُ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القاموس العرقوب عصب غلیظ فوق عقب الإنسان و من الدابة فی رجلها بمنزلة الرکبة فی یدها و قال الظنبوب حرف الساق من القدم أو عظمه أو حرف عظمه و هذا أیضا کالصریح فی الکعب بالمعنی المشهور و ما نفاه أخیرا هو الذی یقوله المخالفون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در تهذیب از امام باقر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روی پایش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کعب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قسمت پایین عرقوب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ظنبوب 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 کلفت و محکم بر بالای پاشنه انسان است و در حیوانات در پای آنها به منزله زانوی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برآمده ساق پا، یا استخوان آن یا لبه استخوان آن است و این نیز در کعب به معنای مشهور آن مانند صریح است و آنچه را که سرانجام نفی کرد، همان چیزی است که مخالفان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5" w:name="__RefHeading___Toc2072270_3381743652"/>
      <w:bookmarkStart w:id="1516" w:name="_Toc653"/>
      <w:bookmarkEnd w:id="1515"/>
      <w:r>
        <w:rPr>
          <w:rtl w:val="true"/>
        </w:rPr>
        <w:t>«</w:t>
      </w:r>
      <w:r>
        <w:rPr/>
        <w:t>35</w:t>
      </w:r>
      <w:r>
        <w:rPr>
          <w:rtl w:val="true"/>
        </w:rPr>
        <w:t>»</w:t>
      </w:r>
      <w:bookmarkEnd w:id="1516"/>
    </w:p>
    <w:p>
      <w:pPr>
        <w:pStyle w:val="BookText"/>
        <w:rPr/>
      </w:pPr>
      <w:r>
        <w:rPr>
          <w:rFonts w:ascii="Amiri" w:hAnsi="Amiri" w:eastAsia="Amiri" w:cs="Amiri"/>
          <w:color w:val="111111"/>
          <w:sz w:val="28"/>
          <w:sz w:val="28"/>
          <w:szCs w:val="28"/>
          <w:rtl w:val="true"/>
          <w:lang w:bidi="ar-SA"/>
        </w:rPr>
        <w:t>الْعَیَّاشِیُّ،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قَوْلِ اللَّهِ یا أَیُّهَا الَّذِینَ آمَنُوا إِذا قُمْتُمْ إِلَی الصَّلاةِ إِلَی قَوْلِهِ إِلَی الْکَعْبَیْنِ فَقَالَ صَدَقَ اللَّهُ قُلْتُ جُعِلْتُ فِدَاکَ کَیْفَ یَتَوَضَّأُ قَالَ مَرَّتَیْنِ مَرَّتَیْنِ قُلْتُ یَمْسَحُ قَالَ مَرَّةً مَرَّةً قُلْتُ مِنَ الْمَاءِ مَرَّةً قَالَ نَعَمْ قُلْتُ جُعِلْتُ فِدَاکَ فَالْقَدَمَیْنِ قَالَ اغْسِلْهُمَا غَسْلًا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نقل کرده است که از اباابراهیم علیه السلام درباره این قول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عزم نماز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برآمدگی پیشین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دوبار،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 بار،گفتم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یک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پاها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خوب بشوی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2072272_3381743652"/>
      <w:bookmarkStart w:id="1518" w:name="_Toc654"/>
      <w:bookmarkEnd w:id="1517"/>
      <w:r>
        <w:rPr>
          <w:rtl w:val="true"/>
        </w:rPr>
        <w:t>بیان</w:t>
      </w:r>
      <w:bookmarkEnd w:id="151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بالغسل تقیة أو اتقاء و قوله من الماء أیضا الظاهر أنه </w:t>
      </w:r>
      <w:bookmarkStart w:id="1519" w:name="pg13990_163505"/>
    </w:p>
    <w:p>
      <w:pPr>
        <w:pStyle w:val="BookText"/>
        <w:rPr/>
      </w:pPr>
      <w:bookmarkEnd w:id="1519"/>
      <w:r>
        <w:rPr>
          <w:rFonts w:ascii="IRNazanin" w:hAnsi="IRNazanin" w:eastAsia="IRNazanin"/>
          <w:color w:val="111111"/>
          <w:sz w:val="28"/>
          <w:sz w:val="28"/>
          <w:szCs w:val="28"/>
          <w:rtl w:val="true"/>
          <w:lang w:bidi="fa-IR"/>
        </w:rPr>
        <w:t>تقیة و إن أمکن حمله علی أن المراد ماء الوضوء الذی بقی فی الکف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شستن از روی تقیه یا اتقاء است، 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تقیه است؛ هر چند امکان حمل آن وجود دارد که بگوییم، مراد آب وضویی باشد که در دست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0" w:name="__RefHeading___Toc2072274_3381743652"/>
      <w:bookmarkStart w:id="1521" w:name="_Toc655"/>
      <w:bookmarkEnd w:id="1520"/>
      <w:r>
        <w:rPr>
          <w:rtl w:val="true"/>
        </w:rPr>
        <w:t>«</w:t>
      </w:r>
      <w:r>
        <w:rPr/>
        <w:t>36</w:t>
      </w:r>
      <w:r>
        <w:rPr>
          <w:rtl w:val="true"/>
        </w:rPr>
        <w:t>»</w:t>
      </w:r>
      <w:bookmarkEnd w:id="1521"/>
    </w:p>
    <w:p>
      <w:pPr>
        <w:pStyle w:val="BookText"/>
        <w:rPr/>
      </w:pPr>
      <w:r>
        <w:rPr>
          <w:rFonts w:ascii="Amiri" w:hAnsi="Amiri" w:eastAsia="Amiri" w:cs="Amiri"/>
          <w:color w:val="111111"/>
          <w:sz w:val="28"/>
          <w:sz w:val="28"/>
          <w:szCs w:val="28"/>
          <w:rtl w:val="true"/>
          <w:lang w:bidi="ar-SA"/>
        </w:rPr>
        <w:t>الْعَیَّاشِیُّ، عَنْ مُحَمَّدِ بْنِ أَحْمَدَ الْخُرَاسَانِیِّ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رَجُلٌ فَسَأَلَهُ عَنِ الْمَسْحِ عَلَی الْخُفَّیْنِ فَأَطْرَقَ فِی الْأَرْضِ مَلِیّاً ثُمَّ رَفَعَ رَأْسَهُ فَقَالَ یَا هَذَا إِنَّ اللَّهَ تَبَارَکَ وَ تَعَالَی أَمَرَ عِبَادَهُ بِالطَّهَارَةِ وَ قَسَمَهَا عَلَی الْجَوَارِحِ فَجَعَلَ لِلْوَجْهِ مِنْهُ نَصِیباً وَ جَعَلَ لِلْیَدَیْنِ مِنْهُ نَصِیباً وَ جَعَلَ لِلرَّأْسِ مِنْهُ نَصِیباً وَ جَعَلَ لِلرِّجْلَیْنِ مِنْهُ نَصِیباً فَإِنْ کَانَتَا خُفَّاکَ مِنْ هَذِهِ الْأَجْزَاءِ فَامْسَحْ عَلَیْهِمَا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خراسانی نقل کرده است که مردی نزد امیر المؤمنین علیه السلام آمد و از ایشان درباره مسح کشیدن بر کفش‌ها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سر به سوی زمین دوخت و سپش سرش را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این خداوند تبارک و تعالی است که بندگان خود را به عبادت فرمان داده و آن را میان اعضا تقسیم کرده و برای صورت نصیبی قرار داده و برای دستان نصیبی قرار داده و برای سر و پاها نیز نصیبی قرار داده است، اگر کفشهای تو از این اجزا به حساب می‌آیند، بر آنان مسح بکش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2" w:name="__RefHeading___Toc2072276_3381743652"/>
      <w:bookmarkStart w:id="1523" w:name="_Toc656"/>
      <w:bookmarkEnd w:id="1522"/>
      <w:r>
        <w:rPr>
          <w:rtl w:val="true"/>
        </w:rPr>
        <w:t>«</w:t>
      </w:r>
      <w:r>
        <w:rPr/>
        <w:t>37</w:t>
      </w:r>
      <w:r>
        <w:rPr>
          <w:rtl w:val="true"/>
        </w:rPr>
        <w:t>»</w:t>
      </w:r>
      <w:bookmarkEnd w:id="1523"/>
    </w:p>
    <w:p>
      <w:pPr>
        <w:pStyle w:val="BookText"/>
        <w:rPr/>
      </w:pPr>
      <w:r>
        <w:rPr>
          <w:rFonts w:ascii="Amiri" w:hAnsi="Amiri" w:eastAsia="Amiri" w:cs="Amiri"/>
          <w:color w:val="111111"/>
          <w:sz w:val="28"/>
          <w:sz w:val="28"/>
          <w:szCs w:val="28"/>
          <w:rtl w:val="true"/>
          <w:lang w:bidi="ar-SA"/>
        </w:rPr>
        <w:t>وَ مِنْهُ، عَنْ غَالِبِ بْنِ الْهُذَیْلِ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امْسَحُوا بِرُؤُسِکُمْ وَ أَرْجُلَکُمْ عَلَی الْخَفْضِ هِیَ أَمْ عَلَی الرَّفْعِ‌</w:t>
      </w:r>
      <w:r>
        <w:rPr>
          <w:rStyle w:val="FootnoteAnchor"/>
          <w:rtl w:val="true"/>
        </w:rPr>
        <w:footnoteReference w:id="744"/>
      </w:r>
      <w:r>
        <w:rPr>
          <w:rFonts w:ascii="Amiri" w:hAnsi="Amiri" w:eastAsia="Amiri" w:cs="Amiri"/>
          <w:color w:val="111111"/>
          <w:sz w:val="28"/>
          <w:sz w:val="28"/>
          <w:szCs w:val="28"/>
          <w:rtl w:val="true"/>
          <w:lang w:bidi="ar-SA"/>
        </w:rPr>
        <w:t>فَقَالَ هِیَ عَلَی الْخَفْضِ‌</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هذیل نقل کرده است که از امام باقر علیه السلام درباره این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 و پاهایتان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بر اعراب جر است یا رفع؟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اعراب 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2072278_3381743652"/>
      <w:bookmarkStart w:id="1525" w:name="_Toc657"/>
      <w:bookmarkEnd w:id="1524"/>
      <w:r>
        <w:rPr>
          <w:rtl w:val="true"/>
        </w:rPr>
        <w:t>«</w:t>
      </w:r>
      <w:r>
        <w:rPr/>
        <w:t>38</w:t>
      </w:r>
      <w:r>
        <w:rPr>
          <w:rtl w:val="true"/>
        </w:rPr>
        <w:t>»</w:t>
      </w:r>
      <w:bookmarkEnd w:id="1525"/>
    </w:p>
    <w:p>
      <w:pPr>
        <w:pStyle w:val="BookText"/>
        <w:rPr/>
      </w:pPr>
      <w:r>
        <w:rPr>
          <w:rFonts w:ascii="Amiri" w:hAnsi="Amiri" w:eastAsia="Amiri" w:cs="Amiri"/>
          <w:color w:val="111111"/>
          <w:sz w:val="28"/>
          <w:sz w:val="28"/>
          <w:szCs w:val="28"/>
          <w:rtl w:val="true"/>
          <w:lang w:bidi="ar-SA"/>
        </w:rPr>
        <w:t xml:space="preserve">وَ مِنْهُ،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خَلِیفَةَ أَبِی الْعَرِیفِ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الْکَوَّاءِ إِلَی عَلِیٍّ علیه السلام فَسَأَلَهُ عَنِ الْمَسْحِ عَلَی الْخُفَّیْنِ فَقَالَ بَعْدَ کِتَابِ اللَّهِ تَسْأَلُنِی قَالَ اللَّهُ تَعَالَی یا أَیُّهَا الَّذِینَ آمَنُوا إِذا قُمْتُمْ إِلَی الصَّلاةِ فَاغْسِلُوا وُجُوهَکُمْ إِلَی قَوْلِهِ تَعَالَی إِلَی الْکَعْبَیْنِ ثُمَّ قَامَ إِلَیْهِ ثَانِیَةً فَسَأَلَهُ قَالَ لَهُ مِثْلَ ذَلِکَ ثَلَاثَ مَرَّاتٍ کُلَّ ذَلِکَ یَتْلُو عَلَیْهِ هَذِهِ الْآیَةَ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خلیفه ابی عریف همدانی نقل کرده است که ابن کوا نزد امام علی علیه السلام برخاست و از ایشان درباره مسح کشیدن بر کفشها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آمدن آن در کتاب خدا سؤال می‌کنی؟ خداوند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عزم نماز برخیزید، صورت خود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قول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برآمدگی پیشین هر دو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دیگر نزد او برخاست و از ایشان در این 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این را سه بار به وی فرمود و هر بار این آیه را تلاوت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6" w:name="__RefHeading___Toc2072280_3381743652"/>
      <w:bookmarkStart w:id="1527" w:name="_Toc658"/>
      <w:bookmarkEnd w:id="1526"/>
      <w:r>
        <w:rPr>
          <w:rtl w:val="true"/>
        </w:rPr>
        <w:t>«</w:t>
      </w:r>
      <w:r>
        <w:rPr/>
        <w:t>39</w:t>
      </w:r>
      <w:r>
        <w:rPr>
          <w:rtl w:val="true"/>
        </w:rPr>
        <w:t>»</w:t>
      </w:r>
      <w:bookmarkEnd w:id="152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الْحَسَنِ بْنِ زَیْدٍ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خَالَفَ الْقَوْمَ فِی الْمَسْحِ عَلَی الْخُفَّیْنِ عَلَی عَهْدِ عُمَرَ بْنِ الْخَطَّابِ قَالُوا رَأَیْنَا النَّبِیَّ صلی الله علیه و آله یَمْسَحُ عَلَی الْخُفَّیْنِ قَالَ فَقَالَ عَلِیٌّ علیه السلام قَبْلَ نُزُولِ الْمَائِدَةِ أَوْ بَعْدَهَا فَقَالُوا لَا نَدْرِی قَالَ وَ لَکِنِّی أَدْرِی أَنَّ النَّبِیَّ صلی الله علیه و آله تَرَکَ الْمَسْحَ عَلَی الْخُفَّیْنِ حِینَ نَزَلَتِ الْمَائِدَةُ وَ لَأَنْ أَمْسَحَ عَلَی ظَهْرِ حِمَارٍ أَحَبُّ إِلَیَّ مِنْ أَنْ أَمْسَحَ عَلَی الْخُفَّیْنِ </w:t>
      </w:r>
      <w:bookmarkStart w:id="1528" w:name="pg13990_163506"/>
    </w:p>
    <w:p>
      <w:pPr>
        <w:pStyle w:val="BookText"/>
        <w:rPr/>
      </w:pPr>
      <w:bookmarkEnd w:id="1528"/>
      <w:r>
        <w:rPr>
          <w:rFonts w:ascii="Amiri" w:hAnsi="Amiri" w:eastAsia="Amiri" w:cs="Amiri"/>
          <w:color w:val="111111"/>
          <w:sz w:val="28"/>
          <w:sz w:val="28"/>
          <w:szCs w:val="28"/>
          <w:rtl w:val="true"/>
          <w:lang w:bidi="ar-SA"/>
        </w:rPr>
        <w:t>وَ تَلَا هَذِهِ الْآیَةَ 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صادق علیه السلام نقل کرده است که امام علی علیه السلام در زمان خلافت عمر بن خطاب با مسح کشیدن بر کفش مخالفت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دیده‌ایم که بر خفین مسح می‌کشید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سؤال کرد که آیا این عمل رسول خدا قبل از نازل شدن سوره مائده بود یا بعد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می‌دانم، همانا رسول خدا صلی الله علیه و آله زمانی که سوره مائده نازل شد، مسح کشیدن بر خفین را 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 پشت الاغی دست کشم، برای من دوست داشتنی تر از این است که بر خفین مسح کشم و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عزم نماز برخیزید، صورت و دستهایتان را تا آرنج بشویید و سر و پاهایتان را تا برآمدگی پیشین هر دو پا مسح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9" w:name="__RefHeading___Toc2072282_3381743652"/>
      <w:bookmarkStart w:id="1530" w:name="_Toc659"/>
      <w:bookmarkEnd w:id="1529"/>
      <w:r>
        <w:rPr>
          <w:rtl w:val="true"/>
        </w:rPr>
        <w:t>بیان</w:t>
      </w:r>
      <w:bookmarkEnd w:id="1530"/>
    </w:p>
    <w:p>
      <w:pPr>
        <w:pStyle w:val="BookText"/>
        <w:rPr/>
      </w:pPr>
      <w:r>
        <w:rPr>
          <w:rFonts w:ascii="IRNazanin" w:hAnsi="IRNazanin" w:eastAsia="IRNazanin"/>
          <w:color w:val="111111"/>
          <w:sz w:val="28"/>
          <w:sz w:val="28"/>
          <w:szCs w:val="28"/>
          <w:rtl w:val="true"/>
          <w:lang w:bidi="fa-IR"/>
        </w:rPr>
        <w:t>یدل علی أن المسح علی الخفین کان قبل نزول المائدة فنسخ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دلالت دارد که مسح بر خفین قبل از نزول سوره مائده بوده و با آن نسخ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1" w:name="__RefHeading___Toc2072284_3381743652"/>
      <w:bookmarkStart w:id="1532" w:name="_Toc660"/>
      <w:bookmarkEnd w:id="1531"/>
      <w:r>
        <w:rPr>
          <w:rtl w:val="true"/>
        </w:rPr>
        <w:t>«</w:t>
      </w:r>
      <w:r>
        <w:rPr/>
        <w:t>40</w:t>
      </w:r>
      <w:r>
        <w:rPr>
          <w:rtl w:val="true"/>
        </w:rPr>
        <w:t>»</w:t>
      </w:r>
      <w:bookmarkEnd w:id="153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الرِّجَالِ، لِلْکَشِّیِّ عَنْ حَمْدَوَیْهِ وَ إِبْرَاهِیمَ عَنْ مُحَمَّدِ بْنِ إِسْمَاعِیلَ الرَّازِیِّ عَنْ أَحْمَدَ بْنِ سُلَیْمَانَ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جُعِلْتُ فِدَاکَ کَمْ عِدَّةُ الطَّهَارَةِ فَقَالَ مَا أَوْجَبَهُ اللَّهُ فَوَاحِدَةٌ وَ أَضَافَ إِلَیْهَا رَسُولُ اللَّهِ صلی الله علیه و آله وَاحِدَةً لِضَعْفِ النَّاسِ وَ مَنْ تَوَضَّأَ ثَلَاثاً ثَلَاثاً فَلَا صَلَاةَ لَهُ أَنَا مَعَهُ فِی ذَا حَتَّی جَاءَ دَاوُدُ بْنُ زُرْبِیٍّ وَ أَخَذَ زَاوِیَةً مِنَ الْبَیْتِ فَسَأَلَهُ عَمَّا سَأَلْتُهُ فِی عِدَّةِ الطَّهَارَةِ فَقَالَ لَهُ ثَلَاثاً ثَلَاثاً مَنْ نَقَصَ عَنْهُ فَلَا صَلَاةَ لَهُ قَالَ فَارْتَعَدَتْ فَرَائِصِی وَ کَادَ أَنْ یَدْخُلَنِی الشَّیْطَانُ فَأَبْصَرَ أَبُو عَبْدِ اللَّهِ علیه السلام إِلَیَّ وَ قَدْ تَغَیَّرَ لَوْنِی فَقَالَ اسْکُنْ یَا دَاوُدُ هَذَا هُوَ الْکُفْرُ أَوْ ضَرْبُ الْأَعْنَاقِ قَالَ فَخَرَجْنَا مِنْ عِنْدِهِ وَ کَانَ ابْنُ زُرْبِیٍّ إِلَی جِوَارِ بُسْتَانِ أَبِی جَعْفَرٍ الْمَنْصُورِ وَ کَانَ قَدْ أُلْقِیَ إِلَی أَبِی جَعْفَرٍ أَمْرُ دَاوُدَ بْنِ زُرْبِیٍّ وَ أَنَّهُ رَافِضِیٌّ یَخْتَلِفُ إِلَی جَعْفَرِ بْنِ مُحَمَّدٍ علیه السلام فَقَالَ أَبُو جَعْفَرٍ إِنِّی مُطَّلِعٌ عَلَی طَهَارَتِهِ فَإِنْ هُوَ تَوَضَّأَ وُضُوءَ جَعْفَرِ بْنِ مُحَمَّدٍ فَإِنِّی لَأَعْرِفُ طَهَارَتَهُ حَقَّقْتُ عَلَیْهِ الْقَوْلَ وَ قَتَلْتُهُ فَاطَّلَعَ وَ دَاوُدُ یَتَهَیَّأُ لِلصَّلَاةِ مِنْ حَیْثُ لَا یَرَاهُ فَأَسْبَغَ دَاوُدُ بْنُ زُرْبِیٍّ الْوُضُوءَ ثَلَاثاً ثَلَاثاً کَمَا أَمَرَهُ أَبُو عَبْدِ اللَّهِ فَمَا تَمَّ وُضُوؤُهُ حَتَّی بَعَثَ إِلَیْهِ أَبُو جَعْفَرٍ الْمَنْصُورُ فَدَعَاهُ قَالَ فَقَالَ دَاوُدُ فَلَمَّا أَنْ دَخَلْتُ عَلَیْهِ رَحَّبَ بِی وَ قَالَ یَا دَاوُدُ قِیلَ فِیکَ شَیْ‌ءٌ بَاطِلٌ وَ مَا أَنْتَ کَذَلِکَ قَدِ اطَّلَعْتُ عَلَی طَهَارَتِکَ وَ لَیْسَ طَهَارَتُکَ طَهَارَةَ الرَّافِضَةِ فَاجْعَلْنِی فِی حِلٍّ وَ أَمَرَ لَهُ بِمِائَةِ أَلْفِ دِرْهَمٍ قَالَ فَقَالَ دَاوُدُ الرَّقِّیُّ لَقِیتُ أَنَا دَاوُدَ بْنَ زُرْبِیٍّ عِنْدَ أَبِی عَبْدِ اللَّهِ علیه السلام فَقَالَ </w:t>
      </w:r>
      <w:bookmarkStart w:id="1533" w:name="pg13990_163507"/>
    </w:p>
    <w:p>
      <w:pPr>
        <w:pStyle w:val="BookText"/>
        <w:rPr/>
      </w:pPr>
      <w:bookmarkEnd w:id="1533"/>
      <w:r>
        <w:rPr>
          <w:rFonts w:ascii="Amiri" w:hAnsi="Amiri" w:eastAsia="Amiri" w:cs="Amiri"/>
          <w:color w:val="111111"/>
          <w:sz w:val="28"/>
          <w:sz w:val="28"/>
          <w:szCs w:val="28"/>
          <w:rtl w:val="true"/>
          <w:lang w:bidi="ar-SA"/>
        </w:rPr>
        <w:t>لَهُ دَاوُدُ بْنُ زُرْبِیٍّ جَعَلَنِیَ اللَّهُ فِدَاکَ حَقَنْتَ دِمَاءَنَا فِی دَارِ الدُّنْیَا وَ نَرْجُو أَنْ نَدْخُلَ بِیُمْنِکَ وَ بَرَکَتِکَ الْجَنَّةَ فَقَالَ أَبُو عَبْدِ اللَّهِ علیه السلام فَعَلَ اللَّهُ ذَلِکَ بِکَ وَ بِإِخْوَانِکَ مِنْ جَمِیعِ الْمُؤْمِنِینَ فَقَالَ أَبُو عَبْدِ اللَّهِ علیه السلام لِدَاوُدَ بْنِ زُرْبِیٍّ حَدِّثْ دَاوُدَ الرَّقِّیَّ بِمَا مَرَّ عَلَیْکُمْ حَتَّی تَسْکُنَ رَوْعَتُهُ فَقَالَ فَحَدَّثْتُهُ بِالْأَمْرِ کُلِّهِ فَقَالَ أَبُو عَبْدِ اللَّهِ علیه السلام لِهَذَا أَفْتَیْتُهُ لِأَنَّهُ کَانَ أُشْرِفَ عَلَی الْقَتْلِ مِنْ یَدِ هَذَا الْعَدُوِّ ثُمَّ قَالَ یَا دَاوُدَ بْنَ زُرْبِیٍّ تَوَضَّأْ مَثْنَی مَثْنَی وَ لَا تَزِدَنَّ عَلَیْهِ فَإِنَّکَ إِنْ زِدْتَ عَلَیْهِ فَلَا صَلَاةَ لَکَ‌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الرقی نقل کرده است که نزد امام صادق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طهارت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واجب ساخته یکی است و آنچه که رسول خدا صلی الله علیه و آله و سلم برای ناتوانی مردم اضافه کرده یکی است و هر کس سه بار سه بار وضو بگیرد، نمازش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ایشان در این زمینه مشغول صحبت بودیم تا این که داود بن زربی وارد شد و گوشه‌ای از خانه نشست و از ایشان همان سؤال من را درباره عدد طهارت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سه بار، هر کس از آن بکاهد، نمازی برایش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میان کتف و پهلویم لرزید و نزدیک بود که شیطان در درونم نفوذ کند، امام صادق علیه السلام در حالی که رنگم پریده بود، به من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کفر یا زدن گردنهاست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ایشان دور شدیم و ابن زربی در کنار بوستان ابو جعفر منصور بود و گزارش داود بن زربی که فردی رافضی است و نزد جعفر بن محمد علیه السلام رفت و آمد دارد، به ابی جعفر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طهارت او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اگر همچون وضوی جعفر بن محمد وضو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وضو گرفتن جعفر بن محمد را 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قول را بر وی ثابت کرده و او را می‌کشم، پس در حالی که داود برای ادای نماز آماده می‌شد، در جایی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او را نمی‌دید و او همان گونه که امام صادق علیه السلام به وی فرمان داده بود، سه بار سه بار وضو گرفت و هنوز وضویش به پایان نرسیده بود که ابوجعفر منصور به دنبال وی فرستاد و او را فرا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او رفتم به من خوش آمد گفت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چیز باطلی گفته شده و تو این گونه نیستی، بر وضوی تو آگاهی یافته ام، چرا که وضوی تو وضوی رافضی ها نیست، پس مرا حلال کن و دستور داد که به وی صد هزار درهم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الرقی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را نزد امام صادق علیه السلام دیدار کردم، داود بن زربی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ما را در دار دنیا حفظ کردی و آرزو داریم که به یُمن و برکت تو داخل در بهشت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برای تو و دیگر برادران مؤمنت محقق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داود بن زربی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را که بر تو گذشته با داود رقی سخن بگوی تا ترس وی آرام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ماجرا را برایش تعریف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به وی فتوا دادم، زیرا که او به دست این دشمن، در آستانه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دوبار وضو بگیر و بر آن چیزی نیفزای، چرا که اگر بیفزایی نمازی برایت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2072286_3381743652"/>
      <w:bookmarkStart w:id="1535" w:name="_Toc661"/>
      <w:bookmarkEnd w:id="1534"/>
      <w:r>
        <w:rPr>
          <w:rtl w:val="true"/>
        </w:rPr>
        <w:t>بیان</w:t>
      </w:r>
      <w:bookmarkEnd w:id="1535"/>
    </w:p>
    <w:p>
      <w:pPr>
        <w:pStyle w:val="BookText"/>
        <w:rPr/>
      </w:pPr>
      <w:r>
        <w:rPr>
          <w:rFonts w:ascii="IRNazanin" w:hAnsi="IRNazanin" w:eastAsia="IRNazanin"/>
          <w:color w:val="111111"/>
          <w:sz w:val="28"/>
          <w:sz w:val="28"/>
          <w:szCs w:val="28"/>
          <w:rtl w:val="true"/>
          <w:lang w:bidi="fa-IR"/>
        </w:rPr>
        <w:t>قوله علیه السلام هذا هو الکفر أی إنکارک لهذا إن کان للتکذیب و عدم الاعتقاد بإمامتی فهو الکفر و إن کنت تترک التقیة و لا تعملها مع الاعتقاد بإمامتی فهو موجب لأن تقتل و تقتل جماعة بسببک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انکار تو نسبت به این و در صورتی که از روی تکذیب و عدم اعتقاد به امامت من باشد کفر است و اگر تقیه را رها می‌کردی و در راستای اعتقاد به امامت من آن را به کار نمی‌بردی، پس آن امر باعث قتل تو و قتل گروهی دیگر به خاطر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2072288_3381743652"/>
      <w:bookmarkStart w:id="1537" w:name="_Toc662"/>
      <w:bookmarkEnd w:id="1536"/>
      <w:r>
        <w:rPr>
          <w:rtl w:val="true"/>
        </w:rPr>
        <w:t>«</w:t>
      </w:r>
      <w:r>
        <w:rPr/>
        <w:t>41</w:t>
      </w:r>
      <w:r>
        <w:rPr>
          <w:rtl w:val="true"/>
        </w:rPr>
        <w:t>»</w:t>
      </w:r>
      <w:bookmarkEnd w:id="1537"/>
    </w:p>
    <w:p>
      <w:pPr>
        <w:pStyle w:val="BookText"/>
        <w:rPr/>
      </w:pPr>
      <w:r>
        <w:rPr>
          <w:rFonts w:ascii="Amiri" w:hAnsi="Amiri" w:eastAsia="Amiri" w:cs="Amiri"/>
          <w:color w:val="111111"/>
          <w:sz w:val="28"/>
          <w:sz w:val="28"/>
          <w:szCs w:val="28"/>
          <w:rtl w:val="true"/>
          <w:lang w:bidi="ar-SA"/>
        </w:rPr>
        <w:t>الْکَشِّیُّ، عَنْ مُحَمَّدِ بْنِ نُصَیْرٍ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لِحَرِیزٍ یَوْماً یَا أَبَا عَبْدِ اللَّهِ کَمْ یُجْزِیکَ أَنْ تَمْسَحَ مِنْ شَعْرِ رَأْسِکَ فِی وُضُوئِکَ لِلصَّلَاةِ قَالَ بِقَدْرِ ثَلَاثِ أَصَابِعَ وَ أَوْمَأَ بِالسَّبَّابَةِ وَ الْوُسْطَی وَ الثَّالِثِ وَ کَانَ یُونُسُ یَذْکُرُ عَنْهُ فِقْهاً کَثِیراً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کرده است که روزی به حریز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از موی سرت تو را کفایت می‌کند که در حین وضو گرفتن برای ادای نماز بر آن مسح 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سه انگشت، و به انگشت سبابه و میانه و سوم خویش اشاره کرد و یونس از حریز، فقه بسیاری را ذکر می‌کرد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2072290_3381743652"/>
      <w:bookmarkStart w:id="1539" w:name="_Toc663"/>
      <w:bookmarkEnd w:id="1538"/>
      <w:r>
        <w:rPr>
          <w:rtl w:val="true"/>
        </w:rPr>
        <w:t>بیان</w:t>
      </w:r>
      <w:bookmarkEnd w:id="1539"/>
    </w:p>
    <w:p>
      <w:pPr>
        <w:pStyle w:val="BookText"/>
        <w:rPr/>
      </w:pPr>
      <w:r>
        <w:rPr>
          <w:rFonts w:ascii="IRNazanin" w:hAnsi="IRNazanin" w:eastAsia="IRNazanin"/>
          <w:color w:val="111111"/>
          <w:sz w:val="28"/>
          <w:sz w:val="28"/>
          <w:szCs w:val="28"/>
          <w:rtl w:val="true"/>
          <w:lang w:bidi="fa-IR"/>
        </w:rPr>
        <w:t>یدل علی أن حریزا کان یری المسح بمقدار ثلاث أصابع واجبا و یحتمل أن یکون مراده الإجزاء فی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دلالت دارد که حریز مسح کشیدن را به اندازه سه انگشت واجب می‌دید و احتمال دارد که منظور، وی کفایت کردن در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2072292_3381743652"/>
      <w:bookmarkStart w:id="1541" w:name="_Toc664"/>
      <w:bookmarkEnd w:id="1540"/>
      <w:r>
        <w:rPr>
          <w:rtl w:val="true"/>
        </w:rPr>
        <w:t>«</w:t>
      </w:r>
      <w:r>
        <w:rPr/>
        <w:t>42</w:t>
      </w:r>
      <w:r>
        <w:rPr>
          <w:rtl w:val="true"/>
        </w:rPr>
        <w:t>»</w:t>
      </w:r>
      <w:bookmarkEnd w:id="154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النَّجَاشِیِّ، عَنْ أَبِی الْحُسَیْنِ التَّمِیمِیِّ عَنِ ابْنِ عُقْدَةَ عَنْ عَلِیِّ بْنِ قَاسِمٍ الْبَجَلِیِّ عَنْ عَلِیِّ بْنِ إِبْرَاهِیمَ الْمُعَلَّی عَنْ عُمَرَ بْنِ مُحَمَّدِ بْنِ عُمَرَ بْنِ عَلِیِّ بْنِ الْحُسَیْنِ عَنْ عَبْدِ الرَّحْمَنِ بْنِ مُحَمَّدِ بْنِ عُبَیْدِ اللَّهِ بْنِ عَلِیِّ بْنِ أَبِی رَافِعٍ عَنْ أَبِیهِ وَ کَانَ کَاتِبَ أَمِیرِ الْمُؤْمِنِینَ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أَحَدُکُمْ </w:t>
      </w:r>
      <w:bookmarkStart w:id="1542" w:name="pg13990_163508"/>
    </w:p>
    <w:p>
      <w:pPr>
        <w:pStyle w:val="BookText"/>
        <w:rPr/>
      </w:pPr>
      <w:bookmarkEnd w:id="1542"/>
      <w:r>
        <w:rPr>
          <w:rFonts w:ascii="Amiri" w:hAnsi="Amiri" w:eastAsia="Amiri" w:cs="Amiri"/>
          <w:color w:val="111111"/>
          <w:sz w:val="28"/>
          <w:sz w:val="28"/>
          <w:szCs w:val="28"/>
          <w:rtl w:val="true"/>
          <w:lang w:bidi="ar-SA"/>
        </w:rPr>
        <w:t>لِلصَّلَاةِ فَلْیَبْدَأْ بِالْیَمِینِ قَبْلَ الشِّمَالِ مِنْ جَسَدِهِ‌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رافع به نقل از پدر خود که کاتب امیر المؤمنین علیه السلام بود نقل کرده است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برای ادای نماز وضو گرفت، در ابتدا از سمت راست بدن خود، قبل از سمت چپ آغاز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3" w:name="__RefHeading___Toc2072294_3381743652"/>
      <w:bookmarkStart w:id="1544" w:name="_Toc665"/>
      <w:bookmarkEnd w:id="1543"/>
      <w:r>
        <w:rPr>
          <w:rtl w:val="true"/>
        </w:rPr>
        <w:t>«</w:t>
      </w:r>
      <w:r>
        <w:rPr/>
        <w:t>43</w:t>
      </w:r>
      <w:r>
        <w:rPr>
          <w:rtl w:val="true"/>
        </w:rPr>
        <w:t>»</w:t>
      </w:r>
      <w:bookmarkEnd w:id="1544"/>
    </w:p>
    <w:p>
      <w:pPr>
        <w:pStyle w:val="BookText"/>
        <w:rPr/>
      </w:pPr>
      <w:r>
        <w:rPr>
          <w:rFonts w:ascii="Amiri" w:hAnsi="Amiri" w:eastAsia="Amiri" w:cs="Amiri"/>
          <w:color w:val="111111"/>
          <w:sz w:val="28"/>
          <w:sz w:val="28"/>
          <w:szCs w:val="28"/>
          <w:rtl w:val="true"/>
          <w:lang w:bidi="ar-SA"/>
        </w:rPr>
        <w:t>الْعِلَلُ، عَنْ أَبِیهِ وَ مُحَمَّدِ بْنِ الْحَسَنِ بْنِ الْوَلِیدِ مَعاً عَنْ سَعْدِ بْنِ عَبْدِ اللَّهِ عَنْ مُحَمَّدِ بْنِ عِیسَی بْنِ عُبَیْدٍ عَنِ ابْنِ أَبِی عُمَیْرٍ وَ مُحَمَّدِ بْنِ سِنَانٍ مَعاً عَنِ الصَّبَّاحِ الْمُزَنِیِّ وَ سَدِیرٍ الصَّیْرَفِیِّ وَ مُحَمَّدِ بْنِ النُّعْمَانِ وَ عُمَرَ بْنِ أُذَیْنَةَ عَنْ أَبِی عَبْدِ اللَّهِ علیه السلام فِی حَدِیثٍ طَوِیلٍ فِی وَصْفِ الْمِعْرَاجِ عَنِ النَّبِیِّ صلی الله علیه و آله قَالَ قَالَ رَبِّی عَزَّ وَ جَلَّ یَا مُحَمَّدُ مُدَّ یَدَکَ فَیَتَلَقَّاکَ مَا یَسِیلُ مِنْ سَاقِ عَرْشِی الْأَیْمَنِ فَنَزَلَ الْمَاءُ فَتَلَقَّیْتُهُ بِالْیَمِینِ فَمِنْ أَجْلِ ذَلِکَ أَوَّلُ الْوُضُوءِ بِالْیُمْنَی ثُمَّ قَالَ یَا مُحَمَّدُ خُذْ ذَلِکَ الْمَاءَ فَاغْسِلْ بِهِ وَجْهَکَ وَ عَلَّمَهُ غَسْلَ الْوَجْهِ فَإِنَّکَ تُرِیدُ أَنْ تَنْظُرَ إِلَی عَظَمَتِی وَ أَنْتَ طَاهِرٌ ثُمَّ اغْسِلْ ذِرَاعَیْکَ الْیَمِینَ وَ الْیَسَارَ وَ عَلَّمَهُ ذَلِکَ فَإِنَّکَ تُرِیدُ أَنْ تَتَلَقَّی بِیَدَیْکَ کَلَامِی وَ امْسَحْ بِفَضْلِ مَا فِی یَدَیْکَ مِنَ الْمَاءِ رَأْسَکَ وَ رِجْلَیْکَ إِلَی کَعْبَیْکَ وَ عَلَّمَهُ الْمَسْحَ بِرَأْسِهِ وَ رِجْلَیْهِ وَ قَالَ إِنِّی أُرِیدُ أَنْ أَمْسَحَ رَأْسَکَ وَ أُبَارِکَ عَلَیْکَ فَأَمَّا الْمَسْحُ عَلَی رِجْلَیْکَ فَإِنِّی أُرِیدُ أَنْ أُوطِئَکَ مَوْطِئاً لَمْ یَطَأْهُ أَحَدٌ قَبْلَکَ وَ لَا یَطَؤُهُ أَحَدٌ غَیْرُکَ فَهَذَا عِلَّةُ الْوُضُوءِ</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در وصف معراج رسول خدا صلی الله علیه و آله و سلم از ایشان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پیش ببر تا آبی که از ساق راست عرشم جاری است به تو برسد، پس آب فرو ریخت و من دست راست خود را بدان زدم، از این رو اول وضو با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 را بگیر و با آن روی خود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مسح کردن سر و پا را به ایشان تعلیم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می‌خواهی در حال پاکی به عظمت من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راست و چپت را تا آرنج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شستن را به او تعلیم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می‌خواهی با دو دستت کلام مرا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باقیمانده آب دستانت، سرت و دو پایت را تا دو کعب خود مسح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مسح سر و پا را بدو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سرت را مسح کنم و بر تو مبارک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مسح بر دو پایت، برای این است که می‌خواهم قدمت را بر جایی بگذارم که پیش از تو، کسی بر آن گام نگذارده و کسی جز تو بر آن گام نخواهد گذاشت، پس این علت وضوست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2072296_3381743652"/>
      <w:bookmarkStart w:id="1546" w:name="_Toc666"/>
      <w:bookmarkEnd w:id="1545"/>
      <w:r>
        <w:rPr>
          <w:rtl w:val="true"/>
        </w:rPr>
        <w:t>أقول</w:t>
      </w:r>
      <w:bookmarkEnd w:id="1546"/>
    </w:p>
    <w:p>
      <w:pPr>
        <w:pStyle w:val="BookText"/>
        <w:rPr/>
      </w:pPr>
      <w:r>
        <w:rPr>
          <w:rFonts w:ascii="IRNazanin" w:hAnsi="IRNazanin" w:eastAsia="IRNazanin"/>
          <w:color w:val="111111"/>
          <w:sz w:val="28"/>
          <w:sz w:val="28"/>
          <w:szCs w:val="28"/>
          <w:rtl w:val="true"/>
          <w:lang w:bidi="fa-IR"/>
        </w:rPr>
        <w:t>سیأتی تمامه بأسانید فی 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چندین سند، تمام این حدیث در کتاب نماز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2072298_3381743652"/>
      <w:bookmarkStart w:id="1548" w:name="_Toc667"/>
      <w:bookmarkEnd w:id="1547"/>
      <w:r>
        <w:rPr>
          <w:rtl w:val="true"/>
        </w:rPr>
        <w:t>«</w:t>
      </w:r>
      <w:r>
        <w:rPr/>
        <w:t>44</w:t>
      </w:r>
      <w:r>
        <w:rPr>
          <w:rtl w:val="true"/>
        </w:rPr>
        <w:t>»</w:t>
      </w:r>
      <w:bookmarkEnd w:id="1548"/>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حَمَّادٍ عَنْ حَرِیزٍ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حَدٌّ مِنْ حُدُودِ اللَّهِ لِیَعْلَمَ اللَّهُ مَنْ یُطِیعُهُ وَ مَنْ یَعْصِیهِ وَ إِنَّ الْمُؤْمِنَ لَا یُنَجِّسُهُ شَیْ‌ءٌ وَ إِنَّمَا یَکْفِیهِ مِثْلُ الدُّهْنِ‌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وضو حدّی از حدود خداست تا اینکه خداوند بداند چه کسی از او فرمان می‌برد و چه کسی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را چیزی نجس نمی‌کند و شستن، مانند روغن مالیدن، او را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2072300_3381743652"/>
      <w:bookmarkStart w:id="1550" w:name="_Toc668"/>
      <w:bookmarkEnd w:id="1549"/>
      <w:r>
        <w:rPr>
          <w:rtl w:val="true"/>
        </w:rPr>
        <w:t>بیان</w:t>
      </w:r>
      <w:bookmarkEnd w:id="1550"/>
    </w:p>
    <w:p>
      <w:pPr>
        <w:pStyle w:val="BookText"/>
        <w:rPr/>
      </w:pPr>
      <w:r>
        <w:rPr>
          <w:rFonts w:ascii="IRNazanin" w:hAnsi="IRNazanin" w:eastAsia="IRNazanin"/>
          <w:color w:val="111111"/>
          <w:sz w:val="28"/>
          <w:sz w:val="28"/>
          <w:szCs w:val="28"/>
          <w:rtl w:val="true"/>
          <w:lang w:bidi="fa-IR"/>
        </w:rPr>
        <w:t>أی أعضاؤه لا تنجس بشی‌ء من الأحداث نجاسة خبیثة حتی یحتاج فی إزالتها إلی صب ماء زائد علی ما یشبه الدهن کما هو الواقع فی أغلب النجاسات الخبیثة و حمل الدهن فی المشهور علی أقل مراتب الجریان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فی الذکری و إنما حملنا الدهن علی الجریان توفیقا بینه </w:t>
      </w:r>
      <w:bookmarkStart w:id="1551" w:name="pg13990_163509"/>
    </w:p>
    <w:p>
      <w:pPr>
        <w:pStyle w:val="BookText"/>
        <w:rPr/>
      </w:pPr>
      <w:bookmarkEnd w:id="1551"/>
      <w:r>
        <w:rPr>
          <w:rFonts w:ascii="IRNazanin" w:hAnsi="IRNazanin" w:eastAsia="IRNazanin"/>
          <w:color w:val="111111"/>
          <w:sz w:val="28"/>
          <w:sz w:val="28"/>
          <w:szCs w:val="28"/>
          <w:rtl w:val="true"/>
          <w:lang w:bidi="fa-IR"/>
        </w:rPr>
        <w:t>و بین مفهوم الغسل و لأن أهل اللغة قالوا دهن المطر الأرض إذا بلها بلا یسیرا و قید الشیخان رحمهما الله إجزاء الدهن بالضرورة من برد أو عوز الماء 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الْحَلَبِیُّ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إِنْ وَجَدْتَ مَاءً وَ إِلَّا فَإِنَّهُ یَکْفِیکَ الْیَسِیرُ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لعلهما أرادا به ما لا جریان فیه أو الأفضلیة کمنطوق الروایة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اعضای مؤمن با چیزی از احداث، به صورت خبیث نجس نمی‌شود تا جهت ازاله آن به ریختن آب افزون بر آنچه شبیه به روغن زدن است نیاز پیدا کند، چنان که واقع امر در اغلب نجاسات خبثیه چنین است و روغن بنابر قول مشهور، بر اقل مراتب جریان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جهت انطباق و همخوانی میان آن و مفهوم شستن روغن را حمل بر جریان کردیم چراکه اهل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زمین را چرب و روغنی کرد، 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که به مقدار کمی آن را خیس کند و دو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در حد روغن مالی کردن را در صورت ضرورت، مجزی دانسته‌اند، مانند سرما یا کمبود آب؛ و در روایتی از حلبی نقل کرده‌اند که ایشان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فراوان در اختیار داری، وضو را به کمال و شاداب ساز و گرنه مقدار کمی آب برایت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دو چیزی را از آن اراده کرده‌اند که جریان در آن نیست، یا افضلیت مد نظر بوده مانند منطوق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2072302_3381743652"/>
      <w:bookmarkStart w:id="1553" w:name="_Toc669"/>
      <w:bookmarkEnd w:id="1552"/>
      <w:r>
        <w:rPr>
          <w:rtl w:val="true"/>
        </w:rPr>
        <w:t>«</w:t>
      </w:r>
      <w:r>
        <w:rPr/>
        <w:t>45</w:t>
      </w:r>
      <w:r>
        <w:rPr>
          <w:rtl w:val="true"/>
        </w:rPr>
        <w:t>»</w:t>
      </w:r>
      <w:bookmarkEnd w:id="1553"/>
    </w:p>
    <w:p>
      <w:pPr>
        <w:pStyle w:val="BookText"/>
        <w:rPr/>
      </w:pPr>
      <w:r>
        <w:rPr>
          <w:rFonts w:ascii="Amiri" w:hAnsi="Amiri" w:eastAsia="Amiri" w:cs="Amiri"/>
          <w:color w:val="111111"/>
          <w:sz w:val="28"/>
          <w:sz w:val="28"/>
          <w:szCs w:val="28"/>
          <w:rtl w:val="true"/>
          <w:lang w:bidi="ar-SA"/>
        </w:rPr>
        <w:t>الْعِلَلُ، بِالْإِسْنَادِ الْمُتَقَدِّمِ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لَا تُخْبِرُنِی مِنْ أَیْنَ عَلِمْتَ وَ قُلْتَ إِنَّ الْمَسْحَ بِبَعْضِ الرَّأْسِ وَ بَعْضِ الرِّجْلَیْنِ فَضَحِکَ ثُمَّ قَالَ یَا زُرَارَةُ قَالَهُ رَسُولُ اللَّهِ صلی الله علیه و آله وَ نَزَلَ بِهِ الْکِتَابُ مِنَ اللَّهِ لِأَنَّ اللَّهَ عَزَّ وَ جَلَّ یَقُولُ فَاغْسِلُوا وُجُوهَکُمْ فَعَرَفْنَا أَنَّ الْوَجْهَ کُلَّهُ یَنْبَغِی لَهُ أَنْ یُغْسَلَ ثُمَّ قَالَ وَ أَیْدِیَکُمْ إِلَی الْمَرافِقِ ثُمَّ فَصَّلَ بَیْنَ الْکَلَامَیْنِ فَقَالَ وَ امْسَحُوا بِرُؤُسِکُمْ فَعَرَفْنَا حِینَ قَالَ بِرُؤُسِکُمْ أَنَّ الْمَسْحَ بِبَعْضِ الرَّأْسِ لِمَکَانِ الْبَاءِ ثُمَّ وَصَلَ الرِّجْلَیْنِ بِالرَّأْسِ کَمَا وَصَلَ الْیَدَیْنِ بِالْوَجْهِ فَقَالَ وَ أَرْجُلَکُمْ إِلَی الْکَعْبَیْنِ فَعَرَفْنَا حِینَ وَصَلَهَا بِالرَّأْسِ أَنَّ الْمَسْحَ عَلَی بَعْضِهَا ثُمَّ فَسَّرَ ذَلِکَ رَسُولُ اللَّهِ لِلنَّاسِ فَضَیَّعُوهُ ثُمَّ قَالَ فَلَمْ تَجِدُوا ماءً فَتَیَمَّمُوا صَعِیداً طَیِّباً فَامْسَحُوا بِوُجُوهِکُمْ وَ أَیْدِیکُمْ فَلَمَّا وَضَعَ الْوُضُوءَ عَمَّنْ لَمْ یَجِدِ الْمَاءَ أَثْبَتَ مَکَانَ الْغُسْلِ مَسْحاً لِأَنَّهُ قَالَ بِوُجُوهِکُمْ ثُمَّ وَصَلَ بِهَا وَ أَیْدِیَکُمْ ثُمَّ قَالَ مِنْهُ أَیْ مِنْ ذَلِکَ التَّیَمُّمِ لِأَنَّهُ عَلِمَ أَنَّ ذَلِکَ أَجْمَعَ لَمْ یَجْرِ عَلَی الْوَجْهِ لِأَنَّهُ یَعْلَقُ مِنْ ذَلِکَ الصَّعِیدِ بِبَعْضِ الْکَفِّ وَ لَا یَعْلَقُ بِبَعْضِهَا ثُمَّ قَالَ ما یُرِیدُ اللَّهُ لِیَجْعَلَ عَلَیْکُمْ فِی الدِّینِ مِنْ حَرَجٍ وَ الْحَرَجُ الضِّیقُ‌</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آگاه نمی‌کنی که از کجا دانستی که مسح به بعضی از سر و به بعضی از پا می‌باشد؟ حضرت خندید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این حکم را رسول اللَّه صلی الله علیه وآله وسلم فرموده و درباره آن، آیه از طرف خدا نازل شده،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خود را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جمله فهمیدیم که باید همه صورت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دستهایتان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خداوند متعال، بین کلام فاصله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خود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در شستن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 و در مسح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دانستیم که مسح به بعضی از سر است، به خاطر حرف 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پاها را به سر عطف کرد، چنانکه که دستان را به صورت عطف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پاهایتان را تا برآمدگی پیشین هر دو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آن را به سر عطف نمود، دانستیم که مسح بر بعضی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آن را برای مردم تفسیر کرد، پس مردم آن را ضایع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مآء فتیمموا صعیدا طیبا فامسحوا بوجوهکم و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آب نیافتید، پس بر خاکی پاک تیمم کنید و صورت و دستهایتان را مسح نمایید که خدا بخشنده و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وضو را از کسی که آب نیابد برداشت، به جای شستن، مسح را قرار داد،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عطف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تیمم، زیرا که وی می‌دانست که دستی که بر خاک زنند، خاکش به تمامی صورت نمی‌رسد، زیرا که بعضی از آن خاک بر قسمتی از کف دست می‌چسبد و بر قسمتی نمی‌چسبد،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که برای شما در دین سختی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حرج به معنای تنگی و سختی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نیز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2072304_3381743652"/>
      <w:bookmarkStart w:id="1555" w:name="_Toc670"/>
      <w:bookmarkEnd w:id="1554"/>
      <w:r>
        <w:rPr>
          <w:rtl w:val="true"/>
        </w:rPr>
        <w:t>تبیین</w:t>
      </w:r>
      <w:bookmarkEnd w:id="155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من أین علمت و قلت الظاهر أنهما بصیغة الخطاب </w:t>
      </w:r>
    </w:p>
    <w:p>
      <w:pPr>
        <w:pStyle w:val="BookText"/>
        <w:rPr/>
      </w:pPr>
      <w:r>
        <w:rPr>
          <w:rFonts w:ascii="IRNazanin" w:hAnsi="IRNazanin" w:eastAsia="IRNazanin"/>
          <w:color w:val="111111"/>
          <w:sz w:val="28"/>
          <w:sz w:val="28"/>
          <w:szCs w:val="28"/>
          <w:rtl w:val="true"/>
          <w:lang w:bidi="fa-IR"/>
        </w:rPr>
        <w:t>فیظهر منه سوء أدب منه بالنسبة إلی الإمام علیه السلام و هو ینافی علو شأنه و لعله کان أمثال هذا فی بدو استبصاره لأنه کان أولا من فضلاء العامة و یمکن أن یقال المعنی أخبرنی عن مستند علمک و قولک من الکتاب و السنة الذی تستدل به علی المخالفین المنکرین لإمامتک حتی أحتج أنا أیضا علیهم به عند المناظرة</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مع ما اشتهر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نقوله فهو فی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یختلف فیه اثنان الا و له أصل فی کتاب اللّه لکن لا تبلغه عقول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نقول بأهوائنا و لا نقول برأینا و لا نقول الا ما قال ربّنا، اصول عندنا نکنزها کما یکنز هؤلاء ذهبهم و فضتهم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استفهم متضرعا مستدعیا أن یعرف وجه هذا الفتوی من القرآن العزیز، و لم یتحتم علیه أن یجیبه،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من أین علمت و قلت ان المسح ببعض الرأس و بعض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سؤال علی محله و لذلک تبسم الامام علیه الصلاة و السلام، و لو لم یسأله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فقیه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یسأله عن ذلک، کما لم یسأله أحد غیره، و لو لم یسأل عن ذلک، لما وصل الینا الوجه فی ذلک، و لما عرفنا أن الباء للاستعلاء، و المسح یکون علی مقدمه و علی ظهر الرجلین کما عرفت وجه البحث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قرأ بعض مشایخنا قدس الله أرواحهم الفعلین بصیغة التکلم فمعناه أخبرنی بمستند علمی و دلیل قولی فإنی جازم بالمدعی غیر عالم بدلیله من غیر جهة قولک لأحتج به علی العامة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ضحکه علیه السلام إما من تقریر زرارة المطلب الذی لا خدشة فیه بما یوهم سوء الأدب لقلة علمه بآداب الکلام أو للتعجب منه أو من المخالفین بأنهم إلی الآن لم یفهموا کلام الله مع ظهوره فی التبعیض أو من تعصبهم و إنکارهم عنادا مع علمهم بدلالة الآیة أو من تبهیمه فیما بعد بقوله یا زرارة 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فعرفنا أن الوجه لأن الوجه حقیقة فی الجمیع و الأصل فی الإطلاق الحقیقة و کذا القول فی الیدین مع أن التحدید بالغایة یؤید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فصل بین الکلامین أی غایر بینهما بإدخال الباء فی الثانی دون الأول أو بتغییر الحکم لأن الحکم فی الأول الغسل و فی الثانی المسح و الأول أظهر و یدل علی أن الباء للتبعیض و ما قیل من أنه لعل منشأ الاستدلال محض تغییر الأسلوب لا کون الباء للتبعیض فلا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وصل أی عطف الرجلین علی الرأس من غیر تغییر فی الأسلوب کما عطف الیدین علی الوجه فکما أن المعطوف فی الأول فی حکم المعطوف علیه فی الغسل و الاستیعاب فکذا المعطوف فی الثانیة فی حکم المعطوف علیه فی المسح و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فلما وضع أی حکم الوضوء و الغسل و فی بعض النسخ فلما وضع الوضوء کما فی سائر کتب الحدیث‌</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فیها بعض الغسل موضع مکان الغسل فتخصیص الوضوء لأنه أهم و لأن المقصود بیان أنه جعل بعض الأعضاء المغسولة فی الوضوء ممسوحا و یحتمل أن یکون المراد بالوضوء المعنی اللغوی فیشمل الوضوء و الغسل الشرعیین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علیه السلام کلمة من أیضا فی الآیة علی التبعیض کما اختاره الزمخشری و أرجع الضمیر إلی التیمم بمعنی المتیمم به قوله لأنه علم تعلیل لقوله قال أی علم أن ذلک التراب الذی مسه الکفان حال الضرب علیه لا یلصق بأجمعه بالکفین فلا یجری جمیعه علی الوجه أی وجهه و منهم من جعله تعلیلا لقوله أثبت أی جعل بعض المغسول ممسوحا حیث قال بِوُجُوهِکُمْ بالباء التبعیضیة لأنه تعالی علم أن التراب الذی یعلق بالید لا یجری علی کل </w:t>
      </w:r>
      <w:bookmarkStart w:id="1556" w:name="pg13990_163512"/>
    </w:p>
    <w:p>
      <w:pPr>
        <w:pStyle w:val="BookText"/>
        <w:rPr/>
      </w:pPr>
      <w:bookmarkEnd w:id="1556"/>
      <w:r>
        <w:rPr>
          <w:rFonts w:ascii="IRNazanin" w:hAnsi="IRNazanin" w:eastAsia="IRNazanin"/>
          <w:color w:val="111111"/>
          <w:sz w:val="28"/>
          <w:sz w:val="28"/>
          <w:szCs w:val="28"/>
          <w:rtl w:val="true"/>
          <w:lang w:bidi="fa-IR"/>
        </w:rPr>
        <w:t>الوجه و الیدین لأنه یعلق ببعض الید دون بعض و ربما یقال إنه تعلیل لقوله قال بِوُجُوهِکُمْ و هو قریب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تمام القول فی ذلک فی تفسیر آیة التیمم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زراره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است که به صیغه مخاطب باشد، و از آن بی‌ادبی وی نسبت به امام آشکار می‌شود، در حالی که این امر با شأن و مقام بالای زراره منافات دارد و شاید امثال چنین سخنانی در آغاز استبصار و آگاهی وی بوده، زیرا که وی اول از فقهای فاضل عامه بود؛ و امکان 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 من را از مستند علم و قولت بر مبنای کتاب و سنتی که به واسطه آن بر مخالفانی که منکر امامتت هستند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آگاه ساز، تا من نیز بر آنان زمان مناظره، حجت و برهان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ما که خداوند روانشان را پاک و مقدس بدارد، هر دو فعل را به صیغه متکلم خوانده‌اند؛ پس آن بدین معناست که به مستند علم و دلیل قولم، مرا آگاه ساز، چرا که من بر مدعا یقین دارم، اما به دلیل آن از سوی تو ناآگاهم، تا بدین وسیله بر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دلیل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خنده امام یا به خاطر تقریر زراره نسبت به مطلبی است که خدشه‌ای در آن وارد نیست، و موهِم بی ادبی وی است به خاطر کم بودن دانش وی نسبت به آداب سخن گفتن؛ یا به خاطر تعجب وی از او، یا تعجب از مخالفان است که آنان تا کنون کلام خداوند را با وجود آشکار بودن آن در تبعیض نفهمیده‌اند؛ یا به خاطر تعصب یا انکار آنان است که با وجود علم به مفهوم آیه، سر لجاجت دارند؛ یا به خاطر ابهام آمیز کردن وی در جمله بعد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فعرفنا ان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وجه در جمیع، حقیقت است و اصل در اطلاق حقیقت است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با وجود اینکه محدود کردن با بیان اندازه، فراگیر بودن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فصل بین الکلامین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آوردن باء میان آن دو در عبارت دوم بر خلاف اول، یا با تغییر حکم، مغایرت گذاشت، زیرا حکم در عبارت اول شستن و در عبارت دوم مسح می‌باشد و اول، اظهرست و بر این دلالت دارد که حرف باء بر تبعیض دلالت دارد و آنچه که در این باره گفته شده مبنی بر اینکه شاید منشا استدلال، فقط تغییر اسلوب است، نه به خاطر برای تبعیض بودن باء، دور بودن آن از صحت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عطف رجلین بر راس بدون تغییر در اسلوب، چنان که یدین بر وجه عطف شده، پس همانطور که معطوف در عبارت اول در حکم معطوف علیه در شستن و فراگیری است، معطوف در عبارت دوم نیز در حکم معطوف علیه در مسح و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حکم وضو و غسل است و در برخی از نسخه‌ها همچون دیگر کتب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وضع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اینکه در برخی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مختص وضو می‌باشد چرا که آن اهم است و مقصود بیان این مطلب است که وی برخی از اعضای شسته شده را در وضو ممسوح قرار داده و امکان دارد که مراد از وضو، معنای لغوی آن باشد که وضوی شرعی و غسل شرعی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حمل بر تبعیض کرده، چنان که زمخشری نیز این قول را برگزیده و ضمیر را به تیمم ارجاع داده، به معنای متیم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بدان تیمم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برای این قول ایشان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بداند که آن خاکی را که دو دست پس از زدن بر خاک، با آن تماس پیدا کرده، تمامی آن به کفین نمی‌چسبد، از این رو تمام آن بر صورت یعنی صورت وی کشیده نمی‌شود؛ و برخی از آنان، آن را سبب برای این قول امام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بدین معنا که برخی از اعضا شسته شده را ممسوح قرار داد، 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باء تبعیضیه، زیرا خداوند تعالی دانسته که خاکی که به دست می‌چسبد، بر تمام صورت و دست کشیده نمی‌شود، زیرا که به برخی از اجزای دست می‌چسبد و به برخی نمی‌چسبد،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w:t>
      </w:r>
    </w:p>
    <w:p>
      <w:pPr>
        <w:pStyle w:val="BookText"/>
        <w:rPr/>
      </w:pPr>
      <w:r>
        <w:rPr>
          <w:rFonts w:ascii="IRNazanin" w:hAnsi="IRNazanin" w:eastAsia="IRNazanin"/>
          <w:color w:val="111111"/>
          <w:sz w:val="28"/>
          <w:sz w:val="28"/>
          <w:szCs w:val="28"/>
          <w:rtl w:val="true"/>
          <w:lang w:bidi="fa-IR"/>
        </w:rPr>
        <w:t>تعلیل این قول امام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 نزدیک به قول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قول کامل در این باره در تفسیر آیه تیمم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2072306_3381743652"/>
      <w:bookmarkStart w:id="1558" w:name="_Toc671"/>
      <w:bookmarkEnd w:id="1557"/>
      <w:r>
        <w:rPr>
          <w:rtl w:val="true"/>
        </w:rPr>
        <w:t>«</w:t>
      </w:r>
      <w:r>
        <w:rPr/>
        <w:t>46</w:t>
      </w:r>
      <w:r>
        <w:rPr>
          <w:rtl w:val="true"/>
        </w:rPr>
        <w:t>»</w:t>
      </w:r>
      <w:bookmarkEnd w:id="1558"/>
    </w:p>
    <w:p>
      <w:pPr>
        <w:pStyle w:val="BookText"/>
        <w:rPr/>
      </w:pPr>
      <w:r>
        <w:rPr>
          <w:rFonts w:ascii="Amiri" w:hAnsi="Amiri" w:eastAsia="Amiri" w:cs="Amiri"/>
          <w:color w:val="111111"/>
          <w:sz w:val="28"/>
          <w:sz w:val="28"/>
          <w:szCs w:val="28"/>
          <w:rtl w:val="true"/>
          <w:lang w:bidi="ar-SA"/>
        </w:rPr>
        <w:t>الْعِلَلُ، عَنْ أَبِیهِ عَنْ عَلِیِّ بْنِ إِبْرَاهِیمَ عَنْ أَبِیهِ عَنِ النَّوْفَلِیِّ عَنِ السَّکُونِیِّ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تَعَدَّی فِی الْوُضُوءِ کَانَ کَنَاقِضِهِ‌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وضو زیاده روی کند، مانند ناقض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2072308_3381743652"/>
      <w:bookmarkStart w:id="1560" w:name="_Toc672"/>
      <w:bookmarkEnd w:id="1559"/>
      <w:r>
        <w:rPr>
          <w:rtl w:val="true"/>
        </w:rPr>
        <w:t>بیان</w:t>
      </w:r>
      <w:bookmarkEnd w:id="1560"/>
    </w:p>
    <w:p>
      <w:pPr>
        <w:pStyle w:val="BookText"/>
        <w:rPr/>
      </w:pPr>
      <w:r>
        <w:rPr>
          <w:rFonts w:ascii="IRNazanin" w:hAnsi="IRNazanin" w:eastAsia="IRNazanin"/>
          <w:color w:val="111111"/>
          <w:sz w:val="28"/>
          <w:sz w:val="28"/>
          <w:szCs w:val="28"/>
          <w:rtl w:val="true"/>
          <w:lang w:bidi="fa-IR"/>
        </w:rPr>
        <w:t>کناقضه فی بعض النسخ بالضاد المعجمة و فی بعضها بالمهملة قال السید الداماد قدس سره الأصوب بإهمال الصاد من نقصه ینقصه نقصا فذلک منقوص و هو ناقص إیاه و منه فی التنزیل الکریم نصیب غیر منقوص‌</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لا من نقض ینقض نقضا فهو ناقض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کناقضه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ناقض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از نسخه‌ها با حرف ضاد آمده و در برخی با حرف صاد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روانش را عزیز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بودن صاد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ینقُص نقصاً فذاک منقوص فهو ناقص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ریشه، آیه‌ای است در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غیر منقوص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ینقُض نقضاًٌ فهو 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2072310_3381743652"/>
      <w:bookmarkStart w:id="1562" w:name="_Toc673"/>
      <w:bookmarkEnd w:id="1561"/>
      <w:r>
        <w:rPr>
          <w:rtl w:val="true"/>
        </w:rPr>
        <w:t>«</w:t>
      </w:r>
      <w:r>
        <w:rPr/>
        <w:t>47</w:t>
      </w:r>
      <w:r>
        <w:rPr>
          <w:rtl w:val="true"/>
        </w:rPr>
        <w:t>»</w:t>
      </w:r>
      <w:bookmarkEnd w:id="1562"/>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شُرْبِ الْمُسْکِرِ وَ الْمَسْحِ عَلَی الْخُفَّیْنِ تَقِیَّةٌ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نوشیدن مسکر، و مسح کردن بر کفش، تقیه‌ای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2072312_3381743652"/>
      <w:bookmarkStart w:id="1564" w:name="_Toc674"/>
      <w:bookmarkEnd w:id="1563"/>
      <w:r>
        <w:rPr>
          <w:rtl w:val="true"/>
        </w:rPr>
        <w:t>بیان</w:t>
      </w:r>
      <w:bookmarkEnd w:id="1564"/>
    </w:p>
    <w:p>
      <w:pPr>
        <w:pStyle w:val="BookText"/>
        <w:rPr/>
      </w:pPr>
      <w:r>
        <w:rPr>
          <w:rFonts w:ascii="IRNazanin" w:hAnsi="IRNazanin" w:eastAsia="IRNazanin"/>
          <w:color w:val="111111"/>
          <w:sz w:val="28"/>
          <w:sz w:val="28"/>
          <w:szCs w:val="28"/>
          <w:rtl w:val="true"/>
          <w:lang w:bidi="fa-IR"/>
        </w:rPr>
        <w:t>هذا مخالف لما هو المشهور من عموم التقیة و الآیات و الأخبار الدالة علیه</w:t>
      </w:r>
    </w:p>
    <w:p>
      <w:pPr>
        <w:pStyle w:val="BookText"/>
        <w:rPr/>
      </w:pPr>
      <w:r>
        <w:rPr>
          <w:rFonts w:ascii="Amiri" w:hAnsi="Amiri" w:eastAsia="Amiri" w:cs="Amiri"/>
          <w:color w:val="111111"/>
          <w:sz w:val="28"/>
          <w:sz w:val="28"/>
          <w:szCs w:val="28"/>
          <w:rtl w:val="true"/>
          <w:lang w:bidi="ar-SA"/>
        </w:rPr>
        <w:t>وَ وَرَدَ فِی کَثِیرٍ مِنَ الْأَخْبَارِ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أَتَّقِی فِیهِنَّ أَحَداً شُرْبُ الْمُسْکِرِ وَ الْمَسْحُ عَلَی الْخُفَّیْنِ وَ مُتْعَةُ الْحَجِ‌</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رحمه الله فی الإستبصار</w:t>
      </w:r>
      <w:r>
        <w:rPr>
          <w:rStyle w:val="FootnoteAnchor"/>
          <w:rtl w:val="true"/>
        </w:rPr>
        <w:footnoteReference w:id="76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إیراده فلا ینافی الخبر </w:t>
      </w:r>
      <w:bookmarkStart w:id="1565" w:name="pg13990_163513"/>
    </w:p>
    <w:p>
      <w:pPr>
        <w:pStyle w:val="BookText"/>
        <w:rPr/>
      </w:pPr>
      <w:bookmarkEnd w:id="1565"/>
      <w:r>
        <w:rPr>
          <w:rFonts w:ascii="IRNazanin" w:hAnsi="IRNazanin" w:eastAsia="IRNazanin"/>
          <w:color w:val="111111"/>
          <w:sz w:val="28"/>
          <w:sz w:val="28"/>
          <w:szCs w:val="28"/>
          <w:rtl w:val="true"/>
          <w:lang w:bidi="fa-IR"/>
        </w:rPr>
        <w:t>الأول لوجوه أحدها أنه أخبر عن نفسه أنه لا یتقی فیه أحدا و یجوز أن یکون إنما أخبر بذلک لعلمه بأنه لا یحتاج إلی ما یتقی فیه فی ذلک و لم یقل لا تتقوا أنتم فیه أحدا و هذا وجه ذکره زرارة بن أعین‌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أن یکون أراد لا أتقی فیه أحدا فی الدنیا بالمنع من جواز المسح علیهما دون الفعل لأن ذلک معلوم من مذهبه فلا وجه لاستعمال التقیة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یکون المراد لا أتقی فیه أحدا إذ لم یبلغ الخوف علی النفس و المال و إن لحقه أدنی مشقة احتمله و إنما تجوز التقیة فی ذلک عند الخوف الشدید علی النفس و المال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شرب المسکر لأنه لا یستلزم عدم الشرب القول بالحرمة فیمکن أن یسند الترک إلی عذر آخر و فی المسح لأن الغسل أولی منه و یتحقق التقیة به و فی الحج لأن العامة یستحبون الطواف و السعی للقدوم فلم یبق إلا التقصیر و نیة الإحرام بالحج و یمکن إخفاؤهما و یمکن أن یقال الوجه فی الجمیع وجود المشارک فی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یمکن أن یقال هذه الثلاث لا یحتاج فیها إلی التقیة غالبا لأنهم لا ینکرون متعة الحج و أکثرهم یحرم المسکر و من خلع خفیه و غسل رجلیه فلا إنکار علیه و الغسل أولی منه عند انحصار الحال فیهما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بعض الوجوه المتقدمة لا یجری فی هذا الخبر فتدبر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بر خلاف قول مشهور در مورد عموم تقیه و آیات و اخبار وارده بر آن است و در بسیاری از روایات اینچنین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سه چیز در مقابل هیچ کس تقیه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مسکر، مسح بر کفشها و متعه 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فقیه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ایراد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چند وجه، با خبر اول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وی از خویش خبر داده که در این زمینه در مقابل کسی تقیه نمی‌کند و ممکن است که تنها به این خاطر از آن خبر داده که علم داشته، وی در این زمینه نیازی به این که تقیه کند ندارد، و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زمینه در مقابل کسی تقیه نکنید؛ و این وجه را زرارة بن اعین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وی اراده کرده باشد که در دنیا از کسی در منع از جواز مسح بر خفین تقیه نمی‌کنم، و نه در انجام آن، زیرا که آن از مذهب وی معلوم ومبرهن است؛ از این رو وجهی برای استعمال تقیه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مراد این باشد که از کسی در زمینه آن تقیه نمی‌کنم، در صورتی که به مرحله خوف بر جان و مال نرسد و اگر مشقتی کمتر از آن برسد، آن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تقیه در این مورد، فقط به هنگام بیم شدید بر جان و مال،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در نوشیدن مسکر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عدم شرب مستلزم قول به حرمت نیست و ممکن است که ترک آن به عذری دیگر نسبت داده شود، در مسح بدین خاطر که شستن از آن اولی می‌باشد و تقیه بدان محقق می‌گردد و در حج بدان خاطر که عامه، طواف و سعی را به خاطر قدوم مستحب می‌دانند، بنابراین جز تقصیر و نیت احرام برای حج چیزی باقی نمی‌ماند و می‌توان آن دو را پنهان کرد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تمام موارد، وجود مشارکت در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این موارد غالبا نیاز به تقیه ندارند، زیرا که آنان متعه حج را انکار نمی‌کنند و اغلبشان مسکر را حرام می‌دانند و هر کس کفشهای خود را از پا درآورد و پاهایش را بشوید، انکاری بر وی نیست و هنگام منحصر بودن حالت در آن دو، شستن، اولی از مسح بر خفین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برخی از وجوه پیشین در این خبر وارد نمی‌شود، پس در آن بیندیش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2072314_3381743652"/>
      <w:bookmarkStart w:id="1567" w:name="_Toc675"/>
      <w:bookmarkEnd w:id="1566"/>
      <w:r>
        <w:rPr>
          <w:rtl w:val="true"/>
        </w:rPr>
        <w:t>«</w:t>
      </w:r>
      <w:r>
        <w:rPr/>
        <w:t>48</w:t>
      </w:r>
      <w:r>
        <w:rPr>
          <w:rtl w:val="true"/>
        </w:rPr>
        <w:t>»</w:t>
      </w:r>
      <w:bookmarkEnd w:id="156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الْغُمَّةِ، قَالَ ذَکَرَ عَلِیُّ بْنُ إِبْرَاهِیمَ بْنِ هَاشِمٍ وَ هُوَ مِنْ أَجَلِ </w:t>
      </w:r>
      <w:bookmarkStart w:id="1568" w:name="pg13990_163514"/>
    </w:p>
    <w:p>
      <w:pPr>
        <w:pStyle w:val="BookText"/>
        <w:rPr/>
      </w:pPr>
      <w:bookmarkEnd w:id="1568"/>
      <w:r>
        <w:rPr>
          <w:rFonts w:ascii="Amiri" w:hAnsi="Amiri" w:eastAsia="Amiri" w:cs="Amiri"/>
          <w:color w:val="111111"/>
          <w:sz w:val="28"/>
          <w:sz w:val="28"/>
          <w:szCs w:val="28"/>
          <w:rtl w:val="true"/>
          <w:lang w:bidi="ar-SA"/>
        </w:rPr>
        <w:t>رُوَاةِ أَصْحَابِنَا فِی کِتَابِهِ عَنِ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حَدِیثاً فِی ابْتِدَاءِ النُّبُوَّةِ یَقُولُ فِیهِ فَنَزَلَ عَلَیْهِ جَبْرَئِیلُ وَ أَنْزَلَ عَلَیْهِ مَاءً مِنَ السَّمَاءِ فَقَالَ لَهُ یَا مُحَمَّدُ قُمْ تَوَضَّأْ لِلصَّلَاةِ فَعَلَّمَهُ جَبْرَئِیلُ الْوُضُوءَ عَلَی الْوَجْهِ وَ الْیَدَیْنِ مِنَ الْمِرْفَقِ وَ مَسْحِ الرَّأْسِ وَ الرِّجْلَیْنِ إِلَی الْکَعْبَیْنِ‌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که از بزرگترین روایان اصحاب ما است، در کتاب خود از رسول خدا صلی الله علیه و آله وسلم، حدیثی را در آغاز نبوت ذکر کرده که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وی نازل شد و آبی از آسمان بر وی فرود آورد و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نماز وضو بگیر، و جبرئیل طریقه وضو گرفتن بر صورت و دستان تا آرنج و مسح سر و پاها تا کعبین را به وی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9" w:name="__RefHeading___Toc2072316_3381743652"/>
      <w:bookmarkStart w:id="1570" w:name="_Toc676"/>
      <w:bookmarkEnd w:id="1569"/>
      <w:r>
        <w:rPr>
          <w:rtl w:val="true"/>
        </w:rPr>
        <w:t>«</w:t>
      </w:r>
      <w:r>
        <w:rPr/>
        <w:t>49</w:t>
      </w:r>
      <w:r>
        <w:rPr>
          <w:rtl w:val="true"/>
        </w:rPr>
        <w:t>»</w:t>
      </w:r>
      <w:bookmarkEnd w:id="1570"/>
    </w:p>
    <w:p>
      <w:pPr>
        <w:pStyle w:val="BookText"/>
        <w:rPr/>
      </w:pPr>
      <w:r>
        <w:rPr>
          <w:rFonts w:ascii="Amiri" w:hAnsi="Amiri" w:eastAsia="Amiri" w:cs="Amiri"/>
          <w:color w:val="111111"/>
          <w:sz w:val="28"/>
          <w:sz w:val="28"/>
          <w:szCs w:val="28"/>
          <w:rtl w:val="true"/>
          <w:lang w:bidi="ar-SA"/>
        </w:rPr>
        <w:t>کِتَابُ الطُّرَفِ، لِلسَّیِّدِ بْنِ طَاوُسٍ بِإِسْنَادٍ عَنْ عِیسَی بْنِ الْمُسْتَفَادِ عَنْ أَبِی الْحَسَنِ مُوسَی بْنِ 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لِعَلِیٍّ وَ خَدِیجَةَ علیهما السلام لَمَّا أَسْلَمَا إِنَّ جَبْرَئِیلَ عِنْدِی یَدْعُوکُمَا إِلَی بَیْعَةِ الْإِسْلَامِ وَ یَقُولُ لَکُمَا إِنَّ لِلْإِسْلَامِ شُرُوطاً أَنْ تَقُولَا نَشْهَدُ أَنْ لَا إِلَهَ إِلَّا اللَّهُ إِلَی أَنْ قَالَ وَ إِسْبَاغُ الْوُضُوءِ عَلَی الْمَکَارِهِ الْوَجْهِ وَ الْیَدَیْنِ وَ الذِّرَاعَیْنِ وَ مَسْحِ الرَّأْسِ وَ الرِّجْلَیْنِ إِلَی الْکَعْبَیْنِ وَ غُسْلُ الْجَنَابَةِ فِی الْحَرِّ وَ الْبَرْدِ وَ إِقَامُ الصَّلَاةِ وَ أَخْذُ الزَّکَاةِ مِنْ حِلِّهَا وَ وَضْعُهَا فِی وَجْهِهَا وَ صَوْمُ شَهْرِ رَمَضَانَ وَ الْجِهَادُ فِی سَبِیلِ اللَّهِ وَ الْوُقُوفُ عِنْدَ الشُّبْهَةِ إِلَی الْإِمَامِ فَإِنَّهُ لَا شُبْهَةَ عِنْدَهُ الْحَدِیثَ‌</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 خود علیهما السلام نقل کرده است که رسول خدا صلی الله علیه و آله و سلم خطاب به امام علی و حضرت خدیجه علیهما السلام، زمانی که اسلام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نزد من است و به بیعت با اسلام فرا می‌خواند و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دارای شروطی است،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تنها معبود فقط خداست،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 وضو گرفتن با وجود 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دستان، آرنج‌ها، و مسح سر و پاها تا 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جنابت در گرما و سرما، برپاداشتن نماز و گرفتن زکات از موارد آن و خرج کردن آن در جای خود، روزه گرفتن در ماه رمضان و جهاد در راه خدا، توقف در هنگام برخورد با شبهات و بردن آن نزد امام، چرا که شبهه‌ای نزد وی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1" w:name="__RefHeading___Toc2072318_3381743652"/>
      <w:bookmarkStart w:id="1572" w:name="_Toc677"/>
      <w:bookmarkEnd w:id="1571"/>
      <w:r>
        <w:rPr>
          <w:rtl w:val="true"/>
        </w:rPr>
        <w:t>«</w:t>
      </w:r>
      <w:r>
        <w:rPr/>
        <w:t>50</w:t>
      </w:r>
      <w:r>
        <w:rPr>
          <w:rtl w:val="true"/>
        </w:rPr>
        <w:t>»</w:t>
      </w:r>
      <w:bookmarkEnd w:id="157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مُوسَی بْنِ جَعْفَرٍ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قَالَ لِلْمِقْدَادِ وَ سَلْمَانَ وَ أَبِی ذَرٍّ أَ تَعْرِفُونَ شَرَائِعَ الْإِسْلَامِ قَالُوا نَعْرِفُ مَا عَرَّفَنَا اللَّهُ وَ رَسُولُهُ فَقَالَ هِیَ أَکْثَرُ مِنْ أَنْ تُحْصَی أَشْهِدُونِی عَلَی أَنْفُسِکُمْ بِشَهَادَةِ أَنْ لَا إِلَهَ إِلَّا اللَّهُ إِلَی أَنْ قَالَ وَ أَنَّ الْقِبْلَةَ قِبْلَتِی شَطْرَ الْمَسْجِدِ الْحَرَامِ لَکُمْ قِبْلَةٌ وَ أَنَّ عَلِیَّ بْنَ أَبِی طَالِبٍ علیه السلام وَصِیُّ مُحَمَّدٍ وَ أَمِیرُ الْمُؤْمِنِینَ وَ أَنَّ مَوَدَّةَ أَهْلِ بَیْتِهِ مَفْرُوضَةٌ وَاجِبَةٌ مَعَ إِقَامِ الصَّلَاةِ وَ إِیتَاءِ الزَّکَاةِ وَ الْخُمُسِ وَ حِجِّ الْبَیْتِ وَ الْجِهَادِ فِی سَبِیلِ اللَّهِ وَ صَوْمِ شَهْرِ رَمَضَانَ وَ غُسْلِ الْجَنَابَةِ وَ الْوُضُوءِ الْکَامِلِ عَلَی الْوَجْهِ وَ الْیَدَیْنِ وَ الذِّرَاعَیْنِ إِلَی الْمَرَافِقِ وَ الْمَسْحِ عَلَی الرَّأْسِ وَ الْقَدَمَیْنِ إِلَی الْکَعْبَیْنِ لَا عَلَی خُفٍّ وَ لَا عَلَی خِمَارٍ وَ لَا عَلَی عِمَامَةٍ إِلَی أَنْ قَالَ فَهَذِهِ شُرُوطُ الْإِسْلَامِ </w:t>
      </w:r>
      <w:bookmarkStart w:id="1573" w:name="pg13990_163515"/>
    </w:p>
    <w:p>
      <w:pPr>
        <w:pStyle w:val="BookText"/>
        <w:rPr/>
      </w:pPr>
      <w:bookmarkEnd w:id="1573"/>
      <w:r>
        <w:rPr>
          <w:rFonts w:ascii="Amiri" w:hAnsi="Amiri" w:eastAsia="Amiri" w:cs="Amiri"/>
          <w:color w:val="111111"/>
          <w:sz w:val="28"/>
          <w:sz w:val="28"/>
          <w:szCs w:val="28"/>
          <w:rtl w:val="true"/>
          <w:lang w:bidi="ar-SA"/>
        </w:rPr>
        <w:t>وَ قَدْ بَقِیَ أَکْثَرُ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از پدرش علیهما السلام نقل کرده است که رسول خدا صلی الله علیه و آله و سلم به مقداد و سلمان و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شرایع اسلام چیست؟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 می دانیم که خدا و رسولش به ما یاد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بیش از حدی است که بتوان آن را شمرد، مرا از جانب خود شاهد بگیرید و شهادت دهید که تنها معبود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قبله، قبله من برای شما به سوی مسجد الحرام است و علی بن ابی طالب جانشین محمد و امیر مؤمنان است و دوست داشتن اهل بیتش علیهم السلام فرض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برپاداشتن نماز، دادن زکات، خمس و زیارت خانه خدا، جهاد در راه خدا، روزه گرفتن در ماه رمضان، غسل جنابت، وضوی کامل بر صورت، دستان و ذراعین تا آرنج‌ها و مسح کشیدن بر سر و پاها تا کعبین واجب است، نه بر کفش و نه بر روسری، و نه بر 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اسلام است و بیشتر آن باقی مانده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4" w:name="__RefHeading___Toc2072320_3381743652"/>
      <w:bookmarkStart w:id="1575" w:name="_Toc678"/>
      <w:bookmarkEnd w:id="1574"/>
      <w:r>
        <w:rPr>
          <w:rtl w:val="true"/>
        </w:rPr>
        <w:t>«</w:t>
      </w:r>
      <w:r>
        <w:rPr/>
        <w:t>51</w:t>
      </w:r>
      <w:r>
        <w:rPr>
          <w:rtl w:val="true"/>
        </w:rPr>
        <w:t>»</w:t>
      </w:r>
      <w:bookmarkEnd w:id="1575"/>
    </w:p>
    <w:p>
      <w:pPr>
        <w:pStyle w:val="BookText"/>
        <w:rPr/>
      </w:pPr>
      <w:r>
        <w:rPr>
          <w:rFonts w:ascii="Amiri" w:hAnsi="Amiri" w:eastAsia="Amiri" w:cs="Amiri"/>
          <w:color w:val="111111"/>
          <w:sz w:val="28"/>
          <w:sz w:val="28"/>
          <w:szCs w:val="28"/>
          <w:rtl w:val="true"/>
          <w:lang w:bidi="ar-SA"/>
        </w:rPr>
        <w:t>الْبَصَائِرُ، لِسَعْدِ بْنِ عَبْدِ اللَّهِ عَنْ مُحَمَّدِ بْنِ الْحُسَیْنِ بْنِ أَبِی الْخَطَّابِ وَ الْحَسَنِ بْنِ مُوسَی الْخَشَّابِ وَ مُحَمَّدِ بْنِ عِیسَی عَنْ عَلِیِّ بْنِ أَسْبَاطٍ عَنْ یُونُسَ بْنِ عَبْدِ الرَّحْمَنِ عَنْ عَبْدِ الصَّمَدِ بْنِ بَشِیرٍ عَنْ عُثْمَانَ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أَبِی عَبْدِ اللَّهِ علیه السلام فَقَالَ لَهُ رَجُلٌ إِنِّی سَأَلْتُ أَبَاکَ عَنِ الْوُضُوءِ فَقَالَ مَرَّةً مَرَّةً فَمَا تَقُولُ فَقَالَ إِنَّکَ لَنْ تَسْأَلَنِی عَنْ هَذِهِ الْمَسْأَلَةِ إِلَّا وَ أَنْتَ تَرَی أَنِّی أُخَالِفُ أَبِی تَوَضَّأْ ثَلَاثاً وَ خَلِّلْ أَصَابِعَکَ‌</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أما قول الجمهور، فلعلهم نظروا الی سیرة رسول اللّه صلّی اللّه علیه و آله حیث کان یبالغ فی الامتثال و یأخذ بالحائطة لدینه، و کلما فرض اللّه عزّ و جلّ شیئا و أطلقه، زاد رسول اللّه صلّی اللّه علیه و آله فیه مرتین، فرض اللّه عزّ و جلّ رکعات الفرض و سن رسول اللّه صلّی اللّه علیه و آله ضعفیه فرض اللّه عزّ و جلّ صیام شهر رمضان و سن رسول اللّه صلّی اللّه علیه و آله ضعفیه، فرض اللّه عزّ و جلّ صلاة الجمعة بکیفیة مخصوصة؛ و زاد رسول اللّه ضعفیه فی العیدین، أمر اللّه عزّ و 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رسول اللّه فی السجدة و زاد علیه مرتین و هکذا فی ذکر الرکوع و غیره الی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اللّه عزّ و جلّ علیه اجتناب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رسول اللّه فی امتثاله فغسل یدیه ثلاثا و تمضمض ثلاثا و استنشق ثلاثا و قال فان الشیطان یبیت علی خیشوم النائم، و هکذا السنة فی الاستنجاء و الغسل من الخبث، و الغسل من الجنابة و الحیض و النفاس و الوضوء من الغمر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أن هذه السنة ما کانت لتجری فی الوضوء، لانها تجری فی الاوامر المطلقة التی لم تبین کیفیتها فی ضمن الأمر بها،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الوضوء و قد بین کیفیته بصریح القرآن العزیز غسل فغسل ثمّ مسح فمسح الظاهر بل المعلوم قطعا أن هذه الکیفیة بترتیبها و موالاتها غسل الوجه و بعده غسل الیدین ثمّ مسح الرأس و الرجلین معتبرة فی حدّ نفسها، و لذلک وجب الترتیب و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ان الآیة لیست بصدد بیان الکیفیة و أنّها أوامر أربعة غسل و غسل و مسح و مسح منفردا منعزلا بعضها عن بعض لما وجب الترتیب و لا الموالاة، و لما عرف صدر الإسلام و بعده الی الآن بعنوان الوضوء، أمرا واحدا ذا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الامر فی التیمم و هو أمر واحد ذو أجزاء من ضرب الیدین بالتراب و مسح الوجه و الیدین کما سیجی‌ء تفصیله فی محله، لکن مسئلة التیمم غیر خلافیة بحمد اللّه، و لم یقولوا فیه بالمسح ثلاث مرّات، کما لم یقولوا فی مسح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أن الوضوء معلوم کیفیته بالقرآن العزیز کانت الکیفیة محدودة متبعة لا یجوز لاحد أن یتجاوزها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یَتَعَدَّ حُدُودَ اللَّهِ فَأُولئِکَ هُمُ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الأحادیث الواردة من طرق أهل السنة، فالذی رواه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توضأ رسول اللّه صلّی اللّه علیه و آله مرة مرة لم یزد علی هذا، رواه البخاری علی ما فی مشکاة المصابیح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فهو المتبع، لانه حبر الأمة یعرف من القرآن ما لا یعرفه الآخرون، و لا یحابی عن عثمان حیث کان یتوضأ ثلاثا ثلاثا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الأحادیث الواردة من طرق أهل البیت فمن بین مصرح أن رسول اللّه صلّی اللّه علیه و آله و هکذا وصیه علی أمیر المؤمنین علیه السلام کان یتوضأ مرة مرة، و بین ظاهر هو کالصریح أن وضوء رسول اللّه صلّی اللّه علیه و آله کانت مرة مرة کما هو قضیة الوضوئات البیانیة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مخالفة بین السنة المقطوعة من طرق الفریقین و بین مفاد القرآن العزیز، و هو أن الوضوء انما هو مرة مرة، و لکن لا یذهب علیک أن ذلک بعد غسل الیدین قبل الوضوء کما عرفت وجه ذلک فی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بعض الروایات أن رسول اللّه صلّی اللّه علیه و آله کان یتوضأ مرتین مرتین و سیجی‌ء نقلها فی الذیل، لکنها محمولة علی التقیة أیضا لما روی عن عبد اللّه بن زید أن النبیّ صلّی اللّه علیه و آله توضأ مرتین مرتین رواه البخاری کما فی المشکاة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عبد اللّه بن زید بن عاصم راویة لوضوء رسول اللّه صلّی اللّه علیه و آله حاکیة له،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کان رسول اللّه یتوضأ؟ فدعا بوضوء فأفرغ علی یدیه، فغسل یدیه مرتین مرتین، ثم مضمض و استنثر ثلاثا ثلاثا ثمّ غسل وجهه ثلاثا ثمّ غسل یدیه مرتین مرتین الی المرفقین ثمّ مسح رأسه بیدیه فأقبل بهما و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بمقدم رأسه ثمّ ذهب بهما الی قفاه ثمّ ردهما حتّی رجع الی المکان الذی بدأ منه، ثمّ غسل رجلیه، رواه مالک و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لو لم یثبت الا هذا الحدیث من البصائر و ما یشبهه من الأحادیث التی تدیر الامر بین الوضوء مرة مرة، أو التقیة و الوضوء ثلاثا ثلاثا لکفی من حیث الانتهاض لنفی الوضوء مرتین مرتین کما لا یخفی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6" w:name="pg13990_163516"/>
    </w:p>
    <w:p>
      <w:pPr>
        <w:pStyle w:val="BookText"/>
        <w:rPr/>
      </w:pPr>
      <w:bookmarkEnd w:id="15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نقل کرده است که او بر امام صادق علیه السلام وارد شد و مردی خطاب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پدرتان در مورد وضو سؤال کردم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 بار، نظر شما چیست؟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باره تنها بدین خاطر از من سؤال کردی که می‌دانی من با پدرم مخالفم، با شستن سه بار وضو بگیر و آب را از میان انگشتانت عبور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7" w:name="__RefHeading___Toc2072322_3381743652"/>
      <w:bookmarkStart w:id="1578" w:name="_Toc679"/>
      <w:bookmarkEnd w:id="1577"/>
      <w:r>
        <w:rPr>
          <w:rtl w:val="true"/>
        </w:rPr>
        <w:t>بیان</w:t>
      </w:r>
      <w:bookmarkEnd w:id="157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أخالف أبی أی للتقیة</w:t>
      </w:r>
      <w:r>
        <w:rPr>
          <w:rFonts w:eastAsia="IRNazanin" w:cs="IRNazanin"/>
          <w:color w:val="111111"/>
          <w:sz w:val="28"/>
          <w:szCs w:val="28"/>
          <w:rtl w:val="true"/>
          <w:lang w:bidi="fa-IR"/>
        </w:rPr>
        <w:t xml:space="preserve">. </w:t>
      </w:r>
      <w:bookmarkStart w:id="1579" w:name="pg13990_163517"/>
    </w:p>
    <w:p>
      <w:pPr>
        <w:pStyle w:val="BookText"/>
        <w:rPr/>
      </w:pPr>
      <w:bookmarkEnd w:id="1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أخالف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تقیه مخالفت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2072324_3381743652"/>
      <w:bookmarkStart w:id="1581" w:name="_Toc680"/>
      <w:bookmarkEnd w:id="1580"/>
      <w:r>
        <w:rPr>
          <w:rtl w:val="true"/>
        </w:rPr>
        <w:t>«</w:t>
      </w:r>
      <w:r>
        <w:rPr/>
        <w:t>52</w:t>
      </w:r>
      <w:r>
        <w:rPr>
          <w:rtl w:val="true"/>
        </w:rPr>
        <w:t>»</w:t>
      </w:r>
      <w:bookmarkEnd w:id="1581"/>
    </w:p>
    <w:p>
      <w:pPr>
        <w:pStyle w:val="BookText"/>
        <w:rPr/>
      </w:pPr>
      <w:r>
        <w:rPr>
          <w:rFonts w:ascii="Amiri" w:hAnsi="Amiri" w:eastAsia="Amiri" w:cs="Amiri"/>
          <w:color w:val="111111"/>
          <w:sz w:val="28"/>
          <w:sz w:val="28"/>
          <w:szCs w:val="28"/>
          <w:rtl w:val="true"/>
          <w:lang w:bidi="ar-SA"/>
        </w:rPr>
        <w:t>إِرْشَادُ الْمُفِیدِ، عَنْ مُخَوَّلِ بْنِ إِبْرَاهِیمَ عَنْ قَیْسِ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w:t>
      </w:r>
      <w:r>
        <w:rPr>
          <w:rStyle w:val="FootnoteAnchor"/>
          <w:rtl w:val="true"/>
        </w:rPr>
        <w:footnoteReference w:id="769"/>
      </w:r>
      <w:r>
        <w:rPr>
          <w:rFonts w:ascii="Amiri" w:hAnsi="Amiri" w:eastAsia="Amiri" w:cs="Amiri"/>
          <w:color w:val="111111"/>
          <w:sz w:val="28"/>
          <w:sz w:val="28"/>
          <w:szCs w:val="28"/>
          <w:rtl w:val="true"/>
          <w:lang w:bidi="ar-SA"/>
        </w:rPr>
        <w:t>عَنِ الْمَسْحِ عَلَی الْخُفَّیْنِ فَقَالَ أَدْرَکْتُ النَّاسَ یَمْسَحُونَ حَتَّی لَقِیتُ رَجُلًا مِنْ بَنِی هَاشِمٍ لَمْ أَرَ مِثْلَهُ قَطُّ مُحَمَّدَ بْنَ عَلِیِّ بْنِ الْحُسَیْنِ فَسَأَلْتُهُ عَنِ الْمَسْحِ فَنَهَانِی عَنْهُ وَ قَالَ لَمْ یَکُنْ عَلِیٌّ أَمِیرُ الْمُؤْمِنِینَ یَمْسَحُ وَ کَانَ یَقُولُ سَبَقَ الْکِتَابُ الْمَسْحَ عَلَی الْخُفَّیْنِ قَالَ فَمَا مَسَحْتُ مُنْذُ نَهَانِی عَنْهُ‌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نقل کرده است که از ابواسحاق سبیعی درمورد مسح کردن بر کفشها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رسیدم که مسح می‌کشیدند تا این که با مردی از بنی هاشم به نام امام محمد باقر علیه السلام دیدار کردم که هرگز ایشان را ندیده بودم و از مسح بر کفش‌ها از ایشان سؤال کردم، ایشان مرا از انجام آن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هرگز این گونه مسح نمی‌کشید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کفش‌ها قبل از نازل شدن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امام مرا از انجام آن نهی کرد،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2072326_3381743652"/>
      <w:bookmarkStart w:id="1583" w:name="_Toc681"/>
      <w:bookmarkEnd w:id="1582"/>
      <w:r>
        <w:rPr>
          <w:rtl w:val="true"/>
        </w:rPr>
        <w:t>«</w:t>
      </w:r>
      <w:r>
        <w:rPr/>
        <w:t>53</w:t>
      </w:r>
      <w:r>
        <w:rPr>
          <w:rtl w:val="true"/>
        </w:rPr>
        <w:t>»</w:t>
      </w:r>
      <w:bookmarkEnd w:id="15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النُّعْمَانِیِّ،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الْوُضُوءَ عَلَی عِبَادِهِ بِالْمَاءِ الطَّاهِرِ وَ کَذَلِکَ الْغُسْلُ مِنَ الْجَنَابَةِ فَقَالَ تَعَالَی یا أَیُّهَا الَّذِینَ آمَنُوا إِذا قُمْتُمْ إِلَی الصَّلاةِ إِلَی قَوْلِهِ تَعَالَی فَتَیَمَّمُوا صَعِیداً طَیِّباً فَالْفَرِیضَةُ مِنَ اللَّهِ عَزَّ وَ جَلَّ الْغُسْلُ بِالْمَاءِ عِنْدَ وُجُودِهِ لَا یَجُوزُ غَیْرُهُ وَ الرُّخْصَةُ </w:t>
      </w:r>
      <w:bookmarkStart w:id="1584" w:name="pg13990_163518"/>
    </w:p>
    <w:p>
      <w:pPr>
        <w:pStyle w:val="BookText"/>
        <w:rPr/>
      </w:pPr>
      <w:bookmarkEnd w:id="1584"/>
      <w:r>
        <w:rPr>
          <w:rFonts w:ascii="Amiri" w:hAnsi="Amiri" w:eastAsia="Amiri" w:cs="Amiri"/>
          <w:color w:val="111111"/>
          <w:sz w:val="28"/>
          <w:sz w:val="28"/>
          <w:szCs w:val="28"/>
          <w:rtl w:val="true"/>
          <w:lang w:bidi="ar-SA"/>
        </w:rPr>
        <w:t>فِیهِ إِذَا لَمْ یَجِدِ الْمَاءَ الطَّاهِرَ التَّیَمُّمُ بِالتُّرَابِ مِنَ الصَّعِیدِ الطَّیِّبِ‌</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بر بندگان خود وضو گرفتن با آب پاک و نیز غسل جنابت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به عزم نماز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رسید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خاکی پاک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فریضه از سوی خداوند متعال، شستن با آب است وقتی وجود داشته باشد و در این صورت، استفاده از غیر آن را جائز نمی‌داند، و رخصت در آن بدین شکل است که اگر آب پاک نیابد، با خاک پاک تیمم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التفسیر النعمانی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5" w:name="__RefHeading___Toc2072328_3381743652"/>
      <w:bookmarkStart w:id="1586" w:name="_Toc682"/>
      <w:bookmarkEnd w:id="1585"/>
      <w:r>
        <w:rPr>
          <w:rtl w:val="true"/>
        </w:rPr>
        <w:t>«</w:t>
      </w:r>
      <w:r>
        <w:rPr/>
        <w:t>54</w:t>
      </w:r>
      <w:r>
        <w:rPr>
          <w:rtl w:val="true"/>
        </w:rPr>
        <w:t>»</w:t>
      </w:r>
      <w:bookmarkEnd w:id="1586"/>
    </w:p>
    <w:p>
      <w:pPr>
        <w:pStyle w:val="BookText"/>
        <w:rPr/>
      </w:pPr>
      <w:r>
        <w:rPr>
          <w:rFonts w:ascii="Amiri" w:hAnsi="Amiri" w:eastAsia="Amiri" w:cs="Amiri"/>
          <w:color w:val="111111"/>
          <w:sz w:val="28"/>
          <w:sz w:val="28"/>
          <w:szCs w:val="28"/>
          <w:rtl w:val="true"/>
          <w:lang w:bidi="ar-SA"/>
        </w:rPr>
        <w:t>دَعَائِمُ الْإِسْلَامِ، رُوِّینَا عَنْ جَعْفَرِ بْنِ مُحَمَّدٍ صَلَوَاتُ اللَّهِ عَلَیْهِ وَ عَلَی آبَائِهِ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لَا یَجِبُ إِلَّا مِنْ حَدَثٍ وَ أَنَّ الْمَرْءَ إِذَا تَوَضَّأَ صَلَّی بِوُضُوئِهِ ذَلِکَ مَا شَاءَ مِنَ الصَّلَوَاتِ مَا لَمْ یُحْدِثْ أَوْ یَنَمْ أَوْ یُجَامِعْ أَوْ یُغْمَ عَلَیْهِ أَوْ یَکُونَ مِنْهُ مَا یَجِبُ مِنْهُ إِعَادَةُ الْوُضُوءِ</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درود خدا بر ایشان و پدرانشان پاکشان علیهم السلام باد، برایمان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تنها در صورت حدث واجب است و انسان زمانی که وضو بگیرد، تا هر اندازه که خواست می‌تواند نماز بخواند، البته تا زمانی که حدث از او سر نزده باشد یا نخوابیده یا همبستر نشده یا از هوش نرفته یا هر کاری که تکرار وضو را واجب می‌سازد از سوی او انجام نشده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7" w:name="__RefHeading___Toc2072330_3381743652"/>
      <w:bookmarkStart w:id="1588" w:name="_Toc683"/>
      <w:bookmarkEnd w:id="1587"/>
      <w:r>
        <w:rPr>
          <w:rtl w:val="true"/>
        </w:rPr>
        <w:t>«</w:t>
      </w:r>
      <w:r>
        <w:rPr/>
        <w:t>55</w:t>
      </w:r>
      <w:r>
        <w:rPr>
          <w:rtl w:val="true"/>
        </w:rPr>
        <w:t>»</w:t>
      </w:r>
      <w:bookmarkEnd w:id="1588"/>
    </w:p>
    <w:p>
      <w:pPr>
        <w:pStyle w:val="BookText"/>
        <w:rPr/>
      </w:pPr>
      <w:r>
        <w:rPr>
          <w:rFonts w:ascii="Amiri" w:hAnsi="Amiri" w:eastAsia="Amiri" w:cs="Amiri"/>
          <w:color w:val="111111"/>
          <w:sz w:val="28"/>
          <w:sz w:val="28"/>
          <w:szCs w:val="28"/>
          <w:rtl w:val="true"/>
          <w:lang w:bidi="ar-SA"/>
        </w:rPr>
        <w:t>نَوَادِرُ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لَأَنْ شَلَّتْ یَدِی أَحَبُّ إِلَیَّ مِنْ أَنْ أَمْسَحَ عَلَی الْخُفَّیْنِ‌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عُمَرُ بْنُ الْخَطَّابِ مَنْ رَأَی رَسُولَ اللَّهِ صلی الله علیه و آله مَسَحَ عَلَی خُفَّیْهِ إِلَّا قَامَ فَقَامَ نَاسٌ مِنْ أَصْحَابِ رَسُولِ اللَّهِ صلی الله علیه و آله فَشَهِدُوا أَنَّهُمْ رَأَوْا رَسُولَ اللَّهِ صلی الله علیه و آله مَسَحَ عَلَی الْخُفَّیْنِ فَقَالَ عَلِیٌّ علیه السلام أَ قَبْلَ نُزُولِ الْمَائِدَةِ أَمْ بَعْدَهُ قَالُوا لَا نَدْرِی فَقَالَ عَلِیٌّ علیه السلام وَ لَکِنِّی أَدْرِی أَنَّهُ لَمَّا نَزَلَ سُورَةُ الْمَائِدَةِ رُفِعَ‌</w:t>
      </w:r>
      <w:r>
        <w:rPr>
          <w:rStyle w:val="FootnoteAnchor"/>
          <w:rtl w:val="true"/>
        </w:rPr>
        <w:footnoteReference w:id="774"/>
      </w:r>
      <w:r>
        <w:rPr>
          <w:rFonts w:ascii="Amiri" w:hAnsi="Amiri" w:eastAsia="Amiri" w:cs="Amiri"/>
          <w:color w:val="111111"/>
          <w:sz w:val="28"/>
          <w:sz w:val="28"/>
          <w:szCs w:val="28"/>
          <w:rtl w:val="true"/>
          <w:lang w:bidi="ar-SA"/>
        </w:rPr>
        <w:t>الْمَسْحُ فَلَأَنْ أَمْسَحَ عَلَی ظَهْرِ حِمَارٍ أَحَبُّ إِلَیَّ مِنْ أَنْ أَمْسَحَ عَلَی خُفِّی‌</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خویش علیهم السلام نقل کرده است که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دستانم معلول شود و از کار بیفتد نزد من دوست‌داشتنی‌تر از آن است که بر کفشها مسح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قسم داد که اگر کسی رسول خدا صلی الله علیه و آله و سلم را دیده که بر کفشها مسح کرده باشد، بایستد؛ پس جمعی از اصحاب رسول خدا ایستادند و شهادت دادند که رسول خدا صلی الله علیه و آله و سلم را حین مسح کشیدن بر کفش‌ها دیده‌اند،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نزول سوره مائده بود یا بعد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می‌دانم، زمانی که سوره مائده نازل شد، مسح بر آن برداشته شد، بدین جهت اگر بر پشت الاغی مسح کشم، نزد من دوست داشتنی‌تر از این است که بر کفشهایم مسح کشم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9" w:name="__RefHeading___Toc2072332_3381743652"/>
      <w:bookmarkStart w:id="1590" w:name="_Toc684"/>
      <w:bookmarkEnd w:id="1589"/>
      <w:r>
        <w:rPr>
          <w:rtl w:val="true"/>
        </w:rPr>
        <w:t>«</w:t>
      </w:r>
      <w:r>
        <w:rPr/>
        <w:t>56</w:t>
      </w:r>
      <w:r>
        <w:rPr>
          <w:rtl w:val="true"/>
        </w:rPr>
        <w:t>»</w:t>
      </w:r>
      <w:bookmarkEnd w:id="159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الْحُسَیْنِ بْنِ عُبَیْدِ اللَّهِ عَنِ التَّلَّعُکْبَرِیِّ عَنْ مُحَمَّدِ بْنِ عَلِیِّ بْنِ مَعْمَرٍ عَنْ مُحَمَّدِ بْنِ صَدَقَةَ عَنِ الْکَاظِمِ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نَمْسَحُ عَلَی خِفَافِنَا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1591" w:name="pg13990_163519"/>
    </w:p>
    <w:p>
      <w:pPr>
        <w:pStyle w:val="BookText"/>
        <w:rPr/>
      </w:pPr>
      <w:bookmarkEnd w:id="1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خود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اهل بیت بر کفشهایمان مسح نمی‌کشیم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2" w:name="__RefHeading___Toc2072334_3381743652"/>
      <w:bookmarkStart w:id="1593" w:name="_Toc685"/>
      <w:bookmarkEnd w:id="1592"/>
      <w:r>
        <w:rPr>
          <w:rtl w:val="true"/>
        </w:rPr>
        <w:t>«</w:t>
      </w:r>
      <w:r>
        <w:rPr/>
        <w:t>57</w:t>
      </w:r>
      <w:r>
        <w:rPr>
          <w:rtl w:val="true"/>
        </w:rPr>
        <w:t>»</w:t>
      </w:r>
      <w:bookmarkEnd w:id="1593"/>
    </w:p>
    <w:p>
      <w:pPr>
        <w:pStyle w:val="BookText"/>
        <w:rPr/>
      </w:pPr>
      <w:r>
        <w:rPr>
          <w:rFonts w:ascii="Amiri" w:hAnsi="Amiri" w:eastAsia="Amiri" w:cs="Amiri"/>
          <w:color w:val="111111"/>
          <w:sz w:val="28"/>
          <w:sz w:val="28"/>
          <w:szCs w:val="28"/>
          <w:rtl w:val="true"/>
          <w:lang w:bidi="ar-SA"/>
        </w:rPr>
        <w:t>أَقُولُ وَجَدْتُ بِخَطِّ الشَّیْخِ مُحَمَّدِ بْنِ عَلِیٍّ الْجُبَعِیِّ نَقْلًا مِنْ خَطِّ الشَّهِیدِ قَدَّسَ اللَّهُ رُوحَهُمَا رَوَی أَبُو عُمَرَ الزَّاهِدُ فِی کِتَابِ فَائِتِ الْجَمْهَرَةِ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الْکَعْبُ اخْتَلَفَ النَّاسُ فِیهِ فَأَخْبَرَنِی أَبُو نَصْرٍ عَنِ الْأَصْمَعِیِّ قَالَ قَالَ هُوَ النَّاتِئُ فِی أَسْفَلِ السَّاقِ عَنْ یَمِینٍ وَ شِمَالٍ قَالَ وَ أَخْبَرَنِی سَلَمَةُ عَنِ الْفَرَّاءِ قَالَ هُوَ فِی مُشْطِ الرِّجْلِ قَالَ هَکَذَا بِرِجْلِهِ قَالَ أَبُو الْعَبَّاسِ فَهَذَا الَّذِی یُسَمِّیهِ الْأَصْمَعِیُّ الْکَعْبَ هُوَ عِنْدَ الْعَرَبِ النَّجْمُ قَالَ وَ أَخْبَرَنِی سَلَمَةُ عَنِ الْفَرَّاءِ عَنِ الْکِسَائِیِّ قَالَ قَعَدَ مُحَمَّدُ بْنُ عَلِیِّ بْنِ الْحُسَیْنِ علیهم السلام فِی مَجْلِسٍ کَبِیرٍ فَقَالَ لَهُمْ مَا الْکَعْبَانِ قَالَ فَقَالُوا هَکَذَا فَقَالَ علیه السلام لَیْسَ هُوَ هَکَذَا وَ لَکِنَّهُ هَکَذَا وَ أَشَارَ إِلَی مُشْطِ رِجْلِهِ فَقَالُوا لَهُ إِنَّ النَّاسَ یَقُولُونَ هَکَذَا فَقَالَ لَا هَذَا قَوْلُ الْخَاصَّةِ وَ ذَاکَ قَوْلُ الْعَامَّةِ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خط شیخ محمد بن علی الجبعی به نقل از کتاب شهید که خداوند روان آن دو را عزیز بدارد یافتم که ابوعمر زاهد در کتاب فائت الجمهره روایت کرده است که مردم در مورد کعب اختلاف نظر دارند، ابونصر به نقل از اصمعی مرا باخبر کرده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استخوان برآمده در قسمت راست و چپ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سلمه از فراء برایم نقل کرده است که کعب در استخوان پشت پا و به همین شکل در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اصمعی آن را کعب نام نهاده است و نزد عرب، نجم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از فراء و او از کسائی برایم نقل کرده است که محمد بن علی بن الحسین علیه السلام در مجلسی بزرگ نشسته بود، و خطاب به اهل مجلس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کعبان 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بلکه این طور است و به استخوان پشت پایش اشاره کرد،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گونه می‌گویند،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قول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 عامه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را علامه نوری در کتاب مستدرک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ذکری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4" w:name="__RefHeading___Toc2072336_3381743652"/>
      <w:bookmarkStart w:id="1595" w:name="_Toc686"/>
      <w:bookmarkEnd w:id="1594"/>
      <w:r>
        <w:rPr>
          <w:rtl w:val="true"/>
        </w:rPr>
        <w:t>«</w:t>
      </w:r>
      <w:r>
        <w:rPr/>
        <w:t>58</w:t>
      </w:r>
      <w:r>
        <w:rPr>
          <w:rtl w:val="true"/>
        </w:rPr>
        <w:t>»</w:t>
      </w:r>
      <w:bookmarkEnd w:id="1595"/>
    </w:p>
    <w:p>
      <w:pPr>
        <w:pStyle w:val="BookText"/>
        <w:rPr/>
      </w:pPr>
      <w:r>
        <w:rPr>
          <w:rFonts w:ascii="Amiri" w:hAnsi="Amiri" w:eastAsia="Amiri" w:cs="Amiri"/>
          <w:color w:val="111111"/>
          <w:sz w:val="28"/>
          <w:sz w:val="28"/>
          <w:szCs w:val="28"/>
          <w:rtl w:val="true"/>
          <w:lang w:bidi="ar-SA"/>
        </w:rPr>
        <w:t>کَنْزُ الْکَرَاجُکِیِّ، قَالَ رَوَی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النَّبِیُّ صلی الله علیه و آله بِحَیْثُ یَرَاهُ أَصْحَابُهُ ثُمَّ تَوَضَّأَ فَغَسَلَ وَجْهَهُ وَ ذِرَاعَیْهِ وَ مَسَحَ بِرَأْسِهِ وَ رِجْلَیْهِ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روایت کرده‌اند که رسول خدا صلی الله علیه و آله و سلم به گونه‌ای که اصحاب ایشان را می‌دیدند ایستاد، و سپس وضو گرفت و صورت و آرنج‌هایش را شست و سپس سر و پاهایش را مسح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6" w:name="__RefHeading___Toc2072338_3381743652"/>
      <w:bookmarkStart w:id="1597" w:name="_Toc687"/>
      <w:bookmarkEnd w:id="1596"/>
      <w:r>
        <w:rPr>
          <w:rtl w:val="true"/>
        </w:rPr>
        <w:t>«</w:t>
      </w:r>
      <w:r>
        <w:rPr/>
        <w:t>59</w:t>
      </w:r>
      <w:r>
        <w:rPr>
          <w:rtl w:val="true"/>
        </w:rPr>
        <w:t>»</w:t>
      </w:r>
      <w:bookmarkEnd w:id="1597"/>
    </w:p>
    <w:p>
      <w:pPr>
        <w:pStyle w:val="BookText"/>
        <w:rPr/>
      </w:pPr>
      <w:r>
        <w:rPr>
          <w:rFonts w:ascii="Amiri" w:hAnsi="Amiri" w:eastAsia="Amiri" w:cs="Amiri"/>
          <w:color w:val="111111"/>
          <w:sz w:val="28"/>
          <w:sz w:val="28"/>
          <w:szCs w:val="28"/>
          <w:rtl w:val="true"/>
          <w:lang w:bidi="ar-SA"/>
        </w:rPr>
        <w:t>وَ مِنْهُ، رَوَی الْمُخَالِفُونَ أَنَّ أَمِیرَ الْمُؤْمِنِینَ عَلِیَّ بْنَ أَبِی طَالِبٍ علیه السلام قَالَ لِلنَّاسِ فِی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وُضُوءِ رَسُولِ اللَّهِ صلی الله علیه و آله قَالُوا بَلَی فَدَعَا بِقَعْبٍ فِیهِ مَاءٌ فَغَسَلَ وَجْهَهُ وَ ذِرَاعَیْهِ وَ مَسَحَ عَلَی رَأْسِهِ وَ رِجْلَیْهِ وَ قَالَ هَذَا وُضُوءُ مَنْ لَمْ یُحْدِثْ حَدَثاً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الکراجکی فإن قال الخصم ما مراده بقوله من لم یحدث حدثا و هل هذا إلا دلیل علی أنه کان علی وضوء قبله قیل له مراده بذلک أن هذا الوضوء الصحیح الذی کان یتوضأه رسول الله صلی الله علیه و آله و لیس هو وضوء من غیر و أحدث فی الشریعة ما لیس فیها و یدل علیه أنه قصد أن یریهم فرضا یعولون علیه و یقتدون به فیه و لو کان علی وضوء قبل ذلک لکان یعلمهم الفرض الذی هم أحوج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روایت کرده اند که امیر مؤمنان علی بن ابی طالب علیه السلام در رحبه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چگونگی وضو گرفتن رسول خدا راهنمایی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خواستار ظرفی شد که در آن آب باشد و صورت و آرنج‌هایش را شست و بر سر و پاهایش مسح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وضوی کسی است که حدثی احداث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کراجکی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حدثی احداث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این جز دلیل بر این است که ایشان بر وضوی پیشین خود بوده است؟ در جواب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از این جمله این است که این طریقه وضوی صحیحی است که رسول خدا صلی الله علیه و آله و سلم می‌گرفت و این وضوی کسی نیست که شریعت را تغییر داد و در آن بدعتی پدید آورد که در شریعت نیست و بر این دلالت دارد که وی قصد کرده که به مردمان فرضی را نشان دهد که بر آن تکیه کنند و به آن در این باره اقتدا کنند و اگر بر وضوی قبل از آن می‌بود، به آنان واجبی را تعلیم می‌داد که بدان نیازمندتر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8" w:name="__RefHeading___Toc2072340_3381743652"/>
      <w:bookmarkStart w:id="1599" w:name="_Toc688"/>
      <w:bookmarkEnd w:id="1598"/>
      <w:r>
        <w:rPr>
          <w:rtl w:val="true"/>
        </w:rPr>
        <w:t>«</w:t>
      </w:r>
      <w:r>
        <w:rPr/>
        <w:t>60</w:t>
      </w:r>
      <w:r>
        <w:rPr>
          <w:rtl w:val="true"/>
        </w:rPr>
        <w:t>»</w:t>
      </w:r>
      <w:bookmarkEnd w:id="159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الْقُرْآنُ إِلَّا بِالْمَسْحِ</w:t>
      </w:r>
      <w:r>
        <w:rPr>
          <w:rFonts w:eastAsia="Amiri" w:cs="Amiri" w:ascii="Amiri" w:hAnsi="Amiri"/>
          <w:color w:val="111111"/>
          <w:sz w:val="28"/>
          <w:szCs w:val="28"/>
          <w:rtl w:val="true"/>
          <w:lang w:bidi="ar-SA"/>
        </w:rPr>
        <w:t xml:space="preserve">. </w:t>
      </w:r>
      <w:bookmarkStart w:id="1600" w:name="pg13990_163520"/>
    </w:p>
    <w:p>
      <w:pPr>
        <w:pStyle w:val="BookText"/>
        <w:rPr/>
      </w:pPr>
      <w:bookmarkEnd w:id="1600"/>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بغسلین و مسحین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با مسح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دو بار شستن و دو بار مسح کردن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2072342_3381743652"/>
      <w:bookmarkStart w:id="1602" w:name="_Toc689"/>
      <w:bookmarkEnd w:id="1601"/>
      <w:r>
        <w:rPr>
          <w:rtl w:val="true"/>
        </w:rPr>
        <w:t>«</w:t>
      </w:r>
      <w:r>
        <w:rPr/>
        <w:t>61</w:t>
      </w:r>
      <w:r>
        <w:rPr>
          <w:rtl w:val="true"/>
        </w:rPr>
        <w:t>»</w:t>
      </w:r>
      <w:bookmarkEnd w:id="1602"/>
    </w:p>
    <w:p>
      <w:pPr>
        <w:pStyle w:val="BookText"/>
        <w:rPr/>
      </w:pPr>
      <w:r>
        <w:rPr>
          <w:rFonts w:ascii="Amiri" w:hAnsi="Amiri" w:eastAsia="Amiri" w:cs="Amiri"/>
          <w:color w:val="111111"/>
          <w:sz w:val="28"/>
          <w:sz w:val="28"/>
          <w:szCs w:val="28"/>
          <w:rtl w:val="true"/>
          <w:lang w:bidi="ar-SA"/>
        </w:rPr>
        <w:t>وَ مِنْهُ، رَوَی أَبَانُ بْنُ عُثْمَانَ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أَحْکِی لَکَ وُضُوءَ رَسُولِ اللَّهِ صلی الله علیه و آله ثُمَّ انْتَهَی إِلَی أَنْ قَالَ فَمَسَحَ رَأْسَهُ وَ قَدَمَیْهِ ثُمَّ وَضَعَ یَدَهُ عَلَی ظَهْرِ الْقَدَمِ ثُمَّ قَالَ هَذَا هُوَ الْکَعْبُ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طریقه وضو گرفتن رسول خدا صلی الله علیه و آله و سلم را برایتان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پاهایش را مسح کشید و دستش را بر پشت پا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کعب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3" w:name="__RefHeading___Toc2072344_3381743652"/>
      <w:bookmarkStart w:id="1604" w:name="_Toc690"/>
      <w:bookmarkEnd w:id="1603"/>
      <w:r>
        <w:rPr>
          <w:rtl w:val="true"/>
        </w:rPr>
        <w:t>«</w:t>
      </w:r>
      <w:r>
        <w:rPr/>
        <w:t>62</w:t>
      </w:r>
      <w:r>
        <w:rPr>
          <w:rtl w:val="true"/>
        </w:rPr>
        <w:t>»</w:t>
      </w:r>
      <w:bookmarkEnd w:id="1604"/>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أَرْجُلِکُمْ إِلَی الْکَعْبَیْنِ بِالْکَسْرِ قِرَاءَةُ أَهْلِ الْبَیْتِ‌</w:t>
      </w:r>
      <w:r>
        <w:rPr>
          <w:rStyle w:val="FootnoteAnchor"/>
          <w:rtl w:val="true"/>
        </w:rPr>
        <w:footnoteReference w:id="778"/>
      </w:r>
      <w:r>
        <w:rPr>
          <w:rFonts w:ascii="Amiri" w:hAnsi="Amiri" w:eastAsia="Amiri" w:cs="Amiri"/>
          <w:color w:val="111111"/>
          <w:sz w:val="28"/>
          <w:sz w:val="28"/>
          <w:szCs w:val="28"/>
          <w:rtl w:val="true"/>
          <w:lang w:bidi="ar-SA"/>
        </w:rPr>
        <w:t>وَ لِذَلِکَ قَالَ أَبُو جَعْفَرٍ علیه السلام وَ قَدْ سُئِلَ عَنِ الْمَسْحِ عَلَی الرِّجْلَیْنِ فَقَالَ بِهِ نَطَقَ الْکِتَابُ‌</w:t>
      </w:r>
      <w:r>
        <w:rPr>
          <w:rStyle w:val="FootnoteAnchor"/>
          <w:rtl w:val="true"/>
        </w:rPr>
        <w:footnoteReference w:id="779"/>
      </w:r>
      <w:r>
        <w:rPr>
          <w:rFonts w:ascii="Amiri" w:hAnsi="Amiri" w:eastAsia="Amiri" w:cs="Amiri"/>
          <w:color w:val="111111"/>
          <w:sz w:val="28"/>
          <w:sz w:val="28"/>
          <w:szCs w:val="28"/>
          <w:rtl w:val="true"/>
          <w:lang w:bidi="ar-SA"/>
        </w:rPr>
        <w:t>وَ قَالَ لَمَّا أَوْجَبَ اللَّهُ عَزَّ وَ جَلَّ التَّیَمُّمَ عَلَی مَنْ لَمْ یَجِدِ الْمَاءَ جَعَلَ التَّیَمُّمَ مَسْحاً عَلَی عُضْوَیِ الْغَسْلِ وَ هُمَا الْوَجْهُ وَ الْیَدَانِ وَ أَسْقَطَ عُضْوَیِ الْمَسْحِ وَ هُمَا الرَّأْسُ وَ الرِّجْلَانِ‌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دِینِی وَ دِینُ آبَائِی إِلَّا فِی ثَلَاثٍ فِی شُرْبِ الْمُسْکِرِ وَ الْخَمْرِ وَ الْمَسْحِ عَلَی الْخُفَّیْنِ وَ تَرْکِ الْجَهْرِ بِ بِسْمِ اللَّهِ الرَّحْمنِ الرَّحِیمِ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خَلْفَ مَنْ یَرَی الْمَسْحَ عَلَی الْخُفَّیْنِ لِأَنَّهُ یُصَلِّی عَلَی غَیْرِ الطَّهَارَةِ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1605" w:name="pg13990_163521"/>
    </w:p>
    <w:p>
      <w:pPr>
        <w:pStyle w:val="BookText"/>
        <w:rPr/>
      </w:pPr>
      <w:bookmarkEnd w:id="1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أرجلکم 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قرائت اهل بیت علیهم السلام می‌باشد و بدین خاطر امام باقر علیه السلام زمانی که از ایشان درباره چگونگی مسح کشیدن بر پاها سؤال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سخن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عز و جل تیمم را بر کسی که آب نیابد واجب ساخت، تیمم را به عنوان مسح برای دو عضو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و دستان هستند، قرار داد و دو عضو مسح را که سر و پاها هستند ساقط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پدران من است، جز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مسکر و شراب، مسح کشیدن بر کفش‌ها، ترک بلند گفتن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پشت سر کسی که به مسح کشیدن بر کفشها معتقد است، جائز نیست، زیرا که وی بدون طهارت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06" w:name="__RefHeading___Toc2072346_3381743652"/>
      <w:bookmarkStart w:id="1607" w:name="_Toc691"/>
      <w:bookmarkEnd w:id="1606"/>
      <w:r>
        <w:rPr>
          <w:rtl w:val="true"/>
        </w:rPr>
        <w:t xml:space="preserve">باب </w:t>
      </w:r>
      <w:r>
        <w:rPr/>
        <w:t>4</w:t>
      </w:r>
      <w:r>
        <w:rPr>
          <w:rtl w:val="true"/>
        </w:rPr>
        <w:t xml:space="preserve"> </w:t>
      </w:r>
      <w:r>
        <w:rPr>
          <w:rtl w:val="true"/>
        </w:rPr>
        <w:t>ثواب إسباغ الوضوء و تجدیده و الکون علی طهارة و بیان أقسام الوضوء و أنواعه</w:t>
      </w:r>
      <w:bookmarkEnd w:id="1607"/>
    </w:p>
    <w:p>
      <w:pPr>
        <w:pStyle w:val="Heading4"/>
        <w:numPr>
          <w:ilvl w:val="3"/>
          <w:numId w:val="1"/>
        </w:numPr>
        <w:rPr/>
      </w:pPr>
      <w:bookmarkStart w:id="1608" w:name="__RefHeading___Toc2072348_3381743652"/>
      <w:bookmarkStart w:id="1609" w:name="_Toc692"/>
      <w:bookmarkEnd w:id="1608"/>
      <w:r>
        <w:rPr>
          <w:rtl w:val="true"/>
        </w:rPr>
        <w:t>الأخبار</w:t>
      </w:r>
      <w:bookmarkEnd w:id="1609"/>
    </w:p>
    <w:p>
      <w:pPr>
        <w:pStyle w:val="Heading5"/>
        <w:numPr>
          <w:ilvl w:val="4"/>
          <w:numId w:val="1"/>
        </w:numPr>
        <w:rPr/>
      </w:pPr>
      <w:bookmarkStart w:id="1610" w:name="__RefHeading___Toc2072350_3381743652"/>
      <w:bookmarkStart w:id="1611" w:name="_Toc693"/>
      <w:bookmarkEnd w:id="1610"/>
      <w:r>
        <w:rPr>
          <w:rtl w:val="true"/>
        </w:rPr>
        <w:t>«</w:t>
      </w:r>
      <w:r>
        <w:rPr/>
        <w:t>1</w:t>
      </w:r>
      <w:r>
        <w:rPr>
          <w:rtl w:val="true"/>
        </w:rPr>
        <w:t>»</w:t>
      </w:r>
      <w:bookmarkEnd w:id="1611"/>
    </w:p>
    <w:p>
      <w:pPr>
        <w:pStyle w:val="BookText"/>
        <w:rPr/>
      </w:pPr>
      <w:r>
        <w:rPr>
          <w:rFonts w:ascii="Amiri" w:hAnsi="Amiri" w:eastAsia="Amiri" w:cs="Amiri"/>
          <w:color w:val="111111"/>
          <w:sz w:val="28"/>
          <w:sz w:val="28"/>
          <w:szCs w:val="28"/>
          <w:rtl w:val="true"/>
          <w:lang w:bidi="ar-SA"/>
        </w:rPr>
        <w:t>مَجَالِسُ الصَّدُوقِ، عَنْ عَلِیِّ بْنِ أَحْمَدَ بْنِ مُوسَی عَنْ مُحَمَّدِ بْنِ جَعْفَرٍ الْأَسَدِیِّ عَنْ سَهْلِ بْنِ زِیَادٍ عَنْ عَبْدِ الْعَظِیمِ الْحَسَنِیِّ عَنْ أَبِی الْحَسَنِ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کَلَّمَ اللَّهُ عَزَّ وَ جَلَّ مُوسَی علیه السلام قَالَ إِلَهِی مَا جَزَاءُ مَنْ أَتَمَّ الْوُضُوءَ مِنْ خَشْیَتِکَ قَالَ أَبْعَثُهُ یَوْمَ الْقِیَامَةِ وَ لَهُ نُورٌ بَیْنَ عَیْنَیْهِ یَتَلَأْلَأُ</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متعال با حضرت موسی علیه السلام سخن گفت،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کس که از خشیت تو وضویی کامل بگیرد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او را مبعوث می‌کنم که نوری از بین چشمانش بدرخشد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2" w:name="__RefHeading___Toc2072352_3381743652"/>
      <w:bookmarkStart w:id="1613" w:name="_Toc694"/>
      <w:bookmarkEnd w:id="1612"/>
      <w:r>
        <w:rPr>
          <w:rtl w:val="true"/>
        </w:rPr>
        <w:t>«</w:t>
      </w:r>
      <w:r>
        <w:rPr/>
        <w:t>2</w:t>
      </w:r>
      <w:r>
        <w:rPr>
          <w:rtl w:val="true"/>
        </w:rPr>
        <w:t>»</w:t>
      </w:r>
      <w:bookmarkEnd w:id="161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عَلِیٍّ مَاجِیلَوَیْهِ عَنْ عَمِّهِ مُحَمَّدِ بْنِ أَبِی الْقَاسِمِ عَنْ أَحْمَدَ بْنِ أَبِی عَبْدِ اللَّهِ الْبَرْقِیِّ عَنْ أَبِیهِ عَنْ بَکْرِ بْنِ صَالِحٍ عَنْ عَبْدِ اللَّهِ بْنِ إِبْرَاهِیمَ الْغِفَارِیِّ عَنْ عَبْدِ الرَّحْمَنِ عَنْ عَمِّهِ عَنْ عَبْدِ الْعَزِیزِ بْنِ عَلِیٍّ عَنْ سَعِیدِ بْنِ الْمُسَیَّبِ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أَدُلُّکُمْ عَلَی شَیْ‌ءٍ یُکَفِّرُ اللَّهُ بِهِ الْخَطَایَا وَ یَزِیدُ فِی الْحَسَنَاتِ قِیلَ بَلَی یَا رَسُولَ اللَّهِ صلی الله علیه و آله قَالَ إِسْبَاغُ الْوُضُوءِ عَلَی الْمَکَارِهِ وَ کَثْرَةُ الْخُطَی إِلَی هَذِهِ الْمَسَاجِدِ وَ انْتِظَارُ الصَّلَاةِ بَعْدَ الصَّلَاةِ وَ مَا مِنْکُمْ أَحَدٌ یَخْرُجُ مِنْ بَیْتِهِ مُتَطَهِّراً فَیُصَلِّی الصَّلَاةَ فِی الْجَمَاعَةِ مَعَ الْمُسْلِمِینَ ثُمَّ یَقْعُدُ یَنْتَظِرُ الصَّلَاةَ الْأُخْرَی إِلَّا وَ الْمَلَائِکَةُ تَقُولُ اللَّهُمَّ اغْفِرْ لَهُ اللَّهُمَّ ارْحَمْهُ فَإِذَا قُمْتُمْ إِلَی الصَّلَاةِ فَاعْدِلُوا صُفُوفَکُمْ وَ أَقِیمُوهَا وَ سُدُّوا الْفُرَجَ وَ إِذَا قَالَ إِمَامُکُمْ اللَّهُ أَکْبَرُ فَقُولُوا اللَّهُ أَکْبَرُ وَ إِذَا رَکَعَ فَارْکَعُوا وَ إِذَا قَالَ سَمِعَ اللَّهُ لِمَنْ حَمِدَهُ فَقُولُوا اللَّهُمَّ رَبَّنَا لَکَ الْحَمْدُ إِنَّ خَیْرَ الصُّفُوفِ صَفُ </w:t>
      </w:r>
      <w:bookmarkStart w:id="1614" w:name="pg13990_163522"/>
    </w:p>
    <w:p>
      <w:pPr>
        <w:pStyle w:val="BookText"/>
        <w:rPr/>
      </w:pPr>
      <w:bookmarkEnd w:id="1614"/>
      <w:r>
        <w:rPr>
          <w:rFonts w:ascii="Amiri" w:hAnsi="Amiri" w:eastAsia="Amiri" w:cs="Amiri"/>
          <w:color w:val="111111"/>
          <w:sz w:val="28"/>
          <w:sz w:val="28"/>
          <w:szCs w:val="28"/>
          <w:rtl w:val="true"/>
          <w:lang w:bidi="ar-SA"/>
        </w:rPr>
        <w:t>الرِّجَالِ الْمُقَدَّمُ وَ شَرَّهَا الْمُؤَخَّرُ</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کنم که خطاها را ببخشد و بر حسنات بیفزاید؟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تمام و کامل گرفتن در 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قدم برداشتن به سوی این مساجد، انتظار نماز 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شما نیست که از خانه با طهارت خارج شود، و در جماعت با مسلمین شرکت کند و پس از آن بنشیند و منتظر نماز بعدی باشد، مگر این که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بیامرز، خدایا بر او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نماز ایستادید،</w:t>
      </w:r>
    </w:p>
    <w:p>
      <w:pPr>
        <w:pStyle w:val="BookText"/>
        <w:rPr/>
      </w:pPr>
      <w:r>
        <w:rPr>
          <w:rFonts w:ascii="IRNazanin" w:hAnsi="IRNazanin" w:eastAsia="IRNazanin"/>
          <w:color w:val="111111"/>
          <w:sz w:val="28"/>
          <w:sz w:val="28"/>
          <w:szCs w:val="28"/>
          <w:rtl w:val="true"/>
          <w:lang w:bidi="fa-IR"/>
        </w:rPr>
        <w:t>صفوف خود را برابر و مرتب کنید و آن را برپا کنید و فاصله ها را بردارید و زمانی که امام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زمانی که به رکوع رفت، به رکوع روید و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ربنا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صفوف؛ صف مردانی است که در جلو ایستاده‌اند و بدترین آن کسانی است که در آخر ایستاده‌اند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5" w:name="__RefHeading___Toc2072354_3381743652"/>
      <w:bookmarkStart w:id="1616" w:name="_Toc695"/>
      <w:bookmarkEnd w:id="1615"/>
      <w:r>
        <w:rPr>
          <w:rtl w:val="true"/>
        </w:rPr>
        <w:t>بیان</w:t>
      </w:r>
      <w:bookmarkEnd w:id="1616"/>
    </w:p>
    <w:p>
      <w:pPr>
        <w:pStyle w:val="BookText"/>
        <w:rPr/>
      </w:pPr>
      <w:r>
        <w:rPr>
          <w:rFonts w:ascii="IRNazanin" w:hAnsi="IRNazanin" w:eastAsia="IRNazanin"/>
          <w:color w:val="111111"/>
          <w:sz w:val="28"/>
          <w:sz w:val="28"/>
          <w:szCs w:val="28"/>
          <w:rtl w:val="true"/>
          <w:lang w:bidi="fa-IR"/>
        </w:rPr>
        <w:t>إسباغ الوضوء کماله و السعی فی إیصال الماء إلی أجزاء الأعضاء و رعایة الآداب و المستحبات فیه من الأدعیة و غیرها و المکاره الشدائد کالبرد و أمثاله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اسباغ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 و شاداب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آن و سعی در رساندن آب به اجزای اعضا، رعایت آداب و مستحبات، از دعاها و غیره است و 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سختی‌هاست، همچون سرما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7" w:name="__RefHeading___Toc2072356_3381743652"/>
      <w:bookmarkStart w:id="1618" w:name="_Toc696"/>
      <w:bookmarkEnd w:id="1617"/>
      <w:r>
        <w:rPr>
          <w:rtl w:val="true"/>
        </w:rPr>
        <w:t>«</w:t>
      </w:r>
      <w:r>
        <w:rPr/>
        <w:t>3</w:t>
      </w:r>
      <w:r>
        <w:rPr>
          <w:rtl w:val="true"/>
        </w:rPr>
        <w:t>»</w:t>
      </w:r>
      <w:bookmarkEnd w:id="1618"/>
    </w:p>
    <w:p>
      <w:pPr>
        <w:pStyle w:val="BookText"/>
        <w:rPr/>
      </w:pPr>
      <w:r>
        <w:rPr>
          <w:rFonts w:ascii="Amiri" w:hAnsi="Amiri" w:eastAsia="Amiri" w:cs="Amiri"/>
          <w:color w:val="111111"/>
          <w:sz w:val="28"/>
          <w:sz w:val="28"/>
          <w:szCs w:val="28"/>
          <w:rtl w:val="true"/>
          <w:lang w:bidi="ar-SA"/>
        </w:rPr>
        <w:t>مَعَانِی الْأَخْبَارِ</w:t>
      </w:r>
      <w:r>
        <w:rPr>
          <w:rStyle w:val="FootnoteAnchor"/>
          <w:rtl w:val="true"/>
        </w:rPr>
        <w:footnoteReference w:id="784"/>
      </w:r>
      <w:r>
        <w:rPr>
          <w:rFonts w:ascii="Amiri" w:hAnsi="Amiri" w:eastAsia="Amiri" w:cs="Amiri"/>
          <w:color w:val="111111"/>
          <w:sz w:val="28"/>
          <w:sz w:val="28"/>
          <w:szCs w:val="28"/>
          <w:rtl w:val="true"/>
          <w:lang w:bidi="ar-SA"/>
        </w:rPr>
        <w:t>، وَ الْخِصَالُ، عَنْ مُحَمَّدِ بْنِ الْحَسَنِ بْنِ الْوَلِیدِ عَنْ مُحَمَّدِ بْنِ الْحَسَنِ الصَّفَّارِ عَنْ أَحْمَدَ بْنِ أَبِی عَبْدِ اللَّهِ الْبَرْقِیِّ عَنْ أَبِیهِ عَنْ هَارُونَ بْنِ الْجَهْمِ عَنْ ثُوَیْرِ بْنِ أَبِی فَاخِتَةَ عَنْ أَبِی جَمِیلَةَ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کَفَّارَاتٌ إِسْبَاغُ الْوُضُوءِ فِی السَّبَرَاتِ وَ الْمَشْیُ بِاللَّیْلِ وَ النَّهَارِ إِلَی الصَّلَوَاتِ وَ الْمُحَافَظَةُ عَلَی الْجَمَاعَاتِ‌</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کفاره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آمرزش گناه،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 گرفتن در هوای سرد، در شب و روز برای نمازها قدم برداشتن، محافظت بر نمازهای جماعت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9" w:name="__RefHeading___Toc2072358_3381743652"/>
      <w:bookmarkStart w:id="1620" w:name="_Toc697"/>
      <w:bookmarkEnd w:id="1619"/>
      <w:r>
        <w:rPr>
          <w:rtl w:val="true"/>
        </w:rPr>
        <w:t>بیان</w:t>
      </w:r>
      <w:bookmarkEnd w:id="1620"/>
    </w:p>
    <w:p>
      <w:pPr>
        <w:pStyle w:val="BookText"/>
        <w:rPr/>
      </w:pPr>
      <w:r>
        <w:rPr>
          <w:rFonts w:ascii="IRNazanin" w:hAnsi="IRNazanin" w:eastAsia="IRNazanin"/>
          <w:color w:val="111111"/>
          <w:sz w:val="28"/>
          <w:sz w:val="28"/>
          <w:szCs w:val="28"/>
          <w:rtl w:val="true"/>
          <w:lang w:bidi="fa-IR"/>
        </w:rPr>
        <w:t>تمامه فی باب المنجیات‌</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قال فی النهایة السبرات جمع سبرة بسکون الباء و هی شدة البرد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در باب منجیات آمده و در کتاب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سبرة با سکون باء به معنای سرمای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1" w:name="__RefHeading___Toc2072360_3381743652"/>
      <w:bookmarkStart w:id="1622" w:name="_Toc698"/>
      <w:bookmarkEnd w:id="1621"/>
      <w:r>
        <w:rPr>
          <w:rtl w:val="true"/>
        </w:rPr>
        <w:t>«</w:t>
      </w:r>
      <w:r>
        <w:rPr/>
        <w:t>4</w:t>
      </w:r>
      <w:r>
        <w:rPr>
          <w:rtl w:val="true"/>
        </w:rPr>
        <w:t>»</w:t>
      </w:r>
      <w:bookmarkEnd w:id="1622"/>
    </w:p>
    <w:p>
      <w:pPr>
        <w:pStyle w:val="BookText"/>
        <w:rPr/>
      </w:pPr>
      <w:r>
        <w:rPr>
          <w:rFonts w:ascii="Amiri" w:hAnsi="Amiri" w:eastAsia="Amiri" w:cs="Amiri"/>
          <w:color w:val="111111"/>
          <w:sz w:val="28"/>
          <w:sz w:val="28"/>
          <w:szCs w:val="28"/>
          <w:rtl w:val="true"/>
          <w:lang w:bidi="ar-SA"/>
        </w:rPr>
        <w:t>الْخِصَالُ، عَنْ مُحَمَّدِ بْنِ عَلِیِّ بْنِ شَاهَ عَنْ أَحْمَدَ بْنِ مُحَمَّدِ بْنِ الْحُسَیْنِ عَنْ أَحْمَدَ بْنِ خَالِدٍ الْخَالِدِیِّ عَنْ مُحَمَّدِ بْنِ أَحْمَدَ التَّمِیمِیِّ عَنْ أَنَسِ بْنِ مُحَمَّدٍ أَبِی مَالِکٍ عَنْ أَبِیهِ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إِلَی عَلِیٍّ علیه السلام ثَلَاثُ دَرَجَاتٍ إِسْبَاغُ الْوُضُوءِ فِی السَّبَرَاتِ وَ انْتِظَارُ الصَّلَاةِ بَعْدَ الصَّلَاةِ وَ الْمَشْیُ بِاللَّیْلِ وَ النَّهَارِ إِلَی الْجَمَاعَاتِ‌</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کرده است که در آنچه که رسول خدا صلی الله علیه و آله و سلم، امام علی علیه السلام را بدان وصیت کرده، آمده،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هوای سرد، انتظار نماز پس از نماز، در شب و روز برای نمازهای جماعت قدم برداشتن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3" w:name="__RefHeading___Toc2072362_3381743652"/>
      <w:bookmarkStart w:id="1624" w:name="_Toc699"/>
      <w:bookmarkEnd w:id="1623"/>
      <w:r>
        <w:rPr>
          <w:rtl w:val="true"/>
        </w:rPr>
        <w:t>أقول</w:t>
      </w:r>
      <w:bookmarkEnd w:id="162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مثله أیضا مرسلا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1625" w:name="pg13990_163523"/>
    </w:p>
    <w:p>
      <w:pPr>
        <w:pStyle w:val="BookText"/>
        <w:rPr/>
      </w:pPr>
      <w:bookmarkEnd w:id="1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به صورت مرسل نیز بیان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6" w:name="__RefHeading___Toc2072364_3381743652"/>
      <w:bookmarkStart w:id="1627" w:name="_Toc700"/>
      <w:bookmarkEnd w:id="1626"/>
      <w:r>
        <w:rPr>
          <w:rtl w:val="true"/>
        </w:rPr>
        <w:t>«</w:t>
      </w:r>
      <w:r>
        <w:rPr/>
        <w:t>5</w:t>
      </w:r>
      <w:r>
        <w:rPr>
          <w:rtl w:val="true"/>
        </w:rPr>
        <w:t>»</w:t>
      </w:r>
      <w:bookmarkEnd w:id="1627"/>
    </w:p>
    <w:p>
      <w:pPr>
        <w:pStyle w:val="BookText"/>
        <w:rPr/>
      </w:pPr>
      <w:r>
        <w:rPr>
          <w:rFonts w:ascii="Amiri" w:hAnsi="Amiri" w:eastAsia="Amiri" w:cs="Amiri"/>
          <w:color w:val="111111"/>
          <w:sz w:val="28"/>
          <w:sz w:val="28"/>
          <w:szCs w:val="28"/>
          <w:rtl w:val="true"/>
          <w:lang w:bidi="ar-SA"/>
        </w:rPr>
        <w:t>وَ مِنْهُ، عَنْ أَنَسٍ أَنَّهُ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أَسْبِغِ الْوُضُوءَ تَمُرُّ عَلَی الصِّرَاطِ مَرَّ السَّحَابِ‌</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خود را به طور کامل انجام بده، که اگر چنین کنی، از پل صراط همانند ابر عبور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8" w:name="__RefHeading___Toc2072366_3381743652"/>
      <w:bookmarkStart w:id="1629" w:name="_Toc701"/>
      <w:bookmarkEnd w:id="1628"/>
      <w:r>
        <w:rPr>
          <w:rtl w:val="true"/>
        </w:rPr>
        <w:t>«</w:t>
      </w:r>
      <w:r>
        <w:rPr/>
        <w:t>6</w:t>
      </w:r>
      <w:r>
        <w:rPr>
          <w:rtl w:val="true"/>
        </w:rPr>
        <w:t>»</w:t>
      </w:r>
      <w:bookmarkEnd w:id="1629"/>
    </w:p>
    <w:p>
      <w:pPr>
        <w:pStyle w:val="BookText"/>
        <w:rPr/>
      </w:pPr>
      <w:r>
        <w:rPr>
          <w:rFonts w:ascii="Amiri" w:hAnsi="Amiri" w:eastAsia="Amiri" w:cs="Amiri"/>
          <w:color w:val="111111"/>
          <w:sz w:val="28"/>
          <w:sz w:val="28"/>
          <w:szCs w:val="28"/>
          <w:rtl w:val="true"/>
          <w:lang w:bidi="ar-SA"/>
        </w:rPr>
        <w:t>الْعُیُونُ، عَنْ مُحَمَّدِ بْنِ عَلِیِّ بْنِ شَاهَ عَنْ أَبِی بَکْرِ بْنِ عَبْدِ اللَّهِ النَّیْسَابُورِیِّ عَنْ عَبْدِ اللَّهِ بْنِ أَحْمَدَ الطَّائِیِّ عَنْ أَبِیهِ وَ عَنْ أَحْمَدَ بْنِ إِبْرَاهِیمَ الْخُوزِیِّ عَنْ إِبْرَاهِیمَ بْنِ مَرْوَانَ عَنْ جَعْفَرِ بْنِ مُحَمَّدٍ الْفَقِیهِ عَنْ أَحْمَدَ بْنِ عَبْدِ اللَّهِ الشَّیْبَانِیِّ وَ عَنِ الْحُسَیْنِ بْنِ مُحَمَّدٍ الْأُشْنَانِیِّ عَنْ عَلِیِّ بْنِ مُحَمَّدِ بْنِ مَهْرَوَیْهِ الْقَزْوِینِیِّ عَنْ دَاوُدَ بْنِ سُلَیْمَانَ الْفَرَّاءِ کُلِّهِمْ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الْبَیْتِ لَا تَحِلُّ لَنَا الصَّدَقَةُ وَ أُمِرْنَا بِإِسْبَاغِ الْوُضُوءِ وَ أَنْ لَا نُنْزِیَ حِمَاراً عَلَی عَتِیقَةٍ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خویش علیهم السلام 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اهل بیت حلال نیست و به اسباغ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شده‌ایم و اینکه الاغی را بر اسبی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نجهانیم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2072368_3381743652"/>
      <w:bookmarkStart w:id="1631" w:name="_Toc702"/>
      <w:bookmarkEnd w:id="1630"/>
      <w:r>
        <w:rPr>
          <w:rtl w:val="true"/>
        </w:rPr>
        <w:t>«</w:t>
      </w:r>
      <w:r>
        <w:rPr/>
        <w:t>7</w:t>
      </w:r>
      <w:r>
        <w:rPr>
          <w:rtl w:val="true"/>
        </w:rPr>
        <w:t>»</w:t>
      </w:r>
      <w:bookmarkEnd w:id="1631"/>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الْحَسَنِ بْنِ رَاشِدٍ عَنْ أَبِی بَصِیرٍ وَ مُحَمَّدِ بْنِ مُسْلِمٍ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الطَّهُورِ عَشْرُ حَسَنَاتٍ فَتَطَهَّرُوا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فی روایة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نقل کرده است که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بعد از طهارت، ده حسنه دارد، پس طهارت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مسلم مانند این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2072370_3381743652"/>
      <w:bookmarkStart w:id="1633" w:name="_Toc703"/>
      <w:bookmarkEnd w:id="1632"/>
      <w:r>
        <w:rPr>
          <w:rtl w:val="true"/>
        </w:rPr>
        <w:t>«</w:t>
      </w:r>
      <w:r>
        <w:rPr/>
        <w:t>8</w:t>
      </w:r>
      <w:r>
        <w:rPr>
          <w:rtl w:val="true"/>
        </w:rPr>
        <w:t>»</w:t>
      </w:r>
      <w:bookmarkEnd w:id="163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مُحَمَّدِ بْنِ عَلِیٍّ مَاجِیلَوَیْهِ عَنْ مُحَمَّدِ بْنِ یَحْیَی الْعَطَّارِ عَنْ مُحَمَّدِ بْنِ أَحْمَدَ بْنِ یَحْیَی الْأَشْعَرِیِّ عَنْ عَلِیِّ بْنِ أَبِی الصَّقْرِ عَنْ أَبِی قَتَادَةَ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تَجْدِیدُ الْوُضُوءِ لِصَلَاةِ الْعِشَاءِ یَمْحُو لَا وَ اللَّهِ وَ بَلَی </w:t>
      </w:r>
      <w:bookmarkStart w:id="1634" w:name="pg13990_163524"/>
    </w:p>
    <w:p>
      <w:pPr>
        <w:pStyle w:val="BookText"/>
        <w:rPr/>
      </w:pPr>
      <w:bookmarkEnd w:id="1634"/>
      <w:r>
        <w:rPr>
          <w:rFonts w:ascii="Amiri" w:hAnsi="Amiri" w:eastAsia="Amiri" w:cs="Amiri"/>
          <w:color w:val="111111"/>
          <w:sz w:val="28"/>
          <w:sz w:val="28"/>
          <w:szCs w:val="28"/>
          <w:rtl w:val="true"/>
          <w:lang w:bidi="ar-SA"/>
        </w:rPr>
        <w:t>وَ اللَّهِ‌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نقل کرده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وضو برای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2072372_3381743652"/>
      <w:bookmarkStart w:id="1636" w:name="_Toc704"/>
      <w:bookmarkEnd w:id="1635"/>
      <w:r>
        <w:rPr>
          <w:rtl w:val="true"/>
        </w:rPr>
        <w:t>بیان</w:t>
      </w:r>
      <w:bookmarkEnd w:id="1636"/>
    </w:p>
    <w:p>
      <w:pPr>
        <w:pStyle w:val="BookText"/>
        <w:rPr/>
      </w:pPr>
      <w:r>
        <w:rPr>
          <w:rFonts w:ascii="IRNazanin" w:hAnsi="IRNazanin" w:eastAsia="IRNazanin"/>
          <w:color w:val="111111"/>
          <w:sz w:val="28"/>
          <w:sz w:val="28"/>
          <w:szCs w:val="28"/>
          <w:rtl w:val="true"/>
          <w:lang w:bidi="fa-IR"/>
        </w:rPr>
        <w:t>أی إثم الحلف بهما کاذبا أو منقصة الحلف صادقا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سوگند دروغ با این دو عبارت، یا نقص سوگند درست را نیز 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2072374_3381743652"/>
      <w:bookmarkStart w:id="1638" w:name="_Toc705"/>
      <w:bookmarkEnd w:id="1637"/>
      <w:r>
        <w:rPr>
          <w:rtl w:val="true"/>
        </w:rPr>
        <w:t>«</w:t>
      </w:r>
      <w:r>
        <w:rPr/>
        <w:t>9</w:t>
      </w:r>
      <w:r>
        <w:rPr>
          <w:rtl w:val="true"/>
        </w:rPr>
        <w:t>»</w:t>
      </w:r>
      <w:bookmarkEnd w:id="1638"/>
    </w:p>
    <w:p>
      <w:pPr>
        <w:pStyle w:val="BookText"/>
        <w:rPr/>
      </w:pPr>
      <w:r>
        <w:rPr>
          <w:rFonts w:ascii="Amiri" w:hAnsi="Amiri" w:eastAsia="Amiri" w:cs="Amiri"/>
          <w:color w:val="111111"/>
          <w:sz w:val="28"/>
          <w:sz w:val="28"/>
          <w:szCs w:val="28"/>
          <w:rtl w:val="true"/>
          <w:lang w:bidi="ar-SA"/>
        </w:rPr>
        <w:t>ثَوَابُ الْأَعْمَالِ، عَنْ مُحَمَّدِ بْنِ مُوسَی بْنِ الْمُتَوَکِّلِ عَنْ عَلِیِّ بْنِ الْحُسَیْنِ السَّعْدَآبَادِیِّ عَنْ أَحْمَدَ بْنِ أَبِی عَبْدِ اللَّهِ الْبَرْقِیِّ عَنْ أَبِیهِ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وُضُوءَهُ لِغَیْرِ حَدَثٍ جَدَّدَ اللَّهُ تَوْبَتَهُ مِنْ غَیْرِ اسْتِغْفَارٍ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وضوی خود را بدون آنکه حدث از او سر زده باشد، تجدید کند، خداوند متعال توبه وی را بدون استغفار تجدید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9" w:name="__RefHeading___Toc2072376_3381743652"/>
      <w:bookmarkStart w:id="1640" w:name="_Toc706"/>
      <w:bookmarkEnd w:id="1639"/>
      <w:r>
        <w:rPr>
          <w:rtl w:val="true"/>
        </w:rPr>
        <w:t>«</w:t>
      </w:r>
      <w:r>
        <w:rPr/>
        <w:t>10</w:t>
      </w:r>
      <w:r>
        <w:rPr>
          <w:rtl w:val="true"/>
        </w:rPr>
        <w:t>»</w:t>
      </w:r>
      <w:bookmarkEnd w:id="1640"/>
    </w:p>
    <w:p>
      <w:pPr>
        <w:pStyle w:val="BookText"/>
        <w:rPr/>
      </w:pPr>
      <w:r>
        <w:rPr>
          <w:rFonts w:ascii="Amiri" w:hAnsi="Amiri" w:eastAsia="Amiri" w:cs="Amiri"/>
          <w:color w:val="111111"/>
          <w:sz w:val="28"/>
          <w:sz w:val="28"/>
          <w:szCs w:val="28"/>
          <w:rtl w:val="true"/>
          <w:lang w:bidi="ar-SA"/>
        </w:rPr>
        <w:t>الْمَحَاسِنُ،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أَدَّی زَکَاتَهُ وَ کَفَّ غَضَبَهُ وَ سَجَنَ لِسَانَهُ وَ اسْتَغْفَرَ لِذَنْبِهِ وَ أَدَّی النَّصِیحَةَ لِأَهْلِ بَیْتِ نَبِیِّهِ فَقَدِ اسْتَکْمَلَ حَقَائِقَ الْإِیمَانِ وَ أَبْوَابُ الْجَنَّةِ مُفَتَّحَةٌ 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موسی بن القاسم عن علی بن جعفر عن أخیه موسی بن جعفر عن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6"/>
      </w:r>
      <w:r>
        <w:rPr>
          <w:rFonts w:ascii="IRNazanin" w:hAnsi="IRNazanin" w:eastAsia="IRNazanin"/>
          <w:color w:val="111111"/>
          <w:sz w:val="28"/>
          <w:sz w:val="28"/>
          <w:szCs w:val="28"/>
          <w:rtl w:val="true"/>
          <w:lang w:bidi="fa-IR"/>
        </w:rPr>
        <w:t>ثواب الأعمال، عن أبیه عن محمد بن یحیی عن العمرکی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7"/>
      </w:r>
      <w:r>
        <w:rPr>
          <w:rFonts w:ascii="IRNazanin" w:hAnsi="IRNazanin" w:eastAsia="IRNazanin"/>
          <w:color w:val="111111"/>
          <w:sz w:val="28"/>
          <w:sz w:val="28"/>
          <w:szCs w:val="28"/>
          <w:rtl w:val="true"/>
          <w:lang w:bidi="fa-IR"/>
        </w:rPr>
        <w:t>أمالی الصدوق، عن أحمد بن زیاد بن جعفر عن علی بن إبراهیم عن أبیه عن نصر بن علی الجهضمی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وضوی خود را کامل نماید و نمازش را نیکو بخواند، و زکات مالش را ادا نماید و غضبش را نگه بدارد و زبانش را بازدارد و برای گناهش استغفار کند و سفارش اهل بیت پیامبرش علیهم السلام را بجا آورد، همانا حقائق ایمان را کامل کرده و دروازه‌های بهشت برای او باز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نیز مانند این حدیث را از رسول خدا صلی الله علیه و آله و سلم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عمرکی نیز از علی بن جعفر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جهضمی نیز مانند این حدیث را از علی بن جعفر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1" w:name="__RefHeading___Toc2072378_3381743652"/>
      <w:bookmarkStart w:id="1642" w:name="_Toc707"/>
      <w:bookmarkEnd w:id="1641"/>
      <w:r>
        <w:rPr>
          <w:rtl w:val="true"/>
        </w:rPr>
        <w:t>«</w:t>
      </w:r>
      <w:r>
        <w:rPr/>
        <w:t>11</w:t>
      </w:r>
      <w:r>
        <w:rPr>
          <w:rtl w:val="true"/>
        </w:rPr>
        <w:t>»</w:t>
      </w:r>
      <w:bookmarkEnd w:id="1642"/>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بِإِسْبَاغِ الْوُضُوءِ</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جز با شاداب وضو گرفتن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3" w:name="__RefHeading___Toc2072380_3381743652"/>
      <w:bookmarkStart w:id="1644" w:name="_Toc708"/>
      <w:bookmarkEnd w:id="1643"/>
      <w:r>
        <w:rPr>
          <w:rtl w:val="true"/>
        </w:rPr>
        <w:t>«</w:t>
      </w:r>
      <w:r>
        <w:rPr/>
        <w:t>12</w:t>
      </w:r>
      <w:r>
        <w:rPr>
          <w:rtl w:val="true"/>
        </w:rPr>
        <w:t>»</w:t>
      </w:r>
      <w:bookmarkEnd w:id="164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الشَّیْخِ الْمُفِیدِ، عَنْ أَحْمَدَ بْنِ مُحَمَّدِ بْنِ الْحَسَنِ بْنِ الْوَلِیدِ </w:t>
      </w:r>
      <w:bookmarkStart w:id="1645" w:name="pg13990_163525"/>
    </w:p>
    <w:p>
      <w:pPr>
        <w:pStyle w:val="BookText"/>
        <w:rPr/>
      </w:pPr>
      <w:bookmarkEnd w:id="1645"/>
      <w:r>
        <w:rPr>
          <w:rFonts w:ascii="Amiri" w:hAnsi="Amiri" w:eastAsia="Amiri" w:cs="Amiri"/>
          <w:color w:val="111111"/>
          <w:sz w:val="28"/>
          <w:sz w:val="28"/>
          <w:szCs w:val="28"/>
          <w:rtl w:val="true"/>
          <w:lang w:bidi="ar-SA"/>
        </w:rPr>
        <w:t>عَنْ أَبِیهِ عَنِ الْحُسَیْنِ بْنِ الْحَسَنِ بْنِ أَبَانٍ عَنْ مُحَمَّدِ بْنِ أُورَمَةَ عَنْ إِسْمَاعِیلَ بْنِ أَبَانٍ عَنْ رَبِیعِ بْنِ بَدْرٍ عَنْ أَبِی حَاتِمٍ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أَکْثِرْ مِنَ الطَّهُورِ یَزِیدُ اللَّهُ فِی عُمُرِکَ وَ إِنِ اسْتَطَعْتَ أَنْ تَکُونَ بِاللَّیْلِ وَ النَّهَارِ عَلَی طَهَارَةٍ فَافْعَلْ فَإِنَّکَ تَکُونُ إِذَا مِتَّ عَلَی طَهَارَةٍ شَهِیداً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طهارات خود بیفزای تا خداوند بر طول عمرت بیفزاید، و اگر توانستی شب و روز با طهارت باشی این کار را انجام بده، زیرا اگر در حال وضو از دنیا بروی، شهید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2072382_3381743652"/>
      <w:bookmarkStart w:id="1647" w:name="_Toc709"/>
      <w:bookmarkEnd w:id="1646"/>
      <w:r>
        <w:rPr>
          <w:rtl w:val="true"/>
        </w:rPr>
        <w:t>بیان</w:t>
      </w:r>
      <w:bookmarkEnd w:id="1647"/>
    </w:p>
    <w:p>
      <w:pPr>
        <w:pStyle w:val="BookText"/>
        <w:rPr/>
      </w:pPr>
      <w:r>
        <w:rPr>
          <w:rFonts w:ascii="IRNazanin" w:hAnsi="IRNazanin" w:eastAsia="IRNazanin"/>
          <w:color w:val="111111"/>
          <w:sz w:val="28"/>
          <w:sz w:val="28"/>
          <w:szCs w:val="28"/>
          <w:rtl w:val="true"/>
          <w:lang w:bidi="fa-IR"/>
        </w:rPr>
        <w:t>یدل علی ما ذکره الأصحاب من استحباب الوضوء للکون علی طهارة لکن الخبر ضعیف عامی و سیأتی ما هو أقوی منه و لعلها مع انضمام الشهرة بین الأصحاب تصلح مستندا للاستحباب لکن الأحوط عدم الاکتفاء به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که اصحاب پیرامون استحباب وضو به خاطر بقای طهارت ذکر کرده‌اند دلالت دارد، اما این خبری ضعیف و عامی بوده و حدیث قوی‌تر از آن خواهد آمد، و شاید با انضمام شهرت میان اصحاب، مستندی برای استحباب باشد، اما احوط، عدم اکتفا کردن به آن در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2072384_3381743652"/>
      <w:bookmarkStart w:id="1649" w:name="_Toc710"/>
      <w:bookmarkEnd w:id="1648"/>
      <w:r>
        <w:rPr>
          <w:rtl w:val="true"/>
        </w:rPr>
        <w:t>«</w:t>
      </w:r>
      <w:r>
        <w:rPr/>
        <w:t>13</w:t>
      </w:r>
      <w:r>
        <w:rPr>
          <w:rtl w:val="true"/>
        </w:rPr>
        <w:t>»</w:t>
      </w:r>
      <w:bookmarkEnd w:id="1649"/>
    </w:p>
    <w:p>
      <w:pPr>
        <w:pStyle w:val="BookText"/>
        <w:rPr/>
      </w:pPr>
      <w:r>
        <w:rPr>
          <w:rFonts w:ascii="Amiri" w:hAnsi="Amiri" w:eastAsia="Amiri" w:cs="Amiri"/>
          <w:color w:val="111111"/>
          <w:sz w:val="28"/>
          <w:sz w:val="28"/>
          <w:szCs w:val="28"/>
          <w:rtl w:val="true"/>
          <w:lang w:bidi="ar-SA"/>
        </w:rPr>
        <w:t>کَشْفُ الْغُمَّةِ، نَقْلًا مِنْ دَلَائِلِ الْحِمْیَرِیِّ عَنِ الْوَشَّاءِ قَالَ قَالَ 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عَبْدِ اللَّهِ علیه السلام کَانَ إِذَا أَرَادَ أَنْ یُعَاوِدَ أَهْلَهُ لِلْجِمَاعِ تَوَضَّأَ وُضُوءَ الصَّلَاةِ فَأُحِبُّ أَنْ تَسْأَلَ أَبَا الْحَسَنِ الثَّانِیَ عَنْ ذَلِکَ قَالَ الْوَشَّاءُ فَدَخَلْتُ عَلَیْهِ فَابْتَدَأَنِی مِنْ غَیْرِ أَنْ أَسْأَلَهُ فَقَالَ کَانَ أَبُو عَبْدِ اللَّهِ علیه السلام إِذَا جَامَعَ وَ أَرَادَ أَنْ یُعَاوِدَ تَوَضَّأَ لِلصَّلَاةِ وَ إِذَا أَرَادَ أَیْضاً تَوَضَّأَ لِلصَّلَاةِ فَخَرَجْتُ إِلَی الرَّجُلِ فَقُلْتُ قَدْ أَجَابَنِی عَنْ مَسْأَلَتِکَ مِنْ غَیْرِ أَنْ أَسْأَلَهُ‌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نقل کرده است که شخصی به ابن محرز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اباعبدالله علیه السلام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دوباره با اهل خویش جماع کند، همچون وضو گرفتن برای ادای نماز وضو می‌گرفت، دوست دارم که در این باره از امام رضا علیه السلام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رفتم و بدون اینکه سؤال کنم، خود آغاز به سخن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زمانی که جماع می‌کرد و خواستار اعاده می‌شد، برای نماز وضو می‌گرفت و اگر بار دیگر نیز می‌خواست برای نماز وضو می‌گرفت، پس به نزد آن مرد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تو را به من داد، بدون اینکه از ایشان بپرسم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0" w:name="__RefHeading___Toc2072386_3381743652"/>
      <w:bookmarkStart w:id="1651" w:name="_Toc711"/>
      <w:bookmarkEnd w:id="1650"/>
      <w:r>
        <w:rPr>
          <w:rtl w:val="true"/>
        </w:rPr>
        <w:t>بیان</w:t>
      </w:r>
      <w:bookmarkEnd w:id="1651"/>
    </w:p>
    <w:p>
      <w:pPr>
        <w:pStyle w:val="BookText"/>
        <w:rPr/>
      </w:pPr>
      <w:r>
        <w:rPr>
          <w:rFonts w:ascii="IRNazanin" w:hAnsi="IRNazanin" w:eastAsia="IRNazanin"/>
          <w:color w:val="111111"/>
          <w:sz w:val="28"/>
          <w:sz w:val="28"/>
          <w:szCs w:val="28"/>
          <w:rtl w:val="true"/>
          <w:lang w:bidi="fa-IR"/>
        </w:rPr>
        <w:t>یدل علی استحباب الوضوء للجماع بعد الجماع و المشهور أنه إنما یستحب للمحتلم الذی أراد الجماع و الروایة صحیحة و لا بأس بالعمل بها و لم أر من تعرض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استحباب وضو برای جماع پس از جماعی دیگر دلالت دارد و قول مشهور این است که تنها برای فرد محتلمی که خواستار جماع است مستحب است و این روایت صحیح است و عمل بدان ایرادی ندارد و کسی را ندیده‌ام که بدان متعرض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2" w:name="__RefHeading___Toc2072388_3381743652"/>
      <w:bookmarkStart w:id="1653" w:name="_Toc712"/>
      <w:bookmarkEnd w:id="1652"/>
      <w:r>
        <w:rPr>
          <w:rtl w:val="true"/>
        </w:rPr>
        <w:t>«</w:t>
      </w:r>
      <w:r>
        <w:rPr/>
        <w:t>14</w:t>
      </w:r>
      <w:r>
        <w:rPr>
          <w:rtl w:val="true"/>
        </w:rPr>
        <w:t>»</w:t>
      </w:r>
      <w:bookmarkEnd w:id="16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علیه السلام وَ صَلَّی الظُّهْرَ وَ الْعَصْرَ بَیْنَ یَدَیَّ وَ جَلَسْتُ عِنْدَهُ </w:t>
      </w:r>
    </w:p>
    <w:p>
      <w:pPr>
        <w:pStyle w:val="BookText"/>
        <w:rPr/>
      </w:pPr>
      <w:r>
        <w:rPr>
          <w:rFonts w:ascii="Amiri" w:hAnsi="Amiri" w:eastAsia="Amiri" w:cs="Amiri"/>
          <w:color w:val="111111"/>
          <w:sz w:val="28"/>
          <w:sz w:val="28"/>
          <w:szCs w:val="28"/>
          <w:rtl w:val="true"/>
          <w:lang w:bidi="ar-SA"/>
        </w:rPr>
        <w:t>حَتَّی حَضَرَتِ الْمَغْرِبُ فَدَعَا بِوَضُوءٍ فَتَوَضَّأَ لِلصَّلَاةِ ثُمَّ قَالَ لِی تَوَضَّأْ فَقُلْتُ جُعِلْتُ فِدَاکَ أَنَا عَلَی وُضُوءٍ فَقَالَ وَ إِنْ کُنْتَ عَلَی وُضُوءٍ إِنَّ مَنْ تَوَضَّأَ لِلْمَغْرِبِ کَانَ وُضُوؤُهُ ذَلِکَ کَفَّارَةً لِمَا مَضَی مِنْ ذُنُوبِهِ فِی یَوْمِهِ إِلَّا الْکَبَائِرَ وَ مَنْ تَوَضَّأَ لِلصُّبْحِ کَانَ وُضُوؤُهُ ذَلِکَ کَفَّارَةً لِمَا مَضَی مِنْ ذُنُوبِهِ فِی لَیْلَتِهِ إِلَّا الْکَبَائِرَ</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لا شبهة فی استحباب التجدید بعد أن صلی بالأول و أما بدونه فقد قطع فی التذکرة بالاستحباب لإطلاق الأوامر من غیر تقیید و توقف الشهید فی الذکری و لعل الأحوط الترک و إن کان الجواز أقوی و یمکن أن یقال مع الفصل الکثیر الذی یحتمل طرو الحدث بعده و عدم تذکره یتحقق التجدید عرفا مع أن فیه نوعا من الاحتیاط و لم أر هذا التفصیل فی کلام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یستحب التجدید لکل ثالثة و رابعة إلی غیر ذلک أم یختص بالثانیة المشهور الأول کما ذکره العلامة فی المختلف و الصدوق رحمه الله فی الفقیه‌</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قد روی أن الوضوء حدّ من حدود اللّه لیعلم اللّه من یطیعه و من یعصیه، و أن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ینجسه شی‌ء، و انما یکفیه مثل الدهن، و قال الصادق علیه السلام من تعدی فی وضوئه کان کناقضه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حدیث آخر باسناد منقطع رواه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لاعجب ممن یرغب أن یتوضأ اثنتین اثنتین، و قد توضأ رسول اللّه صلّی اللّه علیه و آله اثنتین اثنتین فان النبیّ صلّی اللّه علیه و آله کان یجدد الوضوء لکل فریضة، و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تتمة الخبر و علی ذلک ابتنی کلامه فیما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کما سیأتی، و لکن الشیخ الحرّ العاملیّ جعله حدیثا مرسلا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هذا الحدیث هو أنی لاعجب ممن یرغب عن تجدید الوضوء، و قد جدده النبیّ صلّی اللّه علیه و آله، و الخبر الذی روی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علی مرتین لم یؤجر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ما ذکرته، و معناه أن تجدیده بعد التجدید لا أجر له کالاذان من صلی الظهر و العصر باذان و اقامتین أجزأه و من أذن للعصر کان أفضل، و الاذان الثالث بدعة لا أجر له، و کذلک ما روی أن مرتین أفضل معناه التجدید، و کذلک ما روی فی مرتین انه اسباغ</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الأخبار الواردة بتکرار الوضوء مرتین و أن من زاد لم</w:t>
      </w:r>
      <w:bookmarkStart w:id="1654" w:name="pg13990_163527"/>
    </w:p>
    <w:p>
      <w:pPr>
        <w:pStyle w:val="BookText"/>
        <w:rPr/>
      </w:pPr>
      <w:bookmarkEnd w:id="1654"/>
      <w:r>
        <w:rPr>
          <w:rFonts w:ascii="IRNazanin" w:hAnsi="IRNazanin" w:eastAsia="IRNazanin"/>
          <w:color w:val="111111"/>
          <w:sz w:val="28"/>
          <w:sz w:val="28"/>
          <w:szCs w:val="28"/>
          <w:rtl w:val="true"/>
          <w:lang w:bidi="fa-IR"/>
        </w:rPr>
        <w:t>یؤجر علی التجدید فیکون التجدید ثانیا عنده بدعة لکن لم یظهر أن المراد التجدید ثانیا و إن کان لصلاة ثالثة حتی یخالف المشهور أو التجدید ثانیا لصلاة واحدة و قال فی المختلف إن کان مراده الأول فقد خالف المشهور و إن کان الثانی لم أقف فیه علی نص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الذی ذکره الأکثر استحباب الوضوء بعد الوضوء و لم یتعرضوا للوضوء بعد الغسل کغسل الجنابة مع ورود الأخبار بکون الوضوء بعده بدعة و الظاهر أنه إذا صلی بینهما یستحب التجدید لشمول بعض الأخبار له کروایة أمیر المؤمنین علیه السلام المتقدمة و غیرها و المتبادر من أخبار کونه بدعة أنه إنما یکون بدعة إذا وقع بلا فاصلة و لعل الاحتیاط فی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نقل کرده است که نزد امام موسی کاظم علیه السلام بودم و ایشان نماز ظهر و عصر را مقابل من به جا آورد و نزد ایشان نشستم تا زمان ادای نماز مغرب فرا رسید، پس بار دیگر خواستار انجام وضو شد و برای ادای نماز وضو گرفت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من وضو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وضو داشته باشی، بار دیگر وضو بگیر، همانا کسی که برای نماز مغرب وضو بگیرد، وضویش کفاره گناهان روز گذشته اوست، باستثنای گناهان کبیره، و کسی که برای نماز صبح وضو بگیرد، وضوی او کفاره گناهان شب گذشته اوست، به جز گناهان کبیره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در استحباب تجدید وضو پس از ادای نماز اول وجود ندارد؛ اما بدون آن در تذکره به جهت اطلاق اوامر بدون تقیید، حکم قطعی بر استحباب داده و شهید در ذکری در آن توقف کرده و شاید احوط ترک آن باشد، هر چند جواز، اقوی است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فاصله زیادی که احتمال عارض شدن حدث بعد آن و عدم تذکر آن وجود دارد، عرفاً تجدید محقق می‌شود، با وجود آنکه نوعی از احتیاط در آن وجود دارد و این تفصیل را در کلام اصحاب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 تجدید برای هر نماز سوم و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مستحب است، یا اینکه اختصاص به دوم دارد؟ قول مشهور اول است، چنانکه علامه در مختلف ذکر کرده و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اخبار وارده را بر دو بار تکرار وضو حمل کرده و هر کس بیفزاید، به خاطر تجدید اجری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برای دومین بار نزد او بدعت است، اما آشکار نشده که آیا مراد از تجدید برای بار دوم است، هر چند برای نماز سوم باشد، تا اینکه مخالف قول مشهور باشد؛ یا تجدید وضو برای یک نماز؟ و در المختلف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وی اول باشد، با قول مشهور مخالفت کرده و اگر مراد دوم باشد، در این زمینه بر نصّی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چیزی که اغلب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وضو بعد از وضوی دیگر است و متعرض وضوی بعد از غسل همچون غسل جنابت نشده‌اند، با وجود اینکه اخباری داریم که وضو پس از آن بدعت است و ظاهر این است که اگر میان آن دو نماز بخواند، تجدید به دلیل شمول برخی اخبار بر آن مستحب است، همچون روایت پیشین امیرالمؤمنین و دیگر روایات؛ و از اخبار، بدعت بودن آن به ذهن متبادر می‌شود که آن زمانی بدعت است که بدون فاصله واقع شود و شاید احتیاط در ترک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2072390_3381743652"/>
      <w:bookmarkStart w:id="1656" w:name="_Toc713"/>
      <w:bookmarkEnd w:id="1655"/>
      <w:r>
        <w:rPr>
          <w:rtl w:val="true"/>
        </w:rPr>
        <w:t>«</w:t>
      </w:r>
      <w:r>
        <w:rPr/>
        <w:t>15</w:t>
      </w:r>
      <w:r>
        <w:rPr>
          <w:rtl w:val="true"/>
        </w:rPr>
        <w:t>»</w:t>
      </w:r>
      <w:bookmarkEnd w:id="165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أَبِیهِ عَنْ مُحَمَّدِ بْنِ یَحْیَی عَنْ مُحَمَّدِ بْنِ أَحْمَدَ عَنِ السِّنْدِیِّ عَنْ مُحَمَّدِ بْنِ کُرْدُوسٍ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تَطَهَّرَ ثُمَّ أَوَی </w:t>
      </w:r>
      <w:bookmarkStart w:id="1657" w:name="pg13990_163528"/>
    </w:p>
    <w:p>
      <w:pPr>
        <w:pStyle w:val="BookText"/>
        <w:rPr/>
      </w:pPr>
      <w:bookmarkEnd w:id="1657"/>
      <w:r>
        <w:rPr>
          <w:rFonts w:ascii="Amiri" w:hAnsi="Amiri" w:eastAsia="Amiri" w:cs="Amiri"/>
          <w:color w:val="111111"/>
          <w:sz w:val="28"/>
          <w:sz w:val="28"/>
          <w:szCs w:val="28"/>
          <w:rtl w:val="true"/>
          <w:lang w:bidi="ar-SA"/>
        </w:rPr>
        <w:t>إِلَی فِرَاشِهِ بَاتَ وَ فِرَاشُهُ کَمَسْجِدِهِ الْحَدِیثَ‌</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علی عن علی بن الحکم بن مسکین عن محمد بن 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کردوس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بگیرد، سپس به رختخواب خود برود، بستر او مانند مسجد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کردوس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8" w:name="__RefHeading___Toc2072392_3381743652"/>
      <w:bookmarkStart w:id="1659" w:name="_Toc714"/>
      <w:bookmarkEnd w:id="1658"/>
      <w:r>
        <w:rPr>
          <w:rtl w:val="true"/>
        </w:rPr>
        <w:t>بیان</w:t>
      </w:r>
      <w:bookmarkEnd w:id="1659"/>
    </w:p>
    <w:p>
      <w:pPr>
        <w:pStyle w:val="BookText"/>
        <w:rPr/>
      </w:pPr>
      <w:r>
        <w:rPr>
          <w:rFonts w:ascii="IRNazanin" w:hAnsi="IRNazanin" w:eastAsia="IRNazanin"/>
          <w:color w:val="111111"/>
          <w:sz w:val="28"/>
          <w:sz w:val="28"/>
          <w:szCs w:val="28"/>
          <w:rtl w:val="true"/>
          <w:lang w:bidi="fa-IR"/>
        </w:rPr>
        <w:t>أی یکتب له ما دام نائما ثواب الکون فی المسجد أو ثواب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زمانی که خواب باشد، ثواب بودن در مسجد یا ثواب نماز برای وی نوشته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0" w:name="__RefHeading___Toc2072394_3381743652"/>
      <w:bookmarkStart w:id="1661" w:name="_Toc715"/>
      <w:bookmarkEnd w:id="1660"/>
      <w:r>
        <w:rPr>
          <w:rtl w:val="true"/>
        </w:rPr>
        <w:t>«</w:t>
      </w:r>
      <w:r>
        <w:rPr/>
        <w:t>16</w:t>
      </w:r>
      <w:r>
        <w:rPr>
          <w:rtl w:val="true"/>
        </w:rPr>
        <w:t>»</w:t>
      </w:r>
      <w:bookmarkEnd w:id="1661"/>
    </w:p>
    <w:p>
      <w:pPr>
        <w:pStyle w:val="BookText"/>
        <w:rPr/>
      </w:pPr>
      <w:r>
        <w:rPr>
          <w:rFonts w:ascii="Amiri" w:hAnsi="Amiri" w:eastAsia="Amiri" w:cs="Amiri"/>
          <w:color w:val="111111"/>
          <w:sz w:val="28"/>
          <w:sz w:val="28"/>
          <w:szCs w:val="28"/>
          <w:rtl w:val="true"/>
          <w:lang w:bidi="ar-SA"/>
        </w:rPr>
        <w:t>وَ مِنْهُ، عَنْ حَفْصِ بْنِ غِیَاثٍ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أَوَی إِلَی فِرَاشِهِ بَاتَ وَ فِرَاشُهُ کَمَسْجِدِهِ فَإِنْ ذَکَرَ أَنَّهُ لَیْسَ عَلَی وُضُوءٍ فَتَیَمَّمَ مِنْ دِثَارِهِ کَائِناً مَا کَانَ لَمْ یَزَلْ فِی صَلَاةٍ مَا ذَکَرَ اللَّهَ عَزَّ وَ جَلَ‌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بگیرد و سپس به رختخواب خود رود و بخوابد، مانند مسجد اوست، اگر به یاد آورد که وضو ندارد، بر جامه خود، تیمم کند، هر چه بود، و تا زمانی که ذکر خداوند را گوید، در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2072396_3381743652"/>
      <w:bookmarkStart w:id="1663" w:name="_Toc716"/>
      <w:bookmarkEnd w:id="1662"/>
      <w:r>
        <w:rPr>
          <w:rtl w:val="true"/>
        </w:rPr>
        <w:t>أقول</w:t>
      </w:r>
      <w:bookmarkEnd w:id="1663"/>
    </w:p>
    <w:p>
      <w:pPr>
        <w:pStyle w:val="BookText"/>
        <w:rPr/>
      </w:pPr>
      <w:r>
        <w:rPr>
          <w:rFonts w:ascii="IRNazanin" w:hAnsi="IRNazanin" w:eastAsia="IRNazanin"/>
          <w:color w:val="111111"/>
          <w:sz w:val="28"/>
          <w:sz w:val="28"/>
          <w:szCs w:val="28"/>
          <w:rtl w:val="true"/>
          <w:lang w:bidi="fa-IR"/>
        </w:rPr>
        <w:t>و قد مضت الأخبار فی ذلک فی آداب النوم‌</w:t>
      </w:r>
      <w:r>
        <w:rPr>
          <w:rStyle w:val="FootnoteAnchor"/>
          <w:rtl w:val="true"/>
        </w:rPr>
        <w:footnoteReference w:id="807"/>
      </w:r>
      <w:r>
        <w:rPr>
          <w:rFonts w:ascii="IRNazanin" w:hAnsi="IRNazanin" w:eastAsia="IRNazanin"/>
          <w:color w:val="111111"/>
          <w:sz w:val="28"/>
          <w:sz w:val="28"/>
          <w:szCs w:val="28"/>
          <w:rtl w:val="true"/>
          <w:lang w:bidi="fa-IR"/>
        </w:rPr>
        <w:t>و سیأتی بعضها فی باب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مربوط به آن در آداب خواب ذکر شد و برخی از آنها در باب تیمم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4" w:name="__RefHeading___Toc2072398_3381743652"/>
      <w:bookmarkStart w:id="1665" w:name="_Toc717"/>
      <w:bookmarkEnd w:id="1664"/>
      <w:r>
        <w:rPr>
          <w:rtl w:val="true"/>
        </w:rPr>
        <w:t>«</w:t>
      </w:r>
      <w:r>
        <w:rPr/>
        <w:t>17</w:t>
      </w:r>
      <w:r>
        <w:rPr>
          <w:rtl w:val="true"/>
        </w:rPr>
        <w:t>»</w:t>
      </w:r>
      <w:bookmarkEnd w:id="1665"/>
    </w:p>
    <w:p>
      <w:pPr>
        <w:pStyle w:val="BookText"/>
        <w:rPr/>
      </w:pPr>
      <w:r>
        <w:rPr>
          <w:rFonts w:ascii="Amiri" w:hAnsi="Amiri" w:eastAsia="Amiri" w:cs="Amiri"/>
          <w:color w:val="111111"/>
          <w:sz w:val="28"/>
          <w:sz w:val="28"/>
          <w:szCs w:val="28"/>
          <w:rtl w:val="true"/>
          <w:lang w:bidi="ar-SA"/>
        </w:rPr>
        <w:t>مَجَالِسُ الصَّدُوقِ، عَنْ أَحْمَدَ بْنِ زِیَادِ بْنِ جَعْفَرٍ الْهَمَذَانِیِّ عَنْ عَلِیِّ بْنِ إِبْرَاهِیمَ عَنْ أَبِیهِ عَنِ ابْنِ أَبِی عُمَیْرٍ عَنْ مُرَازِمِ بْنِ حَکِیمٍ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بِإِتْیَانِ الْمَسَاجِدِ فَإِنَّهَا بُیُوتُ اللَّهِ فِی الْأَرْضِ وَ مَنْ أَتَاهَا مُتَطَهِّراً طَهَّرَهُ اللَّهُ مِنْ ذُنُوبِهِ وَ کُتِبَ مِنْ زُوَّارِهِ الْحَدِیثَ‌</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بن حکیم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آمدن به مساجد، بخاطر اینکه مساجد خانه‌های خدای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در زمین هستند و کسی که با طهارت به سوی مساجد برود، خدای متعال او را از گناهانش پاک می‌کند و او را از جمله زائرانش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2072400_3381743652"/>
      <w:bookmarkStart w:id="1667" w:name="_Toc718"/>
      <w:bookmarkEnd w:id="1666"/>
      <w:r>
        <w:rPr>
          <w:rtl w:val="true"/>
        </w:rPr>
        <w:t>أقول</w:t>
      </w:r>
      <w:bookmarkEnd w:id="1667"/>
    </w:p>
    <w:p>
      <w:pPr>
        <w:pStyle w:val="BookText"/>
        <w:rPr/>
      </w:pPr>
      <w:r>
        <w:rPr>
          <w:rFonts w:ascii="IRNazanin" w:hAnsi="IRNazanin" w:eastAsia="IRNazanin"/>
          <w:color w:val="111111"/>
          <w:sz w:val="28"/>
          <w:sz w:val="28"/>
          <w:szCs w:val="28"/>
          <w:rtl w:val="true"/>
          <w:lang w:bidi="fa-IR"/>
        </w:rPr>
        <w:t>سیأتی فی باب المساجد</w:t>
      </w:r>
    </w:p>
    <w:p>
      <w:pPr>
        <w:pStyle w:val="BookText"/>
        <w:rPr/>
      </w:pP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أَنَّ بُیُوتِی فِی الْأَرْضِ الْمَسَاجِدُ فَطُوبَی لِعَبْدٍ تَطَهَّرَ فِی بَیْتِهِ ثُمَّ زَارَنِی فِی بَیْتِی‌</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مربوط به مساجد از امام صادق علیه السلام خواهد آمد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که خانه‌هایم در زمین، مساجد هستند، خوشا به حال بنده‌ا‌ی که در خانه اش وضو بگیرد، سپس مرا در خانه‌ام زیارت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8" w:name="__RefHeading___Toc2072402_3381743652"/>
      <w:bookmarkStart w:id="1669" w:name="_Toc719"/>
      <w:bookmarkEnd w:id="1668"/>
      <w:r>
        <w:rPr>
          <w:rtl w:val="true"/>
        </w:rPr>
        <w:t>«</w:t>
      </w:r>
      <w:r>
        <w:rPr/>
        <w:t>18</w:t>
      </w:r>
      <w:r>
        <w:rPr>
          <w:rtl w:val="true"/>
        </w:rPr>
        <w:t>»</w:t>
      </w:r>
      <w:bookmarkEnd w:id="166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وَ أَعْلَامُ الدِّینِ لِلدَّیْلَمِیِّ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مَنْ أَحْدَثَ وَ لَمْ یَتَوَضَّأْ فَقَدْ جَفَانِی وَ مَنْ أَحْدَثَ وَ تَوَضَّأَ وَ لَمْ یُصَلِّ رَکْعَتَیْنِ فَقَدْ جَفَانِی وَ مَنْ أَحْدَثَ وَ تَوَضَّأَ</w:t>
      </w:r>
      <w:r>
        <w:rPr>
          <w:rStyle w:val="FootnoteAnchor"/>
          <w:rtl w:val="true"/>
        </w:rPr>
        <w:footnoteReference w:id="810"/>
      </w:r>
      <w:r>
        <w:rPr>
          <w:rFonts w:ascii="Amiri" w:hAnsi="Amiri" w:eastAsia="Amiri" w:cs="Amiri"/>
          <w:color w:val="111111"/>
          <w:sz w:val="28"/>
          <w:sz w:val="28"/>
          <w:szCs w:val="28"/>
          <w:rtl w:val="true"/>
          <w:lang w:bidi="ar-SA"/>
        </w:rPr>
        <w:t xml:space="preserve">وَ صَلَّی رَکْعَتَیْنِ وَ دَعَانِی </w:t>
      </w:r>
      <w:bookmarkStart w:id="1670" w:name="pg13990_163529"/>
    </w:p>
    <w:p>
      <w:pPr>
        <w:pStyle w:val="BookText"/>
        <w:rPr/>
      </w:pPr>
      <w:bookmarkEnd w:id="1670"/>
      <w:r>
        <w:rPr>
          <w:rFonts w:ascii="Amiri" w:hAnsi="Amiri" w:eastAsia="Amiri" w:cs="Amiri"/>
          <w:color w:val="111111"/>
          <w:sz w:val="28"/>
          <w:sz w:val="28"/>
          <w:szCs w:val="28"/>
          <w:rtl w:val="true"/>
          <w:lang w:bidi="ar-SA"/>
        </w:rPr>
        <w:t>وَ لَمْ أُجِبْهُ فِیمَا سَأَلَنِی مِنْ أُمُورِ دِینِهِ وَ دُنْیَاهُ فَقَدْ جَفَوْتُهُ وَ لَسْتُ بِرَبٍّ جَافٍ‌</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محدث شود و وضو نگیرد به من جفا کرده است؛ اگر کسی محدث شود و وضو گیرد ولی دو رکعت نماز نخواند و دعا نکند و از من چیزی نخواهد، به من جفا کرده است؛ اگر کسی وضو گیرد و نماز بخواند و از من چیزی درخواست کند و من به او عطا نکنم، من به او جفا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درخواست او امر دینی باشد یا امر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او عطا نکنم به او جفا کرده‌ام و من هم پروردگاری جفاکار 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1" w:name="__RefHeading___Toc2072404_3381743652"/>
      <w:bookmarkStart w:id="1672" w:name="_Toc720"/>
      <w:bookmarkEnd w:id="1671"/>
      <w:r>
        <w:rPr>
          <w:rtl w:val="true"/>
        </w:rPr>
        <w:t>«</w:t>
      </w:r>
      <w:r>
        <w:rPr/>
        <w:t>19</w:t>
      </w:r>
      <w:r>
        <w:rPr>
          <w:rtl w:val="true"/>
        </w:rPr>
        <w:t>»</w:t>
      </w:r>
      <w:bookmarkEnd w:id="1672"/>
    </w:p>
    <w:p>
      <w:pPr>
        <w:pStyle w:val="BookText"/>
        <w:rPr/>
      </w:pPr>
      <w:r>
        <w:rPr>
          <w:rFonts w:ascii="Amiri" w:hAnsi="Amiri" w:eastAsia="Amiri" w:cs="Amiri"/>
          <w:color w:val="111111"/>
          <w:sz w:val="28"/>
          <w:sz w:val="28"/>
          <w:szCs w:val="28"/>
          <w:rtl w:val="true"/>
          <w:lang w:bidi="ar-SA"/>
        </w:rPr>
        <w:t>کِتَابُ الْمَسَائِلِ، لِعَلِیِّ بْنِ جَعْفَرٍ عَنْ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الرَّجُلِ یَحِلُّ لَهُ أَنْ یَکْتُبَ الْقُرْآنَ فِی الْأَلْوَاحِ وَ الصَّحِیفَةِ وَ هُوَ عَلَی غَیْرِ وُضُوءٍ قَالَ لَا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ایشان درباره فردی سؤال کرد که آیا بر وی رواست که بدون وضو قرآن را بر لوح و صحیفه بنویسد؟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3" w:name="__RefHeading___Toc2072406_3381743652"/>
      <w:bookmarkStart w:id="1674" w:name="_Toc721"/>
      <w:bookmarkEnd w:id="1673"/>
      <w:r>
        <w:rPr>
          <w:rtl w:val="true"/>
        </w:rPr>
        <w:t>بیان</w:t>
      </w:r>
      <w:bookmarkEnd w:id="1674"/>
    </w:p>
    <w:p>
      <w:pPr>
        <w:pStyle w:val="BookText"/>
        <w:rPr/>
      </w:pPr>
      <w:r>
        <w:rPr>
          <w:rFonts w:ascii="IRNazanin" w:hAnsi="IRNazanin" w:eastAsia="IRNazanin"/>
          <w:color w:val="111111"/>
          <w:sz w:val="28"/>
          <w:sz w:val="28"/>
          <w:szCs w:val="28"/>
          <w:rtl w:val="true"/>
          <w:lang w:bidi="fa-IR"/>
        </w:rPr>
        <w:t>ظاهره عدم جواز کتابة القرآن بغیر وضوء و لم یقل به أحد و إنما اختلفوا فی المس کما عرفت و ربما یستدل له بهذا الخبر بالطریق الأولی أو لأن العلة فیه استلزامه اللمس و کلاهما فی محل المنع و یمکن حمله علی الکراهة لورود روایة معتبرة بتجویز کتابة الحائض التعویذ الذی لا ینفک غالبا عن الآیات و إن کان الأحوط الترک لصحة الروایة فی سائر الکتب‌</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 بر عدم جواز نوشتن قرآن بدون وضو گرفتن دلالت دارد و کسی بدان قائل نشده است و چنان که دانستی، تنها در تماس پیدا کردن بدن با آن اختلاف دارند، و شاید به طریق اولی برای آن به این خبر استدلال شود؛ یا اینکه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نبودن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استلزام لمس آن است و هر دوی آنها جای رد دارد و می‌توان آن را حمل بر کراهت کرد، به خاطر وارد شدن روایتی معتبر در مورد جواز نوشتن برای حائض، تعویذی را که غالبا جدا از آیات نیست، هر چند احوط ترک آن است به دلیل صحت روایت در سایر کتابها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5" w:name="__RefHeading___Toc2072408_3381743652"/>
      <w:bookmarkStart w:id="1676" w:name="_Toc722"/>
      <w:bookmarkEnd w:id="1675"/>
      <w:r>
        <w:rPr>
          <w:rtl w:val="true"/>
        </w:rPr>
        <w:t>«</w:t>
      </w:r>
      <w:r>
        <w:rPr/>
        <w:t>20</w:t>
      </w:r>
      <w:r>
        <w:rPr>
          <w:rtl w:val="true"/>
        </w:rPr>
        <w:t>»</w:t>
      </w:r>
      <w:bookmarkEnd w:id="1676"/>
    </w:p>
    <w:p>
      <w:pPr>
        <w:pStyle w:val="BookText"/>
        <w:rPr/>
      </w:pPr>
      <w:r>
        <w:rPr>
          <w:rFonts w:ascii="Amiri" w:hAnsi="Amiri" w:eastAsia="Amiri" w:cs="Amiri"/>
          <w:color w:val="111111"/>
          <w:sz w:val="28"/>
          <w:sz w:val="28"/>
          <w:szCs w:val="28"/>
          <w:rtl w:val="true"/>
          <w:lang w:bidi="ar-SA"/>
        </w:rPr>
        <w:t>مَجْمَعُ الْبَیَانِ،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لا یَمَسُّهُ إِلَّا الْمُطَهَّرُونَ‌</w:t>
      </w:r>
      <w:r>
        <w:rPr>
          <w:rStyle w:val="FootnoteAnchor"/>
          <w:rtl w:val="true"/>
        </w:rPr>
        <w:footnoteReference w:id="814"/>
      </w:r>
      <w:r>
        <w:rPr>
          <w:rFonts w:ascii="Amiri" w:hAnsi="Amiri" w:eastAsia="Amiri" w:cs="Amiri"/>
          <w:color w:val="111111"/>
          <w:sz w:val="28"/>
          <w:sz w:val="28"/>
          <w:szCs w:val="28"/>
          <w:rtl w:val="true"/>
          <w:lang w:bidi="ar-SA"/>
        </w:rPr>
        <w:t>قَالَ مِنَ الْأَحْدَاثِ وَ الْجَنَابَاتِ وَ قَالَ لَا یَجُوزُ لِلْجُنُبِ وَ الْحَائِضِ وَ الْمُحْدِثِ مَسُّ الْمُصْحَفِ‌</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جنب و حائض و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حدث از او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به مصحف دست بزند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7" w:name="__RefHeading___Toc2072410_3381743652"/>
      <w:bookmarkStart w:id="1678" w:name="_Toc723"/>
      <w:bookmarkEnd w:id="1677"/>
      <w:r>
        <w:rPr>
          <w:rtl w:val="true"/>
        </w:rPr>
        <w:t>«</w:t>
      </w:r>
      <w:r>
        <w:rPr/>
        <w:t>21</w:t>
      </w:r>
      <w:r>
        <w:rPr>
          <w:rtl w:val="true"/>
        </w:rPr>
        <w:t>»</w:t>
      </w:r>
      <w:bookmarkEnd w:id="1678"/>
    </w:p>
    <w:p>
      <w:pPr>
        <w:pStyle w:val="BookText"/>
        <w:rPr/>
      </w:pPr>
      <w:r>
        <w:rPr>
          <w:rFonts w:ascii="Amiri" w:hAnsi="Amiri" w:eastAsia="Amiri" w:cs="Amiri"/>
          <w:color w:val="111111"/>
          <w:sz w:val="28"/>
          <w:sz w:val="28"/>
          <w:szCs w:val="28"/>
          <w:rtl w:val="true"/>
          <w:lang w:bidi="ar-SA"/>
        </w:rPr>
        <w:t>مَجَالِسُ الصَّدُوقِ‌</w:t>
      </w:r>
      <w:r>
        <w:rPr>
          <w:rStyle w:val="FootnoteAnchor"/>
          <w:rtl w:val="true"/>
        </w:rPr>
        <w:footnoteReference w:id="816"/>
      </w:r>
      <w:r>
        <w:rPr>
          <w:rFonts w:ascii="Amiri" w:hAnsi="Amiri" w:eastAsia="Amiri" w:cs="Amiri"/>
          <w:color w:val="111111"/>
          <w:sz w:val="28"/>
          <w:sz w:val="28"/>
          <w:szCs w:val="28"/>
          <w:rtl w:val="true"/>
          <w:lang w:bidi="ar-SA"/>
        </w:rPr>
        <w:t>، وَ الْعِلَلُ، عَنْ أَبِی سَعِیدٍ الْخُدْرِیِّ فِی وَصِیَّةِ النَّبِیِّ صلی الله علیه و آله لِعَلِیٍّ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حَمَلَتِ امْرَأَتُکَ فَلَا تُجَامِعْهَا إِلَّا وَ أَنْتَ عَلَی وُضُوءٍ فَإِنَّهُ إِنْ قُضِیَ بَیْنَکُمَا وَلَدٌ یَکُونُ أَعْمَی الْقَلْبِ بَخِیلَ الْیَدِ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 آله و سلم به امام علی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آن هستی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حامله شود، تنها در حالت وضو با وی همبستر شو، چرا که در غیر اینصورت، اگر نطفه فرزندی منعقد شود، کوردل و خسیس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9" w:name="__RefHeading___Toc2072412_3381743652"/>
      <w:bookmarkStart w:id="1680" w:name="_Toc724"/>
      <w:bookmarkEnd w:id="1679"/>
      <w:r>
        <w:rPr>
          <w:rtl w:val="true"/>
        </w:rPr>
        <w:t>«</w:t>
      </w:r>
      <w:r>
        <w:rPr/>
        <w:t>22</w:t>
      </w:r>
      <w:r>
        <w:rPr>
          <w:rtl w:val="true"/>
        </w:rPr>
        <w:t>»</w:t>
      </w:r>
      <w:bookmarkEnd w:id="168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عَنْ فَضَالَةَ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صَلَاةٍ صَلَّاهَا رَسُولُ اللَّهِ صلی الله علیه و آله فِی السَّمَاءِ بَیْنَ یَدَیِ اللَّهِ تَبَارَکَ </w:t>
      </w:r>
      <w:bookmarkStart w:id="1681" w:name="pg13990_163530"/>
    </w:p>
    <w:p>
      <w:pPr>
        <w:pStyle w:val="BookText"/>
        <w:rPr/>
      </w:pPr>
      <w:bookmarkEnd w:id="1681"/>
      <w:r>
        <w:rPr>
          <w:rFonts w:ascii="Amiri" w:hAnsi="Amiri" w:eastAsia="Amiri" w:cs="Amiri"/>
          <w:color w:val="111111"/>
          <w:sz w:val="28"/>
          <w:sz w:val="28"/>
          <w:szCs w:val="28"/>
          <w:rtl w:val="true"/>
          <w:lang w:bidi="ar-SA"/>
        </w:rPr>
        <w:t xml:space="preserve">وَ تَعَالَی مُقَابِلَ عَرْشِهِ جَلَّ جَلَالُهُ أَوْحَی إِلَیْهِ وَ أَمَرَهُ أَنْ یَدْنُوَ مِنْ صَادٍ وَ یَتَوَضَّأَ وَ قَالَ أَسْبِغْ وُضُوءَکَ وَ طَهِّرْ مَسَاجِدَکَ وَ صَلِّ لِرَبِّکَ قُلْتُ لَهُ وَ مَا الصَّادُ قَالَ عَیْنٌ تَحْتَ رُکْنٍ مِنْ أَرْکَانِ الْعَرْشِ أُعِدَّتْ لِمُحَمَّدٍ صلی الله علیه و آله ثُمَّ قَرَأَ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مِنْهَا وَ أَسْبَغَ وُضُوءَهُ تَمَامَ الْخَبَرِ</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رسول خدا صلی الله علیه و آله و سلم در آسمان در برابر خدای متعال در مقابل عرش او جل جلاله ادا کرد، به ایشان وحی کرد و دستور داد که به صاد نزدیک شود و وضو بگیرد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وضویت را کامل بگیر و مواضع سجده خود را پاکیزه کن و برای پروردگارت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در زیر رکنی از ارکان عرش است که برای محمد صلی الله علیه و آله وسلم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 السلام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آن وضو گرفت و وضویش را به نحو کامل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2" w:name="__RefHeading___Toc2072414_3381743652"/>
      <w:bookmarkStart w:id="1683" w:name="_Toc725"/>
      <w:bookmarkEnd w:id="1682"/>
      <w:r>
        <w:rPr>
          <w:rtl w:val="true"/>
        </w:rPr>
        <w:t>«</w:t>
      </w:r>
      <w:r>
        <w:rPr/>
        <w:t>23</w:t>
      </w:r>
      <w:r>
        <w:rPr>
          <w:rtl w:val="true"/>
        </w:rPr>
        <w:t>»</w:t>
      </w:r>
      <w:bookmarkEnd w:id="1683"/>
    </w:p>
    <w:p>
      <w:pPr>
        <w:pStyle w:val="BookText"/>
        <w:rPr/>
      </w:pPr>
      <w:r>
        <w:rPr>
          <w:rFonts w:ascii="Amiri" w:hAnsi="Amiri" w:eastAsia="Amiri" w:cs="Amiri"/>
          <w:color w:val="111111"/>
          <w:sz w:val="28"/>
          <w:sz w:val="28"/>
          <w:szCs w:val="28"/>
          <w:rtl w:val="true"/>
          <w:lang w:bidi="ar-SA"/>
        </w:rPr>
        <w:t>الْعِلَلُ، عَنْ مُحَمَّدِ بْنِ عَلِیٍّ مَاجِیلَوَیْهِ عَنْ عَمِّهِ مُحَمَّدِ بْنِ أَبِی الْقَاسِمِ عَنْ مُحَمَّدِ بْنِ عَلِیٍّ الْکُوفِیِّ عَنْ صَبَّاحٍ الْحَذَّاءِ عَنْ إِسْحَاقَ بْنِ عَمَّارٍ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9"/>
      </w:r>
      <w:r>
        <w:rPr>
          <w:rFonts w:ascii="Amiri" w:hAnsi="Amiri" w:eastAsia="Amiri" w:cs="Amiri"/>
          <w:color w:val="111111"/>
          <w:sz w:val="28"/>
          <w:sz w:val="28"/>
          <w:szCs w:val="28"/>
          <w:rtl w:val="true"/>
          <w:lang w:bidi="ar-SA"/>
        </w:rPr>
        <w:t>وَ سَیَأْتِی تَمَامُهَا فِی کِتَابِ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نیز از ایشان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تمام آن در کتاب صلاة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4" w:name="__RefHeading___Toc2072416_3381743652"/>
      <w:bookmarkStart w:id="1685" w:name="_Toc726"/>
      <w:bookmarkEnd w:id="1684"/>
      <w:r>
        <w:rPr>
          <w:rtl w:val="true"/>
        </w:rPr>
        <w:t>«</w:t>
      </w:r>
      <w:r>
        <w:rPr/>
        <w:t>24</w:t>
      </w:r>
      <w:r>
        <w:rPr>
          <w:rtl w:val="true"/>
        </w:rPr>
        <w:t>»</w:t>
      </w:r>
      <w:bookmarkEnd w:id="1685"/>
    </w:p>
    <w:p>
      <w:pPr>
        <w:pStyle w:val="BookText"/>
        <w:rPr/>
      </w:pPr>
      <w:r>
        <w:rPr>
          <w:rFonts w:ascii="Amiri" w:hAnsi="Amiri" w:eastAsia="Amiri" w:cs="Amiri"/>
          <w:color w:val="111111"/>
          <w:sz w:val="28"/>
          <w:sz w:val="28"/>
          <w:szCs w:val="28"/>
          <w:rtl w:val="true"/>
          <w:lang w:bidi="ar-SA"/>
        </w:rPr>
        <w:t>فَلَاحُ السَّائِلِ لِلسَّیِّدِ، وَ کَنْزُ الْفَوَائِدِ لِلْکَرَاجُکِیِّ،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الصَّادِقَ علیه السلام فَقَالَ أَخْبِرْنِی بِمَا لَا یَحِلُّ تَرْکُهُ وَ لَا تَتِمُّ الصَّلَاةُ إِلَّا بِهِ فَقَالَ أَبُو عَبْدِ اللَّهِ علیه السلام لَا تَتِمُّ الصَّلَاةُ إِلَّا لِذِی طُهْرٍ سَابِغٍ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سید، 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مردی از امام صادق علیه السلام سؤال کرد که درباره آنچه که ترک آن حلال نیست و نماز فقط به وسیله آن کامل می‌شود مرا آگاه ساز،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و مورد قبول نیست مگر با طهارت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6" w:name="__RefHeading___Toc2072418_3381743652"/>
      <w:bookmarkStart w:id="1687" w:name="_Toc727"/>
      <w:bookmarkEnd w:id="1686"/>
      <w:r>
        <w:rPr>
          <w:rtl w:val="true"/>
        </w:rPr>
        <w:t>«</w:t>
      </w:r>
      <w:r>
        <w:rPr/>
        <w:t>25</w:t>
      </w:r>
      <w:r>
        <w:rPr>
          <w:rtl w:val="true"/>
        </w:rPr>
        <w:t>»</w:t>
      </w:r>
      <w:bookmarkEnd w:id="1687"/>
    </w:p>
    <w:p>
      <w:pPr>
        <w:pStyle w:val="BookText"/>
        <w:rPr/>
      </w:pPr>
      <w:r>
        <w:rPr>
          <w:rFonts w:ascii="Amiri" w:hAnsi="Amiri" w:eastAsia="Amiri" w:cs="Amiri"/>
          <w:color w:val="111111"/>
          <w:sz w:val="28"/>
          <w:sz w:val="28"/>
          <w:szCs w:val="28"/>
          <w:rtl w:val="true"/>
          <w:lang w:bidi="ar-SA"/>
        </w:rPr>
        <w:t>مَجَالِسُ الْمُفِیدِ، بِإِسْنَادِهِ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عَلَیْنَا أَمِیرُ الْمُؤْمِنِینَ عَلِیُّ بْنُ أَبِی طَالِبٍ علیه السلام الْبَصْرَةَ مَرَّ بِی وَ أَنَا أَتَوَضَّأُ فَقَالَ یَا غُلَامُ أَحْسِنْ وُضُوءَکَ یُحْسِنِ اللَّهُ إِلَیْکَ ثُمَّ جَازَنِی الْحَدِیثَ‌</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نقل کرده است که زمانی که امام علی علیه السلام قدم به بصره نهاد، از کنار من عبور کرد و من مشغول وضو گرفتن بودم،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وضویت را خوب بگیر تا خداوند به تو خوبی کند، سپس از کنار من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8" w:name="__RefHeading___Toc2072420_3381743652"/>
      <w:bookmarkStart w:id="1689" w:name="_Toc728"/>
      <w:bookmarkEnd w:id="1688"/>
      <w:r>
        <w:rPr>
          <w:rtl w:val="true"/>
        </w:rPr>
        <w:t>«</w:t>
      </w:r>
      <w:r>
        <w:rPr/>
        <w:t>26</w:t>
      </w:r>
      <w:r>
        <w:rPr>
          <w:rtl w:val="true"/>
        </w:rPr>
        <w:t>»</w:t>
      </w:r>
      <w:bookmarkEnd w:id="1689"/>
    </w:p>
    <w:p>
      <w:pPr>
        <w:pStyle w:val="BookText"/>
        <w:rPr/>
      </w:pPr>
      <w:r>
        <w:rPr>
          <w:rFonts w:ascii="Amiri" w:hAnsi="Amiri" w:eastAsia="Amiri" w:cs="Amiri"/>
          <w:color w:val="111111"/>
          <w:sz w:val="28"/>
          <w:sz w:val="28"/>
          <w:szCs w:val="28"/>
          <w:rtl w:val="true"/>
          <w:lang w:bidi="ar-SA"/>
        </w:rPr>
        <w:t>تُحَفُ الْعُقُولِ،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الطُّهْرِ عَشْرُ حَسَنَاتٍ فَتَطَهَّرُوا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بعد از طهارت، ده حسنه دارد، پس طهارت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0" w:name="__RefHeading___Toc2072422_3381743652"/>
      <w:bookmarkStart w:id="1691" w:name="_Toc729"/>
      <w:bookmarkEnd w:id="1690"/>
      <w:r>
        <w:rPr>
          <w:rtl w:val="true"/>
        </w:rPr>
        <w:t>«</w:t>
      </w:r>
      <w:r>
        <w:rPr/>
        <w:t>27</w:t>
      </w:r>
      <w:r>
        <w:rPr>
          <w:rtl w:val="true"/>
        </w:rPr>
        <w:t>»</w:t>
      </w:r>
      <w:bookmarkEnd w:id="169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بُنِیَتِ الصَّلَاةُ عَلَی أَرْبَعَةِ أَسْهُمٍ سَهْمٌ إِسْبَاغُ الْوُضُوءِ وَ سَهْمٌ لِلرُّکُوعِ وَ سَهْمٌ لِلسُّجُودِ وَ سَهْمٌ لِلْخُشُوعِ‌</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1692" w:name="pg13990_163531"/>
    </w:p>
    <w:p>
      <w:pPr>
        <w:pStyle w:val="BookText"/>
        <w:rPr/>
      </w:pPr>
      <w:bookmarkEnd w:id="1692"/>
      <w:r>
        <w:rPr>
          <w:rFonts w:ascii="Amiri" w:hAnsi="Amiri" w:eastAsia="Amiri" w:cs="Amiri"/>
          <w:color w:val="111111"/>
          <w:sz w:val="28"/>
          <w:sz w:val="28"/>
          <w:szCs w:val="28"/>
          <w:rtl w:val="true"/>
          <w:lang w:bidi="ar-SA"/>
        </w:rPr>
        <w:t>وَ مِنْهُ عَنْ نَوْفٍ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یَتَوَضَّأُ وَ کَأَنِّی أَنْظُرُ إِلَی بَصِیصِ الْمَاءِ عَلَی مَنْکِبَیْهِ یَعْنِی مِنْ إِسْبَاغِ الْوُضُوءِ</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یُتِمَّ وُضُوءَهُ وَ رُکُوعَهُ وَ سُجُودَهُ وَ خُشُوعَهُ فَصَلَاتُهُ خِدَاجٌ‌</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مَا یُکَفِّرُ الذُّنُوبَ وَ الْخَطَایَا إِسْبَاغُ الْوُضُوءِ عِنْدَ الْمَکَارِهِ وَ انْتِظَارُ الصَّلَاةِ بَعْدَ الصَّلَاةِ فَذَلِکَ الرِّبَاطُ</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یُجَدِّدُ الْوُضُوءَ لِکُلِّ صَلَاةٍ یَبْتَغِی بِذَلِکَ الْفَضْلَ وَ صَلَّی یَوْمَ فَتْحِ مَکَّةَ الصَّلَوَاتِ کُلَّهَا بِوُضُوءٍ وَاحِدٍ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چهار سهم بنا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از آن در وضوی کامل است و سهمی برای رکوع و سهمی برای سجده و سهمی برای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شامی نقل کرده است که امام علی علیه السلام را در حال وضو گرفتن دیدم و گویی به درخشش آب بر شانه‌هایش می‌نگریستم، یعنی به خاطر شاداب وضو گرفتن 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نقل کرده است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وضو و رکوع و خشوعش در نماز کامل نیست، نمازش خداج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که گناهان و خطاها را می‌پوشاند، راهنمایی کنم؟ وضوی تمام و کامل گرفتن با وجود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انتظار نماز پس از نماز؛ پس این عامل پیوند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ایشان نقل شده است که پیامبر صلی الله علیه و آله برای ادای هر نماز وضو می‌گرفت و بدان فضیلت را طلب می‌کرد و در روز فتح مکه، تنها با یک وضو همه نمازها را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3" w:name="__RefHeading___Toc2072424_3381743652"/>
      <w:bookmarkStart w:id="1694" w:name="_Toc730"/>
      <w:bookmarkEnd w:id="1693"/>
      <w:r>
        <w:rPr>
          <w:rtl w:val="true"/>
        </w:rPr>
        <w:t>توضیح</w:t>
      </w:r>
      <w:bookmarkEnd w:id="1694"/>
    </w:p>
    <w:p>
      <w:pPr>
        <w:pStyle w:val="BookText"/>
        <w:rPr/>
      </w:pPr>
      <w:r>
        <w:rPr>
          <w:rFonts w:ascii="IRNazanin" w:hAnsi="IRNazanin" w:eastAsia="IRNazanin"/>
          <w:color w:val="111111"/>
          <w:sz w:val="28"/>
          <w:sz w:val="28"/>
          <w:szCs w:val="28"/>
          <w:rtl w:val="true"/>
          <w:lang w:bidi="fa-IR"/>
        </w:rPr>
        <w:t>البصیص البریق و فی النهایة فیه کل صلاة لیست فیها قراءة فهی خداج الخداج النقصان و هو مصدر علی حذف المضاف أی ذات خداج و یکون قد وصفها بالمصدر نفسه مبالغة کقوله فإنما هی إقبال و إدبار</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فما عجول علی بوٍّ تطیف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ساعدتها علی التحنان أظآر</w:t>
      </w:r>
    </w:p>
    <w:p>
      <w:pPr>
        <w:pStyle w:val="BookText"/>
        <w:rPr/>
      </w:pPr>
      <w:r>
        <w:rPr>
          <w:rFonts w:ascii="IRNazanin" w:hAnsi="IRNazanin" w:eastAsia="IRNazanin"/>
          <w:color w:val="111111"/>
          <w:sz w:val="28"/>
          <w:sz w:val="28"/>
          <w:szCs w:val="28"/>
          <w:rtl w:val="true"/>
          <w:lang w:bidi="fa-IR"/>
        </w:rPr>
        <w:t>ترتع ما رتعت حتّی إذا ادکرت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هی اقبال و ادبار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إسباغ الوضوء علی المکاره و کثرة الخطی إلی المساجد و انتظار الصلاة بعد الصلاة فذلکم الرباط الرباط فی الأصل الإقامة علی جهاد العدو بالحرب و ارتباط الخیل و إعدادها فشبه به ما ذکر من الأفعال الصالحة و العبادة قال القتیبی أصل المرابطة أن یربط الفریقان خیولهم فی ثغر کل منهما معد لصاحبه فسمی المقام فی الثغور رباطا و منه قوله علیه السلام فذلکم الرباط أی إن المواظبة علی الطهارة و الصلاة و العبادة کالجهاد فی سبیل الله فیکون الرباط مصدر رابطت أی لازمت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الرباط هاهنا اسم لما یربط به الشی‌ء أی یشد یعنی أن هذه الخلال </w:t>
      </w:r>
      <w:bookmarkStart w:id="1695" w:name="pg13990_163532"/>
    </w:p>
    <w:p>
      <w:pPr>
        <w:pStyle w:val="BookText"/>
        <w:rPr/>
      </w:pPr>
      <w:bookmarkEnd w:id="1695"/>
      <w:r>
        <w:rPr>
          <w:rFonts w:ascii="IRNazanin" w:hAnsi="IRNazanin" w:eastAsia="IRNazanin"/>
          <w:color w:val="111111"/>
          <w:sz w:val="28"/>
          <w:sz w:val="28"/>
          <w:szCs w:val="28"/>
          <w:rtl w:val="true"/>
          <w:lang w:bidi="fa-IR"/>
        </w:rPr>
        <w:t>تربط صاحبها عن المعاصی و تکفه عن المحارم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روینا من إرجاع اسم الإشارة إلی خصوص الانتظار أربط و أنسب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بریق و درخشش است و در نهایه آمده است 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در آن قرائت نباشد خداج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نقصان است و آن مصدری است که مضاف آن حذف شده، یعنی ذات خداج و شاید آن را از روی مبالغه با همان مصدر وصف کرده باشد، مانند این قول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اقبال و ادبار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کامل در 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مساجد زیاد قدم برداشتن، انتظار نماز پس از نماز، اینها عامل پیوند و استحکام است، رباط در اصل به معنای اقامت برای جنگ با دشمن در جهاد و انتخاب اسبها و آماده کردن آنها می‌باشد، از این رو افعال نیکو و عبادت را که ذکر شد، به آن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مرابطه بدین شکل است که دو گروه، اسبهای خود را در مرز هریک از آنها که برای صاحبش آماده شده است، ببندند؛ از این رو اقامت در مرزها رباط نامیده شده است، و از جمله آن، این قول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فذلکم 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مراقبت از طهارت و نماز و عبادت، همچون جهاد در راه خداست، بنابراین رباط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لازمت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در اینجا اسم است برای آنچه که چیزی بدان مربوط یعنی بسته می‌شود، بدین معنا که این ویژگی‌ها صاحبش را از انجام گناهان و محارم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آنچه را که ما در مورد ارجاع اسم اشاره به انتظار روایت کردیم، مربوط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پس از آن غافل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6" w:name="__RefHeading___Toc2072426_3381743652"/>
      <w:bookmarkStart w:id="1697" w:name="_Toc731"/>
      <w:bookmarkEnd w:id="1696"/>
      <w:r>
        <w:rPr>
          <w:rtl w:val="true"/>
        </w:rPr>
        <w:t>«</w:t>
      </w:r>
      <w:r>
        <w:rPr/>
        <w:t>28</w:t>
      </w:r>
      <w:r>
        <w:rPr>
          <w:rtl w:val="true"/>
        </w:rPr>
        <w:t>»</w:t>
      </w:r>
      <w:bookmarkEnd w:id="1697"/>
    </w:p>
    <w:p>
      <w:pPr>
        <w:pStyle w:val="BookText"/>
        <w:rPr/>
      </w:pPr>
      <w:r>
        <w:rPr>
          <w:rFonts w:ascii="Amiri" w:hAnsi="Amiri" w:eastAsia="Amiri" w:cs="Amiri"/>
          <w:color w:val="111111"/>
          <w:sz w:val="28"/>
          <w:sz w:val="28"/>
          <w:szCs w:val="28"/>
          <w:rtl w:val="true"/>
          <w:lang w:bidi="ar-SA"/>
        </w:rPr>
        <w:t>نَوَادِرُ الرَّاوَنْدِیِّ، بِإِسْنَادِهِ الْمُتَقَدِّمِ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رَسُولِ اللَّهِ صلی الله علیه و آله إِذَا بَالُوا تَوَضَّئُوا أَوْ تَیَمَّمُوا مَخَافَةَ أَنْ تُدْرِکَهُمُ السَّاعَةَ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 سلم زمانی که بول می‌کردند وضو می‌گرفتند و تیمم می‌کردند، از ترس اینکه مرگ آنان را فراگیرد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8" w:name="__RefHeading___Toc2072428_3381743652"/>
      <w:bookmarkStart w:id="1699" w:name="_Toc732"/>
      <w:bookmarkEnd w:id="1698"/>
      <w:r>
        <w:rPr>
          <w:rtl w:val="true"/>
        </w:rPr>
        <w:t>«</w:t>
      </w:r>
      <w:r>
        <w:rPr/>
        <w:t>29</w:t>
      </w:r>
      <w:r>
        <w:rPr>
          <w:rtl w:val="true"/>
        </w:rPr>
        <w:t>»</w:t>
      </w:r>
      <w:bookmarkEnd w:id="1699"/>
    </w:p>
    <w:p>
      <w:pPr>
        <w:pStyle w:val="BookText"/>
        <w:rPr/>
      </w:pPr>
      <w:r>
        <w:rPr>
          <w:rFonts w:ascii="Amiri" w:hAnsi="Amiri" w:eastAsia="Amiri" w:cs="Amiri"/>
          <w:color w:val="111111"/>
          <w:sz w:val="28"/>
          <w:sz w:val="28"/>
          <w:szCs w:val="28"/>
          <w:rtl w:val="true"/>
          <w:lang w:bidi="ar-SA"/>
        </w:rPr>
        <w:t>دَعَوَاتُ الرَّاوَنْدِیِّ،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أَحَدُکُمْ فَلْیَتَوَضَّأْ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خشمگین شد،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0" w:name="__RefHeading___Toc2072430_3381743652"/>
      <w:bookmarkStart w:id="1701" w:name="_Toc733"/>
      <w:bookmarkEnd w:id="1700"/>
      <w:r>
        <w:rPr>
          <w:rtl w:val="true"/>
        </w:rPr>
        <w:t>بیان</w:t>
      </w:r>
      <w:bookmarkEnd w:id="1701"/>
    </w:p>
    <w:p>
      <w:pPr>
        <w:pStyle w:val="BookText"/>
        <w:rPr/>
      </w:pPr>
      <w:r>
        <w:rPr>
          <w:rFonts w:ascii="IRNazanin" w:hAnsi="IRNazanin" w:eastAsia="IRNazanin"/>
          <w:color w:val="111111"/>
          <w:sz w:val="28"/>
          <w:sz w:val="28"/>
          <w:szCs w:val="28"/>
          <w:rtl w:val="true"/>
          <w:lang w:bidi="fa-IR"/>
        </w:rPr>
        <w:t>لا یبعد أن یراد به غسل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منظور ایشان شستن دست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2" w:name="__RefHeading___Toc2072432_3381743652"/>
      <w:bookmarkStart w:id="1703" w:name="_Toc734"/>
      <w:bookmarkEnd w:id="1702"/>
      <w:r>
        <w:rPr>
          <w:rtl w:val="true"/>
        </w:rPr>
        <w:t>«</w:t>
      </w:r>
      <w:r>
        <w:rPr/>
        <w:t>30</w:t>
      </w:r>
      <w:r>
        <w:rPr>
          <w:rtl w:val="true"/>
        </w:rPr>
        <w:t>»</w:t>
      </w:r>
      <w:bookmarkEnd w:id="1703"/>
    </w:p>
    <w:p>
      <w:pPr>
        <w:pStyle w:val="BookText"/>
        <w:rPr/>
      </w:pPr>
      <w:r>
        <w:rPr>
          <w:rFonts w:ascii="Amiri" w:hAnsi="Amiri" w:eastAsia="Amiri" w:cs="Amiri"/>
          <w:color w:val="111111"/>
          <w:sz w:val="28"/>
          <w:sz w:val="28"/>
          <w:szCs w:val="28"/>
          <w:rtl w:val="true"/>
          <w:lang w:bidi="ar-SA"/>
        </w:rPr>
        <w:t>أَعْلَامُ الدِّینِ لِلدَّیْلَمِیِّ، عَنْ سَمُرَةَ بْنِ جُنْدَبٍ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ثُمَّ خَرَجَ إِلَی الْمَسْجِدِ فَقَالَ حِینَ یَخْرُجُ مِنْ بَیْتِهِ بِسْمِ اللَّهِ الَّذِی خَلَقَنِی فَهُوَ یَهْدِینِی هَدَاهُ اللَّهُ لِلْإِیمَانِ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بگیرد و سپس به سوی مسجد برود و در حال خروج از خانه‌اش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خداوندی که مرا آفرید و اوست که مرا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به سوی ایمان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4" w:name="__RefHeading___Toc2072434_3381743652"/>
      <w:bookmarkStart w:id="1705" w:name="_Toc735"/>
      <w:bookmarkEnd w:id="1704"/>
      <w:r>
        <w:rPr>
          <w:rtl w:val="true"/>
        </w:rPr>
        <w:t>«</w:t>
      </w:r>
      <w:r>
        <w:rPr/>
        <w:t>31</w:t>
      </w:r>
      <w:r>
        <w:rPr>
          <w:rtl w:val="true"/>
        </w:rPr>
        <w:t>»</w:t>
      </w:r>
      <w:bookmarkEnd w:id="1705"/>
    </w:p>
    <w:p>
      <w:pPr>
        <w:pStyle w:val="BookText"/>
        <w:rPr/>
      </w:pPr>
      <w:r>
        <w:rPr>
          <w:rFonts w:ascii="Amiri" w:hAnsi="Amiri" w:eastAsia="Amiri" w:cs="Amiri"/>
          <w:color w:val="111111"/>
          <w:sz w:val="28"/>
          <w:sz w:val="28"/>
          <w:szCs w:val="28"/>
          <w:rtl w:val="true"/>
          <w:lang w:bidi="ar-SA"/>
        </w:rPr>
        <w:t>عُدَّةُ الدَّاعِی لِابْنِ فَهْدٍ،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لِقَارِئِ الْقُرْآنِ بِکُلِّ حَرْفٍ یَقْرَؤُهُ فِی الصَّلَاةِ قَائِماً مِائَةُ حَسَنَةٍ وَ قَاعِداً خَمْسُونَ حَسَنَةً وَ مُتَطَهِّراً فِی غَیْرِ الصَّلَاةِ خَمْسٌ وَ عِشْرُونَ حَسَنَةً وَ غَیْرَ مُتَطَهِّرٍ عَشْرُ حَسَنَاتٍ‌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از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حرفی که قرائت کننده قرآن در نماز در حالت ایستاده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صد حسنه داده می‌شود و اگر نشسته خواند پنجاه حسنه و اگر با وضو و در غیر نماز باشد بیست و پنج حسنه و اگر بدون وضو باشد ده حسنه به او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6" w:name="__RefHeading___Toc2072436_3381743652"/>
      <w:bookmarkStart w:id="1707" w:name="_Toc736"/>
      <w:bookmarkEnd w:id="1706"/>
      <w:r>
        <w:rPr>
          <w:rtl w:val="true"/>
        </w:rPr>
        <w:t>«</w:t>
      </w:r>
      <w:r>
        <w:rPr/>
        <w:t>32</w:t>
      </w:r>
      <w:r>
        <w:rPr>
          <w:rtl w:val="true"/>
        </w:rPr>
        <w:t>»</w:t>
      </w:r>
      <w:bookmarkEnd w:id="1707"/>
    </w:p>
    <w:p>
      <w:pPr>
        <w:pStyle w:val="BookText"/>
        <w:rPr/>
      </w:pPr>
      <w:r>
        <w:rPr>
          <w:rFonts w:ascii="Amiri" w:hAnsi="Amiri" w:eastAsia="Amiri" w:cs="Amiri"/>
          <w:color w:val="111111"/>
          <w:sz w:val="28"/>
          <w:sz w:val="28"/>
          <w:szCs w:val="28"/>
          <w:rtl w:val="true"/>
          <w:lang w:bidi="ar-SA"/>
        </w:rPr>
        <w:t>مَجَالِسُ الشَّیْخِ‌</w:t>
      </w:r>
      <w:r>
        <w:rPr>
          <w:rStyle w:val="FootnoteAnchor"/>
          <w:rtl w:val="true"/>
        </w:rPr>
        <w:footnoteReference w:id="830"/>
      </w:r>
      <w:r>
        <w:rPr>
          <w:rFonts w:ascii="Amiri" w:hAnsi="Amiri" w:eastAsia="Amiri" w:cs="Amiri"/>
          <w:color w:val="111111"/>
          <w:sz w:val="28"/>
          <w:sz w:val="28"/>
          <w:szCs w:val="28"/>
          <w:rtl w:val="true"/>
          <w:lang w:bidi="ar-SA"/>
        </w:rPr>
        <w:t>، وَ 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أَبَا ذَرٍّ قَالَ یَا أَبَا ذَرٍّ إِسْبَاغُ الْوُضُوءِ عَلَی الْمَکَارِهِ مِنَ الْکَفَّارَاتِ‌</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ذکر الأصحاب استحباب الوضوء للصلاة و الطواف المندوبین و للتجدید و التأهب للصلاة الفریضة قبل دخول وقتها لیوقعها فی أول الوقت </w:t>
      </w:r>
    </w:p>
    <w:p>
      <w:pPr>
        <w:pStyle w:val="BookText"/>
        <w:rPr/>
      </w:pPr>
      <w:r>
        <w:rPr>
          <w:rFonts w:ascii="IRNazanin" w:hAnsi="IRNazanin" w:eastAsia="IRNazanin"/>
          <w:color w:val="111111"/>
          <w:sz w:val="28"/>
          <w:sz w:val="28"/>
          <w:szCs w:val="28"/>
          <w:rtl w:val="true"/>
          <w:lang w:bidi="fa-IR"/>
        </w:rPr>
        <w:t>و لما لا یشرط فیه الطهارة من مناسک الحج و صلاة الجنازة و لنوم الجنب و أکله و لذکر الحائض و تغسیل الجنب المیت و جماع الغاسل إذا کان جنبا و لمس کتابة القرآن إذا لم یکن واجبا و قراءته و حمله و دخول المساجد و زیارة قبور المؤمنین و الکون علی طهارة و لمن یدخل المیت قبره و لطلب الحوائج و للنوم و جماع المحتلم قبل الغسل و جماع المرأة الحامل و وطء جاریة بعد وطء أخری و وضوء المیت قبل غسله و لحصول المذی و الرعاف و القی‌ء و التخلیل المخرج للدم إذا کرههما الطبع و الخارج من الذکر بعد الاستبراء و الزیادة علی أربعة أبیات شعر باطل و القهقهة فی الصلاة عمدا و التقبیل بشهوة و مس الفرج و بعد الاستنجاء بالماء للمتوضئ قبله و لو کان قد استجمر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جمیعها روایات إلا ما شذ لکن بعضها ضعیفة و بعضها محمولة علی التقیة کالرعاف و القی‌ء و التخلیل و الشعر و القهقهة و التقبیل و مس الفرج و لتفصیل القول فیها محل آخر</w:t>
      </w:r>
      <w:r>
        <w:rPr>
          <w:rFonts w:eastAsia="IRNazanin" w:cs="IRNazanin"/>
          <w:color w:val="111111"/>
          <w:sz w:val="28"/>
          <w:szCs w:val="28"/>
          <w:rtl w:val="true"/>
          <w:lang w:bidi="fa-IR"/>
        </w:rPr>
        <w:t xml:space="preserve">. </w:t>
      </w:r>
      <w:bookmarkStart w:id="1708" w:name="pg13990_163534"/>
    </w:p>
    <w:p>
      <w:pPr>
        <w:pStyle w:val="BookText"/>
        <w:rPr/>
      </w:pPr>
      <w:bookmarkEnd w:id="1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 آله و سلم به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گرفتن وضو در شرایط سخت، کفاره گناهان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استحباب وضو را برای این موارد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طواف مستحب و تجدید وضو برای آماده شدن برای نماز واجب قبل از داخل شدن وقت آن، تا آن را در اول وقت ادا کند و آن مناسک از حج که طهارت در آن شرط نیست، و نماز جنازه و خواب فرد جنب و خوردنش و ذکر گفتن حائض و غسل دادن میت توسط جنب و جماع غاسل در صورتی که جنب باشد و مسّ نوشته‌های قرآن در صورتی که واجب نباشد و خواندن و حمل کردن آن، ورود به مساجد و زیارت کردن قبرهای مسلمانان و بودن بر طهارت برای کسی که میت را وارد قبرش می کند، برای طلب حوائج، برای خواب، جماع فرد محتلم قبل از غسل، جماع زن باردار، همبستر شدن با کنیز بعد از کنیزی دیگر، وضو دادن میت قبل از غسل وی، برای بیرون آمدن مذی، خون دماغ و قی و خلال کردنی که موجب آمدن خون باشد، زمانی که طبع از آن کراهت یابد، و آنچه بعد از استبراء از آلت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خواندن بیش از چهار بیت شعر باطل، قهقهه کردن در نماز از روی عمد، و بوسیدن از روی شهوت، دست کشیدن بر فرج و بعد از استنجاء با آبی که قبل از وی کسی از آن وضو گرفته است، هرچند با سنگ استنجاء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تمامی این موارد جز اندکی، روایاتی وارد شده است، اما برخی ضعیف و برخی محمول بر تقیه است، همچون خون دماغ شدن، قی، تخلیل، شعر، قهقهه، بوسیدن و دست کشیدن بر فرج، و برای بسط دادن قول در آن، محل دیگری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09" w:name="__RefHeading___Toc2072438_3381743652"/>
      <w:bookmarkStart w:id="1710" w:name="_Toc737"/>
      <w:bookmarkEnd w:id="1709"/>
      <w:r>
        <w:rPr>
          <w:rtl w:val="true"/>
        </w:rPr>
        <w:t xml:space="preserve">باب </w:t>
      </w:r>
      <w:r>
        <w:rPr/>
        <w:t>5</w:t>
      </w:r>
      <w:r>
        <w:rPr>
          <w:rtl w:val="true"/>
        </w:rPr>
        <w:t xml:space="preserve"> </w:t>
      </w:r>
      <w:r>
        <w:rPr>
          <w:rtl w:val="true"/>
        </w:rPr>
        <w:t>التسمیة و الأدعیة المستحبة عند الوضوء و قبله و بعده</w:t>
      </w:r>
      <w:bookmarkEnd w:id="1710"/>
    </w:p>
    <w:p>
      <w:pPr>
        <w:pStyle w:val="Heading4"/>
        <w:numPr>
          <w:ilvl w:val="3"/>
          <w:numId w:val="1"/>
        </w:numPr>
        <w:rPr/>
      </w:pPr>
      <w:bookmarkStart w:id="1711" w:name="__RefHeading___Toc2072440_3381743652"/>
      <w:bookmarkStart w:id="1712" w:name="_Toc738"/>
      <w:bookmarkEnd w:id="1711"/>
      <w:r>
        <w:rPr>
          <w:rtl w:val="true"/>
        </w:rPr>
        <w:t>الأخبار</w:t>
      </w:r>
      <w:bookmarkEnd w:id="1712"/>
    </w:p>
    <w:p>
      <w:pPr>
        <w:pStyle w:val="Heading5"/>
        <w:numPr>
          <w:ilvl w:val="4"/>
          <w:numId w:val="1"/>
        </w:numPr>
        <w:rPr/>
      </w:pPr>
      <w:bookmarkStart w:id="1713" w:name="__RefHeading___Toc2072442_3381743652"/>
      <w:bookmarkStart w:id="1714" w:name="_Toc739"/>
      <w:bookmarkEnd w:id="1713"/>
      <w:r>
        <w:rPr>
          <w:rtl w:val="true"/>
        </w:rPr>
        <w:t>«</w:t>
      </w:r>
      <w:r>
        <w:rPr/>
        <w:t>1</w:t>
      </w:r>
      <w:r>
        <w:rPr>
          <w:rtl w:val="true"/>
        </w:rPr>
        <w:t>»</w:t>
      </w:r>
      <w:bookmarkEnd w:id="1714"/>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یَتَوَضَّأُ الرَّجُلُ حَتَّی یُسَمِّیَ یَقُولُ قَبْلَ أَنْ یَمَسَّ الْمَاءَ</w:t>
      </w:r>
    </w:p>
    <w:p>
      <w:pPr>
        <w:pStyle w:val="BookText"/>
        <w:rPr/>
      </w:pPr>
      <w:r>
        <w:rPr>
          <w:rFonts w:ascii="Amiri" w:hAnsi="Amiri" w:eastAsia="Amiri" w:cs="Amiri"/>
          <w:color w:val="111111"/>
          <w:sz w:val="28"/>
          <w:sz w:val="28"/>
          <w:szCs w:val="28"/>
          <w:rtl w:val="true"/>
          <w:lang w:bidi="ar-SA"/>
        </w:rPr>
        <w:t>بِسْمِ اللَّهِ اللَّهُمَّ اجْعَلْنِی مِنَ التَّوَّابِینَ وَ اجْعَلْنِی مِنَ الْمُتَطَهِّرِینَ فَإِذَا فَرَغَ مِنْ طَهُورِهِ قَالَ أَشْهَدُ أَنْ لَا إِلَهَ إِلَّا اللَّهُ وَحْدَهُ لَا شَرِیکَ لَهُ وَ أَشْهَدُ أَنَّ مُحَمَّداً عَبْدُهُ وَ رَسُولُهُ فَعِنْدَهُمَا یَسْتَحِقُّ الْمَغْفِرَةَ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فی روایة ابن مسلم عن أبی عبد الله علیه السلام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گفتن بسم الله نباید وضو بگیرد یعنی قبل از اینکه با آب تماس پیدا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خدایا مرا از توّابین و متطهرین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وضوی خود فارغ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تنها معبود خداست، شریکی ندارد و شهادت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مستحق آمرزش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مسلم، امام صادق از امام علی علیهما السلام حدیث فوق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5" w:name="__RefHeading___Toc2072444_3381743652"/>
      <w:bookmarkStart w:id="1716" w:name="_Toc740"/>
      <w:bookmarkEnd w:id="1715"/>
      <w:r>
        <w:rPr>
          <w:rtl w:val="true"/>
        </w:rPr>
        <w:t>«</w:t>
      </w:r>
      <w:r>
        <w:rPr/>
        <w:t>2</w:t>
      </w:r>
      <w:r>
        <w:rPr>
          <w:rtl w:val="true"/>
        </w:rPr>
        <w:t>»</w:t>
      </w:r>
      <w:bookmarkEnd w:id="1716"/>
    </w:p>
    <w:p>
      <w:pPr>
        <w:pStyle w:val="BookText"/>
        <w:rPr/>
      </w:pPr>
      <w:r>
        <w:rPr>
          <w:rFonts w:ascii="Amiri" w:hAnsi="Amiri" w:eastAsia="Amiri" w:cs="Amiri"/>
          <w:color w:val="111111"/>
          <w:sz w:val="28"/>
          <w:sz w:val="28"/>
          <w:szCs w:val="28"/>
          <w:rtl w:val="true"/>
          <w:lang w:bidi="ar-SA"/>
        </w:rPr>
        <w:t>الْعِلَلُ، عَنْ أَبِیهِ عَنْ مُحَمَّدِ بْنِ یَحْیَی الْعَطَّارِ عَنْ مُحَمَّدِ بْنِ أَحْمَدَ بْنِ یَحْیَی الْأَشْعَرِیِّ عَنْ مُحَمَّدِ بْنِ إِسْمَاعِیلَ عَنْ عَلِیِّ بْنِ الْحَکَمِ عَنْ دَاوُدَ الْعِجْلِیِّ عَنْ أَبِی بَصِیرٍ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مَنْ تَوَضَّأَ فَذَکَرَ اسْمَ اللَّهِ طَهُرَ جَمِیعُ جَسَدِهِ وَ کَانَ الْوُضُوءُ إِلَی الْوُضُوءِ کَفَّارَةً لِمَا بَیْنَهُمَا مِنَ الذُّنُوبِ وَ مَنْ لَمْ یُسَمِّ لَمْ یَطْهُرْ مِنْ جَسَدِهِ إِلَّا مَا أَصَابَهُ الْمَاءُ</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وضو نام خدا را ببرد، تمام بدنش پاک می گردد، و وضویش تا وضوی دیگر کفاره گناهان او بین این دو وضوست، و هر کس نام خدا را نبرد، از بدنش جز جایی که آب به آن رسیده، پاک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7" w:name="__RefHeading___Toc2072446_3381743652"/>
      <w:bookmarkStart w:id="1718" w:name="_Toc741"/>
      <w:bookmarkEnd w:id="1717"/>
      <w:r>
        <w:rPr>
          <w:rtl w:val="true"/>
        </w:rPr>
        <w:t>«</w:t>
      </w:r>
      <w:r>
        <w:rPr/>
        <w:t>3</w:t>
      </w:r>
      <w:r>
        <w:rPr>
          <w:rtl w:val="true"/>
        </w:rPr>
        <w:t>»</w:t>
      </w:r>
      <w:bookmarkEnd w:id="171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عَنْ جَعْفَرِ بْنِ مُحَمَّدِ بْنِ مَسْرُورٍ عَنِ الْحُسَیْنِ بْنِ مُحَمَّدِ </w:t>
      </w:r>
      <w:bookmarkStart w:id="1719" w:name="pg13990_163535"/>
    </w:p>
    <w:p>
      <w:pPr>
        <w:pStyle w:val="BookText"/>
        <w:rPr/>
      </w:pPr>
      <w:bookmarkEnd w:id="1719"/>
      <w:r>
        <w:rPr>
          <w:rFonts w:ascii="Amiri" w:hAnsi="Amiri" w:eastAsia="Amiri" w:cs="Amiri"/>
          <w:color w:val="111111"/>
          <w:sz w:val="28"/>
          <w:sz w:val="28"/>
          <w:szCs w:val="28"/>
          <w:rtl w:val="true"/>
          <w:lang w:bidi="ar-SA"/>
        </w:rPr>
        <w:t>بْنِ عَامِرٍ عَنْ عَمِّهِ عَبْدِ اللَّهِ بْنِ عَامِرٍ عَنْ مُحَمَّدِ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مُعَاوِیَةَ بْنِ حُکَیْمٍ عَنْ عَبْدِ اللَّهِ بْنِ الْمُغِیرَةِ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اسْمَ اللَّهِ عَلَی وُضُوئِهِ فَکَأَنَّمَا اغْتَسَلَ‌</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مسکان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خداوند را در حین گرفتن وضو برد، گویی غسل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0" w:name="__RefHeading___Toc2072448_3381743652"/>
      <w:bookmarkStart w:id="1721" w:name="_Toc742"/>
      <w:bookmarkEnd w:id="1720"/>
      <w:r>
        <w:rPr>
          <w:rtl w:val="true"/>
        </w:rPr>
        <w:t>«</w:t>
      </w:r>
      <w:r>
        <w:rPr/>
        <w:t>4</w:t>
      </w:r>
      <w:r>
        <w:rPr>
          <w:rtl w:val="true"/>
        </w:rPr>
        <w:t>»</w:t>
      </w:r>
      <w:bookmarkEnd w:id="1721"/>
    </w:p>
    <w:p>
      <w:pPr>
        <w:pStyle w:val="BookText"/>
        <w:rPr/>
      </w:pPr>
      <w:r>
        <w:rPr>
          <w:rFonts w:ascii="Amiri" w:hAnsi="Amiri" w:eastAsia="Amiri" w:cs="Amiri"/>
          <w:color w:val="111111"/>
          <w:sz w:val="28"/>
          <w:sz w:val="28"/>
          <w:szCs w:val="28"/>
          <w:rtl w:val="true"/>
          <w:lang w:bidi="ar-SA"/>
        </w:rPr>
        <w:t>الْمَحَاسِنُ، عَنْ مُحَمَّدِ بْنِ أَبِی الْمُثَنَّی عَنْ مُحَمَّدِ بْنِ حَسَّانَ عَنْ مُحَمَّدِ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اسْمَ اللَّهِ عَلَی وُضُوئِهِ طَهُرَ جَسَدُهُ کُلُّهُ وَ مَنْ لَمْ یُذْکَرِ اسْمَ اللَّهِ عَلَی وُضُوئِهِ طَهُرَ مِنْ جَسَدِهِ مَا أَصَابَهُ الْمَاءُ</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پدرش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خداوند را در حین گرفتن وضو برد، گویی تمام تنش پاک شده، و کسی که نام خداوند را زمان وضو نبرد، تنها قسمتی که آب بدان خورده است پاک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2" w:name="__RefHeading___Toc2072450_3381743652"/>
      <w:bookmarkStart w:id="1723" w:name="_Toc743"/>
      <w:bookmarkEnd w:id="1722"/>
      <w:r>
        <w:rPr>
          <w:rtl w:val="true"/>
        </w:rPr>
        <w:t>بیان</w:t>
      </w:r>
      <w:bookmarkEnd w:id="1723"/>
    </w:p>
    <w:p>
      <w:pPr>
        <w:pStyle w:val="BookText"/>
        <w:rPr/>
      </w:pPr>
      <w:r>
        <w:rPr>
          <w:rFonts w:ascii="IRNazanin" w:hAnsi="IRNazanin" w:eastAsia="IRNazanin"/>
          <w:color w:val="111111"/>
          <w:sz w:val="28"/>
          <w:sz w:val="28"/>
          <w:szCs w:val="28"/>
          <w:rtl w:val="true"/>
          <w:lang w:bidi="fa-IR"/>
        </w:rPr>
        <w:t>لعل المعنی أن مع التسمیة له ثواب الغسل أو أنه یغفر له ما عمل بجمیع الجوارح من السیئات و إلا یغفر له ما فعل بجوارح الوضوء فقط أو أن الطهارة المعنویة التی تحصل بسبب الطهارة و تصیر سببا لقبول العبادة و کمالها تحصل مع التسمیة للجمیع و مع عدمها لخصوص أعضاء الوضوء و هو قریب من الأول و یؤیدهما خبر ابن مسکان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 این باشد که بردن نام خداوند، پاداش غسل دارد یا اینکه بدیها و گناهانی را که با تمام اعضای خود مرتکب شده، بخشیده شود، در غیر این صورت تنها اعمالی را که با جوارح وضو انجام داده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طهارت معنوی که به سبب طهارت حاصل می‌شود و علتی جهت پذیرش عبادت و کمال آن می‌گردد، با گفتن نام خداوند، برای همه بدن حاصل می‌گردد و در صورت عدم آن، فقط برای اعضای ویژه وضوست که آن طهارت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قول، قریب به قول اول است و خبر ابن مسکان، آن دو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4" w:name="__RefHeading___Toc2072452_3381743652"/>
      <w:bookmarkStart w:id="1725" w:name="_Toc744"/>
      <w:bookmarkEnd w:id="1724"/>
      <w:r>
        <w:rPr>
          <w:rtl w:val="true"/>
        </w:rPr>
        <w:t>«</w:t>
      </w:r>
      <w:r>
        <w:rPr/>
        <w:t>5</w:t>
      </w:r>
      <w:r>
        <w:rPr>
          <w:rtl w:val="true"/>
        </w:rPr>
        <w:t>»</w:t>
      </w:r>
      <w:bookmarkEnd w:id="1725"/>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قَرَأَ فِی وُضُوئِهِ إِنَّا أَنْزَلْنَاهُ فِی لَیْلَةِ الْقَدْرِ خَرَجَ مِنْ ذُنُوبِهِ کَیَوْمَ وَلَدَتْهُ أُمُّهُ‌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سوره قدر را به هنگام وضو گرفتن بخواند، گناهان او بخشیده می شود، گویا تازه از مادر متولد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6" w:name="__RefHeading___Toc2072454_3381743652"/>
      <w:bookmarkStart w:id="1727" w:name="_Toc745"/>
      <w:bookmarkEnd w:id="1726"/>
      <w:r>
        <w:rPr>
          <w:rtl w:val="true"/>
        </w:rPr>
        <w:t>«</w:t>
      </w:r>
      <w:r>
        <w:rPr/>
        <w:t>6</w:t>
      </w:r>
      <w:r>
        <w:rPr>
          <w:rtl w:val="true"/>
        </w:rPr>
        <w:t>»</w:t>
      </w:r>
      <w:bookmarkEnd w:id="172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أَبِی الْحَسَنِ عَلِیِّ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قَنْبَراً مَوْلَی أَمِیرِ الْمُؤْمِنِینَ أُدْخِلَ عَلَی الْحَجَّاجِ بْنِ یُوسُفَ فَقَالَ لَهُ مَا الَّذِی کُنْتَ تَلِی مِنْ أَمْرِ عَلِیِّ بْنِ أَبِی طَالِبٍ قَالَ کُنْتُ أُوَضِّیهِ فَقَالَ لَهُ مَا کَانَ یَقُولُ إِذَا فَرَغَ مِنْ وُضُوئِهِ قَالَ کَانَ یَتْلُو هَذِهِ الْآیَةَ فَلَمَّا نَسُوا ما ذُکِّرُوا بِهِ فَتَحْنا عَلَیْهِمْ أَبْوابَ </w:t>
      </w:r>
      <w:bookmarkStart w:id="1728" w:name="pg13990_163536"/>
    </w:p>
    <w:p>
      <w:pPr>
        <w:pStyle w:val="BookText"/>
        <w:rPr/>
      </w:pPr>
      <w:bookmarkEnd w:id="1728"/>
      <w:r>
        <w:rPr>
          <w:rFonts w:ascii="Amiri" w:hAnsi="Amiri" w:eastAsia="Amiri" w:cs="Amiri"/>
          <w:color w:val="111111"/>
          <w:sz w:val="28"/>
          <w:sz w:val="28"/>
          <w:szCs w:val="28"/>
          <w:rtl w:val="true"/>
          <w:lang w:bidi="ar-SA"/>
        </w:rPr>
        <w:t>کُلِّ شَیْ‌ءٍ حَتَّی إِذا فَرِحُوا بِما أُوتُوا أَخَذْناهُمْ بَغْتَةً فَإِذا هُمْ مُبْلِسُونَ فَقُطِعَ دابِرُ الْقَوْمِ الَّذِینَ ظَلَمُوا وَ الْحَمْدُ لِلَّهِ رَبِّ الْعالَمِینَ‌</w:t>
      </w:r>
      <w:r>
        <w:rPr>
          <w:rStyle w:val="FootnoteAnchor"/>
          <w:rtl w:val="true"/>
        </w:rPr>
        <w:footnoteReference w:id="840"/>
      </w:r>
      <w:r>
        <w:rPr>
          <w:rFonts w:ascii="Amiri" w:hAnsi="Amiri" w:eastAsia="Amiri" w:cs="Amiri"/>
          <w:color w:val="111111"/>
          <w:sz w:val="28"/>
          <w:sz w:val="28"/>
          <w:szCs w:val="28"/>
          <w:rtl w:val="true"/>
          <w:lang w:bidi="ar-SA"/>
        </w:rPr>
        <w:t>فَقَالَ الْحَجَّاجُ کَانَ یَتَأَوَّلُهَا عَلَیْنَا فَقَالَ نَعَمْ فَقَالَ مَا أَنْتَ صَانِعٌ إِذَا ضَرَبْتُ عِلَاوَتَکَ قَالَ إِذاً أَسْعَدَ وَ تَشْقَی فَأَمَرَ بِهِ‌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نقل کرده است که قنبر غلام امیر مؤمنان علیه السلام نزد حجاج بن یوسف آمد، حجاج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علی علیه السلام چه می‌کردی؟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برایش فراهم می‌ساختم،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وضو چه می‌گفت؟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نسوا ما ذکروا به فتحنا علیهم أبواب کل شیء حتی إذا فرحوا بما أوتوا أَخذناهم بغتة فإذا هم مبلسون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آنچه را که بدان پند داده شده بودند فراموش کردند، درهای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گشودیم تا هنگامی که به آنچه داده شده بودند شاد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 و یکباره نومید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ما تأویل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اگر گردنت را بزنم؟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خوشبخت، و تو بدبخت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گردنش را بزنند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9" w:name="__RefHeading___Toc2072456_3381743652"/>
      <w:bookmarkStart w:id="1730" w:name="_Toc746"/>
      <w:bookmarkEnd w:id="1729"/>
      <w:r>
        <w:rPr>
          <w:rtl w:val="true"/>
        </w:rPr>
        <w:t>بیان</w:t>
      </w:r>
      <w:bookmarkEnd w:id="1730"/>
    </w:p>
    <w:p>
      <w:pPr>
        <w:pStyle w:val="BookText"/>
        <w:rPr/>
      </w:pPr>
      <w:r>
        <w:rPr>
          <w:rFonts w:ascii="IRNazanin" w:hAnsi="IRNazanin" w:eastAsia="IRNazanin"/>
          <w:color w:val="111111"/>
          <w:sz w:val="28"/>
          <w:sz w:val="28"/>
          <w:szCs w:val="28"/>
          <w:rtl w:val="true"/>
          <w:lang w:bidi="fa-IR"/>
        </w:rPr>
        <w:t>العلاوة بالکسر أعلی الرأس و القدم و المراد هنا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بالای سر و نیز به معنای پا است و در اینجا مراد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1" w:name="__RefHeading___Toc2072458_3381743652"/>
      <w:bookmarkStart w:id="1732" w:name="_Toc747"/>
      <w:bookmarkEnd w:id="1731"/>
      <w:r>
        <w:rPr>
          <w:rtl w:val="true"/>
        </w:rPr>
        <w:t>«</w:t>
      </w:r>
      <w:r>
        <w:rPr/>
        <w:t>7</w:t>
      </w:r>
      <w:r>
        <w:rPr>
          <w:rtl w:val="true"/>
        </w:rPr>
        <w:t>»</w:t>
      </w:r>
      <w:bookmarkEnd w:id="1732"/>
    </w:p>
    <w:p>
      <w:pPr>
        <w:pStyle w:val="BookText"/>
        <w:rPr/>
      </w:pPr>
      <w:r>
        <w:rPr>
          <w:rFonts w:ascii="Amiri" w:hAnsi="Amiri" w:eastAsia="Amiri" w:cs="Amiri"/>
          <w:color w:val="111111"/>
          <w:sz w:val="28"/>
          <w:sz w:val="28"/>
          <w:szCs w:val="28"/>
          <w:rtl w:val="true"/>
          <w:lang w:bidi="ar-SA"/>
        </w:rPr>
        <w:t>تَفْسِیرُ الْإِمَامِ،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وَ تَحْرِیمُهَا التَّکْبِیرُ وَ تَحْلِیلُهَا التَّسْلِیمُ لَا یَقْبَلُ اللَّهُ تَعَالَی صَلَاةً بِغَیْرِ طَهُورٍ وَ لَا صَدَقَةً مِنْ غُلُولٍ وَ إِنَّ أَعْظَمَ طَهُورِ الصَّلَاةِ الَّتِی لَا یَقْبَلُ الصَّلَاةَ إِلَّا بِهِ وَ لَا شَیْئاً مِنَ الطَّاعَاتِ مَعَ فَقْدِهِ مُوَالاةُ مُحَمَّدٍ وَ أَنَّهُ سَیِّدُ الْمُرْسَلِینَ وَ مُوَالاةُ عَلِیٍّ وَ أَنَّهُ سَیِّدُ الْوَصِیِّینَ وَ مُوَالاةُ أَوْلِیَائِهِمَا وَ مُعَادَاةُ أَعْدَائِهِمَا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تَوَضَّأَ فَغَسَلَ وَجْهَهُ تَنَاثَرَتْ عَنْهُ ذُنُوبُ وَجْهِهِ وَ إِذَا غَسَلَ یَدَیْهِ إِلَی الْمِرْفَقَیْنِ تَنَاثَرَتْ ذُنُوبُ یَدَیْهِ وَ إِذَا مَسَحَ رَأْسَهُ تَنَاثَرَتْ عَنْهُ ذُنُوبُ رَأْسِهِ وَ إِذَا مَسَحَ رِجْلَیْهِ أَوْ غَسَلَهُمَا لِلتَّقِیَّةِ تَنَاثَرَتْ عَنْهُ ذُنُوبُ رِجْلَیْهِ وَ إِذَا قَالَ فِی أَوَّلِ وُضُوئِهِ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أَعْضَاؤُهُ کُلُّهَا مِنَ الذُّنُوبِ وَ إِنْ قَالَ فِی آخِرِ وُضُوئِهِ أَوْ غُسْلِهِ لِلْجَنَابَةِ سُبْحَانَکَ اللَّهُمَّ وَ بِحَمْدِکَ أَشْهَدُ أَنْ لَا إِلَهَ إِلَّا أَنْتَ أَسْتَغْفِرُکَ وَ أَتُوبُ إِلَیْکَ وَ أَشْهَدُ أَنَّ مُحَمَّداً عَبْدُکَ وَ رَسُولُکَ وَ أَشْهَدُ أَنَّ عَلِیّاً وَلِیُّکَ وَ خَلِیفَتُکَ بَعْدَ نَبِیِّکَ عَلَی خَلْقِکَ وَ أَنَّ أَوْلِیَاءَهُ خُلَفَاؤُکَ وَ أَوْصِیَاءَهُ أَوْصِیَاؤُکَ تَحَاتَّتْ عَنْهُ ذُنُوبُهُ کُلُّهَا کَمَا تَحَاتُّ وَرَقُ الشَّجَرِ وَ خَلَقَ اللَّهُ بِعَدَدِ کُلِّ قَطْرَةٍ مِنْ قَطَرَاتِ وَضُوئِهِ أَوْ غِسْلِهِ مَلَکاً یُسَبِّحُ اللَّهَ وَ یُقَدِّسُهُ وَ یُهَلِّلُهُ وَ یُکَبِّرُهُ وَ یُصَلِّی عَلَی مُحَمَّدٍ وَ آلِهِ الطَّیِّبِینَ وَ ثَوَابُ ذَلِکَ لِهَذَا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الْمُتَوَضِّئِ ثُمَّ یَأْمُرُ اللَّهُ بِوُضُوئِهِ وَ بِغُسْلِهِ فَیَخْتِمُ عَلَیْهِ بِخَوَاتِیمِ رَبِّ الْعِزَّةِ ثُمَّ یُرْفَعُ تَحْتَ الْعَرْشِ حَیْثُ لَا تَتَنَاوَلُهُ اللُّصُوصُ وَ لَا یَلْحَقُهُ السُّوسُ وَ لَا تُفْسِدُهُ الْأَعْدَاءُ حَتَّی یُرَدَّ عَلَیْهِ وَ یُسَلَّمَ إِلَیْهِ أَوْفَرَ مَا هُوَ أَحْوَجَ وَ أَفْقَرَ مَا یَکُونُ إِلَیْهِ فَیُعْطَی بِذَلِکَ فِی </w:t>
      </w:r>
      <w:bookmarkStart w:id="1733" w:name="pg13990_163537"/>
    </w:p>
    <w:p>
      <w:pPr>
        <w:pStyle w:val="BookText"/>
        <w:rPr/>
      </w:pPr>
      <w:bookmarkEnd w:id="1733"/>
      <w:r>
        <w:rPr>
          <w:rFonts w:ascii="Amiri" w:hAnsi="Amiri" w:eastAsia="Amiri" w:cs="Amiri"/>
          <w:color w:val="111111"/>
          <w:sz w:val="28"/>
          <w:sz w:val="28"/>
          <w:szCs w:val="28"/>
          <w:rtl w:val="true"/>
          <w:lang w:bidi="ar-SA"/>
        </w:rPr>
        <w:t>الْجَنَّةِ مَا لَا یُحْصِیهِ الْعَادُّونَ وَ لَا یَعِیهِ الْحَافِظُونَ وَ یَغْفِرُ اللَّهُ لَهُ جَمِیعَ ذُنُوبِهِ حَتَّی تَکُونَ صَلَاتُهُ نَافِلَةً فَإِذَا تَوَجَّهَ إِلَی مُصَلَّاهُ لِیُصَلِّیَ قَالَ اللَّهُ عَزَّ وَ جَلَّ لِمَلَائِکَتِهِ یَا مَلَائِکَتِی أَ لَا تَرَوْنَ إِلَی عَبْدِی هَذَا قَدِ انْقَطَعَ عَنْ جَمْعِ الْخَلَائِقِ إِلَیَّ وَ أَمَّلَ رَحْمَتِی وَ جُودِی وَ رَأْفَتِی أُشْهِدُکُمْ أَنِّی أَخُصُّهُ بِرَحْمَتِی وَ کَرَامَاتِی‌</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نماز پاکی است، تحریم آن تکبیره الاحرام و پایان آن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نماز را بدون طهارت نمی‌پذیرد و خداوند صدقه‌ای را که از طریق خیانت باشد نمی‌پذیرد، از بزرگترین طهارت نماز که نماز جز با آن پذیرفته نمی‌شود و چیزی از طاعات با نبودن آن مورد قبول واقع نمی‌شود، موالات و دوست داشتن رسول خداست که سید مرسلین است و موالات علی علیه السلام است که سید الوصیین است و دوست داشتن دوستان آن دو و دشمنی کردن با دشمنان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نمازگزار وضو گیرد و صورتش را بشوید، آثار گناهان از چهره اش زدوده می‌شود، و زمانی که دو دستش را تا آرنج بشوید، گناهانی که بوسیله دست‌هایش انجام داده از بین می‌رود، و آن وقت که سرش را مسح می‌کشد، معصیّت هایی که بوسیله سرش انجام داده زدوده می‌شود، و آن وقت که پاهایش را مسح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دو را به جهت تقیه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گناهانی که به وسیله پاهایش انجام داده است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اوّل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تمام اعضایش از گناهان پاک می‌شود و اگر در آخر وضوی خود یا غسل جنابتش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شهادت می‌دهم که تنها معبود تویی، از تو آمرزش می‌طلبم و به سوی تو توبه می‌کنم و شهادت می‌دهم که محمد بنده و فرستاده خداست و علی جانشین و خلیفه تو پس از پیامبرت بر بندگانت است و اولیای او جانشینانت و اوصیایش اوصیای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وی به سان افتادن برگ درخت فرو می‌ریزند و خداوند در ازای هر قطره از قطره‌های وضو یا غسل وی، فرشته‌ای را می‌آفریند که تسبیح و تقدیس خداوند و تهلیل و تکبیر او را گوید و بر محمد و خاندان پاکش درود فرستد و ثواب اینها برای فرد وضو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وضو و غسل وی فرمان می‌دهد و مُهری از مهرهای 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العزة بر آن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ذیل عرش بالا می‌رود تا جایی که دست دزدان به وی نمی‌رسد و بید و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رسیدن بدان را ندارند و دشمنان توان فاسد کردنش را ندارند تا اینکه به او بازگردانده می‌شود و به او تسلیم می‌شود و به صورتی بسیار فراوان است و او نسبت به آن نیازمندترین و فقیرترین است و به خاطر آن در بهشت، آنچه را که شمارشگران از شمردن آن ناتوانند و حافظان، توان به خاطر سپردنش را ندارند، به وی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تمامی گناهانش را می‌آمرزد، تا این که نمازش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مصلای خویش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نماز بخواند، خداوند عز و جل خطاب به ملائکه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بنده‌ام نمی‌نگرید، از تمامی آفریدگان قطع امید کرده و به رحمت و بخشش من و رافتم امید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او را از رحمت و کراماتم برخوردار سازم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4" w:name="__RefHeading___Toc2072460_3381743652"/>
      <w:bookmarkStart w:id="1735" w:name="_Toc748"/>
      <w:bookmarkEnd w:id="1734"/>
      <w:r>
        <w:rPr>
          <w:rtl w:val="true"/>
        </w:rPr>
        <w:t>أقول</w:t>
      </w:r>
      <w:bookmarkEnd w:id="1735"/>
    </w:p>
    <w:p>
      <w:pPr>
        <w:pStyle w:val="BookText"/>
        <w:rPr/>
      </w:pPr>
      <w:r>
        <w:rPr>
          <w:rFonts w:ascii="IRNazanin" w:hAnsi="IRNazanin" w:eastAsia="IRNazanin"/>
          <w:color w:val="111111"/>
          <w:sz w:val="28"/>
          <w:sz w:val="28"/>
          <w:szCs w:val="28"/>
          <w:rtl w:val="true"/>
          <w:lang w:bidi="fa-IR"/>
        </w:rPr>
        <w:t>تمامه فی باب فضل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این روایت در باب فضیلت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6" w:name="__RefHeading___Toc2072462_3381743652"/>
      <w:bookmarkStart w:id="1737" w:name="_Toc749"/>
      <w:bookmarkEnd w:id="1736"/>
      <w:r>
        <w:rPr>
          <w:rtl w:val="true"/>
        </w:rPr>
        <w:t>بیان</w:t>
      </w:r>
      <w:bookmarkEnd w:id="1737"/>
    </w:p>
    <w:p>
      <w:pPr>
        <w:pStyle w:val="BookText"/>
        <w:rPr/>
      </w:pPr>
      <w:r>
        <w:rPr>
          <w:rFonts w:ascii="IRNazanin" w:hAnsi="IRNazanin" w:eastAsia="IRNazanin"/>
          <w:color w:val="111111"/>
          <w:sz w:val="28"/>
          <w:sz w:val="28"/>
          <w:szCs w:val="28"/>
          <w:rtl w:val="true"/>
          <w:lang w:bidi="fa-IR"/>
        </w:rPr>
        <w:t>فی النهایة تحاتت عنه الذنوب تساقطت و قوله علیه أوفر حال عن فاعلی یرد و یسلم و قوله أحوج و أفقر حالان عن الضمیرین فی علیه و إلیه أی یرد و یسلم إلیه الوضوء و الغسل أی ثوابهما فی نهایة الوفور و الکمال فی حال یکون هو فی غایة الاضطرار و الافتقار إلی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نافلة أی زیادة لا یحتاج إلیه فی غفران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تحاتت عنه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دو فاعل فعل یرد و یسلم می‌باشد و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احوج و افقر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 از دو ضمیر علیه و الیه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و یسلم الیه الوضو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پاداش آن دو در نهایت کمال و وفور به وی داده می‌شود، در حالی که وی خود در نهایت اضطرار و نیازمندی به پاداش و ثواب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زیادتی که در آمرزش گناهان بدان احتیاج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8" w:name="__RefHeading___Toc2072464_3381743652"/>
      <w:bookmarkStart w:id="1739" w:name="_Toc750"/>
      <w:bookmarkEnd w:id="1738"/>
      <w:r>
        <w:rPr>
          <w:rtl w:val="true"/>
        </w:rPr>
        <w:t>«</w:t>
      </w:r>
      <w:r>
        <w:rPr/>
        <w:t>8</w:t>
      </w:r>
      <w:r>
        <w:rPr>
          <w:rtl w:val="true"/>
        </w:rPr>
        <w:t>»</w:t>
      </w:r>
      <w:bookmarkEnd w:id="1739"/>
    </w:p>
    <w:p>
      <w:pPr>
        <w:pStyle w:val="BookText"/>
        <w:rPr/>
      </w:pPr>
      <w:r>
        <w:rPr>
          <w:rFonts w:ascii="Amiri" w:hAnsi="Amiri" w:eastAsia="Amiri" w:cs="Amiri"/>
          <w:color w:val="111111"/>
          <w:sz w:val="28"/>
          <w:sz w:val="28"/>
          <w:szCs w:val="28"/>
          <w:rtl w:val="true"/>
          <w:lang w:bidi="ar-SA"/>
        </w:rPr>
        <w:t>الْمَکَارِمُ،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أَوْ شَرِبَ أَوْ أَکَلَ أَوْ لَبِسَ وَ کُلُّ شَیْ‌ءٍ یَصْنَعُهُ یَنْبَغِی لَهُ أَنْ یُسَمِّیَ فَإِنْ لَمْ یَفْعَلْ کَانَ لِلشَّیْطَانِ فِیهِ شِرْکٌ‌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هر گاه یکی از شما وضو بگیرد و غذا بخورد و آب بنوشد یا لباس بپوشد و هرکاری که انجام می‌دهد، نام خدا را بر آن جاری سازد، و اگر چنین نکند، شیطان در آن شریک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0" w:name="__RefHeading___Toc2072466_3381743652"/>
      <w:bookmarkStart w:id="1741" w:name="_Toc751"/>
      <w:bookmarkEnd w:id="1740"/>
      <w:r>
        <w:rPr>
          <w:rtl w:val="true"/>
        </w:rPr>
        <w:t>«</w:t>
      </w:r>
      <w:r>
        <w:rPr/>
        <w:t>9</w:t>
      </w:r>
      <w:r>
        <w:rPr>
          <w:rtl w:val="true"/>
        </w:rPr>
        <w:t>»</w:t>
      </w:r>
      <w:bookmarkEnd w:id="1741"/>
    </w:p>
    <w:p>
      <w:pPr>
        <w:pStyle w:val="BookText"/>
        <w:rPr/>
      </w:pPr>
      <w:r>
        <w:rPr>
          <w:rFonts w:ascii="Amiri" w:hAnsi="Amiri" w:eastAsia="Amiri" w:cs="Amiri"/>
          <w:color w:val="111111"/>
          <w:sz w:val="28"/>
          <w:sz w:val="28"/>
          <w:szCs w:val="28"/>
          <w:rtl w:val="true"/>
          <w:lang w:bidi="ar-SA"/>
        </w:rPr>
        <w:t>جَامِعُ الْأَخْبَارِ،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عَلَی أَثَرِ وُضُوئِهِ آیَةَ الْکُرْسِیِّ مَرَّةً أَعْطَاهُ اللَّهُ ثَوَابَ أَرْبَعِینَ عَاماً وَ رَفَعَ لَهُ أَرْبَعِینَ دَرَجَةً وَ زَوَّجَهُ اللَّهُ أَرْبَعِینَ حَوْرَاءَ</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تَوَضَّأْتَ فَقُلْ بِسْمِ اللَّهِ اللَّهُمَّ إِنِّی أَسْأَلُکَ تَمَامَ الْوُضُوءِ وَ تَمَامَ الصَّلَاةِ وَ تَمَامَ رِضْوَانِکَ وَ تَمَامَ مَغْفِرَتِکَ فَهَذَا زَکَاةُ الْوُضُوءِ</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دنبال وضوی خود یک بار آیة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الکرسی را بخواند، خداوند ثواب چهارده سال خواندن آن را به وی می‌دهد و چهل درجه او را بالا می‌برد و چهل زن حوری بهشتی را به همسری وی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وضو گرفتی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از تو کامل وضو، و کامل نماز، و کامل خشنودی ات و کامل مغفرتت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پاکیزه کردن وضوست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2" w:name="__RefHeading___Toc2072468_3381743652"/>
      <w:bookmarkStart w:id="1743" w:name="_Toc752"/>
      <w:bookmarkEnd w:id="1742"/>
      <w:r>
        <w:rPr>
          <w:rtl w:val="true"/>
        </w:rPr>
        <w:t>بیان</w:t>
      </w:r>
      <w:bookmarkEnd w:id="174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الفقیه‌</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الوضوء أن یقول المتوضئ اللهم إنی </w:t>
      </w:r>
      <w:bookmarkStart w:id="1744" w:name="pg13990_163538"/>
    </w:p>
    <w:p>
      <w:pPr>
        <w:pStyle w:val="BookText"/>
        <w:rPr/>
      </w:pPr>
      <w:bookmarkEnd w:id="1744"/>
      <w:r>
        <w:rPr>
          <w:rFonts w:ascii="IRNazanin" w:hAnsi="IRNazanin" w:eastAsia="IRNazanin"/>
          <w:color w:val="111111"/>
          <w:sz w:val="28"/>
          <w:sz w:val="28"/>
          <w:szCs w:val="28"/>
          <w:rtl w:val="true"/>
          <w:lang w:bidi="fa-IR"/>
        </w:rPr>
        <w:t>أسألک تمام الوضوء و تمام الصلاة و تمام رضوانک 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زکاة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روایة المتن کون الدعاء بعد الوضوء و یحتمل قبله أیضا و إطلاق الزکاة علیه إما باعتبار نمو التطهیر أو زیادته و کماله بسببه أو باعتبار أنه سبب لقبول الوضوء و الصلاة کما أن الزکاة سبب لقبول الصلاة و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کردن وضو این است که فرد وضو گیرنده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تمام وضو، و تمام نماز، و تمام خشنودی ات و بهشت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پاکیزه کردن وضوست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روایت، متن دعا کردن بعد از وضو بر می‌آید، و احتمال قبل از وضو نیز وجود دارد، و زکات نامیدن آن، یا به اعتبار نمو تطهیر، یا افزایش و کمال آن به سبب وجود آن است؛ یا بدین اعتبار که آن سبب قبول نماز و وضوست، همچنان که تزکیه و پاکسازی سبب پذیرش نماز و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5" w:name="__RefHeading___Toc2072470_3381743652"/>
      <w:bookmarkStart w:id="1746" w:name="_Toc753"/>
      <w:bookmarkEnd w:id="1745"/>
      <w:r>
        <w:rPr>
          <w:rtl w:val="true"/>
        </w:rPr>
        <w:t>«</w:t>
      </w:r>
      <w:r>
        <w:rPr/>
        <w:t>10</w:t>
      </w:r>
      <w:r>
        <w:rPr>
          <w:rtl w:val="true"/>
        </w:rPr>
        <w:t>»</w:t>
      </w:r>
      <w:bookmarkEnd w:id="1746"/>
    </w:p>
    <w:p>
      <w:pPr>
        <w:pStyle w:val="BookText"/>
        <w:rPr/>
      </w:pPr>
      <w:r>
        <w:rPr>
          <w:rFonts w:ascii="Amiri" w:hAnsi="Amiri" w:eastAsia="Amiri" w:cs="Amiri"/>
          <w:color w:val="111111"/>
          <w:sz w:val="28"/>
          <w:sz w:val="28"/>
          <w:szCs w:val="28"/>
          <w:rtl w:val="true"/>
          <w:lang w:bidi="ar-SA"/>
        </w:rPr>
        <w:t>الْمَحَاسِنُ، عَنْ أَبِیهِ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وَ لَمْ یُسَمِّ کَانَ لِلشَّیْطَانِ فِی وُضُوئِهِ شِرْکٌ فَإِنْ أَکَلَ أَوْ شَرِبَ أَوْ لَبِسَ وَ کُلُّ شَیْ‌ءٍ صَنَعَهُ یَنْبَغِی لَهُ أَنْ یُسَمِّیَ عَلَیْهِ وَ إِنْ لَمْ یَفْعَلْ کَانَ لِلشَّیْطَانِ فِیهِ شِرْکٌ‌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سنان عن حماد عن ربعی عن الفضیل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8"/>
      </w:r>
      <w:r>
        <w:rPr>
          <w:rFonts w:ascii="IRNazanin" w:hAnsi="IRNazanin" w:eastAsia="IRNazanin"/>
          <w:color w:val="111111"/>
          <w:sz w:val="28"/>
          <w:sz w:val="28"/>
          <w:szCs w:val="28"/>
          <w:rtl w:val="true"/>
          <w:lang w:bidi="fa-IR"/>
        </w:rPr>
        <w:t>و عن محمد بن عیسی عن العلاء عن الفضیل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فضیل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وضو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شیطان در آن شریک است، و اگر غذا بخورد و آب بنوشد یا لباس بپوشد و هر کاری که باید نام خدا را بر آن جاری سازد، انجام دهد و چنین نکند، شیطان در آن شریک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 نیز مانند این حدیث را از امام صادق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7" w:name="__RefHeading___Toc2072472_3381743652"/>
      <w:bookmarkStart w:id="1748" w:name="_Toc754"/>
      <w:bookmarkEnd w:id="1747"/>
      <w:r>
        <w:rPr>
          <w:rtl w:val="true"/>
        </w:rPr>
        <w:t>«</w:t>
      </w:r>
      <w:r>
        <w:rPr/>
        <w:t>11</w:t>
      </w:r>
      <w:r>
        <w:rPr>
          <w:rtl w:val="true"/>
        </w:rPr>
        <w:t>»</w:t>
      </w:r>
      <w:bookmarkEnd w:id="1748"/>
    </w:p>
    <w:p>
      <w:pPr>
        <w:pStyle w:val="BookText"/>
        <w:rPr/>
      </w:pPr>
      <w:r>
        <w:rPr>
          <w:rFonts w:ascii="Amiri" w:hAnsi="Amiri" w:eastAsia="Amiri" w:cs="Amiri"/>
          <w:color w:val="111111"/>
          <w:sz w:val="28"/>
          <w:sz w:val="28"/>
          <w:szCs w:val="28"/>
          <w:rtl w:val="true"/>
          <w:lang w:bidi="ar-SA"/>
        </w:rPr>
        <w:t>وَ مِنْهُ، عَنِ ابْنِ فَضَّالٍ عَنْ أَبِی جَمِیلَةَ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أَوْ أَکَلَ أَوْ شَرِبَ أَوْ لَبِسَ لِبَاساً یَنْبَغِی أَنْ یُسَمِّیَ عَلَیْهِ فَإِنْ لَمْ یَفْعَلْ کَانَ لِلشَّیْطَانِ فِیهِ شِرْکٌ‌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الشحام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هر گاه یکی از شما وضو بگیرد و غذا بخورد و آب بنوشد یا لباس بپوشد و هرکاری که انجام می‌دهد، نام خدا را بر آن جاری سازد، و اگر چنین نکند، شیطان در آن شریک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9" w:name="__RefHeading___Toc2072474_3381743652"/>
      <w:bookmarkStart w:id="1750" w:name="_Toc755"/>
      <w:bookmarkEnd w:id="1749"/>
      <w:r>
        <w:rPr>
          <w:rtl w:val="true"/>
        </w:rPr>
        <w:t>«</w:t>
      </w:r>
      <w:r>
        <w:rPr/>
        <w:t>12</w:t>
      </w:r>
      <w:r>
        <w:rPr>
          <w:rtl w:val="true"/>
        </w:rPr>
        <w:t>»</w:t>
      </w:r>
      <w:bookmarkEnd w:id="175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851"/>
      </w:r>
      <w:r>
        <w:rPr>
          <w:rFonts w:ascii="Amiri" w:hAnsi="Amiri" w:eastAsia="Amiri" w:cs="Amiri"/>
          <w:color w:val="111111"/>
          <w:sz w:val="28"/>
          <w:sz w:val="28"/>
          <w:szCs w:val="28"/>
          <w:rtl w:val="true"/>
          <w:lang w:bidi="ar-SA"/>
        </w:rPr>
        <w:t>، وَ مَجَالِسُ الصَّدُوقِ‌</w:t>
      </w:r>
      <w:r>
        <w:rPr>
          <w:rStyle w:val="FootnoteAnchor"/>
          <w:rtl w:val="true"/>
        </w:rPr>
        <w:footnoteReference w:id="852"/>
      </w:r>
      <w:r>
        <w:rPr>
          <w:rFonts w:ascii="Amiri" w:hAnsi="Amiri" w:eastAsia="Amiri" w:cs="Amiri"/>
          <w:color w:val="111111"/>
          <w:sz w:val="28"/>
          <w:sz w:val="28"/>
          <w:szCs w:val="28"/>
          <w:rtl w:val="true"/>
          <w:lang w:bidi="ar-SA"/>
        </w:rPr>
        <w:t>، وَ فَلَاحُ السَّائِلِ، عَنْ مُحَمَّدِ بْنِ الْحَسَنِ بْنِ الْوَلِیدِ عَنْ مُحَمَّدِ بْنِ الْحَسَنِ الصَّفَّارِ عَنْ عَلِیِّ بْنِ حَسَّانَ عَنْ عَمِّهِ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ذَاتَ </w:t>
      </w:r>
    </w:p>
    <w:p>
      <w:pPr>
        <w:pStyle w:val="BookText"/>
        <w:rPr/>
      </w:pPr>
      <w:r>
        <w:rPr>
          <w:rFonts w:ascii="Amiri" w:hAnsi="Amiri" w:eastAsia="Amiri" w:cs="Amiri"/>
          <w:color w:val="111111"/>
          <w:sz w:val="28"/>
          <w:sz w:val="28"/>
          <w:szCs w:val="28"/>
          <w:rtl w:val="true"/>
          <w:lang w:bidi="ar-SA"/>
        </w:rPr>
        <w:t xml:space="preserve">یَوْمٍ جَالِسٌ مَعَ ابْنِ الْحَنَفِیَّةِ إِذْ قَالَ یَا مُحَمَّدُ ائْتِنِی بِإِنَاءِ مَاءٍ أَتَوَضَّأْ لِلصَّلَاةِ فَأَتَاهُ مُحَمَّدٌ بِإِنَاءٍ فأکفی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الْیُمْنَی عَلَی یَدِهِ الْیُسْرَی ثُمَّ قَالَ بِسْمِ اللَّهِ وَ الْحَمْدُ لِلَّهِ الَّذِی جَعَلَ الْمَاءَ طَهُوراً وَ لَمْ یَجْعَلْهُ نَجِساً قَالَ ثُمَّ اسْتَنْجَی‌</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انما یجب الاستنجاء من البول بالماء لان البول من جنس الماء الذی هو من ألطف العناصر، فلا یزول بالتراب الذی هو أکثف منه، بل یزول بالماء الذی هو أطهر منه مادة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التراب کلما مسح بالبول الذی هو علی رأس الحشفة صار طینا نجسا و خرج عن کونه مطهرا، و إذا نشف البول بتمسح الاحجار، فلیس هناک بول حتّی یطهره التراب، بل یبقی رأس الحشفة متلطخا بالتراب النجس، و ییبس البول علی رأس الحشفة من دون إزالة کاملة،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 مسح التراب للتنشیف لئلا یتجاوز و ینجس الثیاب و سائر الأعضاء المجاورة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اللَّهُمَّ حَصِّنْ فَرْجِی وَ أَعِفَّهُ وَ اسْتُرْ عَوْرَتِی وَ حَرِّمْنِی عَلَی النَّارِ قَالَ ثُمَّ تَمَضْمَضَ فَقَالَ اللَّهُمَّ لَقِّنِّی حُجَّتِی یَوْمَ أَلْقَاکَ وَ أَطْلِقْ لِسَانِی بِذِکْرِکَ ثُمَّ اسْتَنْشَقَ فَقَالَ اللَّهُمَّ لَا تُحَرِّمْ عَلَیَّ رِیحَ الْجَنَّةِ وَ اجْعَلْنِی مِمَّنْ یَشَمُّ رِیحَهَا وَ رَوْحَهَا وَ طِیبَهَا قَالَ ثُمَّ غَسَلَ وَجْهَهُ فَقَالَ اللَّهُمَّ بَیِّضْ وَجْهِی یَوْمَ تَسْوَدُّ فِیهِ الْوُجُوهُ وَ لَا تُسَوِّدْ وَجْهِی یَوْمَ تَبْیَضُّ فِیهِ الْوُجُوهُ ثُمَّ غَسَلَ یَدَهُ الْیُمْنَی فَقَالَ اللَّهُمَّ أَعْطِنِی کِتَابِی بِیَمِینِی وَ الْخُلْدَ فِی الْجِنَانِ بِیَسَارِی وَ حَاسِبْنِی حِسَاباً یَسِیراً ثُمَّ غَسَلَ یَدَهُ الْیُسْرَی فَقَالَ اللَّهُمَّ لَا تُعْطِنِی کِتَابِی بِشِمَالِی وَ لَا مِنْ وَرَاءِ ظَهْرِی وَ لَا تَجْعَلْهَا مَغْلُولَةً إِلَی عُنُقِی وَ أَعُوذُ بِکَ مِنْ مُقَطَّعَاتِ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رَأْسَهُ فَقَالَ اللَّهُمَّ غَشِّنِی بِرَحْمَتِکَ وَ بَرَکَاتِکَ وَ عَفْوِکَ ثُمَّ مَسَحَ رِجْلَیْهِ فَقَالَ اللَّهُمَّ ثَبِّتْ قَدَمَیَّ عَلَی الصِّرَاطِ یَوْمَ تَزِلُّ فِیهِ الْأَقْدَامُ وَ اجْعَلْ سَعْیِی فِیمَا یُرْضِیکَ عَنِّی یَا أَرْحَمَ الرَّاحِمِینَ ثُمَّ رَفَعَ رَأْسَهُ فَنَظَرَ إِلَی مُحَمَّدٍ فَقَالَ علیه السلام یَا مُحَمَّدُ مَنْ تَوَضَّأَ مِثْلَ وُضُوئِی وَ قَالَ مِثْلَ قَوْلِی خَلَقَ اللَّهُ عَزَّ وَ جَلَّ مِنْ کُلِّ قَطْرَةٍ مَلَکاً یُقَدِّسُهُ وَ یُسَبِّحُهُ وَ یُکَبِّرُهُ وَ یَکْتُبُ اللَّهُ عَزَّ وَ جَلَّ لَهُ ثَوَابَ ذَلِکَ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عن محمد بن 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4"/>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أَنَّ أَمِیرَ الْمُؤْمِنِینَ علیه السلام ذَاتَ یَوْمٍ قَالَ لِابْنِهِ مُحَمَّدِ بْنِ الْحَنَفِیَّةِ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5"/>
      </w:r>
      <w:r>
        <w:rPr>
          <w:rFonts w:ascii="Amiri" w:hAnsi="Amiri" w:eastAsia="Amiri" w:cs="Amiri"/>
          <w:color w:val="111111"/>
          <w:sz w:val="28"/>
          <w:sz w:val="28"/>
          <w:szCs w:val="28"/>
          <w:rtl w:val="true"/>
          <w:lang w:bidi="ar-SA"/>
        </w:rPr>
        <w:t>الْمُقْنِعُ،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6"/>
      </w:r>
      <w:r>
        <w:rPr>
          <w:rFonts w:ascii="Amiri" w:hAnsi="Amiri" w:eastAsia="Amiri" w:cs="Amiri"/>
          <w:color w:val="111111"/>
          <w:sz w:val="28"/>
          <w:sz w:val="28"/>
          <w:szCs w:val="28"/>
          <w:rtl w:val="true"/>
          <w:lang w:bidi="ar-SA"/>
        </w:rPr>
        <w:t>الْعِلَلُ، لِمُحَمَّدِ بْنِ عَلِیِّ بْنِ إِبْرَاهِیمَ عَنْ أَبِیهِ عَنْ جَدِّهِ عَنْ عَبْدِ اللَّهِ بْنِ الْمُغِیرَةِ عَنْ عَبْدِ الرَّحْمَنِ 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لْنُوضِحْ هَذَا الْخَبَرَ الْمُتَکَرِّرَ فِی أَکْثَرِ أُصُولِ الْأَصْحَابِ وَ هُوَ مَعَ کَوْنِهِ فِی أَکْثَرِهَا مُخْتَلِفٌ اخْتِلَافاً کَثِیراً</w:t>
      </w:r>
    </w:p>
    <w:p>
      <w:pPr>
        <w:pStyle w:val="BookText"/>
        <w:rPr/>
      </w:pPr>
      <w:r>
        <w:rPr>
          <w:rFonts w:ascii="Amiri" w:hAnsi="Amiri" w:eastAsia="Amiri" w:cs="Amiri"/>
          <w:color w:val="111111"/>
          <w:sz w:val="28"/>
          <w:sz w:val="28"/>
          <w:szCs w:val="28"/>
          <w:rtl w:val="true"/>
          <w:lang w:bidi="ar-SA"/>
        </w:rPr>
        <w:t>فَفِی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غَشِّنِی بِرَحْمَتِکَ وَ أَظِلَّنِی تَحْتَ عَرْشِکَ یَوْمَ لَا ظِلَّ إِلَّا ظِلُّکَ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الْمِصْبَاحِ لِلشَّیْخِ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 عَوْرَتِی وَ حَرِّمْهُمَا عَلَی النَّارِ وَ وَفِّقْنِی لِمَا یُقَرِّبُنِی مِنْکَ یَا ذَا الْجَلَالِ وَ الْإِکْرَامِ وَ فِیهِ وَ أَطْلِقْ لِسَانِی بِذِکْرِکَ وَ فِی بَعْضِ النُّسَخِ وَ شُکْرِکَ وَ فِیهِ اللَّهُمَّ لَا تَحْرِمْنِی طَیِّبَاتِ الْجِنَانِ وَ اجْعَلْنِی مِمَّنْ یَشَمُّ رِیحَهَا وَ رَوْحَهَا وَ رَیْحَانَهَا وَ طِیبَهَا وَ فِی بَعْضِ النُّسَخِ بَعْدَ قَوْلِهِ حِسَاباً یَسِیراً وَ اجْعَلْنِی مِمَّنْ یَنْقَلِبُ إِلَی أَهْلِهِ مَسْرُوراً وَ فِی بَعْضِهَا بَعْدَ قَوْلِهِ کِتَابِی بِشِمَالِی وَ لَا مِنْ وَرَاءِ ظَهْرِی وَ فِی بَعْضِهَا مِنْ مُقَطَّعَاتِ </w:t>
      </w:r>
    </w:p>
    <w:p>
      <w:pPr>
        <w:pStyle w:val="BookText"/>
        <w:rPr/>
      </w:pPr>
      <w:r>
        <w:rPr>
          <w:rFonts w:ascii="Amiri" w:hAnsi="Amiri" w:eastAsia="Amiri" w:cs="Amiri"/>
          <w:color w:val="111111"/>
          <w:sz w:val="28"/>
          <w:sz w:val="28"/>
          <w:szCs w:val="28"/>
          <w:rtl w:val="true"/>
          <w:lang w:bidi="ar-SA"/>
        </w:rPr>
        <w:t>مُفَظِّعَاتِ النِّیرَانِ وَ فِیهِ بَعْدَ قَوْلِهِ فِیمَا یُرْضِیکَ عَنِّی یَا ذَا الْجَلَالِ وَ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کَمَا فِی الْمَتْنِ إِلَّا أَنَّ فِیهِ بِذِکْرَاکَ</w:t>
      </w:r>
    </w:p>
    <w:p>
      <w:pPr>
        <w:pStyle w:val="BookText"/>
        <w:rPr/>
      </w:pPr>
      <w:r>
        <w:rPr>
          <w:rFonts w:ascii="Amiri" w:hAnsi="Amiri" w:eastAsia="Amiri" w:cs="Amiri"/>
          <w:color w:val="111111"/>
          <w:sz w:val="28"/>
          <w:sz w:val="28"/>
          <w:szCs w:val="28"/>
          <w:rtl w:val="true"/>
          <w:lang w:bidi="ar-SA"/>
        </w:rPr>
        <w:t>وَ فِی الْفَقِیهِ‌</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فِیهِ بِذِکْرِکَ وَ شُکْرِکَ وَ فِیهِ لَا تُعْطِنِی کِتَابِی بِیَسَارِی وَ لَا تَجْعَلْهَا مَغْلُولَةً إِلَی عُنُقِی وَ أَعُوذُ بِکَ رَبِّی مِنْ مُقَطَّعَاتِ النِّیرَانِ وَ فِی بَعْضِ النُّسَخِ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ثَبِّتْنِی عَلَی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بِدُونِ التَّسْمِیَةِ وَ فِیهِ وَ حَرَّمَهَا عَلَی النَّارِ وَ فِیهِ مِمَّنْ یَشَمُّ رِیحَهَا وَ طِیبَهَا وَ رَیْحَانَهَا وَ فِیهِ دُعَاءُ الْمَضْمَضَةِ هَکَذَا اللَّهُمَّ أَنْطِقْ لِسَانِی بِذِکْرِکَ وَ اجْعَلْنِی مِمَّنْ تَرْضَی عَنْهُ وَ فِی دُعَاءِ غَسْلِ الْیُمْنَی اللَّهُمَّ أَعْطِنِی کِتَابِی بِیَمِینِی وَ الْخُلْدَ بِیَسَارِی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التَّتِمَّةِ وَ الْبَاقِی مُوَافِقٌ لِلْمَتْنِ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بینا أمیر المؤمنین علیه السلام أصل بینا بین فأشبعت الفتحة وقفا فصارت ألفا یقال بینا و بینما ثم أجری الوصل مجری الوقف و أبقیت الألف المشبعة وصلا مثلها وقفا و هما ظرفا زمان بمعنی المفاجاة و یضافان إلی جملة من فعل و فاعل و مبتدإ و خبر و یحتاجان إلی جواب یتم به المعنی و الأفصح فی جوابهما أن لا یکون فیه إذ و إذا و قد جاء فی الجواب کثیرا تقول بینا زید جالس دخل علیه عمرو و إذ دخل علیه و إذا دخل علیه علی ما ذکره الجوهری لکن دخول إذ فی کلامه علیه السلام علی تقدیر صحة الخبر و ضبطه یدل علی کونه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بینا هنا مضاف إلی جملة ما بعده و هی أمیر المؤمنین جالس و أقحم بین جزءی الجملة الظرف المتعلق بالخبر و قدم علیه توسعا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کلمة ذات فقد قال الشیخ الرضی رضی الله عنه فی شرح الکافیة و أما ذا و ذات و ما تصرف منهما إذا أضیفت إلی المقصود بالنسبة فتأویلها قریب من التأویل المذکور إذ معنی جئت ذا صباح أی وقتا صاحب هذا الاسم فذا من </w:t>
      </w:r>
    </w:p>
    <w:p>
      <w:pPr>
        <w:pStyle w:val="BookText"/>
        <w:rPr/>
      </w:pPr>
      <w:r>
        <w:rPr>
          <w:rFonts w:ascii="IRNazanin" w:hAnsi="IRNazanin" w:eastAsia="IRNazanin"/>
          <w:color w:val="111111"/>
          <w:sz w:val="28"/>
          <w:sz w:val="28"/>
          <w:szCs w:val="28"/>
          <w:rtl w:val="true"/>
          <w:lang w:bidi="fa-IR"/>
        </w:rPr>
        <w:t>الأسماء الستة و هو صفة موصوف محذوف و کذا جئته ذات یوم أی مدة صاحبة هذا الاسم و اختصاص ذا بالبعض و ذات بالبعض الآخر یحتاج إلی 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ذا صبوح و ذا غبوق فلیس من هذا الباب لأن الصبوح و الغبوق لیسا زمانین بل ما یشرب فیهما فالمعنی جئت زمانا صاحب هذا الشراب فلم یضف المسمی إلی اسمه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ذا و ذات فی أمثال هذه المقامات مقحمة بلا ضرورة داعیة إلیها بحیث یفیدان معنی غیر حاصل قبل زیادتهما مثل کاد فی قوله تعالی وَ ما کادُوا یَفْعَلُونَ‌</w:t>
      </w:r>
      <w:r>
        <w:rPr>
          <w:rStyle w:val="FootnoteAnchor"/>
          <w:rtl w:val="true"/>
        </w:rPr>
        <w:footnoteReference w:id="860"/>
      </w:r>
      <w:r>
        <w:rPr>
          <w:rFonts w:ascii="IRNazanin" w:hAnsi="IRNazanin" w:eastAsia="IRNazanin"/>
          <w:color w:val="111111"/>
          <w:sz w:val="28"/>
          <w:sz w:val="28"/>
          <w:szCs w:val="28"/>
          <w:rtl w:val="true"/>
          <w:lang w:bidi="fa-IR"/>
        </w:rPr>
        <w:t>و الاسم فی بسم الله علی بعض الأقوال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ظرف المکان المتأخر أعنی مع متعلق بجالس أیضا و اختلف فی إذا الفجائیة هذه هل هی ظرف مکان أو ظرف زمان أو غیرهما فذهب المبرد إلی الأول و الزجاج إلی الثانی و بعض إلی أنها حرف بمعنی المفاجاة أو حرف زائد و علی القول بأنها ظرف مکان قال ابن جنی عاملها الفعل الذی بعدها لأنها غیر مضافة إلیه و عامل بینا و بینما محذوف یفسره الفعل المذکور فمعنی الفقرة المذکورة فی الحدیث قال أمیر المؤمنین علیه السلام بین أوقات جلوسه یوما من الأیام مع محمد بن الحنفیة و کان ذلک القول فی مکان جلوسه و قال شلوبین إذ مضافة إلی الجملة فلا یعمل فیها الفعل و لا فی بینا و بیننا لأن المضاف إلیه لا یعمل فی مضاف و لا فی ما قبله و إنما عاملها محذوف یدل علیه الکلام و إذ بدل من کل منهما و یرجع الحاصل إلی ما ذکرنا علی قول ابن جنی و قیل العامل ما یلی بین بناء علی أنها مکفوفة عن الإضافة إلیه کما یعمل تالی اسم الشرط فیه و الحاصل حینئذ أمیر المؤمنین علیه السلام جالس مع محمد بین أوقات یوم من الأیام فی مکان قوله یا محمد إلخ و قیل بین خبر لمبتدإ محذوف و هو المصدر المسبوک من الجملة الواقعة بعد إذ و المال حینئذ أن بین أوقات جلوسه علیه السلام مع ابنه </w:t>
      </w:r>
    </w:p>
    <w:p>
      <w:pPr>
        <w:pStyle w:val="BookText"/>
        <w:rPr/>
      </w:pPr>
      <w:r>
        <w:rPr>
          <w:rFonts w:ascii="IRNazanin" w:hAnsi="IRNazanin" w:eastAsia="IRNazanin"/>
          <w:color w:val="111111"/>
          <w:sz w:val="28"/>
          <w:sz w:val="28"/>
          <w:szCs w:val="28"/>
          <w:rtl w:val="true"/>
          <w:lang w:bidi="fa-IR"/>
        </w:rPr>
        <w:t>قوله یا محمد إلی آخره ثم حذف المبتدإ مدلولا علیه بقوله قال یا محمد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الزجاج و هو کون إذا ظرف زمان یکون مبتدأ مخرجا عن الظرفیة خبره بینا و بینما فالمعنی حینئذ وقت قول أمیر المؤمنین علیه السلام حاصل بین أوقات جلوسه یوما من الأیام مع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ائتنی یدل علی أن طلب إحضار الماء لیس من الاستعانة المکروهة و قال الجوهری کفأت الإناء کببته و قلبته فهو مکفوء و زعم ابن الأعرابی إلی أن أکفأته لغة انتهی و یظهر من الخبر أن أکفأته لغة فصیحة إن صح الضبط و فی الکافی فصبه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بیده الیمنی کذا فی نسخ الفقیه و الکافی و بعض نسخ التهذیب و فی أکثرها بیده الیسری علی یده الیمنی و علی کلتا النسختین الإکفاء إما للاستنجاء أو لغسل الید قبل إدخالها الإناء و الأول أظهر و یؤیده استحباب الاستنجاء بالیسری علی نسخة الأصل و علی الأخری یمکن أن یقال الظاهر أن الاستنجاء بالیسری إنما یتحقق بأن تباشر الیسری العورة و أما الصب فلا بد أن یکون بالیمنی فی استنجاء الغائط و أما فی استنجاء البول فإن لم تباشر الید العورة فلا یبعد کون الأفضل الصب بالیسار و إن باشرتها فالظاهر أن الصب بالیمین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بسم الله أی أستعین أو أتبرک باسمه تعالی طهورا أی مطهرا کما یناسب المقام و لأن التأسیس أولی من التأکید علی بعض الوجوه و لم یجعل نجسا أی متأثرا من النجاسة أو بمعناه فإنه لو کان نجسا لم یمکن استعماله فی إزالة النجاسة و لعل کلمة ثم فی المواضع منسلخة عن معنی التراخی کما قیل فی قوله تعالی ثُمَّ أَنْشَأْناهُ خَلْقاً آخَرَ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المضمضة تحریک الماء فی الفم کما ذکره الجوهری و التلقین التفهیم و هو سؤال منه تعالی أن یلهمهم فی یوم لقائه ما یصیر سببا لفکاک رقابهم من النار </w:t>
      </w:r>
    </w:p>
    <w:p>
      <w:pPr>
        <w:pStyle w:val="BookText"/>
        <w:rPr/>
      </w:pPr>
      <w:r>
        <w:rPr>
          <w:rFonts w:ascii="Amiri" w:hAnsi="Amiri" w:eastAsia="Amiri" w:cs="Amiri"/>
          <w:color w:val="111111"/>
          <w:sz w:val="28"/>
          <w:sz w:val="28"/>
          <w:szCs w:val="28"/>
          <w:rtl w:val="true"/>
          <w:lang w:bidi="ar-SA"/>
        </w:rPr>
        <w:t>کما قال سبحانه یَوْمَ تَأْتِی کُلُّ نَفْسٍ تُجادِلُ عَنْ نَفْسِها</w:t>
      </w:r>
      <w:r>
        <w:rPr>
          <w:rStyle w:val="FootnoteAnchor"/>
          <w:rtl w:val="true"/>
        </w:rPr>
        <w:footnoteReference w:id="862"/>
      </w:r>
      <w:r>
        <w:rPr>
          <w:rFonts w:ascii="Amiri" w:hAnsi="Amiri" w:eastAsia="Amiri" w:cs="Amiri"/>
          <w:color w:val="111111"/>
          <w:sz w:val="28"/>
          <w:sz w:val="28"/>
          <w:szCs w:val="28"/>
          <w:rtl w:val="true"/>
          <w:lang w:bidi="ar-SA"/>
        </w:rPr>
        <w:t>و قرئ بتخفیف النون من التلقی کما قال تعالی وَ لَقَّاهُمْ نَضْرَةً وَ سُرُوراً</w:t>
      </w:r>
      <w:r>
        <w:rPr>
          <w:rStyle w:val="FootnoteAnchor"/>
          <w:rtl w:val="true"/>
        </w:rPr>
        <w:footnoteReference w:id="863"/>
      </w:r>
      <w:r>
        <w:rPr>
          <w:rFonts w:ascii="IRNazanin" w:hAnsi="IRNazanin" w:eastAsia="IRNazanin"/>
          <w:color w:val="111111"/>
          <w:sz w:val="28"/>
          <w:sz w:val="28"/>
          <w:szCs w:val="28"/>
          <w:rtl w:val="true"/>
          <w:lang w:bidi="fa-IR"/>
        </w:rPr>
        <w:t>و الأول أظهر و إن کان فی الأخیر لطف و یوم اللقاء إما یوم القیامة و الحساب أو یوم الدفن و السؤال أو یوم الموت و فی الأخیر بعد و یحتمل الأعم و إطلاق اللسان إما عبارة عن التوفیق للذکر مطلقا أو عدم اعتقاله عند معاینة ملک الموت و أعوانه و الأول أعم و أظهر و یدل الخبر علی استحباب تقدیم المضمضة علی الاستنشاق و تأخیر دعاء کل منهما عنه کما هو المشهور فی الکل و ذهب الشیخ فی المبسوط إلی عدم جواز تأخیر المضمضة عن الاستنشاق و قال فی الذکری هذا مع قطع النظر عن اعتقاد شرعیة التأخیر أما معه فلا شک فی تحریم الاعتقاد لا عن شبهة و أما الفعل فالظاهر لا انتهی و الاستنشاق اجتذاب الماء بالأنف و أما الاستنثار فلعله مستحب آخر و لا یبعد کونه داخلا فی الاستنشاق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 بفتح الشین من باب علم و یظهر من الفیروزآبادی أنه یجوز الضم فیکون من باب نصر و الریح الرائحة و قال الجوهری الروح نسیم الریح و یقال أیضا یوم روح أی طیب و فَرَوْحٌ وَ رَیْحانٌ‌</w:t>
      </w:r>
      <w:r>
        <w:rPr>
          <w:rStyle w:val="FootnoteAnchor"/>
          <w:rtl w:val="true"/>
        </w:rPr>
        <w:footnoteReference w:id="864"/>
      </w:r>
      <w:r>
        <w:rPr>
          <w:rFonts w:ascii="IRNazanin" w:hAnsi="IRNazanin" w:eastAsia="IRNazanin"/>
          <w:color w:val="111111"/>
          <w:sz w:val="28"/>
          <w:sz w:val="28"/>
          <w:szCs w:val="28"/>
          <w:rtl w:val="true"/>
          <w:lang w:bidi="fa-IR"/>
        </w:rPr>
        <w:t>أی رحمة و رزق و أول الدعاء استعاذة من أن یکون من أهل النار فإنهم لا یشمون ریح الجنة حقیقة و لا مجازا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بیاض الوجه و سواده إما کنایتان عن بهجة السرور و الفرح و کآبة الخوف و الخجلة أو المراد بهما حقیقة السواد و البیاض و فسر بالوجهین قوله تعالی یَوْمَ تَبْیَضُّ وُجُوهٌ وَ تَسْوَدُّ وُجُوهٌ‌</w:t>
      </w:r>
      <w:r>
        <w:rPr>
          <w:rStyle w:val="FootnoteAnchor"/>
          <w:rtl w:val="true"/>
        </w:rPr>
        <w:footnoteReference w:id="865"/>
      </w:r>
      <w:r>
        <w:rPr>
          <w:rFonts w:ascii="IRNazanin" w:hAnsi="IRNazanin" w:eastAsia="IRNazanin"/>
          <w:color w:val="111111"/>
          <w:sz w:val="28"/>
          <w:sz w:val="28"/>
          <w:szCs w:val="28"/>
          <w:rtl w:val="true"/>
          <w:lang w:bidi="fa-IR"/>
        </w:rPr>
        <w:t xml:space="preserve">و یمکن أن یقرأ قوله تبیض و تسود </w:t>
      </w:r>
    </w:p>
    <w:p>
      <w:pPr>
        <w:pStyle w:val="BookText"/>
        <w:rPr/>
      </w:pPr>
      <w:r>
        <w:rPr>
          <w:rFonts w:ascii="IRNazanin" w:hAnsi="IRNazanin" w:eastAsia="IRNazanin"/>
          <w:color w:val="111111"/>
          <w:sz w:val="28"/>
          <w:sz w:val="28"/>
          <w:szCs w:val="28"/>
          <w:rtl w:val="true"/>
          <w:lang w:bidi="fa-IR"/>
        </w:rPr>
        <w:t>علی مضارع الغائب من باب الافعلال فالوجوه مرفوعة فیهما بالفاعلیة و أن یقرأ بصیغة المخاطب من باب التفعیل مخاطبا إلیه تعالی فالوجوه منصوبة فیهما علی المفعولیة کما ذکره الشهید الثانی رفع الله درجته و الأول هو المضبوط فی کتب الدعاء المسموع عن المشایخ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التکریر للإلحاح فی الطلب و التأکید فیه و هو مطلوب فی الدعاء فإنه تعالی یحب الملحین فی الدعاء و یمکن أن یکون الثانیة تأسیسا علی التنزل فإن ابیضاض الوجوه تنور فیها زائدا علی الحالة الطبیعیة فکأنه یقول إن لم تنورها فأبقها علی الحالة الطبیعیة و لا تسودها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الکتاب کتاب الحسنات و إعطاؤه بالیمین علامة الفلاح یوم القیامة کما قال تعالی فَأَمَّا مَنْ أُوتِیَ کِتابَهُ بِیَمِینِهِ فَسَوْفَ یُحاسَبُ حِساباً یَسِیراً وَ یَنْقَلِبُ إِلی أَهْلِهِ مَسْرُوراً</w:t>
      </w:r>
      <w:r>
        <w:rPr>
          <w:rStyle w:val="FootnoteAnchor"/>
          <w:rtl w:val="true"/>
        </w:rPr>
        <w:footnoteReference w:id="866"/>
      </w:r>
      <w:r>
        <w:rPr>
          <w:rFonts w:ascii="IRNazanin" w:hAnsi="IRNazanin" w:eastAsia="IRNazanin"/>
          <w:color w:val="111111"/>
          <w:sz w:val="28"/>
          <w:sz w:val="28"/>
          <w:szCs w:val="28"/>
          <w:rtl w:val="true"/>
          <w:lang w:bidi="fa-IR"/>
        </w:rPr>
        <w:t>و قوله علیه السلام و الخلد فی الجنان بیساری یحتمل وجوها الأول أن المراد بالخلد الکتاب المشتمل علی توقیع کونه مخلدا فی الجنان علی حذف المضاف و بالیسار الید الیسری و الباء صلة لأعطنی کما روی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کتاب أعمال العباد بأیمانهم و براءة الخلد فی الجنان بشمائلهم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أظهر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أن المراد بالیسار الیسر خلاف العسر کما قال تعالی فَسَنُیَسِّرُهُ لِلْیُسْری‌</w:t>
      </w:r>
      <w:r>
        <w:rPr>
          <w:rStyle w:val="FootnoteAnchor"/>
          <w:rtl w:val="true"/>
        </w:rPr>
        <w:footnoteReference w:id="867"/>
      </w:r>
      <w:r>
        <w:rPr>
          <w:rFonts w:ascii="IRNazanin" w:hAnsi="IRNazanin" w:eastAsia="IRNazanin"/>
          <w:color w:val="111111"/>
          <w:sz w:val="28"/>
          <w:sz w:val="28"/>
          <w:szCs w:val="28"/>
          <w:rtl w:val="true"/>
          <w:lang w:bidi="fa-IR"/>
        </w:rPr>
        <w:t>فالمراد هنا طلب الخلود فی الجنة من غیر أن یتقدمه عذاب النار و أهوال یوم القیامة أو سهولة الأعمال الموجبة 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یراد بالیسار مقابل الإعسار أی الیسار بالطاعات أی أعطنی الخلد فی الجنان بکثرة طاعاتی فالباء للسببیة فیکون فی الکلام إیهام التناسب و هو الجمع بین المعنیین المتباینین بلفظین لهما معنیان متناسبان کما قیل فی 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الشَّمْسُ وَ الْقَمَرُ بِحُسْبانٍ وَ النَّجْمُ وَ الشَّجَرُ یَسْجُدانِ‌</w:t>
      </w:r>
      <w:r>
        <w:rPr>
          <w:rStyle w:val="FootnoteAnchor"/>
          <w:rtl w:val="true"/>
        </w:rPr>
        <w:footnoteReference w:id="868"/>
      </w:r>
      <w:r>
        <w:rPr>
          <w:rFonts w:ascii="IRNazanin" w:hAnsi="IRNazanin" w:eastAsia="IRNazanin"/>
          <w:color w:val="111111"/>
          <w:sz w:val="28"/>
          <w:sz w:val="28"/>
          <w:szCs w:val="28"/>
          <w:rtl w:val="true"/>
          <w:lang w:bidi="fa-IR"/>
        </w:rPr>
        <w:t>فإن المراد بالنجم ما ینجم من الأرض أی یظهر و لا ساق له کالبقول و بالشجر ما له ساق فالنجم بهذا المعنی و إن لم یکن مناسبا للشمس و القمر لکنه بمعنی الکوکب یناسبهما و هذا الوجه مع لطفه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الباء للسببیة أی أعطنی الخلد بسبب غسل یساری و علی هذا فالباء فی قوله بیمینی أیضا للسببیة و لا یخفی بعده لا سیما فی الیمین لأن إعطاء الکتاب مطلقا ضروری و إنما المطلوب الإعطاء بالیمین الذی هو علامة الفائزین و قال الشهید الثانی قدس الله روحه فی قوله و حاسبنی حسابا یسیرا لم یطلب دخول الجنة بغیر حساب هضما لمقامه و اعترافا بتقصیره عن الوصول إلی هذا القدر من القرب لأنه مقام الأصفیاء بل طلب سهولة الحساب تفضلا من الله تعالی و عفوا عن المناقشة بما یستحقه و تحریر الحساب بما هو أهله و فیه مع ذلک اعتراف بحقیة الحساب مضافا إلی الاعتراف بأخذ الکتاب و ذلک بعض أحوال یوم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 اللهم لا تعطنی کتابی بشمالی إشارة إلی قوله سبحانه وَ أَمَّا مَنْ أُوتِیَ کِتابَهُ وَراءَ ظَهْرِهِ فَسَوْفَ یَدْعُوا ثُبُوراً وَ یَصْلی سَعِیراً</w:t>
      </w:r>
      <w:r>
        <w:rPr>
          <w:rStyle w:val="FootnoteAnchor"/>
          <w:rtl w:val="true"/>
        </w:rPr>
        <w:footnoteReference w:id="869"/>
      </w:r>
      <w:r>
        <w:rPr>
          <w:rFonts w:ascii="IRNazanin" w:hAnsi="IRNazanin" w:eastAsia="IRNazanin"/>
          <w:color w:val="111111"/>
          <w:sz w:val="28"/>
          <w:sz w:val="28"/>
          <w:szCs w:val="28"/>
          <w:rtl w:val="true"/>
          <w:lang w:bidi="fa-IR"/>
        </w:rPr>
        <w:t>و قوله و لا من وراء ظهری و لا تجعلها مغلولة إلی عنقی إشارة إلی ما روی من أن المجرمین یعطی کتابهم من وراء ظهورهم بشمائلهم حال کونها مغلولة إلی أعناقهم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المقطع من الثیاب کل ما یفصل و یخاط من قمیص و غیره و ما لا یقطع منه کالأزر و الأردیة و قیل المقطعات لا واحد لها فلا یقال للجبة القصیرة مقطعة و لا للقمیص مقطع و إنما یقال لجملة الثیاب القصار مقطعات و الواحد ثوب انتهی و هذه إشارة إلی قوله تعالی قُطِّعَتْ لَهُمْ ثِیابٌ مِنْ </w:t>
      </w:r>
      <w:bookmarkStart w:id="1751" w:name="pg13990_163547"/>
    </w:p>
    <w:p>
      <w:pPr>
        <w:pStyle w:val="BookText"/>
        <w:rPr/>
      </w:pPr>
      <w:bookmarkEnd w:id="1751"/>
      <w:r>
        <w:rPr>
          <w:rFonts w:ascii="Amiri" w:hAnsi="Amiri" w:eastAsia="Amiri" w:cs="Amiri"/>
          <w:color w:val="111111"/>
          <w:sz w:val="28"/>
          <w:sz w:val="28"/>
          <w:szCs w:val="28"/>
          <w:rtl w:val="true"/>
          <w:lang w:bidi="ar-SA"/>
        </w:rPr>
        <w:t>نارٍ</w:t>
      </w:r>
      <w:r>
        <w:rPr>
          <w:rStyle w:val="FootnoteAnchor"/>
          <w:rtl w:val="true"/>
        </w:rPr>
        <w:footnoteReference w:id="870"/>
      </w:r>
      <w:r>
        <w:rPr>
          <w:rFonts w:ascii="IRNazanin" w:hAnsi="IRNazanin" w:eastAsia="IRNazanin"/>
          <w:color w:val="111111"/>
          <w:sz w:val="28"/>
          <w:sz w:val="28"/>
          <w:szCs w:val="28"/>
          <w:rtl w:val="true"/>
          <w:lang w:bidi="fa-IR"/>
        </w:rPr>
        <w:t>فإما أن تکون جبة و قمیصا حقیقة من النار کالرصاص و الحدید أو تکون کنایة عن لصوق النار بهم کالجبة و القمیص و لعل السر فی کون ثیاب النار مقطعات أو التشبیه بها کونها أشد اشتمالا علی البدن من غیرها فالعذاب بها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مفظعات بالفاء و الظاء المعجمة جمع المفظعة بکسر الظاء من فظع الأمر بالضم فظاعة فهو فظیع أی شدید شنیع و هو تصحیف و الأول موافق للآیة الکریمة حیث یقول فَالَّذِینَ کَفَرُوا قُطِّعَتْ لَهُمْ ثِیابٌ مِنْ نارٍ و التغشیة التغطیة و البرکة النماء و الزیادة و قال فی النهایة فی قولهم و بارک علی محمد و آل محمد أی أثبت له و أدم ما أعطیته من التشریف و الکرامة و هو من</w:t>
      </w:r>
    </w:p>
    <w:p>
      <w:pPr>
        <w:pStyle w:val="BookText"/>
        <w:rPr/>
      </w:pPr>
      <w:r>
        <w:rPr>
          <w:rFonts w:ascii="IRNazanin" w:hAnsi="IRNazanin" w:eastAsia="IRNazanin"/>
          <w:color w:val="111111"/>
          <w:sz w:val="28"/>
          <w:sz w:val="28"/>
          <w:szCs w:val="28"/>
          <w:rtl w:val="true"/>
          <w:lang w:bidi="fa-IR"/>
        </w:rPr>
        <w:t>برک البعیر إذا ناخ فی موضع فلزمه و تطلق البرکة أیضا علی الزیادة و الأصل الأول انتهی و لعل الرحمة بالنعم الأخرویة أخص کما أن البرکة بالدنیویة أنسب کما یفهم من موارد استعمالهما و یحتمل التعمیم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قدس سره یمکن أن یکون الرحمة عبارة عن نعیم الجنة و ما یوصل إلیها و البرکات عن نعم الدنیا الظاهرة و الباطنة من التوفیقات للأعمال الصالحة و العفو و الخلاص من غضب الله و ما یؤدی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کل قطرة أی بسببها أو من عملها بناء علی تجسم الأعمال و التسبیح و التقدیس مترادفان بمعنی التنزیه و یمکن تخصیص التقدیس بالذات و التسبیح بالصفات و التکبیر بالأفعال و قوله علیه السلام إلی یوم القیامة إما متعلق بیکتب أو یخلق أو بهما أو بالأفعال الثلاثة علی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أطنبنا الکلام فی تلک الروایة لکثرة رجوع الناس إلیها و کثرة جدواها و اشتهارها و تکررها فی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مجالس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با محمد ابن حنفیه نشسته بود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ظرفی از آب بیاور تا برای نماز وضو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برای ایشان ظرفی آب آورد و امیرالمؤمنین از آن آب با دست راست خود بر دست چپ ریختند و در آن حین،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الحمدلله الذی جعل الماء طهورا و لم یجعله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 و ستایش مر خدای را که آب را پاک گردانید و آن را نجس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استنجا فرمود، در آن حین این دعا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حصن فرجی و اعفه، و استر عورتی، و حرمنی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،نگاه دار عورت مرا محفوظ و پاک نگه دار از نظر افتادن غیر بر آن، و بپوشان عورت مرا از چشم مردم، و حرام گردان مرا بر آتش دوزخ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مضمضه کرد و در آن حین مبادرت به خواندن این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حجتی یوم القاک، و اطلق لسانی بذکراک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تفهیم من کن حجت مرا، روزی که تو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زبان مرا به ذکر خود گویا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استنشاق کرد و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علی ریح الجنه، و اجعلنی ممن یشم ریحها و روحها و طیبها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حرام مگردان بر من نسیم بهشت را، و بگردان مرا از جمله آن کسانی که از عطر و بوی خوش آن جان را معطر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روی مبارک را شست و در آن حال این دعا را بر زبان گذرانید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 یوم تسود فیه الوجوه و لا تسود وجهی یوم تبیض فیه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سفید رو گردان مرا روزی که در آن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سیاه می‌شوند، و سیاه رو مگردان مرا روزی که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راست را شست، و در حال شستن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کتابی بیمینی و الخلد فی الجنان بیساری و حاسبنی حسابا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نامه اعمال مرا به دست راست من ده، و خلود بهشت به دست چپم ارزانی دار، و چون مرا در معرض حساب آری حساب مرا به آسانی و سهولت بگذاران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چپ را شست واین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بشمالی و لا من وراء ظهری و لا تجعلها مغلوله الی عنقی و اعوذبک من مقطعات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نامه اعمال مرا به دست چپ من مده و نه از پشت سرم، و مگردان آن را طوق گردن من، و پناه می‌برم به رحمت و مغفرت تو از قطعه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مسح سر کرد و این دعا را 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برحمتک و برکاتک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رحمت خود را شامل من ساز، و از برکات نعمت خود مرا بی بهره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پاها را مسح کرد و این دعا را بر زبان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ثبتنی علی الصراط یوم تزل فیه الاقدام و اجعل سعیی فیما یرضیک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بر پای دار مرا بر پل صراط، و اقدام مرا از لغزیدن بر آن نگاه دار روزی که قدمها بر آن به لغزش در می‌آید، و همگی سعی مرا مصروف دار بر امری که متضمن حصول رضای تو باشد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مبارک را بالا کرد و به جانب محمد حنفیه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از بندگان مؤمن که وضویی مانند وضویی را که من انجام دادم انجام دهد، و آنچه را که من گفتم در هر وقت آن بگوید، هر آینه خداوند سبحان از هر قطره فرشته‌ای را می‌آفریند که تقدیس و تسبیح و تکبیر او را تا روز قیامت می‌کند، و ثواب آن را تا روز قیامت در نامه اعمال آن بنده مؤمن ثبت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حسان نیز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روزی امیر المؤمنین علیه السلام به فرزندش محمد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کثیره نیز مانند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خبر را که در روایات اغلب کتب اصحاب تکرار شده است و در اکثر آنها اختلاف بسیاری دارد،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 عبارت بدین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ذیل رحمت خود بپوشان و در سایه عرشت بگیر، روزی که هیچ سایه‌ای جز سایه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شیخ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عورتم را بپوشان و آن را بر آتش حرام ساز و توفیق آنچه که مرا به تو نزدیک می‌سازد عطا فرما، 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زبانم را به ذکرت گویا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شکر کردنت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پاکیهای بهشت را بر من حرام نکن، و مرا از زمره کسانی قرار ده که بو، روح، رائحه و عطر خوش آن را استشمام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نسخه‌ها بعد از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زمره کسانی قرار ده که به سوی اهلش شادمان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بعد از این قول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کتابم را در دست چپم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پشت کمرم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تکه‌های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بعد از این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امری که متضمن حصول رضای تو باشد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شکوه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نیز مانند این متن آمده، جز آنکه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ذکر و شکر گویی‌ات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نامه اعمالم را در دست چپم قرار نده و آن را طوق گردن من نگردان و از تکه‌های آتش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تهذیب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بر صراط ثابت قدم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بسم الله بدین شکل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بر آتش حرام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که عطر، بوی خوش و رائحه آن 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دعای مضمضه بدین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بر ذکرت جاری ساز و مرا از زمره کسانی قرار ده که از آنان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شستن دست راست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نامه اعمالم را به دست راستم و جاودانی در بهشت را به دست چپم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تتمه، و دیگر موارد موافق با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بینابین است که فتحه به حالت وقف اشباع شده و به شکل الف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و بینما، سپس به جای وقف، وصل شده و الف اشباع شده و به حالت وصل به جای وقف باقی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و بینما هر دو ظرف زمان به معنای مفاجاة و ناگهان هستند و به جمله‌ای که از فعل و فاعل و مبتدا و خبر تشکیل شده اضافه می‌گردند و به جوابی نیاز دارند که توسط آن جمله کامل می‌گردد و افصح در آن دو این است که اذ و اذا در جوابشان نباشد و برای آنها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به کار رفته است، چنان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زید جالس دخل علیه عمرو و اذ دخل علیه و اذا 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زید نشسته بود به ناگاه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چیزی است که جوهری ذکر کرده است اما داخل شدن اذ در کلام وی علیه السلام با تقدیر صحت خبر و ضبط آن، بر افصح بودن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بینا در اینجا به جمله مابعدش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ظرفی که متعلق به خبر است، میان دو جزء جمله فاصله شده و توسعا بر آن 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شیخ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وی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کلمه ذات در شرح کافیه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و ذات و آنچه از آنها صرف شود، زمانی که به مقصود بالنسبه اضافه شود، تاویل آن به تاویل مذکور نزدیک می‌گردد، چرا که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ذا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با این اسم همراه گردد، آن از زمره اسماء ستّه به حساب می‌آید و آن صفت برای موصوف محذوف است 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همراه شده با این اسم و اختصاص ذا به بعض و ذات به برخی دیگر، احتیاج به سماع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غبوق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باب به حساب نمی‌آیند، زیرا صبوح و غبوق ظرف زمانی نیستند بلکه آنچه که در آن دو نوشیده می‌شود، بنابراین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آمدم که با این نوشیدن همراه شد، بنابراین مسمی به اسم خود 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ذا و ذات در امثال این جاها بدون وجود ضرورتی که داعی آن باشد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معنایی را برسانند که قبل از خودشان حاصل نشده است، مانند کاد در این قول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کادوا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انجام ندهند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ظرف زمان متاخر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متعلق به جالس می‌باشد و در اذا فجائیه در این باره اختلاف است که آیا ظرف زمان است یا ظرف مکان یا چیز دیگری است؟ مبرد بر قول اول معتقد است و زجاج بر قول دوم و برخی معتقدند که آن حرف به معنای مفاجات یا حرف زائد است و ابن جنی درباره این قول که آن ظرف مکان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اذا، فعل پس از آن است، زیرا که بدان اضافه نشده و عامل بینا و بینما محذوف است و فعل مذکور آن را تفسیر می‌کند، بنابراین معنای فقره مذکوره در حدیث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بین اوقات جلوس خود در یکی از روزها با محمد بن حنفیه نشسته بود، و آن قول درباره مکان جلوس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شلوبین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مضاف به جمله است، بنابراین فعل در آن عمل نمی‌کند و در بینا و بینما نیز این چنین است، زیرا که مضاف الیه در مضاف عمل نمی‌کند و در ماقبل آن نیز عمل نمی‌کند، بلکه عامل آن محذوف است و کلام بر آن دلالت دارد و اذ بدل از هر دوی آنهاست و نتیجه همان چیزی است که بر قول ابن جنی که ذکر کردیم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است که بعد از بین بیاید، بر این اساس که آن از اضافه شدن به آن نگاه داشته شده، همچنان که آنچه که بعد اسم شرط بیاید در آن عمل می‌کند و نتیجه در این هنگام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 محمد، در بین اوقات یکی از روزها نشسته بود، آنجا که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جمله، و عده‌ای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محذوفست و مصدری برگرفته از جمله واقع شده بعد اذ گرفته شده و حاصل در این هنگام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اوقات جلوسش با فرزندش، و قول ایشان یا محمد تا آخر جمله، سپس مبتدا حذف شده، چرا که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قول زجاج که معتقد است اذا ظرف زمان است، مبتدا خارج از ظرفیت است، خبرش بینا و بینماست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در این هنگام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قول امیرالمؤمنین؛ میان اوقات جلوسش در یکی از روزها با محمد بن حنفیه،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طلب احضار آب از نوع استعانت مکروه نیست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کفات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وارونه و واژگون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مکفوء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وارونه است و ابن اعرابی این چنین تصور کرده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پایان کلام، و از خبر آشکار می‌شود که اکفأته لغتی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أکفأته لغتی فصیح است، اگر درست ضبط شده باشد و در کافی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در نسخه‌های فقیه و کافی و برخی نسخه‌های تهذیب آمده و در اغلب آنها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الیسری علی یده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هر دو نسخه، اکفاء یا برای استنجاء است یا برای شستن دست قبل از داخل کردن آن در ظرف و اول، اظهر است و استحباب استنجا کردن با دست چپ بنا بر نسخه اصلی، آن را تایید می کند، و بر اساس نسخه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نظر می‌رسد که استنجا کردن با دست چپ تنها زمانی محقق می‌شود که دست چپ به عورت مستقیما برخورد کند و اما در مورد ریختن آب در استنجاء غائط، باید با دست راست باشد، اما در مورد استنجا کردن بول در صورتی که دست به عورت مستقیما تماس پیدا نکند، دور از صحت نیست که بهتر، ریختن با دست چپ باشد، هر چند مستقیما با آن برخورد کند، پس ظاهر است که ریختن با دست راست اولی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استعانت می‌جویم یا تبرک می‌کنم با نام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مطهرا، چنان که با مقام تناسب دارد، و به این دلیل که در بعضی موارد، تاسیس از تاکید، سزاوارتر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نجاست یا آنچه که به معنای آن است تاثیر نپذیرد، چرا که اگر آن نجس باشد، استعمالش در ازاله نجاست امکان پذیر نیست و شاید کلمه ثم در چند جا از معنای تراخی جدا شده باشد، چنان که در قول باری تعالی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انشاناه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جوهری ذکر کرده، چرخاندن آب در دهان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است و این سؤالی از جانب باری تعالی است که در روز دیدار با خود، آنچه را که سبب رهایی گردن آنان از آتش می‌گردد به ایشان الهام کند، همچنان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تاتی کل نفس تجادل عن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کس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تخفیف نون خوانده شده، از تلقی، چنان که باری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لقاهم نضرة و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شادابی و شادمانی به آنان ارزانی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اول اظهر است، هر چند در مورد اخیر، ظرافتی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اللقاء، یا روز قیامت و حساب است و یا روز دفن و سؤال، یا روز مرگ است و مورد اخیر دور از صحت است و احتمال اعم نیز وجود دارد و اطلاق زبان، یا به معنای توفیق مطلق ذکر گفتن است؛ یا عدم بندآمدن آن هنگام برخورد با فرشته مرگ و یاران اوست؛ و اول اعم و اظهر است و خبر بر استحباب تقدیم مضمضه بر استنشاق و تاخیر دعای هر کدام از آن دو از آن دلالت دارد، چنان که قول مشهور درباره کل آنهاست و شیخ در مبسوط معتقد به عدم جواز تاخیر مضمضه از استنشاق است و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قطع نظر از اعتقاد شرعیت تاخیر است، اما همراه با آن، شکی در تحریم اعتقاد نه از روی شبهه نیست، اما در مورد فعل، ظاهر این است که خیر؛ 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جذب کردن آب با بینی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کشیدن آب در بینی و بیرون ریختن آن، و شاید امر مستحب دیگری باشد و عرفا داخل بودن آن در استنشاق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شین از باب علم است و از معجم فیروز آبادی آشکار است که ضم آن جائز است و در این صورت از باب نصر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رائحه است،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نسیم ریح است 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روح، یعنی نیکو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و رزق؛ و اول دعا پناه بردن به خداوند است از ترس اینکه مبادا از اهل آتش گردد، چرا که آنان بوی بهشت را نه حقیقتا و نه مجازا حس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سفیدی چهره و سیاهی آن کنایه از بهجت، شادی و خوشحالی و غم، ترس و خجالت زدگی است، یا اینکه مراد از آن دو حقیقت، سیاهی و سپیدی است و هر دو وجه را قول باری تعالی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چهره‌هایی سپید و چهره‌هایی سیاه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قول وی یعنی افعال تبیض و تسود، با صیغه مضارع غایب باب افعلال خوانده شود، که در این صورت، وجوه بنا بر فاعل بودن مرفوع است؛ و یا اینکه با صیغه مخاطب باب تفعیل خوانده شود که مخاطب الیه باری تعالی باشد که در این صورت، وجوه بنا بر مفعول بودن منصوب است، چنان که این را شهید ثانی که خداوند بر درجه وی بیفزاید گفته و وجه اول در کتاب دعا ثبت شده و از مشایخ بزرگ و والا مقام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ظاهر این است که تکرار جهت پافشاری در طلب و تاکید در آن باشد و آن در دعا امری مطلوب است، چرا که خداوند تعالی اصرار کنندگان در دعا را دوست می‌دارد، و ممکن است که دومی تاسیس بر تنزل باشد، چرا که سفیدی چهره‌ها، یعنی علاوه بر حالت طبیعی خود، روشنی و نور دارد، گویی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روشن نمی‌کنی، پس آن را لااقل بر حالت طبیعی خود باقی بگذار و سیاه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یعنی نامه حسنات و دادن آن به دست، راست نشانه رستگاری در روز قیامت است، چنان که 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اوتی کتابه بیمینه فسوف یحاسب حسابا یسیرا و ینقلب الی اهله مسرورا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کارنامه‌اش به دست راستش داده شود بزودی‌اش حسابی بس آسان کنند و شادمان به سوی کسانش باز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الخلد فی الجنان بیساری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وجود چندین وجه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مراد از خلد، نامه مشتمل بر امضای جاودانگی وی در بهشت است بر اساس حذف مضاف، و مراد از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همراه باء صله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از امیر المؤمنین علیه السلام روایت کرده 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بندگان را به دست راستشان و برائت جاودانگی در بهشت را به دست چپ آنان می‌دهد و این وجه، اظهر همه وجوه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مراد از یسار در اینجا، یسر و آسانی در مقابل سختی باشد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سنیسره للیسری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او را در مسیر آسانی قرار خواهیم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مراد اینجا طلب جاودانگی در بهشت است، بدون آنکه عذاب آتش، اهوال روز قیامت یا سهولت اعمال موجب آن، بر آن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مراد از یسار مقابل اعسار باشد، یعنی سادگی انجام طاعات، و معنا این گونه می‌شود که جاودانگی در بهشت را با کثرت طاعاتم به من عطا فرما، بنابراین باء حرف سببیه است و در کلام، ایهام التناسب وجود دارد و آن جمع میان دو معنای مختلف با دو لفظی است که معنای آن دو با یکدیگر تناسب دارد، چنان که در سخن باری تعالی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بحسبان و النجم و الشجر یسجدان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بوته و درخت چهره سایانند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نجم چیزی است که از زمین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همچون دیگر سبزیجات ساق ندارد و شجر آن است که ساق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نجم بدین معناست، هرچند مناسب با معنای خورشید و ماه نباشد، اما به معنای ستاره، با آن دو مناسب است و این وجه با وجود ظرافت در آن خالی از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باء حرف سببیه باشد، یعنی جاودانگی را به علت شستن قسمت چپ به من اعطا کن و بر این اساس، حرف باء در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باء سببیه است، و بعید بودن آن پوشیده نیست، بویژه در یمین، زیرا اعطای کتاب، مطلقا ضروری است و مطلوب، اعطا با دست راست می‌باشد که نشانه انسانهای رستگار است 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حاسبنی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بهشت را به خاطر پذیرش جایگاه خودش و اعتراف به کوتاهی‌اش برای دست یافتن به این اندازه از قرب را که بدون حساب وارد بهشت شود، طلب نکرده، زیرا که آن، مقام پاک 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طلب سهولت حساب به خاطر تفضل و مهربانی از سوی خداوند و نادیده گرفتن مجازاتی است که استحقاق آن را دارد و تحریر حساب بر اساس آنچه که خداوند اهل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با این وجود، در آن به حقانیت حساب و مجازات اعتراف کرده، به علاوه بر اخذ نامه اعمال نیز اعتراف کرده و آن برخی از احوال یوم الحساب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 بشمالی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گفته خداوند سبحان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اوتی کتابه بشماله فسوف یدعو ثبورا و یصلی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کارنامه‌اش به دست چپش داده شود، به زودی که هلاک خویش خواهد و در آتش افروخته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وراء ظهری و لا تجعلها مغلوله الی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روایتی است که نامه اعمالشان از پشت سرشان به دست چپشان داده می‌شود، در حالی که به عنوان طوق بر گردن آنان انداخته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قطعه قطعه شده، هر لباسی است که گسسته شده و دوخته می‌شود، مانند پیراهن و غیر آن و آنچه که تکه تکه نمی‌شود مانند ازار و رداست و عده‌ای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مقطعات مفرد ندارد، بنابراین به جبه کوتاه مقطعه و بع پیراهن، مقطع گفته نمی‌شود و به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لباسهای کوتاه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مقطعات و مفرد آن ثوب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به قول باری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لهم ثیاب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مقصود جبه است و یا پیراهنی است که حقیقتا از آتش است مانند سرب و آهن؛ و یا کنایه از چسبیدن آتش به آنان همچون جبه و پیراهن است و شاید سرّ آنکه لباس تکه تکه شده آتش باشد یا تشبیه بدان شده، این است که بدن را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غیر آن می‌پوشاند و عذاب با آن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فا و ظا آمده و آن جمع مفظعه با کسره ظاء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فظع یفظع الامر فظاعة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فظیع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شدید و رنج آورست و آن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در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قول اول با آیه کریمه تناسب دارد،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کفروا قطعت لهم ثیاب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افزایش و زیادت می‌باشد و در نهایه درباره قول آنان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 علی محمد و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وی ثابت بدار و تشریف و کرامتی که به او اعطا کردی را مستدام بدار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زانو زد گرفته شده، زمانی که در مکانی زانو زد و ملازم آن شد؛ و برکه بر زیادت نیز اطلاق می‌شود و اصل،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رحمت به نعمتهای اخروی مختص باشد، چنان که برکة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دنیایی مناسبتر است، همچنان که از موارد استعمال و کاربرد آن فهمیده می‌شود و احتمال عام بودن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رحمت، در بر دارنده نعمتهای بهشتی و آنچه که بدانها مرتبط است باشد و برکات، نعمتهای ظاهر و باطن دنیایی باشد، از توفیقات اعمال صالحه و عفو گرفته تا خلاص شدن از غضب الهی و آنچه که بدان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آن یا از عمل آن، بر اساس عقیده تجسم اعمال؛ تسبیح و تقدیس مترادفند، به معنای منزه دانستن و ممکن است که تقدیس را به ذات و تسبیح را به صفات و تکبیر را به افعال اختصاص داد و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هر دو آنها یا به هر سه فعل بنابر تنازع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به خاطر کثرت رجوع مردم بدین روایت، و کثرت فایده و شهرت و تکرار آن در منابع، کلام را درباره آن روایت به درازا کشانیدیم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2" w:name="__RefHeading___Toc2072476_3381743652"/>
      <w:bookmarkStart w:id="1753" w:name="_Toc756"/>
      <w:bookmarkEnd w:id="1752"/>
      <w:r>
        <w:rPr>
          <w:rtl w:val="true"/>
        </w:rPr>
        <w:t>«</w:t>
      </w:r>
      <w:r>
        <w:rPr/>
        <w:t>13</w:t>
      </w:r>
      <w:r>
        <w:rPr>
          <w:rtl w:val="true"/>
        </w:rPr>
        <w:t>»</w:t>
      </w:r>
      <w:bookmarkEnd w:id="175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یَتَوَضَّأُ فَیَقُولُ </w:t>
      </w:r>
      <w:bookmarkStart w:id="1754" w:name="pg13990_163548"/>
    </w:p>
    <w:p>
      <w:pPr>
        <w:pStyle w:val="BookText"/>
        <w:rPr/>
      </w:pPr>
      <w:bookmarkEnd w:id="1754"/>
      <w:r>
        <w:rPr>
          <w:rFonts w:ascii="Amiri" w:hAnsi="Amiri" w:eastAsia="Amiri" w:cs="Amiri"/>
          <w:color w:val="111111"/>
          <w:sz w:val="28"/>
          <w:sz w:val="28"/>
          <w:szCs w:val="28"/>
          <w:rtl w:val="true"/>
          <w:lang w:bidi="ar-SA"/>
        </w:rPr>
        <w:t>عِنْدَ وُضُوئِهِ سُبْحَانَکَ اللَّهُمَّ وَ بِحَمْدِکَ أَشْهَدُ أَنْ لَا إِلَهَ إِلَّا أَنْتَ أَسْتَغْفِرُکَ وَ أَتُوبُ إِلَیْکَ اللَّهُمَّ اجْعَلْنِی مِنَ التَّوَّابِینَ وَ اجْعَلْنِی مِنَ الْمُتَطَهِّرِینَ إِلَّا کُتِبَ فِی رَقٍّ وَ خُتِمَ عَلَیْهَا ثُمَّ وُضِعَتْ تَحْتَ الْعَرْشِ حَتَّی تُدْفَعَ إِلَیْهِ بِخَاتَمِهَا یَوْمَ الْقِیَامَةِ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الْوُضُوءَ فَقُلْ بِسْمِ اللَّهِ عَلَی مِلَّةِ رَسُولِ اللَّهِ صلی الله علیه و آله أَشْهَدُ أَنْ لَا إِلَهَ إِلَّا اللَّهُ وَحْدَهُ لَا شَرِیکَ لَهُ وَ أَشْهَدُ أَنَّ مُحَمَّداً عَبْدُهُ وَ رَسُولُهُ صلی الله علیه و آله‌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به هنگام وضو گرفتن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به پاکی می‌ستایم، گواهی می دهم که خدائی جز تو نیست، از تو آمرزش می‌خواهم و به سوی تو توبه می‌کنم، بار خدایا مرا از توبه کنندگان و پاکان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شهادتش در ورقه‌ای نوشته، ممهور می‌گردد و در زیر عرش الهی گذارده می‌شود تا در روز قیامت با همان مهر به وی بازگردانده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اراده وضو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بر آیین رسول خدا صلی الله علیه و آله و سلم، تنها معبود، خداست، شریکی ندارد و گواهی می‌دهم که محمد بنده و فرستاده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5" w:name="__RefHeading___Toc2072478_3381743652"/>
      <w:bookmarkStart w:id="1756" w:name="_Toc757"/>
      <w:bookmarkEnd w:id="1755"/>
      <w:r>
        <w:rPr>
          <w:rtl w:val="true"/>
        </w:rPr>
        <w:t>«</w:t>
      </w:r>
      <w:r>
        <w:rPr/>
        <w:t>14</w:t>
      </w:r>
      <w:r>
        <w:rPr>
          <w:rtl w:val="true"/>
        </w:rPr>
        <w:t>»</w:t>
      </w:r>
      <w:bookmarkEnd w:id="1756"/>
    </w:p>
    <w:p>
      <w:pPr>
        <w:pStyle w:val="BookText"/>
        <w:rPr/>
      </w:pPr>
      <w:r>
        <w:rPr>
          <w:rFonts w:ascii="Amiri" w:hAnsi="Amiri" w:eastAsia="Amiri" w:cs="Amiri"/>
          <w:color w:val="111111"/>
          <w:sz w:val="28"/>
          <w:sz w:val="28"/>
          <w:szCs w:val="28"/>
          <w:rtl w:val="true"/>
          <w:lang w:bidi="ar-SA"/>
        </w:rPr>
        <w:t>إِخْتِیَارُ السَّیِّدِ بْنِ الْبَاقِی، وَ الْبَلَدُ الْأَمِینُ،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بَعْدَ إِسْبَاغِ الْوُضُوءِ إِنَّا أَنْزَلْنَاهُ فِی لَیْلَةِ الْقَدْرِ وَ قَالَ اللَّهُمَّ إِنِّی أَسْأَلُکَ تَمَامَ الْوُضُوءِ وَ تَمَامَ الصَّلَاةِ وَ تَمَامَ رِضْوَانِکَ وَ تَمَامَ مَغْفِرَتِکَ لَمْ تَمُرَّ بِذَنْبٍ قَدْ أَذْنَبَهُ إِلَّا مَحَتْهُ‌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سید بن الباقی و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هر کس بعد از اتمام وضو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وضویی کامل، نمازی کامل و خشنودی کامل و آمرزش کاملت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گناهی را که مرتکب شده باشد، آن را پاک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7" w:name="__RefHeading___Toc2072480_3381743652"/>
      <w:bookmarkStart w:id="1758" w:name="_Toc758"/>
      <w:bookmarkEnd w:id="1757"/>
      <w:r>
        <w:rPr>
          <w:rtl w:val="true"/>
        </w:rPr>
        <w:t>«</w:t>
      </w:r>
      <w:r>
        <w:rPr/>
        <w:t>15</w:t>
      </w:r>
      <w:r>
        <w:rPr>
          <w:rtl w:val="true"/>
        </w:rPr>
        <w:t>»</w:t>
      </w:r>
      <w:bookmarkEnd w:id="1758"/>
    </w:p>
    <w:p>
      <w:pPr>
        <w:pStyle w:val="BookText"/>
        <w:rPr/>
      </w:pPr>
      <w:r>
        <w:rPr>
          <w:rFonts w:ascii="Amiri" w:hAnsi="Amiri" w:eastAsia="Amiri" w:cs="Amiri"/>
          <w:color w:val="111111"/>
          <w:sz w:val="28"/>
          <w:sz w:val="28"/>
          <w:szCs w:val="28"/>
          <w:rtl w:val="true"/>
          <w:lang w:bidi="ar-SA"/>
        </w:rPr>
        <w:t>الْإِخْتِیَارُ، قَالَ أَمِیرُ الْمُؤْمِنِینَ علیه السلام لِأَبِی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بِکَ أَمْرٌ عَظِیمٌ فِی دِینٍ أَوْ دُنْیَا فَتَوَضَّأْ وَ ارْفَعْ یَدَیْکَ وَ قُلْ یَا اللَّهُ سَبْعَ مَرَّاتٍ فَإِنَّهُ یُسْتَجَابُ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امری بزرگ در دین یا دنیایت برای تو پیش آمد، پس وضو بگیر و دستهایت را بالا ببر و هفت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دعایت را مستجاب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9" w:name="__RefHeading___Toc2072482_3381743652"/>
      <w:bookmarkStart w:id="1760" w:name="_Toc759"/>
      <w:bookmarkEnd w:id="1759"/>
      <w:r>
        <w:rPr>
          <w:rtl w:val="true"/>
        </w:rPr>
        <w:t>«</w:t>
      </w:r>
      <w:r>
        <w:rPr/>
        <w:t>16</w:t>
      </w:r>
      <w:r>
        <w:rPr>
          <w:rtl w:val="true"/>
        </w:rPr>
        <w:t>»</w:t>
      </w:r>
      <w:bookmarkEnd w:id="176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أَوْ أَکَلَ أَوْ شَرِبَ أَوْ لَبِسَ ثَوْباً وَ کُلَّ شَیْ‌ءٍ یَصْنَعُ یَنْبَغِی أَنْ یُسَمِّیَ عَلَیْهِ فَإِنْ هُوَ لَمْ یَفْعَلْ کَانَ الشَّیْطَانُ فِیهِ شَرِیکاً</w:t>
      </w:r>
      <w:r>
        <w:rPr>
          <w:rFonts w:eastAsia="Amiri" w:cs="Amiri" w:ascii="Amiri" w:hAnsi="Amiri"/>
          <w:color w:val="111111"/>
          <w:sz w:val="28"/>
          <w:szCs w:val="28"/>
          <w:rtl w:val="true"/>
          <w:lang w:bidi="ar-SA"/>
        </w:rPr>
        <w:t xml:space="preserve">. </w:t>
      </w:r>
      <w:bookmarkStart w:id="1761" w:name="pg13990_163549"/>
    </w:p>
    <w:p>
      <w:pPr>
        <w:pStyle w:val="BookText"/>
        <w:rPr/>
      </w:pPr>
      <w:bookmarkEnd w:id="17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هر گاه یکی از شما وضو بگیرد یا غذا بخورد یا آب بنوشد یا لباس بپوشد و هر کاری که انجام می‌دهد، نام خدا را بر آن جاری سازد، و اگر چنین نکند، شیطان در آن شریک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62" w:name="__RefHeading___Toc2072484_3381743652"/>
      <w:bookmarkStart w:id="1763" w:name="_Toc760"/>
      <w:bookmarkEnd w:id="1762"/>
      <w:r>
        <w:rPr>
          <w:rtl w:val="true"/>
        </w:rPr>
        <w:t xml:space="preserve">باب </w:t>
      </w:r>
      <w:r>
        <w:rPr/>
        <w:t>6</w:t>
      </w:r>
      <w:r>
        <w:rPr>
          <w:rtl w:val="true"/>
        </w:rPr>
        <w:t xml:space="preserve"> </w:t>
      </w:r>
      <w:r>
        <w:rPr>
          <w:rtl w:val="true"/>
        </w:rPr>
        <w:t>التولیة و الاستعانة و التمندل</w:t>
      </w:r>
      <w:bookmarkEnd w:id="1763"/>
    </w:p>
    <w:p>
      <w:pPr>
        <w:pStyle w:val="Heading4"/>
        <w:numPr>
          <w:ilvl w:val="3"/>
          <w:numId w:val="1"/>
        </w:numPr>
        <w:rPr/>
      </w:pPr>
      <w:bookmarkStart w:id="1764" w:name="__RefHeading___Toc2072486_3381743652"/>
      <w:bookmarkStart w:id="1765" w:name="_Toc761"/>
      <w:bookmarkEnd w:id="1764"/>
      <w:r>
        <w:rPr>
          <w:rtl w:val="true"/>
        </w:rPr>
        <w:t>الأخبار</w:t>
      </w:r>
      <w:bookmarkEnd w:id="1765"/>
    </w:p>
    <w:p>
      <w:pPr>
        <w:pStyle w:val="Heading5"/>
        <w:numPr>
          <w:ilvl w:val="4"/>
          <w:numId w:val="1"/>
        </w:numPr>
        <w:rPr/>
      </w:pPr>
      <w:bookmarkStart w:id="1766" w:name="__RefHeading___Toc2072488_3381743652"/>
      <w:bookmarkStart w:id="1767" w:name="_Toc762"/>
      <w:bookmarkEnd w:id="1766"/>
      <w:r>
        <w:rPr>
          <w:rtl w:val="true"/>
        </w:rPr>
        <w:t>«</w:t>
      </w:r>
      <w:r>
        <w:rPr/>
        <w:t>1</w:t>
      </w:r>
      <w:r>
        <w:rPr>
          <w:rtl w:val="true"/>
        </w:rPr>
        <w:t>»</w:t>
      </w:r>
      <w:bookmarkEnd w:id="1767"/>
    </w:p>
    <w:p>
      <w:pPr>
        <w:pStyle w:val="BookText"/>
        <w:rPr/>
      </w:pPr>
      <w:r>
        <w:rPr>
          <w:rFonts w:ascii="Amiri" w:hAnsi="Amiri" w:eastAsia="Amiri" w:cs="Amiri"/>
          <w:color w:val="111111"/>
          <w:sz w:val="28"/>
          <w:sz w:val="28"/>
          <w:szCs w:val="28"/>
          <w:rtl w:val="true"/>
          <w:lang w:bidi="ar-SA"/>
        </w:rPr>
        <w:t>مَجَالِسُ الصَّدُوقِ، عَنِ الْحُسَیْنِ بْنِ مُحَمَّدِ بْنِ یَحْیَی الْعَلَوِیِّ عَنْ جَدِّهِ یَحْیَی بْنِ الْحَسَنِ بْنِ جَعْفَرٍ عَنْ عَبْدِ اللَّهِ بْنِ مُحَمَّدٍ 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جَارِیَةٌ لِعَلِیِّ بْنِ الْحُسَیْنِ علیهما السلام تَسْکُبُ الْمَاءَ عَلَیْهِ وَ هُوَ یَتَوَضَّأُ لِلصَّلَاةِ فَسَقَطَ الْإِبْرِیقُ مِنْ یَدِ الْجَارِیَةِ عَلَی وَجْهِهِ فَشَجَّهُ فَرَفَعَ عَلِیُّ بْنُ الْحُسَیْنِ علیهما السلام رَأْسَهُ إِلَیْهَا فَقَالَتِ الْجَارِیَةُ إِنَّ اللَّهَ عَزَّ وَ جَلَّ یَقُولُ وَ الْکاظِمِینَ الْغَیْظَ</w:t>
      </w:r>
      <w:r>
        <w:rPr>
          <w:rStyle w:val="FootnoteAnchor"/>
          <w:rtl w:val="true"/>
        </w:rPr>
        <w:footnoteReference w:id="874"/>
      </w:r>
      <w:r>
        <w:rPr>
          <w:rFonts w:ascii="Amiri" w:hAnsi="Amiri" w:eastAsia="Amiri" w:cs="Amiri"/>
          <w:color w:val="111111"/>
          <w:sz w:val="28"/>
          <w:sz w:val="28"/>
          <w:szCs w:val="28"/>
          <w:rtl w:val="true"/>
          <w:lang w:bidi="ar-SA"/>
        </w:rPr>
        <w:t>فَقَالَ قَدْ کَظَمْتُ غَیْظِی قَالَتْ وَ الْعافِینَ عَنِ النَّاسِ قَالَ لَهَا قَدْ عَفَا اللَّهُ عَنْکِ قَالَتْ وَ اللَّهُ یُحِبُّ الْمُحْسِنِینَ قَالَ اذْهَبِی فَأَنْتِ حُرَّةٌ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نقل کرده است که کنیزکی از کنیزان علی بن حسین علیه السّلام آب به دست آن حضرت می‌ریخت و ایشان برای ادای نماز وضو می‌گرفت، پس به ناگاه آفتابه از دست کنیزک بر صورت آن حضرت افتاد و آن را خونین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سر خویش را به سمت کنیزک بلند کرد و کنیزک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خشم خود فرو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خشمم را فرو نشاندم،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خطای مردم در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درگذرد، کنیزک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آزاد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8" w:name="__RefHeading___Toc2072490_3381743652"/>
      <w:bookmarkStart w:id="1769" w:name="_Toc763"/>
      <w:bookmarkEnd w:id="1768"/>
      <w:r>
        <w:rPr>
          <w:rtl w:val="true"/>
        </w:rPr>
        <w:t>بیان</w:t>
      </w:r>
      <w:bookmarkEnd w:id="1769"/>
    </w:p>
    <w:p>
      <w:pPr>
        <w:pStyle w:val="BookText"/>
        <w:rPr/>
      </w:pPr>
      <w:r>
        <w:rPr>
          <w:rFonts w:ascii="IRNazanin" w:hAnsi="IRNazanin" w:eastAsia="IRNazanin"/>
          <w:color w:val="111111"/>
          <w:sz w:val="28"/>
          <w:sz w:val="28"/>
          <w:szCs w:val="28"/>
          <w:rtl w:val="true"/>
          <w:lang w:bidi="fa-IR"/>
        </w:rPr>
        <w:t>صب الماء علیه إما للضرورة أو لبیان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آب بر آن، یا برای ضرورت است یا جهت بیان جائز بودن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0" w:name="__RefHeading___Toc2072492_3381743652"/>
      <w:bookmarkStart w:id="1771" w:name="_Toc764"/>
      <w:bookmarkEnd w:id="1770"/>
      <w:r>
        <w:rPr>
          <w:rtl w:val="true"/>
        </w:rPr>
        <w:t>«</w:t>
      </w:r>
      <w:r>
        <w:rPr/>
        <w:t>2</w:t>
      </w:r>
      <w:r>
        <w:rPr>
          <w:rtl w:val="true"/>
        </w:rPr>
        <w:t>»</w:t>
      </w:r>
      <w:bookmarkEnd w:id="1771"/>
    </w:p>
    <w:p>
      <w:pPr>
        <w:pStyle w:val="BookText"/>
        <w:rPr/>
      </w:pPr>
      <w:r>
        <w:rPr>
          <w:rFonts w:ascii="Amiri" w:hAnsi="Amiri" w:eastAsia="Amiri" w:cs="Amiri"/>
          <w:color w:val="111111"/>
          <w:sz w:val="28"/>
          <w:sz w:val="28"/>
          <w:szCs w:val="28"/>
          <w:rtl w:val="true"/>
          <w:lang w:bidi="ar-SA"/>
        </w:rPr>
        <w:t>الْخِصَالُ، عَنْ أَبِیهِ عَنْ عَلِیِّ بْنِ إِبْرَاهِیمَ عَنْ أَبِیهِ عَنِ النَّوْفَلِیِّ عَنِ السَّکُونِیِّ عَنْ أَبِی عَبْدِ اللَّهِ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w:t>
      </w:r>
      <w:r>
        <w:rPr>
          <w:rStyle w:val="FootnoteAnchor"/>
          <w:rtl w:val="true"/>
        </w:rPr>
        <w:footnoteReference w:id="876"/>
      </w:r>
      <w:r>
        <w:rPr>
          <w:rFonts w:ascii="Amiri" w:hAnsi="Amiri" w:eastAsia="Amiri" w:cs="Amiri"/>
          <w:color w:val="111111"/>
          <w:sz w:val="28"/>
          <w:sz w:val="28"/>
          <w:szCs w:val="28"/>
          <w:rtl w:val="true"/>
          <w:lang w:bidi="ar-SA"/>
        </w:rPr>
        <w:t>لَا أُحِبُّ أَنْ یُشَارِکَنِی فِیهِمَا أَحَدٌ وُضُوئِی فَإِنَّهُ مِنْ صَلَاتِی وَ صَدَقَتِی فَإِنَّهَا مِنْ یَدِی إِلَی یَدِ السَّائِلِ فَإِنَّهَا تَقَعُ فِی یَدِ الرَّحْمَنِ‌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1772" w:name="pg13990_163550"/>
    </w:p>
    <w:p>
      <w:pPr>
        <w:pStyle w:val="BookText"/>
        <w:rPr/>
      </w:pPr>
      <w:bookmarkEnd w:id="17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است که دوست ندارم هیچ کس در آن دو با من شرکت کند، یکی وضوی من است که جزئی از نماز من می‌باشد و دیگری صدقه من است، که از دست خودم به دست گدا برسد؛ زیرا صدقه به دست خدای رحمان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نیز مانند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3" w:name="__RefHeading___Toc2072494_3381743652"/>
      <w:bookmarkStart w:id="1774" w:name="_Toc765"/>
      <w:bookmarkEnd w:id="1773"/>
      <w:r>
        <w:rPr>
          <w:rtl w:val="true"/>
        </w:rPr>
        <w:t>«</w:t>
      </w:r>
      <w:r>
        <w:rPr/>
        <w:t>3</w:t>
      </w:r>
      <w:r>
        <w:rPr>
          <w:rtl w:val="true"/>
        </w:rPr>
        <w:t>»</w:t>
      </w:r>
      <w:bookmarkEnd w:id="1774"/>
    </w:p>
    <w:p>
      <w:pPr>
        <w:pStyle w:val="BookText"/>
        <w:rPr/>
      </w:pPr>
      <w:r>
        <w:rPr>
          <w:rFonts w:ascii="Amiri" w:hAnsi="Amiri" w:eastAsia="Amiri" w:cs="Amiri"/>
          <w:color w:val="111111"/>
          <w:sz w:val="28"/>
          <w:sz w:val="28"/>
          <w:szCs w:val="28"/>
          <w:rtl w:val="true"/>
          <w:lang w:bidi="ar-SA"/>
        </w:rPr>
        <w:t>الْعِلَلُ، عَنْ أَبِیهِ عَنْ مُحَمَّدِ بْنِ یَحْیَی عَنْ مُحَمَّدِ بْنِ أَحْمَدَ بْنِ یَحْیَی الْأَشْعَرِیِّ عَنْ إِبْرَاهِیمَ بْنِ إِسْحَاقَ عَنْ عَبْدِ اللَّهِ بْنِ حَمَّادٍ عَنْ إِبْرَاهِیمَ بْنِ عَبْدِ الْحَمِیدِ عَنْ شِهَابِ بْنِ عَبْدِ رَبِّهِ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تَوَضَّأَ لَمْ یَدَعْ أَحَداً یَصُبُّ عَلَیْهِ الْمَاءَ قَالَ لَا أُحِبُّ أَنْ أُشْرِکَ فِی صَلَاتِی أَحَداً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 السلام زمان وضو گرفتن به کسی اجازه نمی‌داد که برایش آب بریزد،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کسی را در وضوی خود شریک سازم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5" w:name="__RefHeading___Toc2072496_3381743652"/>
      <w:bookmarkStart w:id="1776" w:name="_Toc766"/>
      <w:bookmarkEnd w:id="1775"/>
      <w:r>
        <w:rPr>
          <w:rtl w:val="true"/>
        </w:rPr>
        <w:t>«</w:t>
      </w:r>
      <w:r>
        <w:rPr/>
        <w:t>4</w:t>
      </w:r>
      <w:r>
        <w:rPr>
          <w:rtl w:val="true"/>
        </w:rPr>
        <w:t>»</w:t>
      </w:r>
      <w:bookmarkEnd w:id="1776"/>
    </w:p>
    <w:p>
      <w:pPr>
        <w:pStyle w:val="BookText"/>
        <w:rPr/>
      </w:pPr>
      <w:r>
        <w:rPr>
          <w:rFonts w:ascii="Amiri" w:hAnsi="Amiri" w:eastAsia="Amiri" w:cs="Amiri"/>
          <w:color w:val="111111"/>
          <w:sz w:val="28"/>
          <w:sz w:val="28"/>
          <w:szCs w:val="28"/>
          <w:rtl w:val="true"/>
          <w:lang w:bidi="ar-SA"/>
        </w:rPr>
        <w:t>ثَوَابُ الْأَعْمَالِ، عَنْ أَبِیهِ عَنْ سَعْدِ بْنِ عَبْدِ اللَّهِ عَنْ سَلَمَةَ بْنِ الْخَطَّابِ عَنْ إِبْرَاهِیمَ بْنِ مُحَمَّدٍ الثَّقَفِیِّ عَنْ عَلِیِّ بْنِ مُعَلًّی عَنْ إِبْرَاهِیمَ بْنِ مُحَمَّدِ بْنِ حُمْرَانَ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وَ تَمَنْدَلَ کُتِبَتْ لَهُ حَسَنَةٌ وَ مَنْ تَوَضَّأَ وَ لَمْ یَتَمَنْدَلْ حَتَّی یَجِفَّ وُضُوؤُهُ کُتِبَتْ لَهُ ثَلَاثُونَ حَسَنَةً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از پدرش و او نیز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بگیرد و خود را با حوله خشک کند، برایش یک حسنه نوشته می‌شود و کسی که وضو بگیرد و خشک نکند، بلکه صبر نماید تا اعضای وضو به خودی خود خشک شود، سی حسنه برای او 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7" w:name="__RefHeading___Toc2072498_3381743652"/>
      <w:bookmarkStart w:id="1778" w:name="_Toc767"/>
      <w:bookmarkEnd w:id="1777"/>
      <w:r>
        <w:rPr>
          <w:rtl w:val="true"/>
        </w:rPr>
        <w:t>«</w:t>
      </w:r>
      <w:r>
        <w:rPr/>
        <w:t>5</w:t>
      </w:r>
      <w:r>
        <w:rPr>
          <w:rtl w:val="true"/>
        </w:rPr>
        <w:t>»</w:t>
      </w:r>
      <w:bookmarkEnd w:id="1778"/>
    </w:p>
    <w:p>
      <w:pPr>
        <w:pStyle w:val="BookText"/>
        <w:rPr/>
      </w:pPr>
      <w:r>
        <w:rPr>
          <w:rFonts w:ascii="Amiri" w:hAnsi="Amiri" w:eastAsia="Amiri" w:cs="Amiri"/>
          <w:color w:val="111111"/>
          <w:sz w:val="28"/>
          <w:sz w:val="28"/>
          <w:szCs w:val="28"/>
          <w:rtl w:val="true"/>
          <w:lang w:bidi="ar-SA"/>
        </w:rPr>
        <w:t>الْمَحَاسِنُ، عَنْ إِبْرَاهِیمَ بْنِ مُحَمَّدٍ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9" w:name="__RefHeading___Toc2072500_3381743652"/>
      <w:bookmarkStart w:id="1780" w:name="_Toc768"/>
      <w:bookmarkEnd w:id="1779"/>
      <w:r>
        <w:rPr>
          <w:rtl w:val="true"/>
        </w:rPr>
        <w:t>«</w:t>
      </w:r>
      <w:r>
        <w:rPr/>
        <w:t>6</w:t>
      </w:r>
      <w:r>
        <w:rPr>
          <w:rtl w:val="true"/>
        </w:rPr>
        <w:t>»</w:t>
      </w:r>
      <w:bookmarkEnd w:id="1780"/>
    </w:p>
    <w:p>
      <w:pPr>
        <w:pStyle w:val="BookText"/>
        <w:rPr/>
      </w:pPr>
      <w:r>
        <w:rPr>
          <w:rFonts w:ascii="Amiri" w:hAnsi="Amiri" w:eastAsia="Amiri" w:cs="Amiri"/>
          <w:color w:val="111111"/>
          <w:sz w:val="28"/>
          <w:sz w:val="28"/>
          <w:szCs w:val="28"/>
          <w:rtl w:val="true"/>
          <w:lang w:bidi="ar-SA"/>
        </w:rPr>
        <w:t>وَ مِنْهُ، عَنْ أَبِیهِ عَمَّنْ ذَکَرَهُ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التَّمَنْدُلِ بَعْدَ الْوُضُوءِ فَقَالَ کَانَ لِعَلِیٍّ علیه السلام خِرْقَةٌ فِی الْمَسْجِدِ لَیْسَتْ إِلَّا لِلْوَجْهِ یَتَمَنْدَلُ بِهَا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علی بن الحکم عن أبان بن عثمان عن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است که از امام صادق علیه السلام درباره خشک کردن بعد از وضو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مسجد پارچه‌ای داشت که تنها برای خشک کردن صورت از آن استفاده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نیز این حدیث را از امام صادق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1" w:name="__RefHeading___Toc2072502_3381743652"/>
      <w:bookmarkStart w:id="1782" w:name="_Toc769"/>
      <w:bookmarkEnd w:id="1781"/>
      <w:r>
        <w:rPr>
          <w:rtl w:val="true"/>
        </w:rPr>
        <w:t>«</w:t>
      </w:r>
      <w:r>
        <w:rPr/>
        <w:t>7</w:t>
      </w:r>
      <w:r>
        <w:rPr>
          <w:rtl w:val="true"/>
        </w:rPr>
        <w:t>»</w:t>
      </w:r>
      <w:bookmarkEnd w:id="1782"/>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علیه السلام خِرْقَةٌ یُعَلِّقُهَا فِی مَسْجِدِ بَیْتِهِ لِوَجْهِهِ إِذَا تَوَضَّأَ یَتَمَنْدَلُ بِهَا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پارچه‌ای داشت که در مسجد خانه خویش آن را می‌آویخت، زمانی که وضو می‌گرفت، با آن خشک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3" w:name="__RefHeading___Toc2072504_3381743652"/>
      <w:bookmarkStart w:id="1784" w:name="_Toc770"/>
      <w:bookmarkEnd w:id="1783"/>
      <w:r>
        <w:rPr>
          <w:rtl w:val="true"/>
        </w:rPr>
        <w:t>«</w:t>
      </w:r>
      <w:r>
        <w:rPr/>
        <w:t>8</w:t>
      </w:r>
      <w:r>
        <w:rPr>
          <w:rtl w:val="true"/>
        </w:rPr>
        <w:t>»</w:t>
      </w:r>
      <w:bookmarkEnd w:id="178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الْحَسَنِ بْنِ عَلِیٍّ الْوَشَّاءِ عَنْ مُحَمَّدِ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لِأَمِیرِ الْمُؤْمِنِینَ علیه السلام خِرْقَةٌ یَمْسَحُ بِهَا وَجْهَهُ إِذَا تَوَضَّأَ لِلصَّلَاةِ ثُمَّ یُعَلِّقُهَا عَلَی وَتِدٍ وَ لَا یَمَسُّهَا غَیْرُهُ‌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1785" w:name="pg13990_163551"/>
    </w:p>
    <w:p>
      <w:pPr>
        <w:pStyle w:val="BookText"/>
        <w:rPr/>
      </w:pPr>
      <w:bookmarkEnd w:id="17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پارچه‌ای داشت که صورتش را با آن بعد از وضو گرفتن پاک می‌کرد، سپس آن را بر میخی می‌آویخت و دیگری به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6" w:name="__RefHeading___Toc2072506_3381743652"/>
      <w:bookmarkStart w:id="1787" w:name="_Toc771"/>
      <w:bookmarkEnd w:id="1786"/>
      <w:r>
        <w:rPr>
          <w:rtl w:val="true"/>
        </w:rPr>
        <w:t>«</w:t>
      </w:r>
      <w:r>
        <w:rPr/>
        <w:t>9</w:t>
      </w:r>
      <w:r>
        <w:rPr>
          <w:rtl w:val="true"/>
        </w:rPr>
        <w:t>»</w:t>
      </w:r>
      <w:bookmarkEnd w:id="1787"/>
    </w:p>
    <w:p>
      <w:pPr>
        <w:pStyle w:val="BookText"/>
        <w:rPr/>
      </w:pPr>
      <w:r>
        <w:rPr>
          <w:rFonts w:ascii="Amiri" w:hAnsi="Amiri" w:eastAsia="Amiri" w:cs="Amiri"/>
          <w:color w:val="111111"/>
          <w:sz w:val="28"/>
          <w:sz w:val="28"/>
          <w:szCs w:val="28"/>
          <w:rtl w:val="true"/>
          <w:lang w:bidi="ar-SA"/>
        </w:rPr>
        <w:t>وَ مِنْهُ، عَنْ أَبِیهِ عَنْ عَلِیِّ بْنِ النُّعْمَانِ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الصَّلَاةُ وَ السَّلَامُ عَنِ الرَّجُلِ یَمْسَحُ وَجْهَهُ بِالْمِنْدِیلِ قَالَ لَا بَأْسَ بِهِ‌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نقل کرده است که از امام صادق علیه السلام درباره مردی سؤال کردم که صورتش را با دستمال پاک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8" w:name="__RefHeading___Toc2072508_3381743652"/>
      <w:bookmarkStart w:id="1789" w:name="_Toc772"/>
      <w:bookmarkEnd w:id="1788"/>
      <w:r>
        <w:rPr>
          <w:rtl w:val="true"/>
        </w:rPr>
        <w:t>توضیح</w:t>
      </w:r>
      <w:bookmarkEnd w:id="1789"/>
    </w:p>
    <w:p>
      <w:pPr>
        <w:pStyle w:val="BookText"/>
        <w:rPr/>
      </w:pPr>
      <w:r>
        <w:rPr>
          <w:rFonts w:ascii="IRNazanin" w:hAnsi="IRNazanin" w:eastAsia="IRNazanin"/>
          <w:color w:val="111111"/>
          <w:sz w:val="28"/>
          <w:sz w:val="28"/>
          <w:szCs w:val="28"/>
          <w:rtl w:val="true"/>
          <w:lang w:bidi="fa-IR"/>
        </w:rPr>
        <w:t>ذهب الشیخ و جماعة من الأصحاب إلی کراهیة التمندل بعد الوضوء و نقل عن ظاهر المرتضی عدم الکراهة و هو أحد قولی الشیخ ثم اختلفوا فقال بعضهم هو المسح بالمندیل فلا یلحق به غیره و بعضهم عبر عنه بمسح الأعضاء و جعله بعضهم شاملا للمسح بالمندیل و الذیل دون الکم و بعضهم ألحق به التجفیف بالشمس و النار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أنه لما اشتهر بین بعض العامة کأبی حنیفة و جماعة منهم نجاسة غسالة الوضوء و کانوا یعدون لذلک مندیلا یجففون به أعضاء الوضوء و یغسلون المندیل فلذا نهوا عن ذلک و کانوا یتمسحون بأثوابهم ردا علیهم کما</w:t>
      </w:r>
    </w:p>
    <w:p>
      <w:pPr>
        <w:pStyle w:val="BookText"/>
        <w:rPr/>
      </w:pPr>
      <w:r>
        <w:rPr>
          <w:rFonts w:ascii="Amiri" w:hAnsi="Amiri" w:eastAsia="Amiri" w:cs="Amiri"/>
          <w:color w:val="111111"/>
          <w:sz w:val="28"/>
          <w:sz w:val="28"/>
          <w:szCs w:val="28"/>
          <w:rtl w:val="true"/>
          <w:lang w:bidi="ar-SA"/>
        </w:rPr>
        <w:t>رُوِیَ عَنْ مَرْوَانَ بْنِ مُسْلِمٍ‌</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لِلصَّلَاةِ ثُمَّ مَسَحَ وَجْهَهُ بِأَسْفَلِ قَمِیصِهِ ثُمَّ قَالَ یَا إِسْمَاعِیلُ افْعَلْ هَکَذَا فَإِنِّی هَکَذَا أَفْعَلُ‌</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حمل تلک الأخبار علی التقیة أو أنه لم یکن بقصد الاجتناب عن الغسالة أو أنه کان لبیان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گروهی از اصحاب بر کراهت استفاده از دستمال پس از گرفتن وضو باور دارند و از ظاهر مرتضی، عدم کراهت آن نقل شده و آن نیز یکی از دو قول شیخ می‌باشد، سپس اختلاف کرده‌اند و برخی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پاک کردن با دستمال است، و غیر آن بدان ملحق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از آن به پاک کردن اعضا تعبیر کرده اند و برخی دیگر آن را شامل پاک کردن کردن با دستمال و دامن، و نه آستین دانسته اند و برخی دیگر خشک کردن با نور خورشید و آتش را بدان ملحق کرده‌اند که ضعیف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که برای من آشکار است، این است که از آنجایی که نزد برخی از اهل تسنن همچون ابی حنیفه و گروهی دیگر از آنان، نجاست غساله وضو مشهور است و آنها دستمالی را آماده می‌کردند که با آن اعضای وضو را خشک می‌کردند و سپس دستمال را می‌شستند، لذا از آن نهی شدند و در پاسخ به آنان، با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پاک می‌کردند؛ چنان که از مروان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امام صادق علیه السلام برای نماز وضو گرفت و سپس با دامن پیراهنش صورتش را خشک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عمل کن، چرا که من اینگونه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این اخبار را حمل بر تقیه کرد یا اینکه آن به خاطر قصد اجتناب از غساله نبوده، یا برای بیان جائز بودن آن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0" w:name="__RefHeading___Toc2072510_3381743652"/>
      <w:bookmarkStart w:id="1791" w:name="_Toc773"/>
      <w:bookmarkEnd w:id="1790"/>
      <w:r>
        <w:rPr>
          <w:rtl w:val="true"/>
        </w:rPr>
        <w:t>«</w:t>
      </w:r>
      <w:r>
        <w:rPr/>
        <w:t>10</w:t>
      </w:r>
      <w:r>
        <w:rPr>
          <w:rtl w:val="true"/>
        </w:rPr>
        <w:t>»</w:t>
      </w:r>
      <w:bookmarkEnd w:id="179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لِلرَّاوَنْدِیِّ، عَنِ الْحَسَنِ بْنِ سَعِیدٍ عَنْ عَبْدِ الْعَزِیزِ عَنْ أَبِی عَبْدِ اللَّهِ علیه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لِی مَاءً أَتَوَضَّأْ بِهِ الْحَدِیثَ‌</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1792" w:name="pg13990_163552"/>
    </w:p>
    <w:p>
      <w:pPr>
        <w:pStyle w:val="BookText"/>
        <w:rPr/>
      </w:pPr>
      <w:bookmarkEnd w:id="1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نقل کرده است که امام صادق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قدری آب بگذار تا با آن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3" w:name="__RefHeading___Toc2072512_3381743652"/>
      <w:bookmarkStart w:id="1794" w:name="_Toc774"/>
      <w:bookmarkEnd w:id="1793"/>
      <w:r>
        <w:rPr>
          <w:rtl w:val="true"/>
        </w:rPr>
        <w:t>«</w:t>
      </w:r>
      <w:r>
        <w:rPr/>
        <w:t>11</w:t>
      </w:r>
      <w:r>
        <w:rPr>
          <w:rtl w:val="true"/>
        </w:rPr>
        <w:t>»</w:t>
      </w:r>
      <w:bookmarkEnd w:id="1794"/>
    </w:p>
    <w:p>
      <w:pPr>
        <w:pStyle w:val="BookText"/>
        <w:rPr/>
      </w:pPr>
      <w:r>
        <w:rPr>
          <w:rFonts w:ascii="Amiri" w:hAnsi="Amiri" w:eastAsia="Amiri" w:cs="Amiri"/>
          <w:color w:val="111111"/>
          <w:sz w:val="28"/>
          <w:sz w:val="28"/>
          <w:szCs w:val="28"/>
          <w:rtl w:val="true"/>
          <w:lang w:bidi="ar-SA"/>
        </w:rPr>
        <w:t>إِرْشَادُ الْمُفِیدِ،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الرِّضَا علیه السلام یَوْماً وَ الْمَأْمُونُ یَتَوَضَّأُ لِلصَّلَاةِ وَ الْغُلَامُ یَصُبُّ عَلَی یَدِهِ الْمَاءَ فَقَالَ لَا تُشْرِکْ یَا أَمِیرَ الْمُؤْمِنِینَ بِعِبَادَةِ رَبِّکَ أَحَداً فَصَرَفَ الْمَأْمُونُ الْغُلَامَ وَ تَوَلَّی تَمَامَ الْوُضُوءِ بِنَفْسِهِ‌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روزی وارد شد و مأمون در حال وضو گرفتن برای نماز بود، در حالی که غلام آب را بر دستش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پرودگارت کسی را شریک نکن، مامون نیز غلام را کنار زد و تمام اعمال وضو را خودش بر عهده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95" w:name="__RefHeading___Toc2072514_3381743652"/>
      <w:bookmarkStart w:id="1796" w:name="_Toc775"/>
      <w:bookmarkEnd w:id="1795"/>
      <w:r>
        <w:rPr>
          <w:rtl w:val="true"/>
        </w:rPr>
        <w:t xml:space="preserve">باب </w:t>
      </w:r>
      <w:r>
        <w:rPr/>
        <w:t>7</w:t>
      </w:r>
      <w:r>
        <w:rPr>
          <w:rtl w:val="true"/>
        </w:rPr>
        <w:t xml:space="preserve"> </w:t>
      </w:r>
      <w:r>
        <w:rPr>
          <w:rtl w:val="true"/>
        </w:rPr>
        <w:t>سنن الوضوء و آدابه من غسل الید و المضمضة و الاستنشاق و ما ینبغی من المیاه و غیرها</w:t>
      </w:r>
      <w:bookmarkEnd w:id="1796"/>
    </w:p>
    <w:p>
      <w:pPr>
        <w:pStyle w:val="Heading4"/>
        <w:numPr>
          <w:ilvl w:val="3"/>
          <w:numId w:val="1"/>
        </w:numPr>
        <w:rPr/>
      </w:pPr>
      <w:bookmarkStart w:id="1797" w:name="__RefHeading___Toc2072516_3381743652"/>
      <w:bookmarkStart w:id="1798" w:name="_Toc776"/>
      <w:bookmarkEnd w:id="1797"/>
      <w:r>
        <w:rPr>
          <w:rtl w:val="true"/>
        </w:rPr>
        <w:t>الأخبار</w:t>
      </w:r>
      <w:bookmarkEnd w:id="1798"/>
    </w:p>
    <w:p>
      <w:pPr>
        <w:pStyle w:val="Heading5"/>
        <w:numPr>
          <w:ilvl w:val="4"/>
          <w:numId w:val="1"/>
        </w:numPr>
        <w:rPr/>
      </w:pPr>
      <w:bookmarkStart w:id="1799" w:name="__RefHeading___Toc2072518_3381743652"/>
      <w:bookmarkStart w:id="1800" w:name="_Toc777"/>
      <w:bookmarkEnd w:id="1799"/>
      <w:r>
        <w:rPr>
          <w:rtl w:val="true"/>
        </w:rPr>
        <w:t>«</w:t>
      </w:r>
      <w:r>
        <w:rPr/>
        <w:t>1</w:t>
      </w:r>
      <w:r>
        <w:rPr>
          <w:rtl w:val="true"/>
        </w:rPr>
        <w:t>»</w:t>
      </w:r>
      <w:bookmarkEnd w:id="1800"/>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الْمَضْمَضَةِ وَ الِاسْتِنْشَاقِ قَالَ لَیْسَ بِوَاجِبٍ وَ إِنْ تَرَکَهُمَا لَمْ یُعِدْ لَهُمَا صَلَاةً</w:t>
      </w:r>
      <w:r>
        <w:rPr>
          <w:rStyle w:val="FootnoteAnchor"/>
          <w:rtl w:val="true"/>
        </w:rPr>
        <w:footnoteReference w:id="892"/>
      </w:r>
      <w:r>
        <w:rPr>
          <w:rFonts w:ascii="Amiri" w:hAnsi="Amiri" w:eastAsia="Amiri" w:cs="Amiri"/>
          <w:color w:val="111111"/>
          <w:sz w:val="28"/>
          <w:sz w:val="28"/>
          <w:szCs w:val="28"/>
          <w:rtl w:val="true"/>
          <w:lang w:bidi="ar-SA"/>
        </w:rPr>
        <w:t>قَالَ وَ سَأَلْتُهُ عَنِ الرَّجُلِ یَتَوَضَّأُ فِی الْکَنِیفِ بِالْمَاءِ یُدْخِلُ یَدَهُ فِیهِ أَ یُتَوَضَّأُ مِنْ فَضْلِهِ لِلصَّلَاةِ قَالَ إِذَا أَدْخَلَ یَدَهُ وَ هِیَ نَظِیفَةٌ فَلَا بَأْسَ وَ لَسْتُ أُحِبُّ أَنْ یَتَعَوَّدَ ذَلِکَ إِلَّا أَنْ یَغْسِلَ یَدَهُ قَبْلَ ذَلِکَ‌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ایشان درباره مضمضه و استنشاق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اگر آنها را ترک کند، نمازش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مستراح با آب استنجاء می‌کند، و دستش را در آن آب داخل می‌کند، آیا می‌تواند از باقیمانده آن برای وضوی نماز استفاده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در حالی وارد کند که تمیز باشد ایرادی ندارد، اما من نمی‌پسندم که بدین کار عادت کند، مگر اینکه قبل از آن دستش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1" w:name="__RefHeading___Toc2072520_3381743652"/>
      <w:bookmarkStart w:id="1802" w:name="_Toc778"/>
      <w:bookmarkEnd w:id="1801"/>
      <w:r>
        <w:rPr>
          <w:rtl w:val="true"/>
        </w:rPr>
        <w:t>أقول</w:t>
      </w:r>
      <w:bookmarkEnd w:id="1802"/>
    </w:p>
    <w:p>
      <w:pPr>
        <w:pStyle w:val="BookText"/>
        <w:rPr/>
      </w:pPr>
      <w:r>
        <w:rPr>
          <w:rFonts w:ascii="Amiri" w:hAnsi="Amiri" w:eastAsia="Amiri" w:cs="Amiri"/>
          <w:color w:val="111111"/>
          <w:sz w:val="28"/>
          <w:sz w:val="28"/>
          <w:szCs w:val="28"/>
          <w:rtl w:val="true"/>
          <w:lang w:bidi="ar-SA"/>
        </w:rPr>
        <w:t>قد مضی فی باب علل الوضوء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نَوَّرَ اللَّهُ قَلْبَهُ وَ لِسَانَهُ بِالْحِکْمَةِ فَإِذَا اسْتَنْشَقَ آمَنَهُ اللَّهُ مِنَ النَّارِ وَ رَزَقَهُ رَائِحَةَ الْجَنَّةِ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علتهای وضو، از رسول خدا صلی الله علیه و آله و سلم پیشتر بیان شد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مضمضه کند، خداوند قلب و زبانش را با حکمت نورانی می‌کند و اگر استنشاق کند، خداوند وی را از آتش ایمن نگاه می‌دارد و بوی بهشت را روزی وی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3" w:name="__RefHeading___Toc2072522_3381743652"/>
      <w:bookmarkStart w:id="1804" w:name="_Toc779"/>
      <w:bookmarkEnd w:id="1803"/>
      <w:r>
        <w:rPr>
          <w:rtl w:val="true"/>
        </w:rPr>
        <w:t>«</w:t>
      </w:r>
      <w:r>
        <w:rPr/>
        <w:t>2</w:t>
      </w:r>
      <w:r>
        <w:rPr>
          <w:rtl w:val="true"/>
        </w:rPr>
        <w:t>»</w:t>
      </w:r>
      <w:bookmarkEnd w:id="180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مُحَمَّدِ بْنِ الْحَسَنِ بْنِ الْوَلِیدِ عَنِ الْحُسَیْنِ بْنِ الْحَسَنِ بْنِ </w:t>
      </w:r>
      <w:bookmarkStart w:id="1805" w:name="pg13990_163553"/>
    </w:p>
    <w:p>
      <w:pPr>
        <w:pStyle w:val="BookText"/>
        <w:rPr/>
      </w:pPr>
      <w:bookmarkEnd w:id="1805"/>
      <w:r>
        <w:rPr>
          <w:rFonts w:ascii="Amiri" w:hAnsi="Amiri" w:eastAsia="Amiri" w:cs="Amiri"/>
          <w:color w:val="111111"/>
          <w:sz w:val="28"/>
          <w:sz w:val="28"/>
          <w:szCs w:val="28"/>
          <w:rtl w:val="true"/>
          <w:lang w:bidi="ar-SA"/>
        </w:rPr>
        <w:t>أَبَانٍ عَنِ الْحُسَیْنِ بْنِ سَعِیدٍ عَنْ مُحَمَّدِ بْنِ سِنَانٍ عَنِ ابْنِ مُسْکَانَ عَنْ أَبِی بَصِیرٍ عَنْ عَبْدِ الْکَرِیمِ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یَسْتَیْقِظُ مِنْ نَوْمِهِ وَ لَمْ یَبُلْ یُدْخِلُ یَدَهُ فِی الْإِنَاءِ قَبْلَ أَنْ یَغْسِلَهَا قَالَ لَا لِأَنَّهُ لَا یَدْرِی أَیْنَ بَاتَتْ یَدُهُ فَیَغْسِلُهَا</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عتبه نقل کرده است که از ایشان درباره مردی سؤال کردم که از خواب بیدار می‌شود و بول نکرده است؛ قبل از اینکه آن را بشوید، دستش را در ظرف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که وی نمی‌داند که دستش را شب کجا گذارده است پس آن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6" w:name="__RefHeading___Toc2072524_3381743652"/>
      <w:bookmarkStart w:id="1807" w:name="_Toc780"/>
      <w:bookmarkEnd w:id="1806"/>
      <w:r>
        <w:rPr>
          <w:rtl w:val="true"/>
        </w:rPr>
        <w:t>بیان</w:t>
      </w:r>
      <w:bookmarkEnd w:id="1807"/>
    </w:p>
    <w:p>
      <w:pPr>
        <w:pStyle w:val="BookText"/>
        <w:rPr/>
      </w:pPr>
      <w:r>
        <w:rPr>
          <w:rFonts w:ascii="IRNazanin" w:hAnsi="IRNazanin" w:eastAsia="IRNazanin"/>
          <w:color w:val="111111"/>
          <w:sz w:val="28"/>
          <w:sz w:val="28"/>
          <w:szCs w:val="28"/>
          <w:rtl w:val="true"/>
          <w:lang w:bidi="fa-IR"/>
        </w:rPr>
        <w:t>هذا الخبر رواه المخالفون بأسانید عن أبی هریرة</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روی النووی عن الشافعی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الحجاز کانوا یستنجون بالحجارة، و بلادهم حارة، فإذا ناموا عرقوا، فلا یؤمن أن تطوف یده علی موضع النجاسة أو علی بثرة أو قملة و النهی عن الغمس قبل غسل الید مجمع علیه، لکن الجماهیر علی أنّه نهی تنزیه لا تحریم فلو غمس لم یفسد الماء و لم یأثم الغامس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النبیّ صلّی اللّه علیه و آله غسل الیدین بالامر الموهوم، و ما علق بالموهوم لا یکون واجبا، فأصل الماء و الیدین علی الطهارة؛ فحمل الاکثرون هذا الحدیث علی الاحتیاط، و ذهب الحسن البصری و الامام أحمد فی احدی الروایتین الی الظاهر، و أوجب الغسل و حکم بنجاسة الماء؛ کذا نقله الطیبی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الشمنی عن عروة بن الزبیر و أحمد بن حنبل و داود أنّه یجب علی المستیقظ من نوم اللیل غسل الیدین لظاهر الحدیث، و لنا أن النوم ان کان حدثا فهو کالبول، و ان کان سببا للحدث فهو کالمباشرة و کل ذلک لا یوجب غسل الیدین قبل ادخالهما الاناء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و فی بعض روایاتهم حتی یغسلهما ثلاثا و قال فی شرح السنة بعد إیراد الخبر فلو غمس یده فی الإناء و لم یعلم بها نجاسة یکره و لا یفسد الماء عند أکثر أهل العلم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أحمد إذا قام من نوم اللیل یجب غسل الیدین لأنه صلی الله علیه و آله قال لا یدری أین باتت و البیتوتة عمل اللیل و لأنه لا ینکشف بالنهار کتکشفه باللیل و لا یتوهم وقوع یده علی موضع النجاسة بالنهار ما یتوهم باللیل و قال إسحاق یجب غسل الیدین سواء قام من نوم اللیل أو من نوم النهار قال و فیه إشارة إلی أن الأخذ بالوثیقة و الاحتیاط فی العبادة أولی و فیه دلیل علی الفرق بین </w:t>
      </w:r>
      <w:bookmarkStart w:id="1808" w:name="pg13990_163554"/>
    </w:p>
    <w:p>
      <w:pPr>
        <w:pStyle w:val="BookText"/>
        <w:rPr/>
      </w:pPr>
      <w:bookmarkEnd w:id="1808"/>
      <w:r>
        <w:rPr>
          <w:rFonts w:ascii="IRNazanin" w:hAnsi="IRNazanin" w:eastAsia="IRNazanin"/>
          <w:color w:val="111111"/>
          <w:sz w:val="28"/>
          <w:sz w:val="28"/>
          <w:szCs w:val="28"/>
          <w:rtl w:val="true"/>
          <w:lang w:bidi="fa-IR"/>
        </w:rPr>
        <w:t>ورود النجاسة علی الماء القلیل و ورود الماء علی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این خبر را با اسانید از ابو هریره و او نیز از رسول اکرم صلی الله علیه و آله و سلم روایت کرده‌اند و در برخی از روایات آنان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را سه بار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السنة پس از آوردن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دستش را در آب فرو برد و نجاست آن را نداند مکروه است و بنا بر قول اغلب عالمان، آب را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خواب برخیزد باید دستانش را بشوید زیرا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کجا خوابیده و بیتوته عمل شب است و چون در شب همچون روز روشن وآشکار نیست، از این رو قرار دادن دستش بر موضع نجاست در روز همچون شب توهم نمی‌شود و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دستانش را بشوید، چه از خواب شب برخیزد یا از خواب روز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اشاره به این است که اطمینان و احتیاط در عبادت، اولی می‌باشد و در آن دلیلی است بر اختلاف میان وارد شدن نجاست بر آب قلیل و دخول آب بر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9" w:name="__RefHeading___Toc2072526_3381743652"/>
      <w:bookmarkStart w:id="1810" w:name="_Toc781"/>
      <w:bookmarkEnd w:id="1809"/>
      <w:r>
        <w:rPr>
          <w:rtl w:val="true"/>
        </w:rPr>
        <w:t>«</w:t>
      </w:r>
      <w:r>
        <w:rPr/>
        <w:t>3</w:t>
      </w:r>
      <w:r>
        <w:rPr>
          <w:rtl w:val="true"/>
        </w:rPr>
        <w:t>»</w:t>
      </w:r>
      <w:bookmarkEnd w:id="1810"/>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سُنَّةٌ وَ طَهُورٌ لِلْفَمِ وَ الْأَنْفِ‌</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سنت و طهارتی برای دهان و بینی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1" w:name="__RefHeading___Toc2072528_3381743652"/>
      <w:bookmarkStart w:id="1812" w:name="_Toc782"/>
      <w:bookmarkEnd w:id="1811"/>
      <w:r>
        <w:rPr>
          <w:rtl w:val="true"/>
        </w:rPr>
        <w:t>«</w:t>
      </w:r>
      <w:r>
        <w:rPr/>
        <w:t>4</w:t>
      </w:r>
      <w:r>
        <w:rPr>
          <w:rtl w:val="true"/>
        </w:rPr>
        <w:t>»</w:t>
      </w:r>
      <w:bookmarkEnd w:id="1812"/>
    </w:p>
    <w:p>
      <w:pPr>
        <w:pStyle w:val="BookText"/>
        <w:rPr/>
      </w:pPr>
      <w:r>
        <w:rPr>
          <w:rFonts w:ascii="Amiri" w:hAnsi="Amiri" w:eastAsia="Amiri" w:cs="Amiri"/>
          <w:color w:val="111111"/>
          <w:sz w:val="28"/>
          <w:sz w:val="28"/>
          <w:szCs w:val="28"/>
          <w:rtl w:val="true"/>
          <w:lang w:bidi="ar-SA"/>
        </w:rPr>
        <w:t>مَجَالِسُ ابْنِ الشَّیْخِ، 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أَمِیرُ الْمُؤْمِنِینَ علیه السلام إِلَی مُحَمَّدِ بْنِ أَبِی بَکْرٍ وَ انْظُرْ إِلَی الْوُضُوءِ فَإِنَّهُ مِنْ تَمَامِ الصَّلَاةِ تَمَضْمَضْ ثَلَاثَ مَرَّاتٍ وَ اسْتَنْشِقْ ثَلَاثاً وَ اغْسِلْ وَجْهَکَ ثُمَّ یَدَکَ الْیُمْنَی ثُمَّ الْیُسْرَی ثُمَّ امْسَحْ رَأْسَکَ وَ رِجْلَیْکَ فَإِنِّی رَأَیْتُ رَسُولَ اللَّهِ صلی الله علیه و آله یَصْنَعُ ذَلِکَ وَ اعْلَمْ أَنَّ الْوُضُوءَ نِصْفُ الْإِیمَانِ‌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علی علیه السلام به محمد بن ابی بکر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وضویت نیک بنگر، چرا که آن از کمال نماز است، سه بار مضمضه و سه بار استنشاق کن و صورتت را بشوی و سپس دست راست و دست چپت را بشوی و بر سر و پاهایت مسح کن، چرا که من دیدم رسول خدا صلی الله علیه و آله و سلم این کار را انجام می‌داد؛ و بدان که وضو نیمی از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3" w:name="__RefHeading___Toc2072530_3381743652"/>
      <w:bookmarkStart w:id="1814" w:name="_Toc783"/>
      <w:bookmarkEnd w:id="1813"/>
      <w:r>
        <w:rPr>
          <w:rtl w:val="true"/>
        </w:rPr>
        <w:t>بیان</w:t>
      </w:r>
      <w:bookmarkEnd w:id="1814"/>
    </w:p>
    <w:p>
      <w:pPr>
        <w:pStyle w:val="BookText"/>
        <w:rPr/>
      </w:pPr>
      <w:r>
        <w:rPr>
          <w:rFonts w:ascii="IRNazanin" w:hAnsi="IRNazanin" w:eastAsia="IRNazanin"/>
          <w:color w:val="111111"/>
          <w:sz w:val="28"/>
          <w:sz w:val="28"/>
          <w:szCs w:val="28"/>
          <w:rtl w:val="true"/>
          <w:lang w:bidi="fa-IR"/>
        </w:rPr>
        <w:t>قد مر أن هذا سند تثلیث المضمضة و الاستنشاق لکن رأیت فی کتاب الغارات هذا الخبر و فیه تثلیث غسل سائر الأعضاء أیضا و هذا مما یضعف الاحتجاج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بیان شد که این سند سه بار مضمضه کردن و استنشاق است؛ اما در کتاب غارات این خبر را دیدم و در آن سه بار شستن سایر اعضا نیز آمده است و این از زمره مواردی است که استدلال را ضعیف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5" w:name="__RefHeading___Toc2072532_3381743652"/>
      <w:bookmarkStart w:id="1816" w:name="_Toc784"/>
      <w:bookmarkEnd w:id="1815"/>
      <w:r>
        <w:rPr>
          <w:rtl w:val="true"/>
        </w:rPr>
        <w:t>«</w:t>
      </w:r>
      <w:r>
        <w:rPr/>
        <w:t>5</w:t>
      </w:r>
      <w:r>
        <w:rPr>
          <w:rtl w:val="true"/>
        </w:rPr>
        <w:t>»</w:t>
      </w:r>
      <w:bookmarkEnd w:id="1816"/>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إِبْرَاهِیمَ بْنِ هَاشِمٍ عَنْ إِسْمَاعِیلَ بْنِ مَرَّارٍ عَنْ یُونُسَ عَمَّنْ أَخْبَرَهُ عَنْ أَبِی بَصِیرٍ عَنْ أَبِی جَعْفَرٍ وَ أَبِی عَبْدِ اللَّهِ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لَیْسَا مِنَ الْوُضُوءِ لِأَنَّهُمَا مِنَ الْجَوْفِ‌</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امام صادق و باقر علیهما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از وضو نیستند، زیرا که آن دو از درون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7" w:name="__RefHeading___Toc2072534_3381743652"/>
      <w:bookmarkStart w:id="1818" w:name="_Toc785"/>
      <w:bookmarkEnd w:id="1817"/>
      <w:r>
        <w:rPr>
          <w:rtl w:val="true"/>
        </w:rPr>
        <w:t>بیان</w:t>
      </w:r>
      <w:bookmarkEnd w:id="181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ما ذهب إلیه ابن أبی عقیل من أن المضمضة و الاستنشاق لیسا بفرض و لا سنة و المعروف بین الأصحاب استحبابهما و أول بأنهما لیسا من فرائض الوضوء و یمکن أن یکون المراد أنهما لیسا من الأجزاء المسنونة بل من السنن المتقدمة علی الوضوء کالسواک</w:t>
      </w:r>
      <w:r>
        <w:rPr>
          <w:rFonts w:eastAsia="IRNazanin" w:cs="IRNazanin"/>
          <w:color w:val="111111"/>
          <w:sz w:val="28"/>
          <w:szCs w:val="28"/>
          <w:rtl w:val="true"/>
          <w:lang w:bidi="fa-IR"/>
        </w:rPr>
        <w:t xml:space="preserve">. </w:t>
      </w:r>
      <w:bookmarkStart w:id="1819" w:name="pg13990_163555"/>
    </w:p>
    <w:p>
      <w:pPr>
        <w:pStyle w:val="BookText"/>
        <w:rPr/>
      </w:pPr>
      <w:bookmarkEnd w:id="1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باور ابن عقیل در این باره دلالت دارد که معتقد است، مضمضه و استنشاق واجب نبوده و از سنت نیستند و معروف در بین اصحاب، استحباب آن دو است و این گونه تاویل شده که آن دو از فرائض و واجبات وضو نیستند و احتمال دارد که مراد این باشد که آن دو از اجزای سنت قرار داده شده نیستند بلکه از سنتهای قبل از وضو مانند مسواک زدن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0" w:name="__RefHeading___Toc2072536_3381743652"/>
      <w:bookmarkStart w:id="1821" w:name="_Toc786"/>
      <w:bookmarkEnd w:id="1820"/>
      <w:r>
        <w:rPr>
          <w:rtl w:val="true"/>
        </w:rPr>
        <w:t>«</w:t>
      </w:r>
      <w:r>
        <w:rPr/>
        <w:t>6</w:t>
      </w:r>
      <w:r>
        <w:rPr>
          <w:rtl w:val="true"/>
        </w:rPr>
        <w:t>»</w:t>
      </w:r>
      <w:bookmarkEnd w:id="1821"/>
    </w:p>
    <w:p>
      <w:pPr>
        <w:pStyle w:val="BookText"/>
        <w:rPr/>
      </w:pPr>
      <w:r>
        <w:rPr>
          <w:rFonts w:ascii="Amiri" w:hAnsi="Amiri" w:eastAsia="Amiri" w:cs="Amiri"/>
          <w:color w:val="111111"/>
          <w:sz w:val="28"/>
          <w:sz w:val="28"/>
          <w:szCs w:val="28"/>
          <w:rtl w:val="true"/>
          <w:lang w:bidi="ar-SA"/>
        </w:rPr>
        <w:t>مَجَالِسُ ابْنِ الشَّیْخِ، عَنْ أَبِیهِ عَنْ أَبِی مُحَمَّدٍ الْفَحَّامِ عَنْ عَمِّهِ عَمْرِو بْنِ یَحْیَی عَنْ کَافُورٍ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الْإِمَامُ عَلِیُّ بْنُ مُحَمَّدٍ اتْرُکْ لِیَ السَّطْلَ الْفُلَانِیَّ فِی الْمَوْضِعِ الْفُلَانِیِّ لِأَتَطَهَّرَ مِنْهُ لِلصَّلَاةِ وَ أَنْفَذَنِی فِی حَاجَةٍ وَ قَالَ إِذَا عُدْتَ فَافْعَلْ ذَلِکَ لِیَکُونَ مُعَدّاً إِذَا تَأَهَّبْتُ لِلصَّلَاةِ وَ اسْتَلْقَی علیه السلام لِیَنَامَ وَ أُنْسِیتُ مَا قَالَ لِی وَ کَانَتْ لَیْلَةً بَارِدَةً فَحَسِسْتُ بِهِ وَ قَدْ قَامَ إِلَی الصَّلَاةِ وَ ذَکَرْتُ أَنَّنِی لَمْ أَتْرُکِ السَّطْلَ فَبَعُدْتُ عَنِ الْمَوْضِعِ خَوْفاً مِنْ لَوْمِهِ وَ تَأَلَّمْتُ لَهُ حَیْثُ یَشْقَی بِطَلَبِ الْإِنَاءِ فَنَادَانِی نِدَاءَ مُغْضَبٍ فَقُلْتُ إِنَّا لِلَّهِ أَیْشٍ عُذْرِی أَنْ أَقُولَ نَسِیتُ مِثْلَ هَذَا وَ لَمْ أَجِدْ بُدّاً مِنْ إِجَابَتِهِ فَجِئْتُ مَرْعُوباً فَقَالَ یَا وَیْلَکَ أَ مَا عَرَفْتَ رَسْمِی أَنَّنِی لَا أَتَطَهَّرُ إِلَّا بِمَاءٍ بَارِدٍ فَسَخَّنْتَ لِی مَاءً وَ تَرَکْتَهُ فِی السَّطْلِ فَقُلْتُ وَ اللَّهِ یَا سَیِّدِی مَا تَرَکْتُ السَّطْلَ وَ لَا الْمَاءَ قَالَ الْحَمْدُ لِلَّهِ وَ اللَّهِ لَا تَرَکْنَا رُخْصَةً وَ لَا رَدَدْنَا مِنْحَةً الْحَمْدُ لِلَّهِ الَّذِی جَعَلَنَا مِنْ أَهْلِ طَاعَتِهِ وَ وَفَّقَنَا لِلْعَوْنِ عَلَی عِبَادَتِهِ إِنَّ النَّبِیَّ صلی الله علیه و آله کَانَ یَقُولُ إِنَّ اللَّهَ یَغْضَبُ عَلَی مَنْ لَا یَقْبَلُ رُخَصَهُ‌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به نام کافور نقل کرده است که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سطلی را در فلان جا قرار ده تا از آن برای ادای نماز وضو بگیرم، و مرا دنبال کاری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بازگشتی آن کار را انجام ده تا زمانی که برای نماز خود را آماده می‌کنم آماده باشد، و امام جهت خوابیدن دراز کشید و من فراموش کردم که ایشان چه فرمود و آن شب، شبی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متوجه شدم که ایشان از خواب برخاسته و به نماز ایستاده بود و به یاد آوردم که من برای ایشان سطل آماده نکرده‌ام، به خاطر ترس از ملامت ایشان از آنجا دور شدم و بدین خاطر ناراحت شدم که ایشان برای فراهم کردن آب به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صدایی از روی خشم، مرا صدا زد و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این کار را فراموش کردم، چه عذری برایش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پاسخ دادن نیافتم، پس با ترس و رعب آمدم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با شیوه من آشنا نشده‌ای که من تنها با آب سرد وضو می‌گیرم، اما تو برایم آب را گرم کرده‌ای و آن را در سطل ریخته‌ای؟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سرورم، من نه سطل را آنجا گذاشتم و نه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را که برای ما حلال شده است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لطف خدا 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 را شکر که ما را از اهل طاعت خویش قرار داد و برای قوت در عبادتش ما را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کسی که از کاری مباح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باشد، خشمگین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2" w:name="__RefHeading___Toc2072538_3381743652"/>
      <w:bookmarkStart w:id="1823" w:name="_Toc787"/>
      <w:bookmarkEnd w:id="1822"/>
      <w:r>
        <w:rPr>
          <w:rtl w:val="true"/>
        </w:rPr>
        <w:t>«</w:t>
      </w:r>
      <w:r>
        <w:rPr/>
        <w:t>7</w:t>
      </w:r>
      <w:r>
        <w:rPr>
          <w:rtl w:val="true"/>
        </w:rPr>
        <w:t>»</w:t>
      </w:r>
      <w:bookmarkEnd w:id="1823"/>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تُسَخِّنُهُ الشَّمْسُ لَا تَتَوَضَّئُوا بِهِ وَ لَا تَغْسِلُوا وَ لَا تَعْجِنُوا فَإِنَّهُ یُورِثُ الْبَرَصَ‌</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که خورشید گرم کرده، نه با آن وضو گیرید و نه با آن غسل کنید و نه با آن خمیر کنید، چرا که بیماری پیسی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4" w:name="__RefHeading___Toc2072540_3381743652"/>
      <w:bookmarkStart w:id="1825" w:name="_Toc788"/>
      <w:bookmarkEnd w:id="1824"/>
      <w:r>
        <w:rPr>
          <w:rtl w:val="true"/>
        </w:rPr>
        <w:t>إیضاح</w:t>
      </w:r>
      <w:bookmarkEnd w:id="182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ما هو المشهور من کراهة استعمال الماء المسخن بالشمس فی الأمور المذکورة بل نقل الشیخ فی الخلاف الإجماع علیه فی الجملة لکن اشترط فی الحکم القصد إلی ذلک و صرح بالتعمیم فی المبسوط و أطلق فی النهایة کما هو ظاهر هذه الروایة و کذا أکثر الأصحاب و احتمل العلامة فی النهایة اشتراط </w:t>
      </w:r>
      <w:bookmarkStart w:id="1826" w:name="pg13990_163556"/>
    </w:p>
    <w:p>
      <w:pPr>
        <w:pStyle w:val="BookText"/>
        <w:rPr/>
      </w:pPr>
      <w:bookmarkEnd w:id="1826"/>
      <w:r>
        <w:rPr>
          <w:rFonts w:ascii="IRNazanin" w:hAnsi="IRNazanin" w:eastAsia="IRNazanin"/>
          <w:color w:val="111111"/>
          <w:sz w:val="28"/>
          <w:sz w:val="28"/>
          <w:szCs w:val="28"/>
          <w:rtl w:val="true"/>
          <w:lang w:bidi="fa-IR"/>
        </w:rPr>
        <w:t>کونه فی الأوانی المنطبعة غیر الذهب و الفضة و اتفاقه فی البلاد المفرطة الحرارة ثم احتمل التعمیم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هذا الخبر عدم الفرق بین أن یکون فی الآنیة و غیرها فی حوض أو نهر أو ساقیة لکن العلامة فی النهایة و التذکرة حکی الإجماع علی نفی الکراهة فی غیر الآنیة و هل یشترط القلة فی الماء وجهان و اختلف الأصحاب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بعضهم بالطهارة سائر الاستعمالات و اقتصر فی الذکری علی استعماله فی الطهارة و العجین وفاقا للصدوق و هو حسن اقتصارا علی مورد النص و احتمل فی التذکرة بقاء الکراهة لو زال التشمیس و تبعه الشهید و جماعة و الظاهر اختصاص الکراهة بالاختیار و أما القول بالکراهة فلوجود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کونه مورثا للبرص أنه یحصل بمجرد استعمال واحد و لا یتخلف حتی یستدل به علی التحریم بل الظاهر أن المراد به أن مداومته مظنة ذلک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قول مشهور پیرامون کراهت استعمال آب گرم شده با نور خورشید در امور مذکور دلالت دارد و بلکه شیخ در الخلاف، اجماع بر آن را فی الجمله نقل کرده، اما در حکم، قصد آن را شرط کرده و در مبسوط بر تعمیم تصریح کرده و در النهایه آن را مطلق آورده است، چنان که از ظاهر این روایت بر می‌آید و سایر اصحاب نیز این گونه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علامه در النهایه، شرطِ بودن آن در ظرفهایی را که نقش طلا و نقره در آنها نیست و اتفاق آن در بلادی که حرارت آنها مفرط است را احتمال داده و سپس احتمال تعمیم را داده و آن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خبر، عدم فرق میان بودن آن در ظرف و غیر آن یعنی حوض یا رودخانه یا رودی کوچک است، اما علامه در النهایه و التذکره، اجماع اصحاب بر نفی کراهت در بودن آن در غیر از ظرف را حکایت کرده و اینکه آیا قلّت آب شرط است یا نه؟ دو وجه دارد و اصحاب درباره آن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آنان، دیگر استعمالات را نیز به وضو و غسل ملحق ساخته‌اند و در ذکری، بر استعمال آن در طهارت و خمیر، در موافقت با نظر صدوق بسنده کرده و بسنده کردن بر آنچه در آن نص وارد شده نیکوست و در تذکره، بقاء کراهت را احتمال داده، در صورتی که گرم کردن با نور خورشید از بین برود و شهید و گروهی دیگر از آن تبعیت کرده‌اند و ظاهر، اختصاص کراهت به اختیار است؛ اما قول به کراهت، به خاطر وجود معارض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سبب پیسی شدن آن این نیست که تنها با یک بار استفاده کردن حاصل می‌شود و تخلف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با آن بر تحریم استدلال شود، بلکه ظاهر این است که مراد این است که استفاده از آن به طور مداوم، گمان پدید آمدن پیسی را به وجود می‌آورد، و خداوند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7" w:name="__RefHeading___Toc2072542_3381743652"/>
      <w:bookmarkStart w:id="1828" w:name="_Toc789"/>
      <w:bookmarkEnd w:id="1827"/>
      <w:r>
        <w:rPr>
          <w:rtl w:val="true"/>
        </w:rPr>
        <w:t>«</w:t>
      </w:r>
      <w:r>
        <w:rPr/>
        <w:t>8</w:t>
      </w:r>
      <w:r>
        <w:rPr>
          <w:rtl w:val="true"/>
        </w:rPr>
        <w:t>»</w:t>
      </w:r>
      <w:bookmarkEnd w:id="1828"/>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902"/>
      </w:r>
      <w:r>
        <w:rPr>
          <w:rFonts w:ascii="Amiri" w:hAnsi="Amiri" w:eastAsia="Amiri" w:cs="Amiri"/>
          <w:color w:val="111111"/>
          <w:sz w:val="28"/>
          <w:sz w:val="28"/>
          <w:szCs w:val="28"/>
          <w:rtl w:val="true"/>
          <w:lang w:bidi="ar-SA"/>
        </w:rPr>
        <w:t>، وَ الْعِلَلُ، عَنْ مُحَمَّدِ بْنِ الْحَسَنِ بْنِ الْوَلِیدِ عَنْ مُحَمَّدِ بْنِ الْحَسَنِ الصَّفَّارِ عَنِ الْعَبَّاسِ بْنِ مَعْرُوفٍ عَنْ إِسْمَاعِیلَ بْنِ هَمَّامٍ عَنْ مُحَمَّدِ بْنِ سَعِیدِ بْنِ غَزْوَانَ عَنِ السَّکُونِیِّ عَنِ ابْنِ جَرِیحٍ عَنْ عَطَاءٍ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عُیُونَکُمْ عِنْدَ الْوُضُوءِ لَعَلَّهَا لَا تَرَی نَارَ جَهَنَّمَ‌</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وضو گرفتن چشمان خود را باز کنید، امید است که آتش جهنم را نبیند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9" w:name="__RefHeading___Toc2072544_3381743652"/>
      <w:bookmarkStart w:id="1830" w:name="_Toc790"/>
      <w:bookmarkEnd w:id="1829"/>
      <w:r>
        <w:rPr>
          <w:rtl w:val="true"/>
        </w:rPr>
        <w:t>«</w:t>
      </w:r>
      <w:r>
        <w:rPr/>
        <w:t>9</w:t>
      </w:r>
      <w:r>
        <w:rPr>
          <w:rtl w:val="true"/>
        </w:rPr>
        <w:t>»</w:t>
      </w:r>
      <w:bookmarkEnd w:id="183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أَشْرِبُوا أَعْیُنَکُمُ الْمَاءَ عِنْدَ الْوُضُوءِ لَعَلَّهَا لَا تَرَی نَاراً حَامِیَةً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1831" w:name="pg13990_163557"/>
    </w:p>
    <w:p>
      <w:pPr>
        <w:pStyle w:val="BookText"/>
        <w:rPr/>
      </w:pPr>
      <w:bookmarkEnd w:id="1831"/>
      <w:r>
        <w:rPr>
          <w:rFonts w:ascii="IRNazanin" w:hAnsi="IRNazanin" w:eastAsia="IRNazanin"/>
          <w:color w:val="111111"/>
          <w:sz w:val="28"/>
          <w:sz w:val="28"/>
          <w:szCs w:val="28"/>
          <w:rtl w:val="true"/>
          <w:lang w:bidi="fa-IR"/>
        </w:rPr>
        <w:t>دعائم الإسلام، عن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پدرانشان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حین وضو چشمانتان را بگشایید امیدست تا بدین طریق چشمانتان آتش سوزان جهنم را نبیند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نیز مانند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2" w:name="__RefHeading___Toc2072546_3381743652"/>
      <w:bookmarkStart w:id="1833" w:name="_Toc791"/>
      <w:bookmarkEnd w:id="1832"/>
      <w:r>
        <w:rPr>
          <w:rtl w:val="true"/>
        </w:rPr>
        <w:t>بیان</w:t>
      </w:r>
      <w:bookmarkEnd w:id="1833"/>
    </w:p>
    <w:p>
      <w:pPr>
        <w:pStyle w:val="BookText"/>
        <w:rPr/>
      </w:pPr>
      <w:r>
        <w:rPr>
          <w:rFonts w:ascii="IRNazanin" w:hAnsi="IRNazanin" w:eastAsia="IRNazanin"/>
          <w:color w:val="111111"/>
          <w:sz w:val="28"/>
          <w:sz w:val="28"/>
          <w:szCs w:val="28"/>
          <w:rtl w:val="true"/>
          <w:lang w:bidi="fa-IR"/>
        </w:rPr>
        <w:t>قال فی الدروس یستحب فتح العین عند الوضوء و ذهب إلیه الصدوق و الشیخ فی الخلاف ادعی الإجماع منا علی عدم وجوبه و لا استحبابه و ظاهر الأصحاب أن مرادهم مجرد فتحها استظهارا لغسل نواحیه لا مع غسلها أیضا لأنه مضرة عظیمة کادت أن تکون حراما و روی أن ابن عمر کان یفعله فعمی لذلک‌</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خلق اللّه فیها غددا تنفجر منها الطهور تغسل العین حینا فحینا عن الادناس و تذهب برجز الشیطان و تدفع غسالتها الی قناة معدة فی المآقی تجری الی الانف؛ و لو لا هذا الطهور و قناة الغسالة لاتی الشیطان علی العین و جلائها و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مقتضی الفطرة أن لا یصل الی داخل العین شی‌ء من المواد الخارجیة ماء کان أو غبارا، و لذلک ینطبق الاجفان بالطبع من دون إرادة عند هجوم شی‌ء علیها؛ و هذا دلیل علی ان رش باطنها و اشرابها فعل مرغوب عنه؛ و لذلک یوجب الفساد و خروج المدة و القیح عنها، کما ابتلیت به وقتا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الخبر الثانی</w:t>
      </w:r>
    </w:p>
    <w:p>
      <w:pPr>
        <w:pStyle w:val="BookText"/>
        <w:rPr/>
      </w:pPr>
      <w:r>
        <w:rPr>
          <w:rFonts w:ascii="IRNazanin" w:hAnsi="IRNazanin" w:eastAsia="IRNazanin"/>
          <w:color w:val="111111"/>
          <w:sz w:val="28"/>
          <w:sz w:val="28"/>
          <w:szCs w:val="28"/>
          <w:rtl w:val="true"/>
          <w:lang w:bidi="fa-IR"/>
        </w:rPr>
        <w:t>استحباب إیصال الماء إلی داخل العین و یمکن حمله علی ما یصل أحیانا عند الفتح إلیه لا المبالغة فی ذلک أو المراد غسل الأشفار و لا یبعد حمل الخبرین علی التقیة لکون الأول عامیا و الثانی غیر صحیح السند و نسبة القول باستحبابه إلی الشافعی و یمکن حمل الخبر الأول علی المجاز أی بالغوا فی إیصال الماء إلی أجزاء الأعضاء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چشم زمان وضو گرفتن مستحب است و صدوق و شیخ در خلاف، ادعای اجماع از جانب فقها را بر عدم وجوب و عدم استحباب آن نقل کرده‌اند و از ظاهر کلام اصحاب برمی‌آید که مراد آنان باز کردن چشمان برای اطمینان از شستن اطراف آن است و نه شستن آن، زیرا که زیان بزرگی دارد و بعید نیست که حرام باشد؛ و روایت شده که ابن عمر این کار را انجام می داد و بدین خاطر 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خبر دوم، استحباب رساندن آب به داخل چشم بر می‌آید و می‌توان آن را حمل بر زمانی کرد که احیانا زمان باز کردن چشم بدان وارد می‌شود نه زیاده روی در آن، یا اینکه مراد شستن مژه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بعید نیست که دو خبر حمل بر تقیه شود، زیرا خبر اول عامی است و دومی نیز دارای سندی صحیح نیست و قول به استحباب آن به شافعی نسبت داده شده است و می‌توان خبر اول را حمل بر مجاز کرد، بدین معنا که آنان در رساندن آب بر همه اجزاء مبالغه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4" w:name="__RefHeading___Toc2072548_3381743652"/>
      <w:bookmarkStart w:id="1835" w:name="_Toc792"/>
      <w:bookmarkEnd w:id="1834"/>
      <w:r>
        <w:rPr>
          <w:rtl w:val="true"/>
        </w:rPr>
        <w:t>«</w:t>
      </w:r>
      <w:r>
        <w:rPr/>
        <w:t>10</w:t>
      </w:r>
      <w:r>
        <w:rPr>
          <w:rtl w:val="true"/>
        </w:rPr>
        <w:t>»</w:t>
      </w:r>
      <w:bookmarkEnd w:id="183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عَنْ سَعْدِ بْنِ عَبْدِ اللَّهِ عَنْ مُعَاوِیَةَ بْنِ حُکَیْمٍ عَنْ </w:t>
      </w:r>
      <w:bookmarkStart w:id="1836" w:name="pg13990_163558"/>
    </w:p>
    <w:p>
      <w:pPr>
        <w:pStyle w:val="BookText"/>
        <w:rPr/>
      </w:pPr>
      <w:bookmarkEnd w:id="1836"/>
      <w:r>
        <w:rPr>
          <w:rFonts w:ascii="Amiri" w:hAnsi="Amiri" w:eastAsia="Amiri" w:cs="Amiri"/>
          <w:color w:val="111111"/>
          <w:sz w:val="28"/>
          <w:sz w:val="28"/>
          <w:szCs w:val="28"/>
          <w:rtl w:val="true"/>
          <w:lang w:bidi="ar-SA"/>
        </w:rPr>
        <w:t>عَبْدِ اللَّهِ بْنِ الْمُغِیرَةِ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فَلْیَصْفِقْ وَجْهَهُ بِالْمَاءِ فَإِنَّهُ إِنْ کَانَ نَاعِساً فَزِعَ وَ اسْتَیْقَظَ وَ إِنْ کَانَ الْبَرْدُ فَزِعَ فَلَمْ یَجِدِ الْبَرْدَ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از جانب مردی و وی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وضو بگیرد، آب را به صورت بزند که اگر خوابش آید خواب از سرش بدر برود، و اگر سرما باشد، بترسد و سرما را نفهمد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7" w:name="__RefHeading___Toc2072550_3381743652"/>
      <w:bookmarkStart w:id="1838" w:name="_Toc793"/>
      <w:bookmarkEnd w:id="1837"/>
      <w:r>
        <w:rPr>
          <w:rtl w:val="true"/>
        </w:rPr>
        <w:t>أقول</w:t>
      </w:r>
      <w:bookmarkEnd w:id="1838"/>
    </w:p>
    <w:p>
      <w:pPr>
        <w:pStyle w:val="BookText"/>
        <w:rPr/>
      </w:pPr>
      <w:r>
        <w:rPr>
          <w:rFonts w:ascii="IRNazanin" w:hAnsi="IRNazanin" w:eastAsia="IRNazanin"/>
          <w:color w:val="111111"/>
          <w:sz w:val="28"/>
          <w:sz w:val="28"/>
          <w:szCs w:val="28"/>
          <w:rtl w:val="true"/>
          <w:lang w:bidi="fa-IR"/>
        </w:rPr>
        <w:t>قد مر فی باب صفة الوضوء</w:t>
      </w:r>
    </w:p>
    <w:p>
      <w:pPr>
        <w:pStyle w:val="BookText"/>
        <w:rPr/>
      </w:pPr>
      <w:r>
        <w:rPr>
          <w:rFonts w:ascii="Amiri" w:hAnsi="Amiri" w:eastAsia="Amiri" w:cs="Amiri"/>
          <w:color w:val="111111"/>
          <w:sz w:val="28"/>
          <w:sz w:val="28"/>
          <w:szCs w:val="28"/>
          <w:rtl w:val="true"/>
          <w:lang w:bidi="ar-SA"/>
        </w:rPr>
        <w:t>عَنْ مُوسَی بْنِ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تَلْطِمْ وَجْهَکَ بِالْمَاءِ لَطْماً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 وجه الجمع بینهما و أنه ذهب والد الصدوق رحمهما الله إلی استحباب التصفیق لهذا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صفت وضو بیان شد که 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با ضربه و شتاب به صورت نزن؛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وجه جمع میان آن دو گذشت و اینکه پدر شیخ صدوق برای این روایت، استحباب زدن آب به صورت را اختیار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9" w:name="__RefHeading___Toc2072552_3381743652"/>
      <w:bookmarkStart w:id="1840" w:name="_Toc794"/>
      <w:bookmarkEnd w:id="1839"/>
      <w:r>
        <w:rPr>
          <w:rtl w:val="true"/>
        </w:rPr>
        <w:t>«</w:t>
      </w:r>
      <w:r>
        <w:rPr/>
        <w:t>10</w:t>
      </w:r>
      <w:r>
        <w:rPr>
          <w:rtl w:val="true"/>
        </w:rPr>
        <w:t>»</w:t>
      </w:r>
      <w:bookmarkEnd w:id="1840"/>
    </w:p>
    <w:p>
      <w:pPr>
        <w:pStyle w:val="BookText"/>
        <w:rPr/>
      </w:pPr>
      <w:r>
        <w:rPr>
          <w:rFonts w:ascii="Amiri" w:hAnsi="Amiri" w:eastAsia="Amiri" w:cs="Amiri"/>
          <w:color w:val="111111"/>
          <w:sz w:val="28"/>
          <w:sz w:val="28"/>
          <w:szCs w:val="28"/>
          <w:rtl w:val="true"/>
          <w:lang w:bidi="ar-SA"/>
        </w:rPr>
        <w:t>ثَوَابُ الْأَعْمَالِ، عَنْ مُحَمَّدِ بْنِ عَلِیٍّ مَاجِیلَوَیْهِ عَنْ عَلِیِّ بْنِ إِبْرَاهِیمَ عَنْ أَبِیهِ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لِیُبَالِغْ أَحَدُکُمْ فِی الْمَضْمَضَةِ وَ الِاسْتِنْشَاقِ فَإِنَّهُ غُفْرَانٌ لَکُمْ وَ مَنْفَرَةٌ لِلشَّیْطَانِ‌</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مضمضه و استنشاق جدیت و مبالغه کنید، چرا که آن سبب آمرزش گناهان و دور شدن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1" w:name="__RefHeading___Toc2072554_3381743652"/>
      <w:bookmarkStart w:id="1842" w:name="_Toc795"/>
      <w:bookmarkEnd w:id="1841"/>
      <w:r>
        <w:rPr>
          <w:rtl w:val="true"/>
        </w:rPr>
        <w:t>«</w:t>
      </w:r>
      <w:r>
        <w:rPr/>
        <w:t>11</w:t>
      </w:r>
      <w:r>
        <w:rPr>
          <w:rtl w:val="true"/>
        </w:rPr>
        <w:t>»</w:t>
      </w:r>
      <w:bookmarkEnd w:id="1842"/>
    </w:p>
    <w:p>
      <w:pPr>
        <w:pStyle w:val="BookText"/>
        <w:rPr/>
      </w:pPr>
      <w:r>
        <w:rPr>
          <w:rFonts w:ascii="Amiri" w:hAnsi="Amiri" w:eastAsia="Amiri" w:cs="Amiri"/>
          <w:color w:val="111111"/>
          <w:sz w:val="28"/>
          <w:sz w:val="28"/>
          <w:szCs w:val="28"/>
          <w:rtl w:val="true"/>
          <w:lang w:bidi="ar-SA"/>
        </w:rPr>
        <w:t>الْمَحَاسِنُ، عَنْ أَبِیهِ عَنْ مُحَمَّدِ بْنِ إِسْمَاعِیلَ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عَلَیْکَ بِالسِّوَاکِ لِکُلِّ وُضُوءٍ</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در نامه‌ای که آن را به امام صادق علیه السلام نسبت داده، نقل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برای هر وضو مسواک زنید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3" w:name="__RefHeading___Toc2072556_3381743652"/>
      <w:bookmarkStart w:id="1844" w:name="_Toc796"/>
      <w:bookmarkEnd w:id="1843"/>
      <w:r>
        <w:rPr>
          <w:rtl w:val="true"/>
        </w:rPr>
        <w:t>«</w:t>
      </w:r>
      <w:r>
        <w:rPr/>
        <w:t>12</w:t>
      </w:r>
      <w:r>
        <w:rPr>
          <w:rtl w:val="true"/>
        </w:rPr>
        <w:t>»</w:t>
      </w:r>
      <w:bookmarkEnd w:id="1844"/>
    </w:p>
    <w:p>
      <w:pPr>
        <w:pStyle w:val="BookText"/>
        <w:rPr/>
      </w:pPr>
      <w:r>
        <w:rPr>
          <w:rFonts w:ascii="Amiri" w:hAnsi="Amiri" w:eastAsia="Amiri" w:cs="Amiri"/>
          <w:color w:val="111111"/>
          <w:sz w:val="28"/>
          <w:sz w:val="28"/>
          <w:szCs w:val="28"/>
          <w:rtl w:val="true"/>
          <w:lang w:bidi="ar-SA"/>
        </w:rPr>
        <w:t>الْمَحَاسِنُ، عَنِ ابْنِ مَحْبُوبٍ عَنْ عَمْرِو بْنِ أَبِی الْمِقْدَامِ عَنْ مُحَمَّدِ بْنِ مَرْوَانَ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لِعَلِیٍّ علیه السلام عَلَیْکَ بِالسِّوَاکِ لِکُلِّ صَلَاةٍ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عَلِیِّ بْنِ النُّعْمَانِ عَنِ الصَّنْعَانِیِّ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فِی وَصِیَّتِهِ عَلَیْکَ بِالسِّوَاکِ عِنْدَ کُلِّ وُضُوءٍ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w:t>
      </w:r>
      <w:bookmarkStart w:id="1845" w:name="pg13990_163559"/>
    </w:p>
    <w:p>
      <w:pPr>
        <w:pStyle w:val="BookText"/>
        <w:rPr/>
      </w:pPr>
      <w:bookmarkEnd w:id="1845"/>
      <w:r>
        <w:rPr>
          <w:rFonts w:ascii="IRNazanin" w:hAnsi="IRNazanin" w:eastAsia="IRNazanin"/>
          <w:color w:val="111111"/>
          <w:sz w:val="28"/>
          <w:sz w:val="28"/>
          <w:szCs w:val="28"/>
          <w:rtl w:val="true"/>
          <w:lang w:bidi="fa-IR"/>
        </w:rPr>
        <w:t>لکل صلاة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صَفْوَانَ عَنْ مُعَلَّی بْنِ عُثْمَانَ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السِّوَاکِ بَعْدَ الْوُضُوءِ فَقَالَ الِاسْتِیَاکُ قَبْلَ أَنْ یَتَوَضَّأَ قُلْتُ أَ رَأَیْتَ إِنْ نَسِیَ حَتَّی یَتَوَضَّأَ قَالَ یَسْتَاکُ ثُمَّ یَتَمَضْمَضُ ثَلَاثَ مَرَّاتٍ‌</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کرده است که در وصیتی که رسول خدا صلی الله علیه و آله و سلم به امام علی علیه السلام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برای خواندن هر نماز مسواک زنی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که رسول خدا صلی الله علیه و آله و سلم به امام علی علیه السلام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مسواک زدن برای هر وضو، و برخی از آنان گفته‌اند برای هر نماز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نقل کرده است که از امام صادق علیه السلام درباره مسواک زدن بعد از وضو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وضو بگیرد مسواک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فراموش کرد و وضو گرفت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زند سپس سه بار مضمضه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6" w:name="__RefHeading___Toc2072558_3381743652"/>
      <w:bookmarkStart w:id="1847" w:name="_Toc797"/>
      <w:bookmarkEnd w:id="1846"/>
      <w:r>
        <w:rPr>
          <w:rtl w:val="true"/>
        </w:rPr>
        <w:t>بیان</w:t>
      </w:r>
      <w:bookmarkEnd w:id="1847"/>
    </w:p>
    <w:p>
      <w:pPr>
        <w:pStyle w:val="BookText"/>
        <w:rPr/>
      </w:pPr>
      <w:r>
        <w:rPr>
          <w:rFonts w:ascii="IRNazanin" w:hAnsi="IRNazanin" w:eastAsia="IRNazanin"/>
          <w:color w:val="111111"/>
          <w:sz w:val="28"/>
          <w:sz w:val="28"/>
          <w:szCs w:val="28"/>
          <w:rtl w:val="true"/>
          <w:lang w:bidi="fa-IR"/>
        </w:rPr>
        <w:t>یشکل الاستدلال به علی استحباب تثلیث المضمضة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کردن به آن برای استحباب سه بار مضمضه کردن به طور مطلق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8" w:name="__RefHeading___Toc2072560_3381743652"/>
      <w:bookmarkStart w:id="1849" w:name="_Toc798"/>
      <w:bookmarkEnd w:id="1848"/>
      <w:r>
        <w:rPr>
          <w:rtl w:val="true"/>
        </w:rPr>
        <w:t>«</w:t>
      </w:r>
      <w:r>
        <w:rPr/>
        <w:t>14</w:t>
      </w:r>
      <w:r>
        <w:rPr>
          <w:rtl w:val="true"/>
        </w:rPr>
        <w:t>»</w:t>
      </w:r>
      <w:bookmarkEnd w:id="1849"/>
    </w:p>
    <w:p>
      <w:pPr>
        <w:pStyle w:val="BookText"/>
        <w:rPr/>
      </w:pPr>
      <w:r>
        <w:rPr>
          <w:rFonts w:ascii="Amiri" w:hAnsi="Amiri" w:eastAsia="Amiri" w:cs="Amiri"/>
          <w:color w:val="111111"/>
          <w:sz w:val="28"/>
          <w:sz w:val="28"/>
          <w:szCs w:val="28"/>
          <w:rtl w:val="true"/>
          <w:lang w:bidi="ar-SA"/>
        </w:rPr>
        <w:t>الْمَحَاسِنُ، عَنْ جَعْفَرِ بْنِ مُحَمَّدٍ عَنْ عَبْدِ اللَّهِ بْنِ مَیْمُونٍ الْقَدَّاحِ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وَ سَوَّکَ ثُمَّ قَامَ فَصَلَّی وَضَعَ الْمَلَکُ فَاهُ عَلَی فِیهِ فَلَمْ یَلْفِظْ شَیْئاً إِلَّا الْتَقَمَهُ وَ زَادَ بَعْضُهُمْ فَإِنْ لَمْ یَسْتَکْ قَامَ الْمَلَکُ جَانِباً یَسْتَمِعُ إِلَی قِرَاءَتِهِ‌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الْإِسْنَادِ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بِسِوَاکٍ أَفْضَلُ مِنْ سَبْعِینَ رَکْعَةً بِغَیْرِ سِوَاکٍ‌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وضو گیرد و مسواک زند و سپس بایستد و نماز بخواند، فرشته‌ای دهانش را در دهان وی می‌گذارد و چیزی نمی‌گوید مگر این که آن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اگر مسواک نزند، فرشته در کنار وی می‌ایستد و به قرائتش گوش فرا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امام صادق علیه السلام از پدران خویش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خواندن نماز همراه با مسواک زدن، از خواندن هفتاد رکعت بدون مسواک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نیز مانند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0" w:name="__RefHeading___Toc2072562_3381743652"/>
      <w:bookmarkStart w:id="1851" w:name="_Toc799"/>
      <w:bookmarkEnd w:id="1850"/>
      <w:r>
        <w:rPr>
          <w:rtl w:val="true"/>
        </w:rPr>
        <w:t>«</w:t>
      </w:r>
      <w:r>
        <w:rPr/>
        <w:t>15</w:t>
      </w:r>
      <w:r>
        <w:rPr>
          <w:rtl w:val="true"/>
        </w:rPr>
        <w:t>»</w:t>
      </w:r>
      <w:bookmarkEnd w:id="1851"/>
    </w:p>
    <w:p>
      <w:pPr>
        <w:pStyle w:val="BookText"/>
        <w:rPr/>
      </w:pPr>
      <w:r>
        <w:rPr>
          <w:rFonts w:ascii="Amiri" w:hAnsi="Amiri" w:eastAsia="Amiri" w:cs="Amiri"/>
          <w:color w:val="111111"/>
          <w:sz w:val="28"/>
          <w:sz w:val="28"/>
          <w:szCs w:val="28"/>
          <w:rtl w:val="true"/>
          <w:lang w:bidi="ar-SA"/>
        </w:rPr>
        <w:t>الْمَحَاسِنُ، عَنِ الْحَسَنِ بْنِ عَلِیِّ بْنِ فَضَّالٍ عَنْ غَالِبٍ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رَکْعَتَیْنِ بِسِوَاکٍ أَفْضَلُ مِنْ أَرْبَعِ رَکَعَاتٍ بِغَیْرِ سِوَاکٍ‌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خواندن همراه با مسواک زدن، بهتر از خواندن چهار رکعت بدون مسواک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2" w:name="__RefHeading___Toc2072564_3381743652"/>
      <w:bookmarkStart w:id="1853" w:name="_Toc800"/>
      <w:bookmarkEnd w:id="1852"/>
      <w:r>
        <w:rPr>
          <w:rtl w:val="true"/>
        </w:rPr>
        <w:t>«</w:t>
      </w:r>
      <w:r>
        <w:rPr/>
        <w:t>16</w:t>
      </w:r>
      <w:r>
        <w:rPr>
          <w:rtl w:val="true"/>
        </w:rPr>
        <w:t>»</w:t>
      </w:r>
      <w:bookmarkEnd w:id="1853"/>
    </w:p>
    <w:p>
      <w:pPr>
        <w:pStyle w:val="BookText"/>
        <w:rPr/>
      </w:pPr>
      <w:r>
        <w:rPr>
          <w:rFonts w:ascii="Amiri" w:hAnsi="Amiri" w:eastAsia="Amiri" w:cs="Amiri"/>
          <w:color w:val="111111"/>
          <w:sz w:val="28"/>
          <w:sz w:val="28"/>
          <w:szCs w:val="28"/>
          <w:rtl w:val="true"/>
          <w:lang w:bidi="ar-SA"/>
        </w:rPr>
        <w:t>الْمَکَارِمُ،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لَبِسْتُمْ وَ تَوَضَّأْتُمْ فَابْدَءُوا بِمَیَامِنِکُمْ‌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خواستید لباس بپوشید و وضو بگیرید، از سمت راستتان شروع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4" w:name="__RefHeading___Toc2072566_3381743652"/>
      <w:bookmarkStart w:id="1855" w:name="_Toc801"/>
      <w:bookmarkEnd w:id="1854"/>
      <w:r>
        <w:rPr>
          <w:rtl w:val="true"/>
        </w:rPr>
        <w:t>«</w:t>
      </w:r>
      <w:r>
        <w:rPr/>
        <w:t>17</w:t>
      </w:r>
      <w:r>
        <w:rPr>
          <w:rtl w:val="true"/>
        </w:rPr>
        <w:t>»</w:t>
      </w:r>
      <w:bookmarkEnd w:id="185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الطَّهَارَةَ وَ الْوُضُوءَ </w:t>
      </w:r>
      <w:bookmarkStart w:id="1856" w:name="pg13990_163560"/>
    </w:p>
    <w:p>
      <w:pPr>
        <w:pStyle w:val="BookText"/>
        <w:rPr/>
      </w:pPr>
      <w:bookmarkEnd w:id="1856"/>
      <w:r>
        <w:rPr>
          <w:rFonts w:ascii="Amiri" w:hAnsi="Amiri" w:eastAsia="Amiri" w:cs="Amiri"/>
          <w:color w:val="111111"/>
          <w:sz w:val="28"/>
          <w:sz w:val="28"/>
          <w:szCs w:val="28"/>
          <w:rtl w:val="true"/>
          <w:lang w:bidi="ar-SA"/>
        </w:rPr>
        <w:t>فَتَقَدَّمْ إِلَی الْمَاءِ تَقَدُّمَکَ إِلَی رَحْمَةِ اللَّهِ فَإِنَّ اللَّهَ قَدْ جَعَلَ الْمَاءَ مِفْتَاحَ قُرْبَتِهِ وَ مُنَاجَاتِهِ وَ دَلِیلًا إِلَی بِسَاطِ خِدْمَتِهِ فَکَمَا أَنَّ رَحْمَتَهُ تُطَهِّرُ ذُنُوبَ الْعِبَادِ کَذَلِکَ النَّجَاسَاتُ الظَّاهِرَةُ یُطَهِّرُهَا الْمَاءُ لَا غَیْرُ قَالَ اللَّهُ عَزَّ وَ جَلَ وَ هُوَ الَّذِی أَرْسَلَ الرِّیاحَ بُشْراً بَیْنَ یَدَیْ رَحْمَتِهِ وَ أَنْزَلْنا مِنَ السَّماءِ ماءً طَهُوراً</w:t>
      </w:r>
      <w:r>
        <w:rPr>
          <w:rStyle w:val="FootnoteAnchor"/>
          <w:rtl w:val="true"/>
        </w:rPr>
        <w:footnoteReference w:id="921"/>
      </w:r>
      <w:r>
        <w:rPr>
          <w:rFonts w:ascii="Amiri" w:hAnsi="Amiri" w:eastAsia="Amiri" w:cs="Amiri"/>
          <w:color w:val="111111"/>
          <w:sz w:val="28"/>
          <w:sz w:val="28"/>
          <w:szCs w:val="28"/>
          <w:rtl w:val="true"/>
          <w:lang w:bidi="ar-SA"/>
        </w:rPr>
        <w:t>وَ قَالَ عَزَّ وَ جَلَ وَ جَعَلْنا مِنَ الْماءِ کُلَّ شَیْ‌ءٍ حَیٍ‌</w:t>
      </w:r>
      <w:r>
        <w:rPr>
          <w:rStyle w:val="FootnoteAnchor"/>
          <w:rtl w:val="true"/>
        </w:rPr>
        <w:footnoteReference w:id="922"/>
      </w:r>
      <w:r>
        <w:rPr>
          <w:rFonts w:ascii="Amiri" w:hAnsi="Amiri" w:eastAsia="Amiri" w:cs="Amiri"/>
          <w:color w:val="111111"/>
          <w:sz w:val="28"/>
          <w:sz w:val="28"/>
          <w:szCs w:val="28"/>
          <w:rtl w:val="true"/>
          <w:lang w:bidi="ar-SA"/>
        </w:rPr>
        <w:t>وَ کَمَا أَحْیَا بِهِ کُلَّ شَیْ‌ءٍ مِنْ نَعِیمِ الدُّنْیَا کَذَلِکَ بِرَحْمَتِهِ وَ فَضْلِهِ جَعَلَهُ حَیَاةَ الْقُلُوبِ وَ الطَّاعَاتِ وَ تَفَکَّرْ فِی صَفَاءِ الْمَاءِ وَ رِقَّتِهِ وَ طَهُورِهِ وَ بَرَکَتِهِ وَ لَطِیفِ امْتِزَاجِهِ بِکُلِّ شَیْ‌ءٍ وَ اسْتَعْمِلْهُ فِی تَطْهِیرِ الْأَعْضَاءِ الَّتِی أَمَرَکَ اللَّهُ بِتَطْهِیرِهَا وَ أْتِ بِآدَابِهِ وَ فَرَائِضِهِ وَ سُنَنِهِ فَإِنَّ تَحْتَ کُلِّ وَاحِدَةٍ مِنْهَا فَوَائِدَ کَثِیرَةً وَ إِذَا اسْتَعْمَلْتَهَا بِالْحُرْمَةِ انْفَجَرَتْ لَکَ عُیُونُ فَوَائِدِهِ عَنْ قَرِیبٍ ثُمَّ عَاشِرْ خَلْقَ اللَّهِ کَامْتِزَاجِ الْمَاءِ بِالْأَشْیَاءِ یُؤَدِّی إِلَی کُلِّ شَیْ‌ءٍ حَقَّهُ وَ لَا یَتَغَیَّرُ عَنْ مَعْنَاهُ مُعْتَبِراً لِقَوْلِ رَسُولِ اللَّهِ صلی الله علیه و آله مَثَلُ الْمُؤْمِنِ الْخَالِصِ کَمَثَلِ الْمَاءِ وَ لْیَکُنْ صَفْوَتُکَ مَعَ اللَّهِ تَعَالَی فِی جَمِیعِ طَاعَاتِکَ کَصَفْوَةِ الْمَاءِ حِینَ أَنْزَلَهُ مِنَ السَّمَاءِ وَ سَمَّاهُ طَهُوراً وَ طَهِّرْ قَلْبَکَ لِلتَّقْوَی وَ الْیَقِینِ عِنْدَ طَهَارَةِ جَوَارِحِکَ بِالْمَاءِ</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طهارت و وضو کردی، چنان به طرف آب حرکت کن که گویی به طرف رحمت خدا می روی، زیرا خدای تعالی آب را کلید نزدیکی و مناجات خود و راهنمای بساط خدمتش قرار داده و همانطور که رحمتش، گناهان بندگان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جز آب، چیز دیگری نجاسات ظاهری را زائل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الریاح بشرا بین یدی رحمته و انزلنا من السماء 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آن کس که بادها را نویدی پیشاپیش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آسمان آبی پاک فرود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من الماء 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پدید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همانطور که با آب، هر نعمتی را به وجود آورده، با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و رحمتش،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 را با طاعت و بندگی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زندگی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صفا و رقت و پاکیزگی و برکت آب بنگر، و بنگر که چگونه با همه چیز ممزوج می‌شود و آن را در اعضایی که خدا به تطهیر آنها دستور داده استعمال کن و آداب و واجب و مستحبش را بجا آور که در هر کدام از این امور فوائد بسیار نهفته که اگر به صورت شایسته انجام دهی، بزودی چشمه‌های فوایدش به سوی تو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همانطور که آب به راحتی با همه اشیاء ممزوج می‌شود، و حق هر چیز را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معنای آن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خدا معاشرت کن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رمایش رسول خدا صلی الله علیه و آله و سلم را مد نظر قرار بده که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خالص مانند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آب باش و باید خلوصت با خدا در تمام عبادات، مانند خلوص آب به هنگامی که خدا او را از آسمان نازل کرد و آن را طهور یعنی پاک کننده نامید، باشد و هنگامی که جوارحت را با آب تطهیر می‌کنی، قلبت را با یقین و تقوی پاک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7" w:name="__RefHeading___Toc2072568_3381743652"/>
      <w:bookmarkStart w:id="1858" w:name="_Toc802"/>
      <w:bookmarkEnd w:id="1857"/>
      <w:r>
        <w:rPr>
          <w:rtl w:val="true"/>
        </w:rPr>
        <w:t>«</w:t>
      </w:r>
      <w:r>
        <w:rPr/>
        <w:t>18</w:t>
      </w:r>
      <w:r>
        <w:rPr>
          <w:rtl w:val="true"/>
        </w:rPr>
        <w:t>»</w:t>
      </w:r>
      <w:bookmarkEnd w:id="1858"/>
    </w:p>
    <w:p>
      <w:pPr>
        <w:pStyle w:val="BookText"/>
        <w:rPr/>
      </w:pPr>
      <w:r>
        <w:rPr>
          <w:rFonts w:ascii="Amiri" w:hAnsi="Amiri" w:eastAsia="Amiri" w:cs="Amiri"/>
          <w:color w:val="111111"/>
          <w:sz w:val="28"/>
          <w:sz w:val="28"/>
          <w:szCs w:val="28"/>
          <w:rtl w:val="true"/>
          <w:lang w:bidi="ar-SA"/>
        </w:rPr>
        <w:t>الْعِلَلُ، عَنْ أَبِیهِ عَنْ عَلِیِّ بْنِ إِبْرَاهِیمَ عَنْ أَبِیهِ عَنْ عَبْدِ اللَّهِ بْنِ مَیْمُونٍ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عَلَی أُمَّتِی لَأَمَرْتُهُمْ بِالسِّوَاکِ مَعَ کُلِّ صَلَاةٍ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عن جعفر بن محمد عن ابن القداح عن أبی عبد الله علیه السلام</w:t>
      </w:r>
      <w:r>
        <w:rPr>
          <w:rFonts w:eastAsia="IRNazanin" w:cs="IRNazanin"/>
          <w:color w:val="111111"/>
          <w:sz w:val="28"/>
          <w:szCs w:val="28"/>
          <w:rtl w:val="true"/>
          <w:lang w:bidi="fa-IR"/>
        </w:rPr>
        <w:t xml:space="preserve">. </w:t>
      </w:r>
      <w:bookmarkStart w:id="1859" w:name="pg13990_163561"/>
    </w:p>
    <w:p>
      <w:pPr>
        <w:pStyle w:val="BookText"/>
        <w:rPr/>
      </w:pPr>
      <w:bookmarkEnd w:id="1859"/>
      <w:r>
        <w:rPr>
          <w:rFonts w:ascii="IRNazanin" w:hAnsi="IRNazanin" w:eastAsia="IRNazanin"/>
          <w:color w:val="111111"/>
          <w:sz w:val="28"/>
          <w:sz w:val="28"/>
          <w:szCs w:val="28"/>
          <w:rtl w:val="true"/>
          <w:lang w:bidi="fa-IR"/>
        </w:rPr>
        <w:t>مثله‌</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نبود که بخواهم بر امتم سخت گیرم، برای ادای هر نماز به آنان دستور مسواک زدن می‌دادم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نیز مانند این حدیث را از امام صادق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0" w:name="__RefHeading___Toc2072570_3381743652"/>
      <w:bookmarkStart w:id="1861" w:name="_Toc803"/>
      <w:bookmarkEnd w:id="1860"/>
      <w:r>
        <w:rPr>
          <w:rtl w:val="true"/>
        </w:rPr>
        <w:t>بیان</w:t>
      </w:r>
      <w:bookmarkEnd w:id="1861"/>
    </w:p>
    <w:p>
      <w:pPr>
        <w:pStyle w:val="BookText"/>
        <w:rPr/>
      </w:pPr>
      <w:r>
        <w:rPr>
          <w:rFonts w:ascii="IRNazanin" w:hAnsi="IRNazanin" w:eastAsia="IRNazanin"/>
          <w:color w:val="111111"/>
          <w:sz w:val="28"/>
          <w:sz w:val="28"/>
          <w:szCs w:val="28"/>
          <w:rtl w:val="true"/>
          <w:lang w:bidi="fa-IR"/>
        </w:rPr>
        <w:t>أی لو لا أن أصیر شاقا علی أمتی أو أصیر سببا لأن یقعوا فی المشقة لأمرتهم بالأمر الوجوبی بالسواک مع کل صلاة قال فی القاموس شق علیه الأمر شقا و مشقة صعب و علیه أوقعه فی المشقة و فی النهایة فیه لو لا أن أشق علی أمتی لأمرتهم بالسواک عند کل صلاة أی لو لا أن أثقل علیهم من المشقة و هی الشدة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 علی أن الأمر للوجوب و فیه أنظار مذکورة فی کتب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گونه نبود که بر امتم سخت گیرم یا سبب قرار گرفتن آنان در مشقت شوم، مسواک زدن را همراه با هر نماز بر ایشان واجب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علیه الامر شقا و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آن کار دشوار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اوقعه فی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نبود که بخواهم بر امتم سخت گیرم، برای ادای هر نماز به آنان دستور مسواک زدن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گونه نبود که مشقت را که همان سختی و شدت است بر آنان سنگین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استدلال شده که این امر برای وجوب است و در آن نظراتی است که در کتابهای اصول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2" w:name="__RefHeading___Toc2072572_3381743652"/>
      <w:bookmarkStart w:id="1863" w:name="_Toc804"/>
      <w:bookmarkEnd w:id="1862"/>
      <w:r>
        <w:rPr>
          <w:rtl w:val="true"/>
        </w:rPr>
        <w:t>«</w:t>
      </w:r>
      <w:r>
        <w:rPr/>
        <w:t>19</w:t>
      </w:r>
      <w:r>
        <w:rPr>
          <w:rtl w:val="true"/>
        </w:rPr>
        <w:t>»</w:t>
      </w:r>
      <w:bookmarkEnd w:id="1863"/>
    </w:p>
    <w:p>
      <w:pPr>
        <w:pStyle w:val="BookText"/>
        <w:rPr/>
      </w:pPr>
      <w:r>
        <w:rPr>
          <w:rFonts w:ascii="Amiri" w:hAnsi="Amiri" w:eastAsia="Amiri" w:cs="Amiri"/>
          <w:color w:val="111111"/>
          <w:sz w:val="28"/>
          <w:sz w:val="28"/>
          <w:szCs w:val="28"/>
          <w:rtl w:val="true"/>
          <w:lang w:bidi="ar-SA"/>
        </w:rPr>
        <w:t>الْعِلَلُ، عَنْ أَبِیهِ عَنْ عَلِیِّ بْنِ إِبْرَاهِیمَ عَنْ أَبِیهِ عَمَّنْ ذَکَرَهُ عَنْ عَبْدِ اللَّهِ بْنِ حَمَّادٍ عَنْ أَبِی بَکْرِ بْنِ أَبِی سَمَّالٍ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بِاللَّیْلِ فَاسْتَکْ فَإِنَّ الْمَلَکَ یَأْتِیکَ فَیَضَعُ فَاهُ فِی فِیکَ فَلَیْسَ مِنْ حَرْفٍ تَتْلُوهُ وَ تَنْطِقُ بِهِ إِلَّا صَعِدَ بِهِ إِلَی السَّمَاءِ فَلْیَکُنْ فُوکَ طَیِّبَ الرِّیحِ‌</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 سمال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شب برای تهجد قیام کردی، مسواک بزن، چرا که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دهانش را در دهانت می‌گذارد، و هیچ حرفی نیست که آن را تلفظ کنی یا بر سر زبان آوری، مگر اینکه آن را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بنابراین باید دهانت خوش بو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4" w:name="__RefHeading___Toc2072574_3381743652"/>
      <w:bookmarkStart w:id="1865" w:name="_Toc805"/>
      <w:bookmarkEnd w:id="1864"/>
      <w:r>
        <w:rPr>
          <w:rtl w:val="true"/>
        </w:rPr>
        <w:t>«</w:t>
      </w:r>
      <w:r>
        <w:rPr/>
        <w:t>20</w:t>
      </w:r>
      <w:r>
        <w:rPr>
          <w:rtl w:val="true"/>
        </w:rPr>
        <w:t>»</w:t>
      </w:r>
      <w:bookmarkEnd w:id="1865"/>
    </w:p>
    <w:p>
      <w:pPr>
        <w:pStyle w:val="BookText"/>
        <w:rPr/>
      </w:pPr>
      <w:r>
        <w:rPr>
          <w:rFonts w:ascii="Amiri" w:hAnsi="Amiri" w:eastAsia="Amiri" w:cs="Amiri"/>
          <w:color w:val="111111"/>
          <w:sz w:val="28"/>
          <w:sz w:val="28"/>
          <w:szCs w:val="28"/>
          <w:rtl w:val="true"/>
          <w:lang w:bidi="ar-SA"/>
        </w:rPr>
        <w:t>قُرْبُ الْإِسْنَادِ</w:t>
      </w:r>
      <w:r>
        <w:rPr>
          <w:rStyle w:val="FootnoteAnchor"/>
          <w:rtl w:val="true"/>
        </w:rPr>
        <w:footnoteReference w:id="927"/>
      </w:r>
      <w:r>
        <w:rPr>
          <w:rFonts w:ascii="Amiri" w:hAnsi="Amiri" w:eastAsia="Amiri" w:cs="Amiri"/>
          <w:color w:val="111111"/>
          <w:sz w:val="28"/>
          <w:sz w:val="28"/>
          <w:szCs w:val="28"/>
          <w:rtl w:val="true"/>
          <w:lang w:bidi="ar-SA"/>
        </w:rPr>
        <w:t>، وَ مَکَارِمُ الْأَخْلَاقِ،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یَسْتَاکُ بِیَدِهِ إِذَا قَامَ فِی الصَّلَاةِ صَلَاةِ اللَّیْلِ وَ هُوَ یَقْدِرُ عَلَی السِّوَاکِ قَالَ إِذَا خَافَ الصُّبْحَ فَلَا بَأْسَ‌</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علیه السلام نقل کرده است که از ایشان درباره مردی سؤال کردم که زمانی که برای نماز شب بر می‌خیزد، با دستش مسواک می‌زند، در حالی که وی قادر به مسواک زدن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بیم داشته 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6" w:name="__RefHeading___Toc2072576_3381743652"/>
      <w:bookmarkStart w:id="1867" w:name="_Toc806"/>
      <w:bookmarkEnd w:id="1866"/>
      <w:r>
        <w:rPr>
          <w:rtl w:val="true"/>
        </w:rPr>
        <w:t>«</w:t>
      </w:r>
      <w:r>
        <w:rPr/>
        <w:t>21</w:t>
      </w:r>
      <w:r>
        <w:rPr>
          <w:rtl w:val="true"/>
        </w:rPr>
        <w:t>»</w:t>
      </w:r>
      <w:bookmarkEnd w:id="186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أَحْمَدَ بْنِ إِدْرِیسَ عَنْ مُحَمَّدِ بْنِ أَحْمَدَ بْنِ یَحْیَی الْأَشْعَرِیِّ عَنِ الْحَسَنِ بْنِ الْحُسَیْنِ اللُّؤْلُؤِیِّ عَنِ الْحَسَنِ بْنِ عَلِیِّ بْنِ یُوسُفَ عَنْ مُعَاذٍ الْجَوْهَرِیِّ عَنْ عَمْرِو بْنِ جُمَیْعٍ بِإِسْنَادِهِ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السِّوَاکُ فِیهِ عَشْرُ خِصَالٍ مَطْهَرَةٌ لِلْفَمِ مَرْضَاةٌ لِلرَّبِّ یُضَاعِفُ الْحَسَنَاتِ سَبْعِینَ </w:t>
      </w:r>
      <w:bookmarkStart w:id="1868" w:name="pg13990_163562"/>
    </w:p>
    <w:p>
      <w:pPr>
        <w:pStyle w:val="BookText"/>
        <w:rPr/>
      </w:pPr>
      <w:bookmarkEnd w:id="1868"/>
      <w:r>
        <w:rPr>
          <w:rFonts w:ascii="Amiri" w:hAnsi="Amiri" w:eastAsia="Amiri" w:cs="Amiri"/>
          <w:color w:val="111111"/>
          <w:sz w:val="28"/>
          <w:sz w:val="28"/>
          <w:szCs w:val="28"/>
          <w:rtl w:val="true"/>
          <w:lang w:bidi="ar-SA"/>
        </w:rPr>
        <w:t>ضِعْفاً وَ هُوَ مِنَ السُّنَّةِ وَ یَذْهَبُ بِالْحَفْرِ وَ یُبَیِّضُ الْأَسْنَانَ وَ یَشُدُّ اللِّثَةَ وَ یَقْطَعُ الْبَلْغَمَ وَ یَذْهَبُ بِغِشَاوَةِ الْبَصَرِ وَ یُشَهِّی الطَّعَامَ‌</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الْعَطَّارِ عَنِ الْأَشْعَرِیِّ عَنِ اللُّؤْلُؤِیِّ عَنِ الْحَسَنِ بْنِ عَلِیِّ بْنِ یُوسُفَ عَنْ مُعَاذٍ الْجَوْهَرِیِّ عَنْ عَمْرِو بْنِ جُمَیْعٍ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السِّوَاکِ اثْنَتَا عَشْرَةَ خَصْلَةً مَطْهَرَةٌ لِلْفَمِ وَ مَرْضَاةٌ لِلرَّبِّ وَ یُبَیِّضُ الْأَسْنَانَ وَ یَذْهَبُ بِالْحَفْرِ</w:t>
      </w:r>
      <w:r>
        <w:rPr>
          <w:rStyle w:val="FootnoteAnchor"/>
          <w:rtl w:val="true"/>
        </w:rPr>
        <w:footnoteReference w:id="930"/>
      </w:r>
      <w:r>
        <w:rPr>
          <w:rFonts w:ascii="Amiri" w:hAnsi="Amiri" w:eastAsia="Amiri" w:cs="Amiri"/>
          <w:color w:val="111111"/>
          <w:sz w:val="28"/>
          <w:sz w:val="28"/>
          <w:szCs w:val="28"/>
          <w:rtl w:val="true"/>
          <w:lang w:bidi="ar-SA"/>
        </w:rPr>
        <w:t>وَ یُقِلُّ الْبَلْغَمَ وَ یُشَهِّی الطَّعَامَ وَ یُضَاعِفُ الْحَسَنَاتِ وَ تُصَابُ بِهِ السُّنَّةُ وَ تَحْضُرُهُ الْمَلَائِکَةُ وَ یَشُدُّ اللِّثَةَ وَ هُوَ یَمُرُّ بِطَرِیقَةِ الْقُرْآنِ وَ رَکْعَتَیْنِ بِسِوَاکٍ أَحَبُّ إِلَی اللَّهِ عَزَّ وَ جَلَّ مِنْ سَبْعِینَ رَکْعَةً بِغَیْرِ سِوَاکٍ‌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در حدیثی که به رسول خدا صلی الله علیه و آله و سلم نسبت داده، نقل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مسواک ده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پاک‌کننده دهان است، موجب رضای پروردگار است، پاداش‌های نیک را هفتاد برابر کند، از سنت پیغمبر است،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دندانها را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لثه را محکم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بلغم را می‌برد و تاریکی را از چشم برمی‌دارد و اشتهای خوراک می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نقل کرده است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مسواک زدن دوازده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پاکیزه می کند، موجب خشنودی پرودگار می‌گردد، دندانها را سفید می کند،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پوسیدگی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بلغم را می برد، اشتها آور است، حسنات را دو چندان می‌کند، از سنت پیامبر صلی الله علیه و آله است، فرشتگان بدین وسیله حضور می‌یابند، لثه را محکم می سازد، بر گذرگاه قرآن می‌گذرد، و دو رکعت نماز خواندن پس از مسواک زدن از هفتاد رکعت بدون آن نزد خداوند متعال دوست داشتنی‌تر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9" w:name="__RefHeading___Toc2072578_3381743652"/>
      <w:bookmarkStart w:id="1870" w:name="_Toc807"/>
      <w:bookmarkEnd w:id="1869"/>
      <w:r>
        <w:rPr>
          <w:rtl w:val="true"/>
        </w:rPr>
        <w:t>بیان</w:t>
      </w:r>
      <w:bookmarkEnd w:id="1870"/>
    </w:p>
    <w:p>
      <w:pPr>
        <w:pStyle w:val="BookText"/>
        <w:rPr/>
      </w:pPr>
      <w:r>
        <w:rPr>
          <w:rFonts w:ascii="IRNazanin" w:hAnsi="IRNazanin" w:eastAsia="IRNazanin"/>
          <w:color w:val="111111"/>
          <w:sz w:val="28"/>
          <w:sz w:val="28"/>
          <w:szCs w:val="28"/>
          <w:rtl w:val="true"/>
          <w:lang w:bidi="fa-IR"/>
        </w:rPr>
        <w:t>قد مر مثله بأسانید فی باب السواک‌</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 قال الجوهری تقول فی أسنانه حفر و قد حفرت تحفر حفرا مثال کسر یکسر کسرا إذا فسدت أصولها قال یعقوب هو سلاق فی أصول الأسنان قال و یقال أصبح فم فلان محفورا و بنو أسد تقول فی أسنانه حفر بالتحریک و قد حفرت مثال تعب تعبا و هی أردأ اللغتین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السلاق تقشر فی أصول الأسنان و اللثة بالتخفیف ما حول الأسنان و أصلها لثی و الهاء عوض عن الیاء و الجمع لثات و لثی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 حدیث، پیشتر با چندین سند در باب مسواک زدن بیان شد 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می‌گویی در دندانهایش سوراخ و پوسیدگی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تحفر حفرا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یکسر کسرا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ریشه دندانها پوسیده و فاسد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خشک شدن ریشه دندان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فلان شخص پوسیده گردید و قوم بنی اسد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دندانهایش حَفَر یعنی پوسیدگی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است دو 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سلاق به معنای پوسیدگی در ریشه‌های دندان، و لثه با تخفیف، آن است که در اطراف دندان است و اصل آن لثی بوده که هاء به جای یاء آمده و جمعش لثاة و لثی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1" w:name="__RefHeading___Toc2072580_3381743652"/>
      <w:bookmarkStart w:id="1872" w:name="_Toc808"/>
      <w:bookmarkEnd w:id="1871"/>
      <w:r>
        <w:rPr>
          <w:rtl w:val="true"/>
        </w:rPr>
        <w:t>«</w:t>
      </w:r>
      <w:r>
        <w:rPr/>
        <w:t>22</w:t>
      </w:r>
      <w:r>
        <w:rPr>
          <w:rtl w:val="true"/>
        </w:rPr>
        <w:t>»</w:t>
      </w:r>
      <w:bookmarkEnd w:id="187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مُحَمَّدُ بْنُ الْحَسَنِ عَنْ مُحَمَّدِ بْنِ الْحَسَنِ الصَّفَّارِ عَنْ أَحْمَدَ بْنِ الْحَسَنِ عَنْ عَمْرِو بْنِ سَعِیدٍ عَنْ مُصَدِّقِ بْنِ صَدَقَةَ عَنْ عَمَّارٍ عَنْ أَبِی عَبْدِ اللَّهِ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النَّاسُ مَا فِی السِّوَاکِ لَأَبَاتُوهُ </w:t>
      </w:r>
      <w:bookmarkStart w:id="1873" w:name="pg13990_163563"/>
    </w:p>
    <w:p>
      <w:pPr>
        <w:pStyle w:val="BookText"/>
        <w:rPr/>
      </w:pPr>
      <w:bookmarkEnd w:id="1873"/>
      <w:r>
        <w:rPr>
          <w:rFonts w:ascii="Amiri" w:hAnsi="Amiri" w:eastAsia="Amiri" w:cs="Amiri"/>
          <w:color w:val="111111"/>
          <w:sz w:val="28"/>
          <w:sz w:val="28"/>
          <w:szCs w:val="28"/>
          <w:rtl w:val="true"/>
          <w:lang w:bidi="ar-SA"/>
        </w:rPr>
        <w:t>مَعَهُمْ فِی لِحَافِهِمْ‌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نتایج و خواص مسواک کردن را بدانند، آن را با خود به بستر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4" w:name="__RefHeading___Toc2072582_3381743652"/>
      <w:bookmarkStart w:id="1875" w:name="_Toc809"/>
      <w:bookmarkEnd w:id="1874"/>
      <w:r>
        <w:rPr>
          <w:rtl w:val="true"/>
        </w:rPr>
        <w:t>بیان</w:t>
      </w:r>
      <w:bookmarkEnd w:id="1875"/>
    </w:p>
    <w:p>
      <w:pPr>
        <w:pStyle w:val="BookText"/>
        <w:rPr/>
      </w:pPr>
      <w:r>
        <w:rPr>
          <w:rFonts w:ascii="IRNazanin" w:hAnsi="IRNazanin" w:eastAsia="IRNazanin"/>
          <w:color w:val="111111"/>
          <w:sz w:val="28"/>
          <w:sz w:val="28"/>
          <w:szCs w:val="28"/>
          <w:rtl w:val="true"/>
          <w:lang w:bidi="fa-IR"/>
        </w:rPr>
        <w:t>قال الوالد قدس سره الظاهر منه تأکده لصلاة اللیل أو بعد النوم مطلقا أو المراد أنهم لو علموا فضله لاستاکوا فی اللحاف حتی یناموا أو کلما انتبهوا استاکوا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 تاکید بر مسواک زدن قبل از نماز شب یا مطلقا بعد از خواب بر می‌آید؛ یا اینکه مراد این است که اگر آنان فضیلت مسواک زدن را می‌دانستند، حتی در بستر هم قبل از خواب مسواک می‌زدند؛ یا هر زمان که آگاه می‌شدند مسواک می‌زدند و اول،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6" w:name="__RefHeading___Toc2072584_3381743652"/>
      <w:bookmarkStart w:id="1877" w:name="_Toc810"/>
      <w:bookmarkEnd w:id="1876"/>
      <w:r>
        <w:rPr>
          <w:rtl w:val="true"/>
        </w:rPr>
        <w:t>«</w:t>
      </w:r>
      <w:r>
        <w:rPr/>
        <w:t>23</w:t>
      </w:r>
      <w:r>
        <w:rPr>
          <w:rtl w:val="true"/>
        </w:rPr>
        <w:t>»</w:t>
      </w:r>
      <w:bookmarkEnd w:id="1877"/>
    </w:p>
    <w:p>
      <w:pPr>
        <w:pStyle w:val="BookText"/>
        <w:rPr/>
      </w:pPr>
      <w:r>
        <w:rPr>
          <w:rFonts w:ascii="Amiri" w:hAnsi="Amiri" w:eastAsia="Amiri" w:cs="Amiri"/>
          <w:color w:val="111111"/>
          <w:sz w:val="28"/>
          <w:sz w:val="28"/>
          <w:szCs w:val="28"/>
          <w:rtl w:val="true"/>
          <w:lang w:bidi="ar-SA"/>
        </w:rPr>
        <w:t>الْمَحَاسِنُ، عَنْ أَبِی سُمَیْنَةَ عَنْ إِسْمَاعِیلَ بْنِ أَبَانٍ الْحَنَّاطِ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طَرِیقَ الْقُرْآنِ قِیلَ یَا رَسُولَ اللَّهِ وَ مَا طَرِیقُ الْقُرْآنِ قَالَ أَفْوَاهُکُمْ قِیلَ بِمَا ذَا قَالَ بِالسِّوَاکِ‌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یَحْیَی بْنِ إِبْرَاهِیمَ بْنِ أَبِی الْبِلَادِ عَنْ أَبِیهِ عَنْ إِسْحَاقَ بْنِ عَمَّارٍ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لِلرَّجُلِ إِذَا قَامَ بِاللَّیْلِ أَنْ یَسْتَاکَ وَ أَنْ یَشَمَّ الطِّیبَ فَإِنَّ الْمَلَکَ یَأْتِی الرَّجُلَ إِذَا قَامَ بِاللَّیْلِ حَتَّی یَضَعَ فَاهُ عَلَی فِیهِ فَمَا خَرَجَ مِنَ الْقُرْآنِ مِنْ شَیْ‌ءٍ دَخَلَ جَوْفَ ذَلِکَ الْمَلَکِ‌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پاکیزه نگاه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 زدن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اسحاق بن عمار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مرد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که شب هنگام زمانی که برای نماز خواندن برخاست مسواک بزند و بوی خوش را استشمام کند، چرا که زمانی که انسان در شب برخیزد، فرشته نزد وی می‌آید تا دهانش را بر دهان انسان قرار دهد، پس هر آنچه که از قرآن خارج شود، داخل در باطن آن فرشته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8" w:name="__RefHeading___Toc2072586_3381743652"/>
      <w:bookmarkStart w:id="1879" w:name="_Toc811"/>
      <w:bookmarkEnd w:id="1878"/>
      <w:r>
        <w:rPr>
          <w:rtl w:val="true"/>
        </w:rPr>
        <w:t>«</w:t>
      </w:r>
      <w:r>
        <w:rPr/>
        <w:t>24</w:t>
      </w:r>
      <w:r>
        <w:rPr>
          <w:rtl w:val="true"/>
        </w:rPr>
        <w:t>»</w:t>
      </w:r>
      <w:bookmarkEnd w:id="1879"/>
    </w:p>
    <w:p>
      <w:pPr>
        <w:pStyle w:val="BookText"/>
        <w:rPr/>
      </w:pP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اسْتَاکَ اسْتَاکَ عَرْضاً وَ کَانَ علیه السلام یَسْتَاکُ کُلَّ لَیْلَةٍ ثَلَاثَ مَرَّاتٍ مَرَّةً قَبْلَ نَوْمِهِ وَ مَرَّةً إِذَا قَامَ مِنْ نَوْمِهِ إِلَی وِرْدِهِ وَ مَرَّةً قَبْلَ خُرُوجِهِ إِلَی صَلَاةِ الصُّبْحِ وَ کَانَ یَسْتَاکُ بِالْأَرَاکِ‌</w:t>
      </w:r>
      <w:r>
        <w:rPr>
          <w:rStyle w:val="FootnoteAnchor"/>
          <w:rtl w:val="true"/>
        </w:rPr>
        <w:footnoteReference w:id="936"/>
      </w:r>
      <w:r>
        <w:rPr>
          <w:rFonts w:ascii="Amiri" w:hAnsi="Amiri" w:eastAsia="Amiri" w:cs="Amiri"/>
          <w:color w:val="111111"/>
          <w:sz w:val="28"/>
          <w:sz w:val="28"/>
          <w:szCs w:val="28"/>
          <w:rtl w:val="true"/>
          <w:lang w:bidi="ar-SA"/>
        </w:rPr>
        <w:t>أَمَرَهُ بِذَلِکَ جَبْرَئِیلُ علیه السلام‌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شَطْرُ الْوُضُوءِ</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أَشُقَّ عَلَی أُمَّتِی لَأَمَرْتُهُمْ بِالسِّوَاکِ عِنْدَ وُضُوءِ </w:t>
      </w:r>
      <w:bookmarkStart w:id="1880" w:name="pg13990_163564"/>
    </w:p>
    <w:p>
      <w:pPr>
        <w:pStyle w:val="BookText"/>
        <w:rPr/>
      </w:pPr>
      <w:bookmarkEnd w:id="1880"/>
      <w:r>
        <w:rPr>
          <w:rFonts w:ascii="Amiri" w:hAnsi="Amiri" w:eastAsia="Amiri" w:cs="Amiri"/>
          <w:color w:val="111111"/>
          <w:sz w:val="28"/>
          <w:sz w:val="28"/>
          <w:szCs w:val="28"/>
          <w:rtl w:val="true"/>
          <w:lang w:bidi="ar-SA"/>
        </w:rPr>
        <w:t>کُلِّ صَلَاةٍ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وَصِیَّةِ النَّبِیِّ صلی الله علیه و آله لِأَمِیرِ الْمُؤْمِنِینَ علیه السلام عَلَیْکَ بِالسِّوَاکِ وَ إِنِ اسْتَطَعْتَ أَنْ لَا تُقِلَّ مِنْهُ فَافْعَلْ فَإِنَّ کُلَّ صَلَاةٍ تُصَلِّیهَا بِالسِّوَاکِ تَفْضُلُ عَلَی الَّتِی تُصَلِّیهَا بِغَیْرِ سِوَاکٍ أَرْبَعِینَ یَوْماً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زمانی که مسواک می‌زد، به عرض دندانها مسواک می‌زد و ایشان هر شب سه بار مسواک می‌زد، یک بار آن را قبل از خواب و یک بار را زمانی که از خواب بر می خاست و بار دیگر را قبل از رفتن جهت ادای نماز صبح انجام می‌داد و با مسواکی که از جنس درخت اراک بود مسواک می‌زد، که جبرئیل به وی فرمان داده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جزئی از وضو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 و مشکل نبود و امت در مشقت نمی افتادند، آنها را به مسواک زدن به هنگام هر وضوی نماز امر می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وصیتی که رسول اکرم صلی الله علیه و آله و سلم به امیر مؤمنان علیه السلام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مسواک زدن، و اگر توانستی که از آن نکاهی این کار را انجام ده، چرا که هر نمازی که پس از زدن مسواک ادا می‌کنی، بر نمازهای چهل روز که بدون آن ادا کنی، برتری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1" w:name="__RefHeading___Toc2072588_3381743652"/>
      <w:bookmarkStart w:id="1882" w:name="_Toc812"/>
      <w:bookmarkEnd w:id="1881"/>
      <w:r>
        <w:rPr>
          <w:rtl w:val="true"/>
        </w:rPr>
        <w:t>«</w:t>
      </w:r>
      <w:r>
        <w:rPr/>
        <w:t>25</w:t>
      </w:r>
      <w:r>
        <w:rPr>
          <w:rtl w:val="true"/>
        </w:rPr>
        <w:t>»</w:t>
      </w:r>
      <w:bookmarkEnd w:id="1882"/>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تُصَلِّیهَا بِسِوَاکٍ أَفْضَلُ عِنْدَ اللَّهِ مِنْ سَبْعِینَ صَلَاةً تُصَلِّیهَا بِلَا سِوَاکٍ وَ کَانَ النَّبِیُّ صلی الله علیه و آله یَسْتَاکُ لِکُلِّ صَلَاةٍ وَ قَالَ فِی وَصِیَّتِهِ لِأَمِیرِ الْمُؤْمِنِینَ علیه السلام عَلَیْکَ بِالسِّوَاکِ عِنْدَ وُضُوءِ کُلِّ صَلَاةٍ وَ رُوِیَ أَنَّهُ قَالَ إِنَّ أَفْوَاهَکُمْ طُرُقُ الْقُرْآنِ فَطَهِّرُوهَا بِالسِّوَاکِ‌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پس از زدن مسواک ادا کنی در نزد خداوند از هفتاد رکعت نمازی که بدون آن بخوانی برتر است و رسول خدا صلی الله علیه و آله و سلم برای ادای هر نماز مسواک می‌زد و در وصیت خویش به 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مسواک زدن زمان وضو گرفتن جهت ادای هر نماز؛ و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دهنهایتان راه قرآن است، پس آنها را با مسواک زدن پاکیزه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3" w:name="__RefHeading___Toc2072590_3381743652"/>
      <w:bookmarkStart w:id="1884" w:name="_Toc813"/>
      <w:bookmarkEnd w:id="1883"/>
      <w:r>
        <w:rPr>
          <w:rtl w:val="true"/>
        </w:rPr>
        <w:t>«</w:t>
      </w:r>
      <w:r>
        <w:rPr/>
        <w:t>26</w:t>
      </w:r>
      <w:r>
        <w:rPr>
          <w:rtl w:val="true"/>
        </w:rPr>
        <w:t>»</w:t>
      </w:r>
      <w:bookmarkEnd w:id="1884"/>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یَبُولُ فِی الطَّسْتِ یَصْلُحُ لَهُ الْوُضُوءُ فِیهَا قَالَ إِذَا غُسِلَتْ بَعْدَ بَوْلِهِ فَلَا بَأْسَ‌</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در تشت بول می‌کند، آیا وضو گرفتن از آن برای او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بول کردنش آن را بشوید،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5" w:name="__RefHeading___Toc2072592_3381743652"/>
      <w:bookmarkStart w:id="1886" w:name="_Toc814"/>
      <w:bookmarkEnd w:id="1885"/>
      <w:r>
        <w:rPr>
          <w:rtl w:val="true"/>
        </w:rPr>
        <w:t>«</w:t>
      </w:r>
      <w:r>
        <w:rPr/>
        <w:t>27</w:t>
      </w:r>
      <w:r>
        <w:rPr>
          <w:rtl w:val="true"/>
        </w:rPr>
        <w:t>»</w:t>
      </w:r>
      <w:bookmarkEnd w:id="1886"/>
    </w:p>
    <w:p>
      <w:pPr>
        <w:pStyle w:val="BookText"/>
        <w:rPr/>
      </w:pPr>
      <w:r>
        <w:rPr>
          <w:rFonts w:ascii="Amiri" w:hAnsi="Amiri" w:eastAsia="Amiri" w:cs="Amiri"/>
          <w:color w:val="111111"/>
          <w:sz w:val="28"/>
          <w:sz w:val="28"/>
          <w:szCs w:val="28"/>
          <w:rtl w:val="true"/>
          <w:lang w:bidi="ar-SA"/>
        </w:rPr>
        <w:t>أَعْلَامُ الدِّینِ لِلدَّیْلَمِیِّ،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أَفْوَاهَکُمْ طُرُقُ الْقُرْآنِ فَطَیِّبُوهَا بِالسِّوَاکِ فَإِنَّ صَلَاةً عَلَی أَثَرِ السِّوَاکِ خَیْرٌ مِنْ خَمْسٍ وَ سَبْعِینَ صَلَاةً بِغَیْرِ سِوَاکٍ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دهنهایتان راه قرآن است، پس آنها را با مسواک زدن پاک کنید، چرا که یک رکعت از نمازی که پس از مسواک زدن ادا شود، بهتر از هفتاد و پنج رکعت نماز خواندن بدون مسواک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7" w:name="__RefHeading___Toc2072594_3381743652"/>
      <w:bookmarkStart w:id="1888" w:name="_Toc815"/>
      <w:bookmarkEnd w:id="1887"/>
      <w:r>
        <w:rPr>
          <w:rtl w:val="true"/>
        </w:rPr>
        <w:t>«</w:t>
      </w:r>
      <w:r>
        <w:rPr/>
        <w:t>28</w:t>
      </w:r>
      <w:r>
        <w:rPr>
          <w:rtl w:val="true"/>
        </w:rPr>
        <w:t>»</w:t>
      </w:r>
      <w:bookmarkEnd w:id="188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التَّشْوِیصُ بِالْإِبْهَامِ وَ الْمُسَبِّحَةِ عِنْدَ الْوُضُوءِ سِوَاکٌ وَ الدُّعَاءُ عِنْدَ السِّوَاکِ اللَّهُمَّ ارْزُقْنِی حَلَاوَةَ نِعْمَتِکَ وَ أَذِقْنِی بَرْدَ رَوْحِکَ وَ أَطْلِقْ لِسَانِی بِمُنَاجَاتِکَ وَ قَرِّبْنِی مِنْکَ مَجْلِساً وَ ارْفَعْ ذِکْرِی فِی الْأَوَّلِینَ اللَّهُمَّ یَا خَیْرَ مَنْ سُئِلَ وَ یَا أَجْوَدَ مَنْ أَعْطَی حَوِّلْنَا مِمَّا نَکْرَهُ إِلَی مَا تُحِبُّ وَ تَرْضَی وَ إِنْ کَانَتِ الْقُلُوبُ قَاسِیَةً وَ إِنْ کَانَتِ الْأَعْیُنُ جَامِدَةً وَ إِنْ کُنَّا أَوْلَی بِالْعَذَابِ فَأَنْتَ أَوْلَی بِالْمَغْفِرَةِ اللَّهُمَّ أَحْیِنِی فِی عَافِیَةٍ وَ أَمِتْنِی </w:t>
      </w:r>
      <w:bookmarkStart w:id="1889" w:name="pg13990_163565"/>
    </w:p>
    <w:p>
      <w:pPr>
        <w:pStyle w:val="BookText"/>
        <w:rPr/>
      </w:pPr>
      <w:bookmarkEnd w:id="1889"/>
      <w:r>
        <w:rPr>
          <w:rFonts w:ascii="Amiri" w:hAnsi="Amiri" w:eastAsia="Amiri" w:cs="Amiri"/>
          <w:color w:val="111111"/>
          <w:sz w:val="28"/>
          <w:sz w:val="28"/>
          <w:szCs w:val="28"/>
          <w:rtl w:val="true"/>
          <w:lang w:bidi="ar-SA"/>
        </w:rPr>
        <w:t>فِی عَافِیَةٍ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با انگشت شست و سبّابه نیز مسواک زدن است، و دعای هنگام مسواک زدن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نعمتت را روزی من گردان، و سردی روحت را به من بچشان و زبانم را بر مناجاتت گویا گردان و مرا به خود در مقام نزدیک کن و یاد مرا در میان اولین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بهترین کسی که از وی درخواست می‌کنند و ای بخشنده‌ترین کسی که می‌بخشد، از آنچه که ناپسند می‌دانیم ما را به چیزی ببر که تو دوست می‌داری و تو را خشنود می‌کند، هر چند قلبها سنگ است و چشمها خشک است و هر چند ما بر عذاب شایسته‌تریم، اما تو بر بخشش شایسته‌تری،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عافیت زنده بدار و در عافیت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0" w:name="__RefHeading___Toc2072596_3381743652"/>
      <w:bookmarkStart w:id="1891" w:name="_Toc816"/>
      <w:bookmarkEnd w:id="1890"/>
      <w:r>
        <w:rPr>
          <w:rtl w:val="true"/>
        </w:rPr>
        <w:t>بیان</w:t>
      </w:r>
      <w:bookmarkEnd w:id="1891"/>
    </w:p>
    <w:p>
      <w:pPr>
        <w:pStyle w:val="BookText"/>
        <w:rPr/>
      </w:pPr>
      <w:r>
        <w:rPr>
          <w:rFonts w:ascii="IRNazanin" w:hAnsi="IRNazanin" w:eastAsia="IRNazanin"/>
          <w:color w:val="111111"/>
          <w:sz w:val="28"/>
          <w:sz w:val="28"/>
          <w:szCs w:val="28"/>
          <w:rtl w:val="true"/>
          <w:lang w:bidi="fa-IR"/>
        </w:rPr>
        <w:t>قال فی النهایة فیه أنه کان یشوص فاه بالسواک أی یدلک أسنانه و ینقیها و قد قیل هو أن یستاک من سفل إلی علو و أصل الشوص الغسل و فی القاموس الشوص الدلک بالید و مضغ السواک و الاستنان به أو الاستیاک من أسفل إلی 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الأولین أی کما رفعت ذکر الصلحاء من الأولین فارفع ذکری معهم و إن فی قوله و إن کنا أولی یحتمل الوصلیة و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یشوص فاه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دندانهایش را با زدن مسواک تمیز می‌کرد و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است که پایین به بالا مسواک زند و اصل شوص به معنای شستن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مالیدن با دست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و تمیز کردن دندانها با آن است، یا مسواک زدن از پایین به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ذکر انسانهای صالح را از اولین، بالا بردی، پس ذکر مرا نیز همراه با آنان بالا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کنا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وصلیه بودن و عدم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2" w:name="__RefHeading___Toc2072598_3381743652"/>
      <w:bookmarkStart w:id="1893" w:name="_Toc817"/>
      <w:bookmarkEnd w:id="1892"/>
      <w:r>
        <w:rPr>
          <w:rtl w:val="true"/>
        </w:rPr>
        <w:t>«</w:t>
      </w:r>
      <w:r>
        <w:rPr/>
        <w:t>29</w:t>
      </w:r>
      <w:r>
        <w:rPr>
          <w:rtl w:val="true"/>
        </w:rPr>
        <w:t>»</w:t>
      </w:r>
      <w:bookmarkEnd w:id="1893"/>
    </w:p>
    <w:p>
      <w:pPr>
        <w:pStyle w:val="BookText"/>
        <w:rPr/>
      </w:pPr>
      <w:r>
        <w:rPr>
          <w:rFonts w:ascii="Amiri" w:hAnsi="Amiri" w:eastAsia="Amiri" w:cs="Amiri"/>
          <w:color w:val="111111"/>
          <w:sz w:val="28"/>
          <w:sz w:val="28"/>
          <w:szCs w:val="28"/>
          <w:rtl w:val="true"/>
          <w:lang w:bidi="ar-SA"/>
        </w:rPr>
        <w:t>دَعَائِمُ الْإِسْلَامِ،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یَوْماً عَلَی أَصْحَابِهِ فَقَالَ حَبَّذَا الْمُتَخَلِّلُونَ قِیلَ یَا رَسُولَ اللَّهِ وَ مَا هَذَا التَّخَلُّلُ قَالَ التَّخَلُّلُ فِی الْوُضُوءِ بَیْنَ الْأَصَابِعِ وَ الْأَظَافِیرِ وَ التَّخَلُّلُ مِنَ الطَّعَامِ فَلَیْسَ شَیْ‌ءٌ أَثْقَلَ عَلَی مَلَکَیِ الْمُؤْمِنِ أَنْ یَرَیَا شَیْئاً مِنَ الطَّعَامِ فِی فِیهِ وَ هُوَ قَائِمٌ یُصَلِّی‌</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 و سلم همراه با اصحابشان خارج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خلال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خلال کردن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کردن در حین وضو میان انگشتان و ناخنها و خلال کردن از غذا، چرا که بر دو فرشته موکل بر مؤمن، هیچ چیز سخت‌تر از باقیمانده‌ای نیست که در پی غذا خوردن، در دهان او ببینند، در حالی که وی ایستاده و مشغول نماز خواندن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4" w:name="__RefHeading___Toc2072600_3381743652"/>
      <w:bookmarkStart w:id="1895" w:name="_Toc818"/>
      <w:bookmarkEnd w:id="1894"/>
      <w:r>
        <w:rPr>
          <w:rtl w:val="true"/>
        </w:rPr>
        <w:t>«</w:t>
      </w:r>
      <w:r>
        <w:rPr/>
        <w:t>30</w:t>
      </w:r>
      <w:r>
        <w:rPr>
          <w:rtl w:val="true"/>
        </w:rPr>
        <w:t>»</w:t>
      </w:r>
      <w:bookmarkEnd w:id="189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الْمَاءُ الَّذِی تُسَخِّنُهُ الشَّمْسُ فَإِنَّهُ لَا یُتَوَضَّأُ بِهِ وَ لَا یُغْتَسَلُ وَ لَا یُعْجَنُ بِهِ لِأَنَّهُ یُورِثُ الْبَرَصَ وَ أَمَّا الْمَاءُ الْآجِنُ‌</w:t>
      </w:r>
      <w:r>
        <w:rPr>
          <w:rStyle w:val="FootnoteAnchor"/>
          <w:rtl w:val="true"/>
        </w:rPr>
        <w:footnoteReference w:id="944"/>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بَأْسَ بِأَنْ یُتَوَضَّأَ مِنْهُ وَ یُغْتَسَلَ إِلَّا أَنْ یُوجَدَ غَیْرُهُ فَیَتَنَزَّهُ عَنْهُ‌</w:t>
      </w:r>
      <w:r>
        <w:rPr>
          <w:rStyle w:val="FootnoteAnchor"/>
          <w:rtl w:val="true"/>
        </w:rPr>
        <w:footnoteReference w:id="945"/>
      </w:r>
      <w:r>
        <w:rPr>
          <w:rFonts w:ascii="Amiri" w:hAnsi="Amiri" w:eastAsia="Amiri" w:cs="Amiri"/>
          <w:color w:val="111111"/>
          <w:sz w:val="28"/>
          <w:sz w:val="28"/>
          <w:szCs w:val="28"/>
          <w:rtl w:val="true"/>
          <w:lang w:bidi="ar-SA"/>
        </w:rPr>
        <w:t>وَ الْمَضْمَضَةُ وَ الِاسْتِنْشَاقُ لَیْسَا مِنَ الْوُضُوءِ وَ هُمَا سُنَّةٌ لَا سُنَّةُ الْوُضُوءِ لِأَنَّ الْوُضُوءَ فَرِیضَةٌ کُلُّهُ وَ لَکِنَّهُمَا مِنَ الْحَنِیفِیَّةِ الَّتِی قَالَ اللَّهُ عَزَّ وَ جَلَّ لِنَبِیِّهِ وَ اتَّبَعَ مِلَّةَ إِبْراهِیمَ حَنِیفاً</w:t>
      </w:r>
      <w:r>
        <w:rPr>
          <w:rStyle w:val="FootnoteAnchor"/>
          <w:rtl w:val="true"/>
        </w:rPr>
        <w:footnoteReference w:id="946"/>
      </w:r>
      <w:r>
        <w:rPr>
          <w:rFonts w:ascii="Amiri" w:hAnsi="Amiri" w:eastAsia="Amiri" w:cs="Amiri"/>
          <w:color w:val="111111"/>
          <w:sz w:val="28"/>
          <w:sz w:val="28"/>
          <w:szCs w:val="28"/>
          <w:rtl w:val="true"/>
          <w:lang w:bidi="ar-SA"/>
        </w:rPr>
        <w:t xml:space="preserve">وَ هِیَ عَشْرُ سُنَنٍ خَمْسٌ فِی الرَّأْسِ وَ خَمْسٌ فِی الْجَسَدِ فَأَمَّا الَّتِی فِی الرَّأْسِ فَالْمَضْمَضَةُ وَ الِاسْتِنْشَاقُ وَ السِّوَاکُ وَ قَصُّ الشَّارِبِ وَ الْفَرْقُ لِمَنْ طَوَّلَ شَعْرَ رَأْسِهِ وَ رُوِیَ أَنَّ مَنْ لَمْ یَفْرُقْ شَعْرَهُ فَرَقَهُ اللَّهُ یَوْمَ الْقِیَامَةِ </w:t>
      </w:r>
      <w:bookmarkStart w:id="1896" w:name="pg13990_163566"/>
    </w:p>
    <w:p>
      <w:pPr>
        <w:pStyle w:val="BookText"/>
        <w:rPr/>
      </w:pPr>
      <w:bookmarkEnd w:id="1896"/>
      <w:r>
        <w:rPr>
          <w:rFonts w:ascii="Amiri" w:hAnsi="Amiri" w:eastAsia="Amiri" w:cs="Amiri"/>
          <w:color w:val="111111"/>
          <w:sz w:val="28"/>
          <w:sz w:val="28"/>
          <w:szCs w:val="28"/>
          <w:rtl w:val="true"/>
          <w:lang w:bidi="ar-SA"/>
        </w:rPr>
        <w:t>بِمِنْشَارٍ مِنْ نَارٍ وَ أَمَّا الَّتِی فِی الْجَسَدِ فَالاسْتِنْجَاءُ وَ الْخِتَانُ وَ حَلْقُ الْعَانَةِ وَ قَصُّ الْأَظَافِیرِ وَ نَتْفُ الْإِبْطَیْنِ‌</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عُیُونَکُمْ عِنْدَ الْوُضُوءِ لَعَلَّهَا لَا تَرَی نَارَ جَهَنَّمَ‌</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شَطْرُ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أَبُو الْحَسَنِ علیه السلام یَسْتَاکُ بِمَاءِ الْوَرْدِ وَ فِی السِّوَاکِ اثْنَتَا عَشْرَةَ خَصْلَةً هُوَ مِنَ السُّنَّةِ وَ مَطْهَرَةٌ لِلْفَمِ وَ مَجْلَاةٌ لِلْبَصَرِ وَ یُرْضِی الرَّحْمَنَ وَ یُبَیِّضُ الْأَسْنَانَ وَ یَذْهَبُ بِالْحَفْرِ وَ یَشُدُّ اللِّثَةَ وَ یُشَهِّی الطَّعَامَ وَ یَذْهَبُ بِالْبَلْغَمِ وَ یَزِیدُ فِی الْحِفْظِ وَ یُضَاعِفُ الْحَسَنَاتِ وَ تَفْرَحُ بِهِ الْمَلَائِکَةُ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آبی را که خورشید آن را گرم کرده، نباید وضو گرفت و غسل کرد و با آن خمیر کرد، چرا که سبب پیسی و گری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وضو گرفتن و غسل کردن با آب گل آلود ایرادی ندارد، مگر اینکه غیر از آن را بیابد و از آن آب دوری 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مضمضه و استنشاق از وضو به حساب نمی‌آیند و آن دو سنت هستند، اما نه سنت وضو، زیرا که تمام اعمال وضو واجب است، اما آن دو از آیین حق گرایی است که خداوند عزو جل به پیامبر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ملة ابراهیم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ابراهیم حق گرای پیروی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ده سنت است، پنج تای آن در سر و پنج تای دیگر در جسم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سر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استنشاق، مسواک زدن، کوتاه کردن موی سبیل و فرق بر کسی که موی سرش را بلند کرده، و روایت شده که اگر کسی در موی سرش فرق باز نکند، در روز قیامت خداوند با اره‌ای آتشین فرق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در جسم می‌باشد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ختنه کردن، تراشیدن موی شرمگاه، کوتاه کردن ناخنها، و برچیدن موی زیر بغلها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وضو چشمانتان را بگشایید، امید است تا بدین طریق چشمانتان آتش سوزان جهنم را نبیند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جزئی از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کاظم علیه السلام با گلاب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در مسواک زدن دوازده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دهان را پاکیزه می‌سازد و روشنایی و دید چشم را زیادتر می‌کند و موجب خشنودی پروردگار است، بلغم را کم می‌کند، دندان ها را سفید می‌کند، آنچه را که بر دندان ها جمع شده و باعث خرابی دندان می‌شود از بین می‌برد، و لثه را محکم می‌سازد و اشتهای طعام می‌آورد، 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 را زیاد می‌کند، حسنات را مضاعف می‌کند و باعث خوشحالی ملائکه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7" w:name="__RefHeading___Toc2072602_3381743652"/>
      <w:bookmarkStart w:id="1898" w:name="_Toc819"/>
      <w:bookmarkEnd w:id="1897"/>
      <w:r>
        <w:rPr>
          <w:rtl w:val="true"/>
        </w:rPr>
        <w:t>«</w:t>
      </w:r>
      <w:r>
        <w:rPr/>
        <w:t>31</w:t>
      </w:r>
      <w:r>
        <w:rPr>
          <w:rtl w:val="true"/>
        </w:rPr>
        <w:t>»</w:t>
      </w:r>
      <w:bookmarkEnd w:id="1898"/>
    </w:p>
    <w:p>
      <w:pPr>
        <w:pStyle w:val="BookText"/>
        <w:rPr/>
      </w:pPr>
      <w:r>
        <w:rPr>
          <w:rFonts w:ascii="Amiri" w:hAnsi="Amiri" w:eastAsia="Amiri" w:cs="Amiri"/>
          <w:color w:val="111111"/>
          <w:sz w:val="28"/>
          <w:sz w:val="28"/>
          <w:szCs w:val="28"/>
          <w:rtl w:val="true"/>
          <w:lang w:bidi="ar-SA"/>
        </w:rPr>
        <w:t>فَلَاحُ السَّائِلِ، مِنْ کِتَابِ اللُّؤْلُؤِیَّاتِ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علیه السلام إِذَا تَوَضَّأَ تَغَیَّرَ لَوْنُهُ وَ ارْتَعَدَتْ مَفَاصِلُهُ فَقِیلَ لَهُ فِی ذَلِکَ فَقَالَ حَقٌّ لِمَنْ وَقَفَ بَیْنَ یَدَیْ ذِی الْعَرْشِ أَنْ یَصْفَرَّ لَوْنُهُ وَ تَرْتَعِدَ مَفَاصِلُهُ وَ رَوَی نَحْوَ هَذَا الْحَدِیثِ عَنْ مَوْلَانَا الْحَسَنِ علیه السلام یَعْقُوبُ بْنُ نُعَیْمِ بْنِ قَرْقَارَةَ مِنْ أَعْیَانِ أَصْحَابِ الرِّضَا علیه السلام فِی کِتَابِ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زَیْنَ الْعَابِدِینَ علیه السلام کَانَ إِذَا شَرَعَ فِی طَهَارَةِ الصَّلَاةِ اصْفَرَّ وَجْهُهُ وَ ظَهَرَ عَلَیْهِ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لؤلؤیات نقل شده است که امام حسن بن علی علیه السلام چنان بود که چون وضو می گرفت رنگش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اعضای بدنش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و چون سببش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پیشگاه پروردگار بزرگ می‌ایستد، سزاوار است که رنگش تغییر کند و بدنش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یعقوب بن نعیم بن قرقاره از اعیان اصحاب امام رضا علیه السلام، از مولایمان حسن علیه السلام در کتاب امامة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مولایمان امام زین العابدین علیه السلام زمانی که شروع به وضو گرفتن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رنگش زرد می‌شد و خوف و ترس بر ایشان آشکار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9" w:name="__RefHeading___Toc2072604_3381743652"/>
      <w:bookmarkStart w:id="1900" w:name="_Toc820"/>
      <w:bookmarkEnd w:id="1899"/>
      <w:r>
        <w:rPr>
          <w:rtl w:val="true"/>
        </w:rPr>
        <w:t>«</w:t>
      </w:r>
      <w:r>
        <w:rPr/>
        <w:t>32</w:t>
      </w:r>
      <w:r>
        <w:rPr>
          <w:rtl w:val="true"/>
        </w:rPr>
        <w:t>»</w:t>
      </w:r>
      <w:bookmarkEnd w:id="190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الْأَخْبَارِ،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صَلَاةُ امْرِئٍ حَتَّی یُطَهِّرَ خَمْسَ جَوَارِحَ الْوَجْهِ وَ الْیَدَیْنِ وَ الرَّأْسِ وَ الرِّجْلَیْنِ بِالْمَاءِ وَ الْقَلْبِ بِالتَّوْبَةِ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1901" w:name="pg13990_163567"/>
    </w:p>
    <w:p>
      <w:pPr>
        <w:pStyle w:val="BookText"/>
        <w:rPr/>
      </w:pPr>
      <w:bookmarkEnd w:id="19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 درست نیست مگر آن که پنج عضو بدنش را پاک کند، صورت، دو دست، سر و دو پا را با آب، و قلب را با توبه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2" w:name="__RefHeading___Toc2072606_3381743652"/>
      <w:bookmarkStart w:id="1903" w:name="_Toc821"/>
      <w:bookmarkEnd w:id="1902"/>
      <w:r>
        <w:rPr>
          <w:rtl w:val="true"/>
        </w:rPr>
        <w:t>«</w:t>
      </w:r>
      <w:r>
        <w:rPr/>
        <w:t>33</w:t>
      </w:r>
      <w:r>
        <w:rPr>
          <w:rtl w:val="true"/>
        </w:rPr>
        <w:t>»</w:t>
      </w:r>
      <w:bookmarkEnd w:id="1903"/>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أَخَذَ فِی الْوُضُوءِ تَغَیَّرَ وَجْهُهُ مِنْ خِیفَةِ اللَّهِ وَ کَانَ الْحَسَنُ إِذَا فَرَغَ مِنْ وُضُوئِهِ تَغَیَّرَ لَوْنُهُ فَقِیلَ لَهُ فِی ذَلِکَ فَقَالَ حَقٌّ عَلَی مَنْ أَرَادَ أَنْ یَدْخُلَ عَلَی ذِی الْعَرْشِ أَنْ یَتَغَیَّرَ لَوْنُهُ وَ یُرْوَی مِثْلُ هَذَا عَنْ زَیْنِ الْعَابِدِینَ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زمانی که شروع به وضو گرفتن می‌کرد، رنگ صورتش از ترس خداوند تغییر می‌کرد؛ و امام حسن علیه السلام زمانی که از وضوی خود فارغ می‌شد، رنگ چهره‌اش تغییر می‌کرد؛ در این باره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کسی که می‌خواهد در پیشگاه خداوند بزرگ بایستد، رنگ چهره‌اش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از امام زین العابدین علیه السلام نیز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4" w:name="__RefHeading___Toc2072608_3381743652"/>
      <w:bookmarkStart w:id="1905" w:name="_Toc822"/>
      <w:bookmarkEnd w:id="1904"/>
      <w:r>
        <w:rPr>
          <w:rtl w:val="true"/>
        </w:rPr>
        <w:t>«</w:t>
      </w:r>
      <w:r>
        <w:rPr/>
        <w:t>34</w:t>
      </w:r>
      <w:r>
        <w:rPr>
          <w:rtl w:val="true"/>
        </w:rPr>
        <w:t>»</w:t>
      </w:r>
      <w:bookmarkEnd w:id="190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أَسْرَارُ الصَّلَاةِ، لِلشَّهِیدِ الثَّانِی،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حَضَرَ لِلْوُضُوءِ اصْفَرَّ لَوْنُهُ فَیُقَالُ لَهُ مَا هَذَا الَّذِی یَعْتَوِرُکَ عِنْدَ الْوُضُوءِ فَیَقُولُ مَا تَدْرُونَ بَیْنَ یَدَیْ مَنْ أَقُومُ</w:t>
      </w:r>
      <w:r>
        <w:rPr>
          <w:rFonts w:eastAsia="Amiri" w:cs="Amiri" w:ascii="Amiri" w:hAnsi="Amiri"/>
          <w:color w:val="111111"/>
          <w:sz w:val="28"/>
          <w:szCs w:val="28"/>
          <w:rtl w:val="true"/>
          <w:lang w:bidi="ar-SA"/>
        </w:rPr>
        <w:t xml:space="preserve">. </w:t>
      </w:r>
      <w:bookmarkStart w:id="1906" w:name="pg13990_163568"/>
    </w:p>
    <w:p>
      <w:pPr>
        <w:pStyle w:val="BookText"/>
        <w:rPr/>
      </w:pPr>
      <w:bookmarkEnd w:id="1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زمانی که برای وضو گرفتن آماده می‌شد، رنگ صورتش زرد می‌شد، به ایشان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شما را زمان وضو فرا می‌گیرد؟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مقابل چه کسی می‌ایستم؟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07" w:name="__RefHeading___Toc2072610_3381743652"/>
      <w:bookmarkStart w:id="1908" w:name="_Toc823"/>
      <w:bookmarkEnd w:id="1907"/>
      <w:r>
        <w:rPr>
          <w:rtl w:val="true"/>
        </w:rPr>
        <w:t xml:space="preserve">باب </w:t>
      </w:r>
      <w:r>
        <w:rPr/>
        <w:t>8</w:t>
      </w:r>
      <w:r>
        <w:rPr>
          <w:rtl w:val="true"/>
        </w:rPr>
        <w:t xml:space="preserve"> </w:t>
      </w:r>
      <w:r>
        <w:rPr>
          <w:rtl w:val="true"/>
        </w:rPr>
        <w:t>مقدار الماء للوضوء و الغسل و حد المد و الصاع</w:t>
      </w:r>
      <w:bookmarkEnd w:id="1908"/>
    </w:p>
    <w:p>
      <w:pPr>
        <w:pStyle w:val="Heading4"/>
        <w:numPr>
          <w:ilvl w:val="3"/>
          <w:numId w:val="1"/>
        </w:numPr>
        <w:rPr/>
      </w:pPr>
      <w:bookmarkStart w:id="1909" w:name="__RefHeading___Toc2072612_3381743652"/>
      <w:bookmarkStart w:id="1910" w:name="_Toc824"/>
      <w:bookmarkEnd w:id="1909"/>
      <w:r>
        <w:rPr>
          <w:rtl w:val="true"/>
        </w:rPr>
        <w:t>الأخبار</w:t>
      </w:r>
      <w:bookmarkEnd w:id="1910"/>
    </w:p>
    <w:p>
      <w:pPr>
        <w:pStyle w:val="Heading5"/>
        <w:numPr>
          <w:ilvl w:val="4"/>
          <w:numId w:val="1"/>
        </w:numPr>
        <w:rPr/>
      </w:pPr>
      <w:bookmarkStart w:id="1911" w:name="__RefHeading___Toc2072614_3381743652"/>
      <w:bookmarkStart w:id="1912" w:name="_Toc825"/>
      <w:bookmarkEnd w:id="1911"/>
      <w:r>
        <w:rPr>
          <w:rtl w:val="true"/>
        </w:rPr>
        <w:t>«</w:t>
      </w:r>
      <w:r>
        <w:rPr/>
        <w:t>1</w:t>
      </w:r>
      <w:r>
        <w:rPr>
          <w:rtl w:val="true"/>
        </w:rPr>
        <w:t>»</w:t>
      </w:r>
      <w:bookmarkEnd w:id="1912"/>
    </w:p>
    <w:p>
      <w:pPr>
        <w:pStyle w:val="BookText"/>
        <w:rPr/>
      </w:pPr>
      <w:r>
        <w:rPr>
          <w:rFonts w:ascii="Amiri" w:hAnsi="Amiri" w:eastAsia="Amiri" w:cs="Amiri"/>
          <w:color w:val="111111"/>
          <w:sz w:val="28"/>
          <w:sz w:val="28"/>
          <w:szCs w:val="28"/>
          <w:rtl w:val="true"/>
          <w:lang w:bidi="ar-SA"/>
        </w:rPr>
        <w:t>قُرْبُ الْإِسْنَادِ، عَنْ عَبْدِ اللَّهِ بْنِ الْحَسَنِ الْعَلَوِیِّ عَنْ جَدِّهِ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یُصِیبُ الْمَاءَ فِی السَّاقِیَةِ مُسْتَنْقِعاً فَیَتَخَوَّفُ أَنْ تَکُونَ السِّبَاعُ قَدْ شَرِبَتْ مِنْهُ یَغْتَسِلُ مِنْهُ لِلْجَنَابَةِ وَ یَتَوَضَّأُ مِنْهُ لِلصَّلَاةِ إِذَا کَانَ لَا یَجِدُ غَیْرَهُ وَ الْمَاءُ لَا یَبْلُغُ صَاعاً لِلْجَنَابَةِ وَ لَا مُدّاً لِلْوُضُوءِ وَ هُوَ مُتَفَرِّقٌ کَیْفَ یَصْنَعُ قَالَ إِذَا کَانَتْ کَفُّهُ نَظِیفَةً فَلْیَأْخُذْ کَفّاً مِنَ الْمَاءِ بِیَدٍ وَاحِدَةٍ وَ لْیَنْضِحْهُ خَلْفَهُ وَ کَفّاً أَمَامَهُ وَ کَفّاً عَنْ یَمِینِهِ وَ کَفّاً عَنْ یَسَارِهِ فَإِنْ خَشِیَ أَنْ لَا یَکْفِیَهُ غَسَلَ رَأْسَهُ ثَلَاثَ مَرَّاتٍ ثُمَّ مَسَحَ جِلْدَهُ بِهِ فَإِنَّ ذَلِکَ یُجْزِیهِ إِنْ شَاءَ اللَّهُ تَعَالَی وَ إِنْ کَانَ لِلْوُضُوءِ غَسَلَ وَجْهَهُ وَ مَسَحَ یَدَهُ عَلَی ذِرَاعَیْهِ وَ رَأْسِهِ وَ رِجْلَیْهِ وَ إِنْ کَانَ الْمَاءُ مُتَفَرِّقاً یَقْدِرُ</w:t>
      </w:r>
    </w:p>
    <w:p>
      <w:pPr>
        <w:pStyle w:val="BookText"/>
        <w:rPr/>
      </w:pPr>
      <w:r>
        <w:rPr>
          <w:rFonts w:ascii="Amiri" w:hAnsi="Amiri" w:eastAsia="Amiri" w:cs="Amiri"/>
          <w:color w:val="111111"/>
          <w:sz w:val="28"/>
          <w:sz w:val="28"/>
          <w:szCs w:val="28"/>
          <w:rtl w:val="true"/>
          <w:lang w:bidi="ar-SA"/>
        </w:rPr>
        <w:t>عَلَی أَنْ یَجْمَعَهُ جَمَعَهُ وَ إِلَّا اغْتَسَلَ مِنْ هَذَا وَ هَذَا وَ إِنْ کَانَ فِی مَکَانٍ وَاحِدٍ وَ هُوَ قَلِیلٌ لَا یَکْفِیهِ لِغُسْلِهِ فَلَا عَلَیْهِ أَنْ یَغْتَسِلَ وَ یُرْجِعَ الْمَاءَ فِیهِ فَإِنَّ ذَلِکَ یُجْزِیهِ إِنْ شَاءَ اللَّهُ تَعَالَی‌</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جوی آب راکدی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که مبادا حیوانات درنده از آن آب نوشیده باشند،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صورتی که غیر از آن آبی نیابد، از آب آن غسل جنابت کند و برای ادای نماز وضو بگیرد؟ در حالی که آب به میزان یک صاع جهت غسل جنابت و یک مد برای وضو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صورت پراکنده است،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دستش تمیز باشد، با یک دست مشتی آب بردارد و یک مشت بر پشت و یکی بر جلو و یک مشت بر سمت راست و یکی بر سمت چپش بریزد، اگر بیم دارد که وی را کفایت نکند، سرش را سه بار بشوید و سپس با آن بر پوست دستش بکشد،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برای وضو باشد، صورتش را بشوید و با دست بر دستان و سر و پاهایش مسح بکشد و در صورتی که آب متفرق باشد و قادر به جمع کردن آب باشد جمع کند،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از این و آن غسل کند؛ و اگر در یک مکان و آب قلیل باشد و برای غسل وی کفایت نکند، پس غسل بر وی نیست و آب را بدان بازگرداند، که همین وی را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3" w:name="__RefHeading___Toc2072616_3381743652"/>
      <w:bookmarkStart w:id="1914" w:name="_Toc826"/>
      <w:bookmarkEnd w:id="1913"/>
      <w:r>
        <w:rPr>
          <w:rtl w:val="true"/>
        </w:rPr>
        <w:t>أقول</w:t>
      </w:r>
      <w:bookmarkEnd w:id="1914"/>
    </w:p>
    <w:p>
      <w:pPr>
        <w:pStyle w:val="BookText"/>
        <w:rPr/>
      </w:pPr>
      <w:r>
        <w:rPr>
          <w:rFonts w:ascii="IRNazanin" w:hAnsi="IRNazanin" w:eastAsia="IRNazanin"/>
          <w:color w:val="111111"/>
          <w:sz w:val="28"/>
          <w:sz w:val="28"/>
          <w:szCs w:val="28"/>
          <w:rtl w:val="true"/>
          <w:lang w:bidi="fa-IR"/>
        </w:rPr>
        <w:t>قد مر شرح الخبر بأجزائه فی الأبواب السابقة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همه اجزای خبر در ابواب پیشین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5" w:name="__RefHeading___Toc2072618_3381743652"/>
      <w:bookmarkStart w:id="1916" w:name="_Toc827"/>
      <w:bookmarkEnd w:id="1915"/>
      <w:r>
        <w:rPr>
          <w:rtl w:val="true"/>
        </w:rPr>
        <w:t>«</w:t>
      </w:r>
      <w:r>
        <w:rPr/>
        <w:t>2</w:t>
      </w:r>
      <w:r>
        <w:rPr>
          <w:rtl w:val="true"/>
        </w:rPr>
        <w:t>»</w:t>
      </w:r>
      <w:bookmarkEnd w:id="191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أَبِیهِ وَ مُحَمَّدِ بْنِ الْحَسَنِ بْنِ الْوَلِیدِ مَعاً عَنْ أَحْمَدَ بْنِ إِدْرِیسَ وَ مُحَمَّدِ بْنِ یَحْیَی الْعَطَّارِ مَعاً عَنْ أَحْمَدَ بْنِ یَحْیَی الْأَشْعَرِیِّ عَنْ جَعْفَرِ بْنِ إِبْرَاهِیمَ بْنِ مُحَمَّدٍ الْهَمَذَانِیِّ قَالَ وَ کَانَ مَعَنَا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w:t>
      </w:r>
      <w:bookmarkStart w:id="1917" w:name="pg13990_163569"/>
    </w:p>
    <w:p>
      <w:pPr>
        <w:pStyle w:val="BookText"/>
        <w:rPr/>
      </w:pPr>
      <w:bookmarkEnd w:id="1917"/>
      <w:r>
        <w:rPr>
          <w:rFonts w:ascii="Amiri" w:hAnsi="Amiri" w:eastAsia="Amiri" w:cs="Amiri"/>
          <w:color w:val="111111"/>
          <w:sz w:val="28"/>
          <w:sz w:val="28"/>
          <w:szCs w:val="28"/>
          <w:rtl w:val="true"/>
          <w:lang w:bidi="ar-SA"/>
        </w:rPr>
        <w:t>الْحَسَنِ علیه السلام عَلَی یَدِ أَبِی جُعِلْتُ فِدَاکَ إِنَّ أَصْحَابَنَا اخْتَلَفُوا فِی الصَّاعِ بَعْضُهُمْ یَقُولُ الْفِطْرَةُ بِصَاعِ الْمَدِینَةِ وَ بَعْضُهُمْ یَقُولُ بِصَاعِ الْعِرَاقِ فَکَتَبَ إِلَیَّ الصَّاعُ سِتَّةُ أَرْطَالٍ بِالْمَدَنِیِّ وَ تِسْعَةُ أَرْطَالٍ بِالْعِرَاقِیِّ قَالَ وَ أَخْبَرَنِی فَقَالَ بِالْوَزْنِ یَکُونُ أَلْفاً وَ مِائَةً وَ سَبْعِینَ وَزْناً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ابراهیم همدانی نقل کرده است که همراه با حج گزاری بوده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پدرم به امام کاظم علی السلام نامه نوشتم که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اصحابمان در صاع اختلاف نظر دارند،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با پیمانه مدینه است و برخی می‌گویند با پیمانه عراقی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صاع شش رطل مدینه است و نه رطل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به وزن، هزار و صد و هفتاد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العیون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8" w:name="__RefHeading___Toc2072620_3381743652"/>
      <w:bookmarkStart w:id="1919" w:name="_Toc828"/>
      <w:bookmarkEnd w:id="1918"/>
      <w:r>
        <w:rPr>
          <w:rtl w:val="true"/>
        </w:rPr>
        <w:t>«</w:t>
      </w:r>
      <w:r>
        <w:rPr/>
        <w:t>3</w:t>
      </w:r>
      <w:r>
        <w:rPr>
          <w:rtl w:val="true"/>
        </w:rPr>
        <w:t>»</w:t>
      </w:r>
      <w:bookmarkEnd w:id="1919"/>
    </w:p>
    <w:p>
      <w:pPr>
        <w:pStyle w:val="BookText"/>
        <w:rPr/>
      </w:pPr>
      <w:r>
        <w:rPr>
          <w:rFonts w:ascii="Amiri" w:hAnsi="Amiri" w:eastAsia="Amiri" w:cs="Amiri"/>
          <w:color w:val="111111"/>
          <w:sz w:val="28"/>
          <w:sz w:val="28"/>
          <w:szCs w:val="28"/>
          <w:rtl w:val="true"/>
          <w:lang w:bidi="ar-SA"/>
        </w:rPr>
        <w:t>وَ مِنْهُ، بِهَذَا الْإِسْنَادِ عَنِ الْأَشْعَرِیِّ عَنْ مُحَمَّدِ بْنِ عَبْدِ الْجَبَّارِ عَنْ أَبِی الْقَاسِمِ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بِمُدٍّ وَ ذَکَرَ أَنَّ ابْنَ أَبِی عُمَیْرٍ أَعْطَاهُ ذَلِکَ الْمُدَّ وَ قَالَ أَعْطَانِیهِ فُلَانٌ رَجُلٌ مِنْ أَصْحَابِ أَبِی عَبْدِ اللَّهِ وَ قَالَ أَعْطَانِیهِ أَبُو عَبْدِ اللَّهِ علیه السلام وَ قَالَ هَذَا مُدُّ النَّبِیِّ صلی الله علیه و آله فَعَیَّرْنَاهُ فَوَجَدْنَاهُ أَرْبَعَةَ أَمْدَادٍ وَ هُوَ قَفِیزٌ وَ رُبُعٌ بِقَفِیزِنَا هَذَا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کوفی نقل کرده است که وی یک مُدّ آورد و ذکر کرد که ابن ابو عمیر آن مدّ را به وی بخشیده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فلان شخص از اصحاب امام صادق علیه السلام به من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 پیامبر صلی الله علیه و آله و سلم است، پس ما آن را وزن کردیم و آن را چهار مد یافتیم و آن با قفیز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قفیز و ربع قفیز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العیون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0" w:name="__RefHeading___Toc2072622_3381743652"/>
      <w:bookmarkStart w:id="1921" w:name="_Toc829"/>
      <w:bookmarkEnd w:id="1920"/>
      <w:r>
        <w:rPr>
          <w:rtl w:val="true"/>
        </w:rPr>
        <w:t>بیان</w:t>
      </w:r>
      <w:bookmarkEnd w:id="1921"/>
    </w:p>
    <w:p>
      <w:pPr>
        <w:pStyle w:val="BookText"/>
        <w:rPr/>
      </w:pPr>
      <w:r>
        <w:rPr>
          <w:rFonts w:ascii="IRNazanin" w:hAnsi="IRNazanin" w:eastAsia="IRNazanin"/>
          <w:color w:val="111111"/>
          <w:sz w:val="28"/>
          <w:sz w:val="28"/>
          <w:szCs w:val="28"/>
          <w:rtl w:val="true"/>
          <w:lang w:bidi="fa-IR"/>
        </w:rPr>
        <w:t>فی القاموس عیر الدنانیر وزنها واحدا بعد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یکی پس از دیگری وزن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2" w:name="__RefHeading___Toc2072624_3381743652"/>
      <w:bookmarkStart w:id="1923" w:name="_Toc830"/>
      <w:bookmarkEnd w:id="1922"/>
      <w:r>
        <w:rPr>
          <w:rtl w:val="true"/>
        </w:rPr>
        <w:t>«</w:t>
      </w:r>
      <w:r>
        <w:rPr/>
        <w:t>4</w:t>
      </w:r>
      <w:r>
        <w:rPr>
          <w:rtl w:val="true"/>
        </w:rPr>
        <w:t>»</w:t>
      </w:r>
      <w:bookmarkEnd w:id="1923"/>
    </w:p>
    <w:p>
      <w:pPr>
        <w:pStyle w:val="BookText"/>
        <w:rPr/>
      </w:pPr>
      <w:r>
        <w:rPr>
          <w:rFonts w:ascii="Amiri" w:hAnsi="Amiri" w:eastAsia="Amiri" w:cs="Amiri"/>
          <w:color w:val="111111"/>
          <w:sz w:val="28"/>
          <w:sz w:val="28"/>
          <w:szCs w:val="28"/>
          <w:rtl w:val="true"/>
          <w:lang w:bidi="ar-SA"/>
        </w:rPr>
        <w:t>تُحَفُ الْعُقُولِ، عَنْ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تَعَدَّی فِی الْوُضُوءِ کَانَ کَنَاقِصِهِ‌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محمد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در وضو تعدی کند، همچون باطل کننده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4" w:name="__RefHeading___Toc2072626_3381743652"/>
      <w:bookmarkStart w:id="1925" w:name="_Toc831"/>
      <w:bookmarkEnd w:id="1924"/>
      <w:r>
        <w:rPr>
          <w:rtl w:val="true"/>
        </w:rPr>
        <w:t>«</w:t>
      </w:r>
      <w:r>
        <w:rPr/>
        <w:t>5</w:t>
      </w:r>
      <w:r>
        <w:rPr>
          <w:rtl w:val="true"/>
        </w:rPr>
        <w:t>»</w:t>
      </w:r>
      <w:bookmarkEnd w:id="1925"/>
    </w:p>
    <w:p>
      <w:pPr>
        <w:pStyle w:val="BookText"/>
        <w:rPr/>
      </w:pPr>
      <w:r>
        <w:rPr>
          <w:rFonts w:ascii="Amiri" w:hAnsi="Amiri" w:eastAsia="Amiri" w:cs="Amiri"/>
          <w:color w:val="111111"/>
          <w:sz w:val="28"/>
          <w:sz w:val="28"/>
          <w:szCs w:val="28"/>
          <w:rtl w:val="true"/>
          <w:lang w:bidi="ar-SA"/>
        </w:rPr>
        <w:t>فِقْهُ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مِنَ الْمَاءِ فِی الْوُضُوءِ مِثْلُ الدُّهْنِ تَمُرُّ بِهِ عَلَی وَجْهِکَ وَ ذِرَاعَیْکَ أَقَلَّ مِنْ رُبُعِ مُدٍّ وَ سُدُسِ مُدٍّ أَیْضاً وَ یَجُوزُ أَکْثَرُ مِنْ مُدٍّ وَ کَذَلِکَ فِی غُسْلِ الْجَنَابَةِ مِثْلُ الْوُضُوءِ سَوَاءً وَ أَکْثَرُهَا فِی الْجَنَابَةِ صَاعٌ وَ یَجُوزُ غُسْلُ الْجَنَابَةِ بِمَا یَجُوزُ بِهِ الْوُضُوءُ إِنَّمَا هُوَ تَأْدِیبٌ وَ سَنَنٌ حَسَنَةٌ وَ طَاعَةُ آمِرٍ لِمَأْمُورٍ لِیُثِیبَهُ عَلَیْهِ فَمَنْ تَرَکَهُ فَقَدْ وَجَبَ لَهُ السَّخَطُ فَأَعُوذُ بِاللَّهِ مِنْهُ‌</w:t>
      </w:r>
      <w:r>
        <w:rPr>
          <w:rStyle w:val="FootnoteAnchor"/>
          <w:rtl w:val="true"/>
        </w:rPr>
        <w:footnoteReference w:id="95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أَدْنَی مَا یُجْزِیکَ مِنَ الْمَاءِ مَا تَبُلُّ بِهِ جَسَدَکَ مِثْلُ الدَّهْنِ وَ قَدِ اغْتَسَلَ رَسُولُ اللَّهِ صلی الله علیه و آله وَ بَعْضُ نِسَائِهِ بِصَاعٍ مِنْ مَاءٍ</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926" w:name="pg13990_163570"/>
    </w:p>
    <w:p>
      <w:pPr>
        <w:pStyle w:val="BookText"/>
        <w:rPr/>
      </w:pPr>
      <w:bookmarkEnd w:id="19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آب برای وضو به همان اندازه کفایت می‌کند که روغن را بر صورت و دستانت می‌مالی، کمتر از یک ربع مدّ و نیز یک ششم مدّ و بیشتر از یک مد جائز است و غسل جنابت نیز مانند وضو است و اکثر آن در جنابت، به صاع است و جائز است غسل جنابت با آن مقداری که وضو با آن جائز است، و آن تنها 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آوردن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حسنه و اطاعت آمر از طرف مامور است تا او را به سبب انجام آن عمل پاداش دهد، بنابراین هر کس آن را ترک کند، خشم بر وی واجب می‌گردد، و از خشم خدا به خدا پناه می‌برم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مقداری که از آب تو را کفایت می‌کند، همان مقداری است که با آن همچون روغن، بدنت را خیس کنی و رسول خدا صلی الله علیه و آله و سلم و برخی از همسران ایشان، با یک صاع آب غسل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7" w:name="__RefHeading___Toc2072628_3381743652"/>
      <w:bookmarkStart w:id="1928" w:name="_Toc832"/>
      <w:bookmarkEnd w:id="1927"/>
      <w:r>
        <w:rPr>
          <w:rtl w:val="true"/>
        </w:rPr>
        <w:t>بیان</w:t>
      </w:r>
      <w:bookmarkEnd w:id="1928"/>
    </w:p>
    <w:p>
      <w:pPr>
        <w:pStyle w:val="BookText"/>
        <w:rPr/>
      </w:pPr>
      <w:r>
        <w:rPr>
          <w:rFonts w:ascii="IRNazanin" w:hAnsi="IRNazanin" w:eastAsia="IRNazanin"/>
          <w:color w:val="111111"/>
          <w:sz w:val="28"/>
          <w:sz w:val="28"/>
          <w:szCs w:val="28"/>
          <w:rtl w:val="true"/>
          <w:lang w:bidi="fa-IR"/>
        </w:rPr>
        <w:t>قوله فمن ترکه أی استخفافا أو ترک القول به و أنکره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کوچک شمردن یا ترک قول به آن و انکار 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9" w:name="__RefHeading___Toc2072630_3381743652"/>
      <w:bookmarkStart w:id="1930" w:name="_Toc833"/>
      <w:bookmarkEnd w:id="1929"/>
      <w:r>
        <w:rPr>
          <w:rtl w:val="true"/>
        </w:rPr>
        <w:t>«</w:t>
      </w:r>
      <w:r>
        <w:rPr/>
        <w:t>6</w:t>
      </w:r>
      <w:r>
        <w:rPr>
          <w:rtl w:val="true"/>
        </w:rPr>
        <w:t>»</w:t>
      </w:r>
      <w:bookmarkEnd w:id="1930"/>
    </w:p>
    <w:p>
      <w:pPr>
        <w:pStyle w:val="BookText"/>
        <w:rPr/>
      </w:pPr>
      <w:r>
        <w:rPr>
          <w:rFonts w:ascii="Amiri" w:hAnsi="Amiri" w:eastAsia="Amiri" w:cs="Amiri"/>
          <w:color w:val="111111"/>
          <w:sz w:val="28"/>
          <w:sz w:val="28"/>
          <w:szCs w:val="28"/>
          <w:rtl w:val="true"/>
          <w:lang w:bidi="ar-SA"/>
        </w:rPr>
        <w:t>کِتَابُ سُلَیْمِ بْنِ قَیْسٍ،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عَدَّ مِنْ بِدَعِ عُمَرَ قَالَ وَ فِی تَغْیِیرِهِ صَاعَ رَسُولِ اللَّهِ صلی الله علیه و آله وَ مُدَّهُ وَ فِیهِمَا فَرِیضَةٌ وَ سُنَّةٌ فَمَا کَانَتْ زِیَادَتُهُ إِلَّا سُوءاً لِأَنَّ الْمَسَاکِینَ فِی کَفَّارَةِ الْیَمِینِ وَ الظِّهَارِ بِهِمَا یُعْطَوْنَ وَ مَا یَجِبُ فِی الزَّرْعِ وَ قَدْ قَالَ رَسُولُ اللَّهِ صلی الله علیه و آله اللَّهُمَّ بَارِکْ لَنَا فِی مُدِّنَا وَ صَاعِنَا لَا یَحُولُونَ بَیْنَهُ وَ بَیْنَ ذَلِکَ لَکِنَّهُمْ رَضُوا وَ قَبِلُوا مَا صَنَعَ الْحَدِیثَ‌</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مورد آنچه که از بدعتهای عمر برشمرده،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صاع رسول خدا صلی الله علیه و آله و سلم و مدّ ایشان بود، و در آن دو، فریضه و سنت بود، و افزایش آن فقط با نیت سوء صورت گرفت، چرا که مستمندان در کفاره یمین و ظهار بر اساس همان پیمانه و مقدار آن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آنچه را که می‌بایست، در کشت و زرع می‌دادند،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و صاع ما را برکت عنایت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بین او و این کارش مانع نشدند، بلکه، راضی شدند و کاری که انجام داده بود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1" w:name="__RefHeading___Toc2072632_3381743652"/>
      <w:bookmarkStart w:id="1932" w:name="_Toc834"/>
      <w:bookmarkEnd w:id="1931"/>
      <w:r>
        <w:rPr>
          <w:rtl w:val="true"/>
        </w:rPr>
        <w:t>«</w:t>
      </w:r>
      <w:r>
        <w:rPr/>
        <w:t>7</w:t>
      </w:r>
      <w:r>
        <w:rPr>
          <w:rtl w:val="true"/>
        </w:rPr>
        <w:t>»</w:t>
      </w:r>
      <w:bookmarkEnd w:id="1932"/>
    </w:p>
    <w:p>
      <w:pPr>
        <w:pStyle w:val="BookText"/>
        <w:rPr/>
      </w:pPr>
      <w:r>
        <w:rPr>
          <w:rFonts w:ascii="Amiri" w:hAnsi="Amiri" w:eastAsia="Amiri" w:cs="Amiri"/>
          <w:color w:val="111111"/>
          <w:sz w:val="28"/>
          <w:sz w:val="28"/>
          <w:szCs w:val="28"/>
          <w:rtl w:val="true"/>
          <w:lang w:bidi="ar-SA"/>
        </w:rPr>
        <w:t>مَعَانِی الْأَخْبَارِ لِلصَّدُوقِ، عَنْ أَبِیهِ وَ مُحَمَّدِ بْنِ الْحَسَنِ بْنِ الْوَلِیدِ مَعاً عَنْ أَحْمَدَ بْنِ إِدْرِیسَ وَ مُحَمَّدِ بْنِ یَحْیَی الْعَطَّارِ مَعاً عَنْ مُحَمَّدِ بْنِ أَحْمَدَ بْنِ یَحْیَی الْأَشْعَرِیِّ عَنْ عَلِیِّ بْنِ مُحَمَّدٍ عَنْ رَجُلٍ عَنْ سُلَیْمَانَ بْنِ حَفْصٍ الْمَرْوَزِیِّ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صَاعٌ مِنْ مَاءٍ وَ الْوُضُوءُ مُدٌّ وَ صَاعُ النَّبِیِّ صلی الله علیه و آله خَمْسَةُ أَمْدَادٍ وَ الْمُدُّ وَزْنُ مِائَتَیْنِ وَ ثَمَانِینَ دِرْهَماً وَ الدِّرْهَمُ وَزْنُ سِتَّةِ دَوَانِیقَ وَ الدَّانِقُ سِتَّةُ حَبَّاتٍ وَ الْحَبَّةُ وَزْنُ حَبَّتَیْ شَعِیرٍ مِنْ أَوْسَاطِ الْحَبِّ لَا مِنْ صِغَارِهِ وَ لَا مِنْ کِبَارِهِ‌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بسط کلام لا بد منه فی تحقیق المقام اعلم أن الأخبار اختلفت فی تحدید الصاع و المد و نقلوا الإجماع من الخاصة و العامة علی أن الصاع أربعة أمداد و المشهور أن المد رطلان و ربع بالعراقی فالصاع تسعة أرطال به و المد رطل و نصف بالمدنی فالصاع ستة أرطال به بل الشیخ ادعی علیه الإجماع و ذهب ابن أبی نصر من علمائنا إلی أن المد رطل و ربع و الرطل العراقی علی المشهور أحد و تسعون مثقالا و مائة و ثلاثون درهما لأنهم اتفقوا علی أن عشرة دراهم وزن سبعة مثاقیل و المثقال الشرعی هو الدینار الصیرفی المشهور و الدینار ثلاثة أرباع المثقال الصیرفی و الدرهم علی المشهور ستة دوانیق و الدانق وزن ثمان حبات من أوسط </w:t>
      </w:r>
    </w:p>
    <w:p>
      <w:pPr>
        <w:pStyle w:val="BookText"/>
        <w:rPr/>
      </w:pPr>
      <w:r>
        <w:rPr>
          <w:rFonts w:ascii="IRNazanin" w:hAnsi="IRNazanin" w:eastAsia="IRNazanin"/>
          <w:color w:val="111111"/>
          <w:sz w:val="28"/>
          <w:sz w:val="28"/>
          <w:szCs w:val="28"/>
          <w:rtl w:val="true"/>
          <w:lang w:bidi="fa-IR"/>
        </w:rPr>
        <w:t>حب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هذا الخبر یخالف المشهور بوجوه الأول فی عدد الأمداد و قد عرفت اتفاقهم علی الأربعة و یدل علیه أخبار صحاح کصحیحة الحلبی‌</w:t>
      </w:r>
      <w:r>
        <w:rPr>
          <w:rStyle w:val="FootnoteAnchor"/>
          <w:rtl w:val="true"/>
        </w:rPr>
        <w:footnoteReference w:id="960"/>
      </w:r>
      <w:r>
        <w:rPr>
          <w:rFonts w:ascii="IRNazanin" w:hAnsi="IRNazanin" w:eastAsia="IRNazanin"/>
          <w:color w:val="111111"/>
          <w:sz w:val="28"/>
          <w:sz w:val="28"/>
          <w:szCs w:val="28"/>
          <w:rtl w:val="true"/>
          <w:lang w:bidi="fa-IR"/>
        </w:rPr>
        <w:t>و صحیحة عبد الله بن سنان‌</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صحیحة زرارة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 هذا الخبر فی عدد الأمداد ما رواه الشَّیْخُ فِی الْمُوَثَّقِ‌</w:t>
      </w:r>
      <w:r>
        <w:rPr>
          <w:rStyle w:val="FootnoteAnchor"/>
          <w:rtl w:val="true"/>
        </w:rPr>
        <w:footnoteReference w:id="963"/>
      </w:r>
      <w:r>
        <w:rPr>
          <w:rFonts w:ascii="Amiri" w:hAnsi="Amiri" w:eastAsia="Amiri" w:cs="Amiri"/>
          <w:color w:val="111111"/>
          <w:sz w:val="28"/>
          <w:sz w:val="28"/>
          <w:szCs w:val="28"/>
          <w:rtl w:val="true"/>
          <w:lang w:bidi="ar-SA"/>
        </w:rPr>
        <w:t>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الَّذِی یُجْزِی مِنَ الْمَاءِ لِلْغُسْلِ فَقَالَ اغْتَسَلَ رَسُولُ اللَّهِ صلی الله علیه و آله بِصَاعٍ وَ تَوَضَّأَ بِمُدٍّ وَ کَانَ الصَّاعُ عَلَی عَهْدِهِ خَمْسَةَ أَمْدَادٍ وَ کَانَ الْمُدُّ قَدْرَ رِطْلٍ وَ ثَلَاثِ أَوَاقٍ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فیه إجمال من جهة الرطل لاشتراکه بین العراقی الذی عرفت وزنه و بین المدنی الذی هو رطل و نصف بالعراقی و بین المکی الذی هو رطلان بالعراقی و من جهة الأوقیة أیضا إذ تطلق علی أربعین درهما و علی سبعة مثاقیل لکن الأول أشهر فی عرف الحدیث و فی عرف الأطباء عشرة مثاقیل و خمسة أسباع درهم کما ذکره الجوهری و المطرزی و غیرهما و علی التقادیر لا ینطبق علی شی‌ء من التقدیرات نعم لو حمل الرطل علی المدنی و الأوقیة علی سبعة مثاقیل یقرب من الصاع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تقدیر المد فإنه علی المشهور مائتا درهم و اثنان و تسعون درهما و نصف درهم و علی هذا الخبر مائتان و ثمانون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عدد حبات الدانق فإنها علی المشهور ثمان حبات و علیه اثنتا عشرة حبة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فی مقدار الصاع إذ الصاع علی المشهور ألف و مائة و سبعون درهما </w:t>
      </w:r>
    </w:p>
    <w:p>
      <w:pPr>
        <w:pStyle w:val="BookText"/>
        <w:rPr/>
      </w:pPr>
      <w:r>
        <w:rPr>
          <w:rFonts w:ascii="IRNazanin" w:hAnsi="IRNazanin" w:eastAsia="IRNazanin"/>
          <w:color w:val="111111"/>
          <w:sz w:val="28"/>
          <w:sz w:val="28"/>
          <w:szCs w:val="28"/>
          <w:rtl w:val="true"/>
          <w:lang w:bidi="fa-IR"/>
        </w:rPr>
        <w:t>و ما فی هذا الخبر إذا حسب علی الدراهم المشهورة یصیر ألفین و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فی مقدار الدرهم فإنه علی المشهور ثمان و أربعون حبة من الشعیر و علی هذا الخبر اثنتان و سبعون حبة و المشهور أنسب بما عیرنا المثقال الصیرفی به لأنا عیرناه فکان ببعض الشعیرات اثنتین و ثمانین و ببعضها أربعا و ثمانین و ببعضها أکثر بقلیل و ببعضها أکثر بکثیر و الدرهم علی ما عرفت نصف المثقال الصیرفی و ربع 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مر من خبر الهمذانی موافق للمشهور إذ المراد بالوزنة الدرهم و لما رواه الشَّیْخُ‌</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عَنْ عَلِیِّ بْنِ حَاتِمٍ عَنْ مُحَمَّدِ بْنِ عَمْرٍو عَنِ الْحُسَیْنِ بْنِ الْحَسَنِ الْحَسَنِیِّ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الرِّوَایَاتُ فِی الْفِطْرَةِ فَکَتَبْتُ إِلَی أَبِی الْحَسَنِ صَاحِبِ الْعَسْکَرِ علیه السلام أَسْأَلُهُ عَنْ ذَلِکَ فَکَتَبَ أَنَّ الْفِطْرَةَ صَاعٌ مِنْ قُوتِ بَلَدِکَ وَ سَاقَ الْحَدِیثَ إِلَی أَنْ قَالَ علیه السلام تَدْفَعُهُ وَزْناً سِتَّةَ أَرْطَالٍ بِرِطْلِ الْمَدِینَةِ وَ الرِّطْلُ مِائَةٌ وَ خَمْسَةٌ وَ تِسْعُونَ دِرْهَماً تَکُونُ الْفِطْرَةُ أَلْفاً وَ مِائَةً وَ سَبْعِینَ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ما ذکره الفیروزآبادی من أن الوزنة المثقال فلا یناسب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ابن أبی عمیر فالقفیز مشتبه لتردید اللغویین فیه قال الفیروزآبادی القفیز مکیال ثمانیة مکاکیک و قال المکوک کتنور مکیال یسع صاعا و نصفا أو نصف رطل إلی ثمان أواقی أو نصف الویبة و الویبة اثنان و عشرون أو أربعة و عشرون مدا بمد النبی صلی الله علیه و آله انتهی فلا یمکن استنباط حکم منه علی التحقیق فبقی التعارض بین خبر المروزی و خبر الهمذانی و یمکن الجمع بینهما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اختاره الصدوق ره کما یظهر من الفقیه بحمل خبر المروزی علی صاع الغسل و خبر الهمذانی علی صاع الفطرة حیث ذکر الأول فی باب الغسل‌</w:t>
      </w:r>
      <w:r>
        <w:rPr>
          <w:rStyle w:val="FootnoteAnchor"/>
          <w:rtl w:val="true"/>
        </w:rPr>
        <w:footnoteReference w:id="965"/>
      </w:r>
      <w:r>
        <w:rPr>
          <w:rFonts w:ascii="IRNazanin" w:hAnsi="IRNazanin" w:eastAsia="IRNazanin"/>
          <w:color w:val="111111"/>
          <w:sz w:val="28"/>
          <w:sz w:val="28"/>
          <w:szCs w:val="28"/>
          <w:rtl w:val="true"/>
          <w:lang w:bidi="fa-IR"/>
        </w:rPr>
        <w:t>و الثانی فی باب الفطرة</w:t>
      </w:r>
      <w:r>
        <w:rPr>
          <w:rStyle w:val="FootnoteAnchor"/>
          <w:rtl w:val="true"/>
        </w:rPr>
        <w:footnoteReference w:id="96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غفل الأصحاب عن هذا و لم </w:t>
      </w:r>
    </w:p>
    <w:p>
      <w:pPr>
        <w:pStyle w:val="BookText"/>
        <w:rPr/>
      </w:pPr>
      <w:r>
        <w:rPr>
          <w:rFonts w:ascii="IRNazanin" w:hAnsi="IRNazanin" w:eastAsia="IRNazanin"/>
          <w:color w:val="111111"/>
          <w:sz w:val="28"/>
          <w:sz w:val="28"/>
          <w:szCs w:val="28"/>
          <w:rtl w:val="true"/>
          <w:lang w:bidi="fa-IR"/>
        </w:rPr>
        <w:t>ینسبوا هذا القول إلیه مع أنه قد صرح بذلک فی کتاب معانی الأخبار حیث قال باب فی معنی الصاع و المد و الفرق بین صاع الماء و مده و بین صاع الطعام و مده ثم ذکر الروایات الثلاث المتقدمة و القول باختلاف مقدار الصاع فی الموضعین و إن کان بعیدا لکن من مقام الجمع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 الاعتبار و النظر یقتضی الاختلاف‌</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و کان أصل المقیاس علی العدد المعروف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فاثنا عشر حبة درهم و اثنا عشر درهما 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أوزان متعارفة متداولة و اثنا عشر أقة جعلت بصورة کیل مصنوع من الفلزات کالکاس و الجام، و یعرف بالرطل، ثمّ اثنا عشر رطلا مکوک و اثنا عشر مکوکا اردبة و هی حجم ذراع مکعبا و الذراع قدمان و کل قدم اثنا عشر اینشا، و یکون أربعون إردبة کرا،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الکر منه بستین درهما، و لکن لا یذهب علیک أن هذه السلسلة تبتنی علی الرطل العراقی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اثنا عشر عددا و القراصة اثنا عشر جینا، و مثله القدم و الشبر اثنا عشر اینشا، و البرید اثنا عشر میلا و غیر ذلک ممّا لا یحضرنی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مکاییل اخری من الفروع یتبنی علی غیر هذا الأصل و قد یتداخل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 رطلان و الصاع ثمانیة أرطال و ستون صاعا وسق و یسمی حمل بعیر و وقر حمار؛ و ثمانیة مکوک قفیز و ستون قفیزا کرّ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المکیال الذی کان متداولا فی صدر الإسلام، و یبنون علیه فی تکثیر مکاییلهم و تکسیرها طل، و لم یکن لهم فی تقدیره و لا مقیاسه صنع، لکونهم أمیین لا یعرفون الحساب و لا المیزان؛ و لا صنعة لهم فی عمل الظروف و تقدیرها و لذلک اختلف معیار الرطل عندهم، و اشتبه علیهم معیار سائر المکاییل المبتنیة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تداولت قریش فی مکّة رطلا بینهم، و لعلهم جاءوا بها من الشام؛ و تداولت أهل المدینة و هم من مهاجرة الیمن الأولی رطلا آخر بینهم و هو ثلاثة أرباع المکی و المکی رطل و ثلث بالمدنی، ثمّ عرفوا فی العراق بعد فتحه رطلا آخر و هو نصف الرطل المکی و ثلثا الرطل المدنیّ، فالمکی رطلان بالعراقی و المدنیّ رطل و نصف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الرطل المکی حیث کان یطابق المکیال الطبیعی الفطری و هو مل‌ء الکفین حنطة و شعیرا، و سماء مدا بمناسبة أن الکائل یمدّ یده بهما الی المکتال، و هو الذی یشبع نفسا واحدة لیوم و لیلة، فقدر به بعض الکفّارات ککفارة الإطعام فی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الصاع أربعة أمداد، و هو الذی یشبع عائلة بین العیلتین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و ثلاثة أولاد، فقدر به فطر الصائم، و لا نعلم أن صاعه هذا کان من المکاییل المقدرة قبلا، و هو الذی أشیر به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نَفْقِدُ صُواعَ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عنده صلی الله علیه و آله ظرفا یسع أربعة أمداد فقدره لذلک، و کیف کان، لا ریب أن مده و صاعه صلی الله علیه و آله کان لتقدیر الحبوبات، لا للماء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أنّه کان صلی الله علیه و آله یتوضأ بمد و یغتسل بصاع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یملا المد ماء و یتوضأ به، و یملا الصاع ماء و یغتسل به، و معلوم أن الماء یزید وزنه علی الشعیر و الحنطة بثمن وزنه کما وزنته بل و أکثر، فالمد الشرعی إذا کان للوضوء یزن رطلا و ثمنا بالمکی و رطلین و ربعا بالعراقی کما علیه الإجماع و إذا کان لکفارة الإطعام یسقط عنه الکسور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موثقة سماعة أیضا و قد طرحوها حیث لم یتدبروا فیها فلم یعرفوا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یجزی من الماء للغسل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رسول اللّه صلّی اللّه علیه و آله بصاع و توضأ بمد، و کان الصاع علی عهده صلی الله علیه و آله خمسة أمداد، و کان المد قدر رطل و ثلاث أواق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المدار فی السؤال علی مد الوضوء و صاع الغسل؛ و الجواب علی طبقه، فان الرطل المذکور فیه هو الرطل المکی، و الثلاث أواق بالرطل العراقی لما عرفت أن سلسلة المکاییل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اعتبرت بالعراقی، و هو الذی کان عیاره اثنی عشر أقة و أمّا المکی و المدنیّ فلا یعلم کونهما رطلا الا بالتسمیة، و لو کان لهما أصالة ابتنیت علیهما فروع لکان عند الروم و الیمان و لم یصل الینا سلسلة مکاییلهم، و هذه الثلاث أواق و ان کان ربع رطل بالعراقی لکنه ثمن رطل بالمدنی فیکون مد الوضوء رطل و ثمن رطل بالمکی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الدقیقة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رطل و ثلاث أواق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رطل و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لغفلة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الدقیقة و تعویله علی حدیث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 رطل و ربع، فعد شاذا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صاع النبیّ حین یغتسل خمسة أمداد کما فی الموثقة و ضعیفة المروزی، فعلی هذا الحساب ینقص بنصف رطل تقریبا، بمعنی أن صاع النبیّ کان یسع من الماء أربعة أمداد و نصفا لا خمسة أمداد؛ فان کان ورود ذلک علی التسامح، صح حمل کلام الصدوق رحمه اللّه علی ما حمله المؤلّف العلامة هاهنا، و ان کان علی التحقیق و التدقیق کان محمولا علی ما حمله والده رحمه اللّه من أن کان له صلی الله علیه و آله صاعا یسع خمسة أمداد یغتسل هو مع بعض 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فی تعبیر المد و الصاع بوزن الدرهم و المثقال، فبعضها واردة علی مد الوضوء و صاع الغسل، و بعضها علی مد الطعام و صاع الفطرة و لا بدّ أن یتحرر و لیس هنا موضعه، و الاحسن أن نعمد الی مل‌ء الکفین فنفرغه فی اناء و نحدده لیکون مدا للطعام ثمّ نملؤها الی هذا الحدّ ماء و نتوضأ به، و هکذا فی الصاع، و الامر فیه تابع للسنة و الفطرة معا کما عرفت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معلوم أن الرطل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المد و الصاع کانت فی الأصل مکاییل معینة فقدرت بوزن الدراهم و شبهها صونا عن التغییر الذی کثیرا ما یتطرق إلی المکاییل و معلوم أن الأجسام المختلفة یختلف قدرها بالنسبة إلی کیل معین فلا یمکن أن یکون الصاع من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موافقا للصاع من الحنطة و الشعیر و شبههما فلذا کان الصاع و المد و الرطل المعتبر فی الوضوء و الغسل و أمثالهما أثقل مما ورد فی الفطرة و النصاب و أشباههما لکون الماء أثقل من تلک الحبوب مع تساوی الحجم کما هو المعلوم عند الاعتبار فظهر أن هذا أوجه الوجوه فی الجمع بین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ما ذکره والدی العلامة رفع الله مقامه حیث حمل خبر المروزی علی الصاع الذی اغتسل به رسول الله صلی الله علیه و آله مع زوجته إذ هو قریب من صاعین بالتحدید المشهور و یکون النقص للاشتراک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رواه الصَّدُوقُ‌</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فِی الصَّحِیحِ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رَسُولُ اللَّهِ صلی الله علیه و آله هُوَ وَ زَوْجَتُهُ مِنْ خَمْسَةِ أَمْدَادٍ مِنْ إِنَاءٍ وَاحِدٍ فَقَالَ زُرَارَةُ کَیْفَ صَنَعَ فَقَالَ بَدَأَ هُوَ وَ ضَرَبَ یَدَهُ فِی الْمَاءِ قَبْلَهَا فَأَنْقَی فَرْجَهُ ثُمَّ ضَرَبَتْ هِیَ فَأَنْقَتْ فَرْجَهَا ثُمَّ أَفَاضَ هُوَ وَ أَفَاضَتْ هِیَ عَلَی نَفْسِهَا حَتَّی فَرَغَا فَکَانَ الَّذِی اغْتَسَلَ بِهِ النَّبِیُّ صلی الله علیه و آله ثَلَاثَةَ أَمْدَادٍ وَ الَّذِی اغْتَسَلَتْ بِهِ مُدَّیْنِ وَ إِنَّمَا أَجْزَأَ عَنْهُمَا لِأَنَّهُمَا اشْتَرَکَا فِیهِ جَمِیعاً وَ مَنِ انْفَرَدَ بِالْغُسْلِ وَحْدَهُ فَلَا بُدَّ لَهُ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الْکُلَیْنِیُّ فِی الصَّحِیحِ‌</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غُسْلِ الْجَنَابَةِ کَمْ یُجْزِی مِنَ الْمَاءِ فَقَالَ کَانَ رَسُولُ اللَّهِ صلی الله علیه و آله یَغْتَسِلُ بِخَمْسَةِ أَمْدَادٍ بَیْنَهُ وَ بَیْنَ صَاحِبَتِهِ وَ یَغْتَسِلَانِ جَمِیعاً مِنْ إِنَاءٍ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فِی الصَّحِیحِ‌</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عَنْ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یَغْتَسِلُ بِصَاعٍ وَ إِذَا کَانَ مَعَهُ بَعْضُ نِسَائِهِ یَغْتَسِلُ بِصَاعٍ وَ مُدٍّ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 من الأول و الثالث أن النقصان من الصاعین لأجل الاشتراک بل نقول الثلاثة الأمداد التی اغتسل بها رسول الله لا تتفاوت مع الصاع المشهور بکثیر و یمکن الجمع بین خبر سماعة و سائر الأخبار أیضا بهذا الوجه إذ التفاوت بین الثلاثة الأمداد التی وقعت فی هذا الخبر و بین الصاع الذی یظهر من خبر سماعة لیس إلا بقدر سبعة مثاقیل شرعیة علی بعض الوجوه و مثل هذا التفاوت لا یعتد به فی أمثال تلک المقامات التی بنیت علی التخمین و التقریب بل قلما لا تتفاوت </w:t>
      </w:r>
    </w:p>
    <w:p>
      <w:pPr>
        <w:pStyle w:val="BookText"/>
        <w:rPr/>
      </w:pPr>
      <w:r>
        <w:rPr>
          <w:rFonts w:ascii="IRNazanin" w:hAnsi="IRNazanin" w:eastAsia="IRNazanin"/>
          <w:color w:val="111111"/>
          <w:sz w:val="28"/>
          <w:sz w:val="28"/>
          <w:szCs w:val="28"/>
          <w:rtl w:val="true"/>
          <w:lang w:bidi="fa-IR"/>
        </w:rPr>
        <w:t>المکاییل و الموازین و المیاه خفة و ثقلا بمثل هذه الأقدار و الله یعلم حقائق الأحکام و حججه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حمل خبر المروزی علی الفضل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الصاع و الرطل و غیرهما بنی الأصحاب تحدیدها علی وزن الشعیر و هو یختلف کثیرا بحسب البلاد بل فی البلد الواحد و لذا بناه الوالد قدس الله لطیفه علی المتفق علیه من النسبة بین الدینار و الدرهم و عدم تغییر الدینار فی الجاهلیة و الإسلام علی ما ذکره المؤالف و المخالف فیکون الصاع ستمائة مثقال و أربعة عشر مثقالا و ربع مثقال بالمثقال الصیرفی فیزید</w:t>
      </w:r>
    </w:p>
    <w:p>
      <w:pPr>
        <w:pStyle w:val="BookText"/>
        <w:rPr/>
      </w:pPr>
      <w:r>
        <w:rPr>
          <w:rFonts w:ascii="IRNazanin" w:hAnsi="IRNazanin" w:eastAsia="IRNazanin"/>
          <w:color w:val="111111"/>
          <w:sz w:val="28"/>
          <w:sz w:val="28"/>
          <w:szCs w:val="28"/>
          <w:rtl w:val="true"/>
          <w:lang w:bidi="fa-IR"/>
        </w:rPr>
        <w:t>علی المن التبریزی أعنی نصف المن الشاهی بأربعة عشر مثقال و ربع و منه یظهر لک تقدیر الرطل و المد بمعانیهما بما عرفت من النسبة بینهما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بسطنا الکلام فی تلک الأوزان و تحقیقها علی کل قول و کل خبر فی رسالتنا المعمولة لذلک و لذا اختصرنا هاهنا فمن أراد غایة التحقیق فلیرجع إلیها فإنا قد تکلمنا فیه بما لا مزید علیه</w:t>
      </w:r>
      <w:r>
        <w:rPr>
          <w:rFonts w:eastAsia="IRNazanin" w:cs="IRNazanin"/>
          <w:color w:val="111111"/>
          <w:sz w:val="28"/>
          <w:szCs w:val="28"/>
          <w:rtl w:val="true"/>
          <w:lang w:bidi="fa-IR"/>
        </w:rPr>
        <w:t xml:space="preserve">. </w:t>
      </w:r>
      <w:bookmarkStart w:id="1933" w:name="pg13990_163578"/>
    </w:p>
    <w:p>
      <w:pPr>
        <w:pStyle w:val="BookText"/>
        <w:rPr/>
      </w:pPr>
      <w:bookmarkEnd w:id="19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مروزی نقل کرده است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یک صاع آب و وضو یک مدّ است و صاع رسول خدا صلی الله علیه و آله وسلم پنج مد است و مد به اندازه وزن دویست و هشتاد درهم، و هر درهم شش دانق است و هر دانق وزن شش حبه طلا است و حبه طلا وزن دو دانه جو است از جوهای متوسط نه از بزرگها و نه از کوچکهای دانه جو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و تبیین</w:t>
      </w:r>
    </w:p>
    <w:p>
      <w:pPr>
        <w:pStyle w:val="BookText"/>
        <w:rPr/>
      </w:pPr>
      <w:r>
        <w:rPr>
          <w:rFonts w:ascii="IRNazanin" w:hAnsi="IRNazanin" w:eastAsia="IRNazanin"/>
          <w:color w:val="111111"/>
          <w:sz w:val="28"/>
          <w:sz w:val="28"/>
          <w:szCs w:val="28"/>
          <w:rtl w:val="true"/>
          <w:lang w:bidi="fa-IR"/>
        </w:rPr>
        <w:t>بدان که اخبار در تعیین میزان صاع و مد مختلف است و از جانب شیعه و سنی در این باره اجماع نقل کرده‌اند که میزان صاع، چهار مد است و مشهور این است که مد، دو رطل و ربع عراقی است، و صاع نه رطل آن است؛ و مد، یک رطل و نیم مدنی است و صاع شش رطل مدنی می‌باشد و شیخ بر آن ادعای اجماع کرده و ابن ابو نصر که از علمای ماست بر آن است که مد یک رطل و ربع است و رطل عراقی بنا بر قول مشهور نود و یک مثقال و صد و سی درهم می‌باشد، زیرا که آنان بر این نکته توافق نظر کرده‌اند که ده درهم وزن هفت مثقال است و مثقال شرعی، همان دینار صیرافی مشهور است و دینار، سه ربع مثقال صیرفی است و درهم بر اساس قول مشهور شش دوانیق است و دانق وزن هشت دانه از دانه‌های متوسط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آشکار شد که این خبر با قول مشهور از چندین وجه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تعداد مدها است و اتفاق نظر آنان را بر چهار مد دانستی و اخبار صحاح همچون صحیحه 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صحیحه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 زراره بر آن دلالت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که شیخ در موثق با اسناد به سماعه نقل کرده است، این خبر را در تعداد مدها تایید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مقداری از آب که برای غسل کردن کفایت 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با یک صاع غسل کرد و با یک مد وضو گرفت و صاع در آن زمان پنج مد و هر مد به اندازه یک رطل و سه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رطل، در آن ابهام وجود دارد، زیرا که بین عراقی که وزن آن را دانستی و بین مدنی که یک رطل و نصف عراقی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و بین مکی که دو رطل عراقی است مشترک است و از جهت پیمانه نیز بر چهل درهم و بر هفت مثقال اطلاق می‌شود، اما اول در عرف حدیث مشهورتر است و در عرف اطباء، ده مثقال و پنج هفتم درهم است، چنان که جوهری و مطرزی و غیر آن دو نقل کرده‌اند و به هر تقدیر، بر هیچ یک از تقدیرات منطبق نمی‌گردد؛ آری اگر رطل بر رطل مدنی و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هفت مثقال حمل شود، به میزان صاع بنا بر قول مشهور نزدیک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اندازه مد، بر اساس قول مشهور، دویست درهم و نود و دو و نصف درهم است و بر اساس این خبر، دویست و هشتاد درهم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تعداد دانه‌های دانق، بر اساس قول مشهور هشت دانه و براساس این خبر دوازده 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در مقدار صاع است، چرا که مقدار آن بنا بر قول مشهور هزار و صد و هفتاد درهم بوده و بر اساس این خبر، اگر بر اساس درهم‌های مشهور حساب شود، مقدار آن دو هزار و صد درهم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در مقدار درهم است، چرا که بر اساس قول مشهور چهل و هشت دانه جو و بر اساس این خبر هفتاد و دو دانه است و مشهور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با آنچه مثقال صیرفی را با آن کشیدیم، زیرا آن را وزن کردیم، پس وزنش با برخی از دانه‌های کوچک به هشتاد و دو رسید و با برخی هشتاد و چهار و با برخی کمی بیشتر و با برخی بسیار بیشتر رسید، و بر اساس آنچه که دانستی، درهم معادل نصف و چهاردهم مثقال صیرفی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پیشتر در مورد خبر همدانی در این باره بیان شد، با قول مشهور همخوانی دارد، چرا که مراد از وزنه درهم است و بر اساس آنچه که علی بن حاتم از ابراهیم بن محمد همدانی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میزان</w:t>
      </w:r>
    </w:p>
    <w:p>
      <w:pPr>
        <w:pStyle w:val="BookText"/>
        <w:rPr/>
      </w:pPr>
      <w:r>
        <w:rPr>
          <w:rFonts w:ascii="IRNazanin" w:hAnsi="IRNazanin" w:eastAsia="IRNazanin"/>
          <w:color w:val="111111"/>
          <w:sz w:val="28"/>
          <w:sz w:val="28"/>
          <w:szCs w:val="28"/>
          <w:rtl w:val="true"/>
          <w:lang w:bidi="fa-IR"/>
        </w:rPr>
        <w:t>فطره با یکدیگر اختلاف دارند، بدین دلیل به امام هادی علیه السلام نامه نوشتم تا از ایشان درباره علت آن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یک صاع از غذای شهر توست و حدیث را تا اینجا ادامه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وزن شش رطل مدنی پرداخت می‌کنی و هر رطل صد و نود و پنج درهم است، و فطره هزار و صد و هفتاد درهم می‌شود و آنچه که فیروز آبادی ذکر کرده است که وزنه مثقال است، با این خبر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خبر ابن ابو عمیر، قفیز به خاطر تردید زبان شناسان در آن، مشتبه است، فیروز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قفیز پیمانه هشت مکوک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یا پیاله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مکوک همچون تنور به میزان یک صاع و نصف یا نصف رطل تا هشت اوقیه یا نصف الویبه است، و الویبه بیست و دو یا بیست و چهار مد رسول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استنباط حکم از آن تحقیقاً امکان پذیر نیست، از این رو تعارض میان خبر مروزی و همدانی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می‌توان آن را با چندین وجه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آن است که صدوق اختیار کرده، چنان که از فقیه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مروزی بر صاع غسل دلالت دارد و خبر همدانی بر صاع فطره، چرا که مورد اول در باب غسل و مورد دوم در باب فطره ذکر شد و اصحاب از این غافل شده‌اند و این قول را به وی نسبت نداده‌اند، با وجود آنکه وی صریحا در کتاب معانی اخبار آن را نقل کرده است، جایی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 معنای صاع، مد و فرق میان صاع آب و مد آن و میان صاع غذا و مد آن، سپس هر سه روایت اول و قول در مورد اختلاف مقدار صاع را در هر دو موضع ذکر کرده، هر چند که بعید است، اما در مقام جمع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نظر، اختلاف را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معلوم است که رطل و مد و صاع در اصل پیمانه‌های معینی داشته اند، پس به خاطر حفظ شدن از تغییری که بسیاری موارد به پیمانه‌ها راه پیدا می‌کند، با وزن درهم و شبیه بدان اندازه‌گیری و وزن شده‌اند، و معلوم است که اندازه اجسام مختلف در مقایسه با پیمانه معین فرق می‌کند، بنابراین ممکن نیست که صاع آب با صاع گندم و جو و مانند آن دو همخوان باشد، بدین خاطر صاع، مد و رطل معتبر در وضو و غسل و امثال آن دو سنگین‌تر از آن است که در فطره، نصاب و مانند آن دو وارد شده، زیرا چنان که هنگام سنجش مشخص است، آب با وجود تساوی حجم با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سنگین‌تر از آن هاست، از این جا آشکار شد که این وجه در جمع میان اخبار، بهترین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آنست که والد علامه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خبر مروزی را حمل بر صاعی کرده که رسول خدا خود و همسرش را با آن غسل کردند، زیرا که آن به دو صاع بر اساس تعیین مشهور، نزدیک است و نقص آن به خاطر اشتراک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را که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صحیح از امام باقر علیه السلام نقل کرده است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همسر ایشان با پنج مد آب از یک ظرف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قبل از ایشان آغاز کرد و دستش را در آب زد، و عورت خویش را شست و سپس همسر ایشان فرج خود را شست، سپس هر یک آب ریختند تا اینکه فارغ شدند، و مقداری که رسول خدا با آن غسل کرده بود سه مد و مقداری که عایشه با آن غسل کرده بود دو مد بود، و تنها بدین دلیل آن دو را کفایت کرد که هر دو در آن شریک بودند و هر کس به تنهایی غسل کند، باید یک صاع آب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و وی نیز از یکی از دو امام علیهما السلام نقل کرده است که از ایشان درباره غسل جنابت پرسیدم که چه اندازه از آب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همسرش با پنج مد غسل می‌کردند و هر دو از یک ظرف غسل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معاویة بن عمار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یک صاع غسل می‌کرد و زمانی که تعدادی از همسرانش همراه ایشان بود، با یک صاع و مد غسل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اول و سوم آشکار شد که نقصان از دو صاع به خاطر اشتراک است،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مدی که رسول خدا با آن غسل کرد، تفاوت زیادی با صاع مشهور ندارد و می‌توان خبر سماعه و دیگر اخبار را با این وجه جمع کرد، چرا که تفاوت میان سه مدی که در این خبر آمده و میان صاعی که از خبر سماعه آشکار شد، جز مقدار هفت مثقال شرعی بر برخی وجوه نیست، و مانند این تفاوت در امثال آن مقامات که بر تخمین و تقریب بنا نهاده شده، قابل توجه نیست، بلکه بسیار کم پیش می‌آید که میان مکائیل و موازین و آبها از نظر سبکی و سنگینی به مانند این مقدار، تفاوتی وجود نداشته باشد و خداوند و حجتهای برگزیده او حقائق احکام را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است که خبر مروزی را بر فضل و استحباب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اصحاب تعیین صاع و رطل و غیر آن دو را بر اساس وزن جو بنا نهاده‌اند و وزن آن بر حسب شهرها، بلکه در یک شهر، بسیار فرق می‌کند و بدین جهت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موافق و مخالف ذکر کرده‌اند، آن را بر میزان متفق علیه نسبت بین دینار و درهم و عدم تغییر دینار در جاهلیت و اسلام طبق آنچه مخالف و موافق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قرار داده است، از این رو صاع ششصد و چهارده مثقال و ربع مثقال، بر اساس مثقال صیرافی است؛ پس از مَن تبریزی یعنی نیم مَنِ شاهی، به مقدار چهارده و ربع مثقال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اندازه رطل و مد با معانی که دارند، با شناختی که از نسبت بین آن دو پیدا کردی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کلام در آن اوزان و تحقیق بر هر قول و هر روایت را در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مخصوص همین کار تهیه شده است مفصل بیان کردیم و بدین جهت در همین جا به اختصار گفتیم و هر کس تحقیق نهایی و مفصل را اراده کرده، باید بدان رجوع کند، چرا که ما در آنجا به اندازه کافی و وافی از آن سخن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34" w:name="__RefHeading___Toc2072634_3381743652"/>
      <w:bookmarkStart w:id="1935" w:name="_Toc835"/>
      <w:bookmarkEnd w:id="1934"/>
      <w:r>
        <w:rPr>
          <w:rtl w:val="true"/>
        </w:rPr>
        <w:t xml:space="preserve">باب </w:t>
      </w:r>
      <w:r>
        <w:rPr/>
        <w:t>9</w:t>
      </w:r>
      <w:r>
        <w:rPr>
          <w:rtl w:val="true"/>
        </w:rPr>
        <w:t xml:space="preserve"> </w:t>
      </w:r>
      <w:r>
        <w:rPr>
          <w:rtl w:val="true"/>
        </w:rPr>
        <w:t>من نسی أو شک فی شی‌ء من أفعال الوضوء و من تیقن الحدث و شک فی الطهارة و العکس و من یری بللا بعد الوضوء و قد أوردنا بعض أحکام البلل فی باب الاستنجاء</w:t>
      </w:r>
      <w:bookmarkEnd w:id="1935"/>
    </w:p>
    <w:p>
      <w:pPr>
        <w:pStyle w:val="Heading4"/>
        <w:numPr>
          <w:ilvl w:val="3"/>
          <w:numId w:val="1"/>
        </w:numPr>
        <w:rPr/>
      </w:pPr>
      <w:bookmarkStart w:id="1936" w:name="__RefHeading___Toc2072636_3381743652"/>
      <w:bookmarkStart w:id="1937" w:name="_Toc836"/>
      <w:bookmarkEnd w:id="1936"/>
      <w:r>
        <w:rPr>
          <w:rtl w:val="true"/>
        </w:rPr>
        <w:t>الأخبار</w:t>
      </w:r>
      <w:bookmarkEnd w:id="1937"/>
    </w:p>
    <w:p>
      <w:pPr>
        <w:pStyle w:val="Heading5"/>
        <w:numPr>
          <w:ilvl w:val="4"/>
          <w:numId w:val="1"/>
        </w:numPr>
        <w:rPr/>
      </w:pPr>
      <w:bookmarkStart w:id="1938" w:name="__RefHeading___Toc2072638_3381743652"/>
      <w:bookmarkStart w:id="1939" w:name="_Toc837"/>
      <w:bookmarkEnd w:id="1938"/>
      <w:r>
        <w:rPr>
          <w:rtl w:val="true"/>
        </w:rPr>
        <w:t>«</w:t>
      </w:r>
      <w:r>
        <w:rPr/>
        <w:t>1</w:t>
      </w:r>
      <w:r>
        <w:rPr>
          <w:rtl w:val="true"/>
        </w:rPr>
        <w:t>»</w:t>
      </w:r>
      <w:bookmarkEnd w:id="193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تَوَضَّأَ وَ نَسِیَ غَسْلَ یَسَارِهِ قَالَ یَغْسِلُ یَسَارَهُ وَحْدَهَا وَ لَا یُعِیدُ وُضُوءَ شَیْ‌ءٍ غَیْرِهَا</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قَالَ وَ سَأَلْتُهُ عَنْ رَجُلٍ یَکُونُ عَلَی وُضُوءٍ وَ یَشُکُّ عَلَی وُضُوءٍ هُوَ أَمْ لَا قَالَ إِذْ ذَکَرَ وَ هُوَ فِی صَلَاتِهِ انْصَرَفَ وَ تَوَضَّأَ وَ أَعَادَهَا وَ إِنْ ذَکَرَ وَ قَدْ فَرَغَ مِنْ صَلَاتِهِ أَجْزَأَهُ ذَلِکَ‌</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قَالَ وَ سَأَلْتُهُ عَنْ رَجُلٍ یَتَّکِئُ فِی الْمَسْجِدِ فَلَا یَدْرِی نَامَ أَمْ لَا هَلْ عَلَیْهِ وُضُوءٌ قَالَ إِذَا شَکَّ فَلَیْسَ عَلَیْهِ وُضُوءٌ</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مردی سؤال کردم که وضو گرفته، اما شستن قسمت چپ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سمت چپ را بشوید و وضوی قسمت‌هایی را که پیشتر انجام داده، تکرار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وضو گرفته اما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آیا وضو گرفته است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ادای نماز به یاد آورد، بازگردد و وضو را تکرار کند و اگر بعد از فارغ شدن از نماز به یاد آورد، وی را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مردی سؤال کردم که در مسجد به جایی تکیه می‌دهد و نمی‌داند که آیا خوابیده است یا خیر؟ آیا باید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دارد، وضو گرفتن بر وی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0" w:name="__RefHeading___Toc2072640_3381743652"/>
      <w:bookmarkStart w:id="1941" w:name="_Toc838"/>
      <w:bookmarkEnd w:id="1940"/>
      <w:r>
        <w:rPr>
          <w:rtl w:val="true"/>
        </w:rPr>
        <w:t>بیان</w:t>
      </w:r>
      <w:bookmarkEnd w:id="194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لا یعید وضوء شی‌ء غیرها أی مما تقدم مع الحمل علی عدم الجفاف و یمکن أن یقال المراد بالوضوء الغسل و هو أقرب إلی المعنی اللغوی فلا یحتاج إلی القید الأول و ربما یحمل علی التقیة لموافقته لمذاهبهم قوله علیه السلام انصرف و توضأ لعله محمول علی الاستحباب بقرینة </w:t>
      </w:r>
      <w:bookmarkStart w:id="1942" w:name="pg13990_163579"/>
    </w:p>
    <w:p>
      <w:pPr>
        <w:pStyle w:val="BookText"/>
        <w:rPr/>
      </w:pPr>
      <w:bookmarkEnd w:id="1942"/>
      <w:r>
        <w:rPr>
          <w:rFonts w:ascii="IRNazanin" w:hAnsi="IRNazanin" w:eastAsia="IRNazanin"/>
          <w:color w:val="111111"/>
          <w:sz w:val="28"/>
          <w:sz w:val="28"/>
          <w:szCs w:val="28"/>
          <w:rtl w:val="true"/>
          <w:lang w:bidi="fa-IR"/>
        </w:rPr>
        <w:t>الحکم بالإجزاء بعد الصلاة</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 عندی أنّه یحمل علی ما إذا غفل الرجل عن نفسه و عن وکائه لشغل کان أهمه، فلا یحفظ أحواله کالمغمی علیه و السکران حیث یکون اطلاق وکاء وکاء السه أمارة علی خروج الریح و نقض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مجال لاستصحاب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الرجل فساء عادة و طبعا، بحیث لا یحفظ وضوءه إلا لتمام الصلاة، فهو لا یشک فی نقض طهارته الا إذا غفل عن نفسه بشغل قد أهمه، فلا یدری أ کان علی طبعه أولا فالظاهر من حاله أنّه ناقض للطهارة و شکه فی بقائها موهوم یحتمل بالاحتمال البعید؛ فلا ریب حینذاک أنّه لا مجال لاستصحاب بقاء الطهارة إذا قلنا بحجیته من باب سیرة العقلاء؛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الثالث فلا خلاف أن الشک فی الحدث بعد تیقن الطهارة غیر موجب للوضوء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یعید وضوء شیء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قبلا انجام داده، با حمل آن بر عدم خشک بودنش است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وضو غسل است و این به معنای لغوی نزدیک‌تر است، بنابراین به قید اول احتیاجی ندارد، و شاید به خاطر موافقت با مذاهب آنان،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و 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حمل بر استحباب باشد، با این قرینه که حکم به اِجزاء بعد نماز است؛ و اما در مورد حکم سوم اختلافی وجود ندارد که شک کردن در حدث بعد از یقین حاصل کردن به طهارت، موجب وضو گرفتن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3" w:name="__RefHeading___Toc2072642_3381743652"/>
      <w:bookmarkStart w:id="1944" w:name="_Toc839"/>
      <w:bookmarkEnd w:id="1943"/>
      <w:r>
        <w:rPr>
          <w:rtl w:val="true"/>
        </w:rPr>
        <w:t>«</w:t>
      </w:r>
      <w:r>
        <w:rPr/>
        <w:t>2</w:t>
      </w:r>
      <w:r>
        <w:rPr>
          <w:rtl w:val="true"/>
        </w:rPr>
        <w:t>»</w:t>
      </w:r>
      <w:bookmarkEnd w:id="1944"/>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یَقِینٍ فَشَکَّ فَلْیَمْضِ عَلَی یَقِینِهِ فَإِنَّ الشَّکَّ لَا یَنْقُضُ الْیَقِینَ‌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یقین باشد و بعد شک کند، یقین خود را ادامه دهد، چرا که شک نقض کننده یقین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5" w:name="__RefHeading___Toc2072644_3381743652"/>
      <w:bookmarkStart w:id="1946" w:name="_Toc840"/>
      <w:bookmarkEnd w:id="1945"/>
      <w:r>
        <w:rPr>
          <w:rtl w:val="true"/>
        </w:rPr>
        <w:t>بیان</w:t>
      </w:r>
      <w:bookmarkEnd w:id="1946"/>
    </w:p>
    <w:p>
      <w:pPr>
        <w:pStyle w:val="BookText"/>
        <w:rPr/>
      </w:pPr>
      <w:r>
        <w:rPr>
          <w:rFonts w:ascii="IRNazanin" w:hAnsi="IRNazanin" w:eastAsia="IRNazanin"/>
          <w:color w:val="111111"/>
          <w:sz w:val="28"/>
          <w:sz w:val="28"/>
          <w:szCs w:val="28"/>
          <w:rtl w:val="true"/>
          <w:lang w:bidi="fa-IR"/>
        </w:rPr>
        <w:t>یدل علی وجوب الوضوء مع تیقن الحدث و الشک فی الطهارة و لا خلاف فیه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وجوب وضو گرفتن بعد از یقین داشتن به حدث و شک در طهارت دلالت دارد و در مورد آن نیز هیچ اختلافی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7" w:name="__RefHeading___Toc2072646_3381743652"/>
      <w:bookmarkStart w:id="1948" w:name="_Toc841"/>
      <w:bookmarkEnd w:id="1947"/>
      <w:r>
        <w:rPr>
          <w:rtl w:val="true"/>
        </w:rPr>
        <w:t>«</w:t>
      </w:r>
      <w:r>
        <w:rPr/>
        <w:t>3</w:t>
      </w:r>
      <w:r>
        <w:rPr>
          <w:rtl w:val="true"/>
        </w:rPr>
        <w:t>»</w:t>
      </w:r>
      <w:bookmarkEnd w:id="194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أَبِیهِ عَنْ سَعْدِ بْنِ عَبْدِ اللَّهِ عَنْ أَحْمَدَ بْنِ مُحَمَّدِ بْنِ عِیسَی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الرَّجُلِ یَبْقَی مِنْ وَجْهِهِ </w:t>
      </w:r>
      <w:bookmarkStart w:id="1949" w:name="pg13990_163580"/>
    </w:p>
    <w:p>
      <w:pPr>
        <w:pStyle w:val="BookText"/>
        <w:rPr/>
      </w:pPr>
      <w:bookmarkEnd w:id="1949"/>
      <w:r>
        <w:rPr>
          <w:rFonts w:ascii="Amiri" w:hAnsi="Amiri" w:eastAsia="Amiri" w:cs="Amiri"/>
          <w:color w:val="111111"/>
          <w:sz w:val="28"/>
          <w:sz w:val="28"/>
          <w:szCs w:val="28"/>
          <w:rtl w:val="true"/>
          <w:lang w:bidi="ar-SA"/>
        </w:rPr>
        <w:t>إِذَا تَوَضَّأَ مَوْضِعٌ لَمْ یُصِبْهُ الْمَاءُ فَقَالَ یُجْزِیهِ أَنْ یَبُلَّهُ مِنْ بَعْضِ جَسَدِهِ‌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از پدرش نقل کرده است که از امام موسی بن جعفر علیه السلام درباره مردی سؤال کردم که زمانی که وضو می‌گیرد موضعی از صورتش بدون آب باقی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آب برخی از بدنش را خیس کند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0" w:name="__RefHeading___Toc2072648_3381743652"/>
      <w:bookmarkStart w:id="1951" w:name="_Toc842"/>
      <w:bookmarkEnd w:id="1950"/>
      <w:r>
        <w:rPr>
          <w:rtl w:val="true"/>
        </w:rPr>
        <w:t>بیان</w:t>
      </w:r>
      <w:bookmarkEnd w:id="1951"/>
    </w:p>
    <w:p>
      <w:pPr>
        <w:pStyle w:val="BookText"/>
        <w:rPr/>
      </w:pPr>
      <w:r>
        <w:rPr>
          <w:rFonts w:ascii="IRNazanin" w:hAnsi="IRNazanin" w:eastAsia="IRNazanin"/>
          <w:color w:val="111111"/>
          <w:sz w:val="28"/>
          <w:sz w:val="28"/>
          <w:szCs w:val="28"/>
          <w:rtl w:val="true"/>
          <w:lang w:bidi="fa-IR"/>
        </w:rPr>
        <w:t>حمل علی تحقق الجریان بالمسح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تحقّق جریان آب به وسیله دست کشیدن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2" w:name="__RefHeading___Toc2072650_3381743652"/>
      <w:bookmarkStart w:id="1953" w:name="_Toc843"/>
      <w:bookmarkEnd w:id="1952"/>
      <w:r>
        <w:rPr>
          <w:rtl w:val="true"/>
        </w:rPr>
        <w:t>«</w:t>
      </w:r>
      <w:r>
        <w:rPr/>
        <w:t>4</w:t>
      </w:r>
      <w:r>
        <w:rPr>
          <w:rtl w:val="true"/>
        </w:rPr>
        <w:t>»</w:t>
      </w:r>
      <w:bookmarkEnd w:id="1953"/>
    </w:p>
    <w:p>
      <w:pPr>
        <w:pStyle w:val="BookText"/>
        <w:rPr/>
      </w:pPr>
      <w:r>
        <w:rPr>
          <w:rFonts w:ascii="Amiri" w:hAnsi="Amiri" w:eastAsia="Amiri" w:cs="Amiri"/>
          <w:color w:val="111111"/>
          <w:sz w:val="28"/>
          <w:sz w:val="28"/>
          <w:szCs w:val="28"/>
          <w:rtl w:val="true"/>
          <w:lang w:bidi="ar-SA"/>
        </w:rPr>
        <w:t>قُرْبُ الْإِسْنَادِ، عَنْ مُحَمَّدِ بْنِ خَالِدٍ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یَبُولُ وَ یَنْتَفِضُ وَ یَتَوَضَّأُ ثُمَّ یَجِدُ الْبَلَلَ بَعْدَ ذَلِکَ قَالَ لَیْسَ ذَلِکَ شَیْئاً إِنَّمَا ذَلِکَ مِنَ الْحَبَائِلِ‌</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عبدالله خالق نقل کرده است که از امام صادق علیه السلام در مورد مردی سؤال کردم که بول و استبراء کند و بعد از آن وضو گیرد، سپس رطوبتی را بعد از وضو ببیند؟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نیست، بلکه از ریسمان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4" w:name="__RefHeading___Toc2072652_3381743652"/>
      <w:bookmarkStart w:id="1955" w:name="_Toc844"/>
      <w:bookmarkEnd w:id="1954"/>
      <w:r>
        <w:rPr>
          <w:rtl w:val="true"/>
        </w:rPr>
        <w:t>بیان</w:t>
      </w:r>
      <w:bookmarkEnd w:id="1955"/>
    </w:p>
    <w:p>
      <w:pPr>
        <w:pStyle w:val="BookText"/>
        <w:rPr/>
      </w:pPr>
      <w:r>
        <w:rPr>
          <w:rFonts w:ascii="IRNazanin" w:hAnsi="IRNazanin" w:eastAsia="IRNazanin"/>
          <w:color w:val="111111"/>
          <w:sz w:val="28"/>
          <w:sz w:val="28"/>
          <w:szCs w:val="28"/>
          <w:rtl w:val="true"/>
          <w:lang w:bidi="fa-IR"/>
        </w:rPr>
        <w:t>الظاهر أن الانتفاض کنایة عن الاستبراء و یحتمل الاستنجاء قال فی النهایة فیه أبغنی أحجارا أستنفض بها أی أستنجی بها و هو من نفض الثوب لأن المستنجی ینفض عن نفسه الأذی بالحجر أی یزیله و یدفعه و منه حدیث ابن عمر أنه کان یمر بالشعب من مزدلفة فینتفض و منه الحدیث أتی بمندیل فلم ینتفض به أی لم یتمسح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بر می‌آید که انتفاض کنایه از استبراء باشد و احتمال استنجا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تعدادی سنگ بیاور تا با آن استنفاض یعنی استنجا کنم و انتفاض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زیرا که مستنجی توسط سنگ از خود سبب آزار را پاک می‌کند، یعنی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حدیث ابن عمر که وی از شعب در مزدلفه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استنجا کرده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دستمالی آورده شد ولی با آن انتفاض نکرد، یعنی با آن پاک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6" w:name="__RefHeading___Toc2072654_3381743652"/>
      <w:bookmarkStart w:id="1957" w:name="_Toc845"/>
      <w:bookmarkEnd w:id="1956"/>
      <w:r>
        <w:rPr>
          <w:rtl w:val="true"/>
        </w:rPr>
        <w:t>«</w:t>
      </w:r>
      <w:r>
        <w:rPr/>
        <w:t>5</w:t>
      </w:r>
      <w:r>
        <w:rPr>
          <w:rtl w:val="true"/>
        </w:rPr>
        <w:t>»</w:t>
      </w:r>
      <w:bookmarkEnd w:id="1957"/>
    </w:p>
    <w:p>
      <w:pPr>
        <w:pStyle w:val="BookText"/>
        <w:rPr/>
      </w:pPr>
      <w:r>
        <w:rPr>
          <w:rFonts w:ascii="Amiri" w:hAnsi="Amiri" w:eastAsia="Amiri" w:cs="Amiri"/>
          <w:color w:val="111111"/>
          <w:sz w:val="28"/>
          <w:sz w:val="28"/>
          <w:szCs w:val="28"/>
          <w:rtl w:val="true"/>
          <w:lang w:bidi="ar-SA"/>
        </w:rPr>
        <w:t>کِتَابُ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یَتَوَضَّأُ ثُمَّ یَرَی الْبَلَلَ عَلَی طَرَفِ ذَکَرِهِ فَقَالَ یَغْسِلُهُ وَ لَا یَتَوَضَّأُ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از امام صادق علیه السلام درباره مردی سؤال کردم که وضو گیرد و سپس خیسی و رطوبت را بر سر آلتش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می‌شوید و وضو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8" w:name="__RefHeading___Toc2072656_3381743652"/>
      <w:bookmarkStart w:id="1959" w:name="_Toc846"/>
      <w:bookmarkEnd w:id="1958"/>
      <w:r>
        <w:rPr>
          <w:rtl w:val="true"/>
        </w:rPr>
        <w:t>بیان</w:t>
      </w:r>
      <w:bookmarkEnd w:id="1959"/>
    </w:p>
    <w:p>
      <w:pPr>
        <w:pStyle w:val="BookText"/>
        <w:rPr/>
      </w:pPr>
      <w:r>
        <w:rPr>
          <w:rFonts w:ascii="IRNazanin" w:hAnsi="IRNazanin" w:eastAsia="IRNazanin"/>
          <w:color w:val="111111"/>
          <w:sz w:val="28"/>
          <w:sz w:val="28"/>
          <w:szCs w:val="28"/>
          <w:rtl w:val="true"/>
          <w:lang w:bidi="fa-IR"/>
        </w:rPr>
        <w:t>لعل الغسل محمول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شستن حمل بر استحباب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0" w:name="__RefHeading___Toc2072658_3381743652"/>
      <w:bookmarkStart w:id="1961" w:name="_Toc847"/>
      <w:bookmarkEnd w:id="1960"/>
      <w:r>
        <w:rPr>
          <w:rtl w:val="true"/>
        </w:rPr>
        <w:t>«</w:t>
      </w:r>
      <w:r>
        <w:rPr/>
        <w:t>6</w:t>
      </w:r>
      <w:r>
        <w:rPr>
          <w:rtl w:val="true"/>
        </w:rPr>
        <w:t>»</w:t>
      </w:r>
      <w:bookmarkEnd w:id="196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بِلَّةً فِی أَطْرَافِ إِحْلِیلِکَ وَ فِی ثَوْبِکَ بَعْدَ نَتْرِ إِحْلِیلِکَ وَ بَعْدَ وُضُوئِکَ فَقَدْ عَلِمْتَ مَا وَصَفْتُهُ لَکَ مِنْ مَسْحِ أَسْفَلِ أُنْثَیَیْکَ وَ نَتْرِ إِحْلِیلِکَ ثَلَاثاً فَلَا تَلْتَفِتْ إِلَی شَیْ‌ءٍ مِنْهُ وَ لَا تَنْقُضْ وُضُوءَکَ لَهُ وَ لَا تَغْسِلْ عَنْهُ ثَوْبَکَ فَإِنَّ ذَلِکَ مِنَ الْحَبَائِلِ وَ الْبَوَاسِیرِ فَإِنْ شَکَکْتَ فِی الْوُضُوءِ وَ کُنْتَ عَلَی یَقِینٍ مِنَ الْحَدَثِ فَتَوَضَّأْ وَ إِنْ شَکَکْتَ فِی الْحَدَثِ وَ کُنْتَ عَلَی یَقِینٍ مِنَ الْوُضُوءِ فَلَا یَنْقُضُ الشَّکُّ الْیَقِینَ إِلَّا أَنْ تَسْتَیْقِنَ وَ إِنْ کُنْتَ عَلَی یَقِینٍ مِنَ الْوُضُوءِ وَ الْحَدَثِ وَ لَا تَدْرِی أَیُّهُمَا سَبَقَ فَتَوَضَّأْ وَ إِنْ تَوَضَّأْتَ وُضُوءاً تَامّاً وَ صَلَّیْتَ صَلَاتَکَ أَوْ لَمْ تُصَلِّ ثُمَّ شَکَکْتَ فَلَمْ تَدْرِ أَحْدَثْتَ أَمْ لَمْ تُحْدِثْ فَلَیْسَ عَلَیْکَ وُضُوءٌ لِأَنَّ الْیَقِینَ لَا یَنْقُضُهُ الشَّکُ‌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1962" w:name="pg13990_163581"/>
    </w:p>
    <w:p>
      <w:pPr>
        <w:pStyle w:val="BookText"/>
        <w:rPr/>
      </w:pPr>
      <w:bookmarkEnd w:id="19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اطراف آلت و لباس خود، پس از فشردن و افشاندن احلیل و بعد از وضو، رطوبتی یافتی، آنچه را که برایت شرح دادم دانستی مبنی بر اینکه از پایین بیضتین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سر آلتت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فشری، و به چیزی از آن توجه نکن و وضویت را به خاطر آن باطل نکن، و لباست را به خاطر آن نشوی، چرا که آن از حبائل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وضو شک کردی و نسبت به حدث یقین داشتی پس وضو بگیر، و اگر در حدث شک داشتی و بر گرفتن وضو یقین داشتی، شک یقین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اینکه یقین حاصل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وضوی و حدث خود یقین داشتی، اما ندانستی که کدام یک پیشتر سبقت داشته، پس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وضوی کامل را گرفتی و نمازت را خواندی یا نخواندی و سپس شک کردی و ندانستی که حدثی از تو سر زده یا نه، بر تو گرفتن وضو لازم نیست، زیرا که شک، یقین را نقض و باطل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3" w:name="__RefHeading___Toc2072660_3381743652"/>
      <w:bookmarkStart w:id="1964" w:name="_Toc848"/>
      <w:bookmarkEnd w:id="1963"/>
      <w:r>
        <w:rPr>
          <w:rtl w:val="true"/>
        </w:rPr>
        <w:t>توضیح</w:t>
      </w:r>
      <w:bookmarkEnd w:id="1964"/>
    </w:p>
    <w:p>
      <w:pPr>
        <w:pStyle w:val="BookText"/>
        <w:rPr/>
      </w:pPr>
      <w:r>
        <w:rPr>
          <w:rFonts w:ascii="IRNazanin" w:hAnsi="IRNazanin" w:eastAsia="IRNazanin"/>
          <w:color w:val="111111"/>
          <w:sz w:val="28"/>
          <w:sz w:val="28"/>
          <w:szCs w:val="28"/>
          <w:rtl w:val="true"/>
          <w:lang w:bidi="fa-IR"/>
        </w:rPr>
        <w:t>و تنقیح اعلم أن الخبر یشتمل علی أحکام الأول أن الاستبراء مشتمل علی مسحتین لا ثلاث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عدم انتقاض الوضوء بما یراه من البلل بعد الاستبراء و لا خلاف فیه بین الأصحاب لکن حملوه علی المشتبه إذ مع العلم بکونه بولا ینقض و مع العلم بکونه ماء آخر یلزمه حکمه و لفظ البواسیر</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کأنه زید من النساخ أو المراد به البلل الذی یری من الدبر لکن لا دخل للاستبراء فیه إلا مع حمله علی بلل لا یعلم خروجه من القبل أو الدبر و فی حکمه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یدل بمفهومه علی الانتقاض بالبلل المشتبه مع عدم الاستبراء و لا خلاف فیه أیضا ظاهرا و نقل ابن إدریس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إذا تیقن الحدث و شک فی الوضوء یجب علیه الوضوء و الظاهر أنه إجماعی لکن فی یقین الحدث و ظن الوضوء إشکال‌</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 الأحوط عدم اعتباره کما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إذا تیقن الوضوء و شک فی الحدث لا یلزمه الطهارة و ادعی علیه المحقق و جماعة الإجماع و لا فرق بین أن یکون الحدث مشکوکا أو مظنونا کما صرح به المحقق فی المعتبر و العلامة فی المنتهی و غیره و هو الظاهر من الأخبار و ربما یستشکل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أنه یجب علیه الوضوء مع تیقنهما و الشک فی المتأخر و قد اعترف المتأخرون بعدم النص فیه و إنما تمسکوا بالعمومات و الأدلة العقلیة فالأشهر بینهم وجوب الوضوء کما هو مدلول الخبر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العلامة فی التذکرة عن الأصحاب قولین آخرین أحدهما أنه إن </w:t>
      </w:r>
      <w:bookmarkStart w:id="1965" w:name="pg13990_163582"/>
    </w:p>
    <w:p>
      <w:pPr>
        <w:pStyle w:val="BookText"/>
        <w:rPr/>
      </w:pPr>
      <w:bookmarkEnd w:id="1965"/>
      <w:r>
        <w:rPr>
          <w:rFonts w:ascii="IRNazanin" w:hAnsi="IRNazanin" w:eastAsia="IRNazanin"/>
          <w:color w:val="111111"/>
          <w:sz w:val="28"/>
          <w:sz w:val="28"/>
          <w:szCs w:val="28"/>
          <w:rtl w:val="true"/>
          <w:lang w:bidi="fa-IR"/>
        </w:rPr>
        <w:t>لم یسبق له وقت یعلم حاله فیه أعاد و إن سبق بنی علی ضد تلک الحالة و ثانیهما أنه یراعی فی الشی‌ء الأخیر الحالة السابقة إن محدثا فمحدث و إن متطهرا فمتطهر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الأقرب أن نقول إن تیقن الطهارة و الحدث متحدین متعاقبین و لم تسبق حاله علم علی زمانهما تطهر و إن سبق استصحب و أدلة الأقوال و ما یرد علیها مذکورة فی مظانها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خبر دربردارنده چند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استبراء، چنان که دانستی، مشتمل بر دو بار دست کشیدن است نه سه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عدم بطلان وضو به خاطر دیدن خیسی بعد از استبراء است و میان اصحاب در این باره اختلافی نیست، اما آن را حمل بر مشتبه کرده‌اند، زیرا با علم به بول بودن آن، وضو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با علم به اینکه آبی دیگر است، حکم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بطلان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لفط بواسیر گویی از جانب نسخ کنندگان اضافه شده یا اینکه مراد از آن، خیسی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دبر دیده می‌شود، اما برای استبراء در آن هیچ دخلی نیست، مگر اینکه آن را حمل بر خیسی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کند که نداند از قبُل خارج شده یا از دبُر و در حکم آن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با مفهوم خود بر بطلان با خیسی مشتبه در صورت عدم استبراء دلالت دارد، و ظاهرا هیچ اختلافی در آن نیست و ابن ادریس بر آن نقل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اگر در حدث یقین و در وضو شک کند، باید وضو بگیرد و ظاهر این است که آن قولی اجماعی است، اما در یقین کردن نسبت حدث و ظن وضو اشکال است و احوط چنان که اشهر است، عدم توجه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اگر در وضو یقین حاصل کند و در حدث شک کند، طهارت بر او لازم نیست و محقق و گروهی دیگر بر آن ادعای اجماع کرده‌اند و چنان که محقق در معتبر و علامه در منتهی و غیر آن تصریح کرده، فرقی نیست که حدث مشکوک باشد یا مظنون، و آن از اخبار ظاهر است و چه بسا در آن اشکال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با یقین پیدا کردن به آن دو و شک در متأخر از آن دو، باید وضو بگیرد و فقهای متاخر بر عدم وجود نص بر آن اعتراف کرده‌اند و تنها به عمومات و دلائل عقلی در این باره تمسک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مشهور میان آنها، چنان که از مدلول خبر بر می‌آید، وجوب وضوست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تذکره به نقل از اصحاب، دو قول دیگر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اگر قبلا وقتی نبوده که وضعیت خود را در آن بداند، باید وضو را اعاده کند و اگر وقتی بوده که در آن وضعیتش مشخص بوده، بنا را بر ضد آن حال بگذارد و دوم اینکه در مورد اخیر، حال پیشین را رعایت کند، اگر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محدث است و اگر متطهر باشد، پس متطهر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طهارت و حدث یقین حاصل کند که همراه با هم و در پس همدیگر اتفاق افتاده‌اند و حالت علم بر زمان یکی از آن دو پیشی نگرفته، طهارت کند و اگر پیشی گرفته استصحاب کند، و دلائل این اقول و ایرادهایی که بر آنها گرفته شده، در محل خود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6" w:name="__RefHeading___Toc2072662_3381743652"/>
      <w:bookmarkStart w:id="1967" w:name="_Toc849"/>
      <w:bookmarkEnd w:id="1966"/>
      <w:r>
        <w:rPr>
          <w:rtl w:val="true"/>
        </w:rPr>
        <w:t>«</w:t>
      </w:r>
      <w:r>
        <w:rPr/>
        <w:t>7</w:t>
      </w:r>
      <w:r>
        <w:rPr>
          <w:rtl w:val="true"/>
        </w:rPr>
        <w:t>»</w:t>
      </w:r>
      <w:bookmarkEnd w:id="1967"/>
    </w:p>
    <w:p>
      <w:pPr>
        <w:pStyle w:val="BookText"/>
        <w:rPr/>
      </w:pPr>
      <w:r>
        <w:rPr>
          <w:rFonts w:ascii="Amiri" w:hAnsi="Amiri" w:eastAsia="Amiri" w:cs="Amiri"/>
          <w:color w:val="111111"/>
          <w:sz w:val="28"/>
          <w:sz w:val="28"/>
          <w:szCs w:val="28"/>
          <w:rtl w:val="true"/>
          <w:lang w:bidi="ar-SA"/>
        </w:rPr>
        <w:t>السَّرَائِرُ، مِمَّا أَخَذَ مِنْ کِتَابِ أَحْمَدَ بْنِ مُحَمَّدِ بْنِ أَبِی نَصْرٍ الْبَزَنْطِیِّ عَنْ عَبْدِ الْکَرِیمِ بْنِ عَمْرٍو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بَدَأْتَ بِیَسَارِکَ قَبْلَ یَمِینِکَ وَ مَسَحْتَ بِرَأْسِکَ وَ رِجْلَیْکَ ثُمَّ اسْتَیْقَنْتَ بَعْدُ أَنَّکَ بَدَأْتَ بِهَا غَسَلْتَ یَسَارَکَ ثُمَّ مَسَحْتَ رَأْسَکَ وَ رِجْلَیْکَ وَ إِذَا شَکَکْتَ فِی شَیْ‌ءٍ مِنَ الْوُضُوءِ وَ قَدْ دَخَلْتَ فِی غَیْرِهِ فَلَیْسَ شَکُّکَ بِشَیْ‌ءٍ إِنَّمَا الشَّکُّ إِذَا کُنْتَ فِی شَیْ‌ءٍ وَ لَمْ تَجُزْهُ‌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یعفور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شروع به شستن سمت چپ خود قبل از راست کردی و بر سر و پاهایت مسح کشیدی، و بعد از این که با دست چپ آغاز کردی، یقین حاصل کردی، دست چپت را بشوی و بر سر و پاهایت مسح بکش و اگر در جایی از وضویت شک کردی در حالی که در قسمت دیگر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 تو چیزی مهمی نیست، تنها شک زمانی است که در چیزی باشی و آن را به پایان نرسانده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8" w:name="__RefHeading___Toc2072664_3381743652"/>
      <w:bookmarkStart w:id="1969" w:name="_Toc850"/>
      <w:bookmarkEnd w:id="1968"/>
      <w:r>
        <w:rPr>
          <w:rtl w:val="true"/>
        </w:rPr>
        <w:t>بیان</w:t>
      </w:r>
      <w:bookmarkEnd w:id="1969"/>
    </w:p>
    <w:p>
      <w:pPr>
        <w:pStyle w:val="BookText"/>
        <w:rPr/>
      </w:pPr>
      <w:r>
        <w:rPr>
          <w:rFonts w:ascii="IRNazanin" w:hAnsi="IRNazanin" w:eastAsia="IRNazanin"/>
          <w:color w:val="111111"/>
          <w:sz w:val="28"/>
          <w:sz w:val="28"/>
          <w:szCs w:val="28"/>
          <w:rtl w:val="true"/>
          <w:lang w:bidi="fa-IR"/>
        </w:rPr>
        <w:t>ما تضمنه أول الخبر من الإعادة مع مخالفة الترتیب علی ما یحصل معه الترتیب فلا خلاف فیه بین الأصحاب سواء کان عمدا أو سهوا مع بقاء البلل فی الأعضاء السابقة و إلا فیستأنف الوضوء</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من الخبر الاکتفاء بإعادة الیسار و أنه لا یلزم إعادة الیمین کما صرح به المحقق فی المعتبر و غیره و لکن یدل بعض الأخبار علی إعادة ما خولف فیه الترتیب کالیمین هنا و ربما یؤید ذلک بأن الیمین المغسولة بعد الیسار فی حکم العدم و لا یخفی ضعفه و الأخبار أکثرها قابلة للتأویل و یظهر من الصدوق فی الفقیه‌</w:t>
      </w:r>
      <w:r>
        <w:rPr>
          <w:rStyle w:val="FootnoteAnchor"/>
          <w:rtl w:val="true"/>
        </w:rPr>
        <w:footnoteReference w:id="982"/>
      </w:r>
      <w:r>
        <w:rPr>
          <w:rFonts w:ascii="Amiri" w:hAnsi="Amiri" w:eastAsia="Amiri" w:cs="Amiri"/>
          <w:color w:val="111111"/>
          <w:sz w:val="28"/>
          <w:sz w:val="28"/>
          <w:szCs w:val="28"/>
          <w:rtl w:val="true"/>
          <w:lang w:bidi="ar-SA"/>
        </w:rPr>
        <w:t>التخییر حیث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بَیْنَ الْوُضُوءِ کَمَا قَالَ اللَّهُ عَزَّ وَ جَلَّ ابْدَأْ بِالْوَجْهِ ثُمَّ بِالْیَدَیْنِ ثُمَّ امْسَحْ بِالرَّأْسِ وَ الرِّجْلَیْنِ وَ لَا تُقَدِّمَنَّ شَیْئاً بَیْنَ یَدَیْ شَیْ‌ءٍ تُخَالِفُ مَا أُمِرْتَ بِهِ فَإِنْ غَسَلْتَ الذِّرَاعَ قَبْلَ الْوَجْهِ </w:t>
      </w:r>
      <w:bookmarkStart w:id="1970" w:name="pg13990_163583"/>
    </w:p>
    <w:p>
      <w:pPr>
        <w:pStyle w:val="BookText"/>
        <w:rPr/>
      </w:pPr>
      <w:bookmarkEnd w:id="1970"/>
      <w:r>
        <w:rPr>
          <w:rFonts w:ascii="Amiri" w:hAnsi="Amiri" w:eastAsia="Amiri" w:cs="Amiri"/>
          <w:color w:val="111111"/>
          <w:sz w:val="28"/>
          <w:sz w:val="28"/>
          <w:szCs w:val="28"/>
          <w:rtl w:val="true"/>
          <w:lang w:bidi="ar-SA"/>
        </w:rPr>
        <w:t>فَابْدَأْ بِالْوَجْهِ وَ أَعِدْ عَلَی الذِّرَاعِ وَ إِنْ مَسَحْتَ الرِّجْلَ قَبْلَ الرَّأْسِ فَامْسَحْ عَلَی الرَّأْسِ ثُمَّ أَعِدْ عَلَی الرِّجْلِ ابْدَأْ بِمَا بَدَأَ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روی فی حدیث آخر فیمن یبدأ بغسل یساره قبل یمینه أنه یعیده علی یمینه ثم یعید علی یساره و قد روی أنه یعید علی یساره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ظاهره التخییر لأن هذا دأبه فیما لا یجمع بینهما من الخبرین المتنافیین لکن یمکن حمل الخبر الأول علی ما إذا لم یغسل الوجه و لم یمسح علی الرأس بقرینة أن فی الثانی من کل منهما عبر بلفظ الإعادة دون الأول علی أنه یحتمل أن یکون المراد بقوله ابدأ بالوجه اجعله مبتدأ فعلک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قوله یعید علی یمینه علی أن المراد بالإعادة أصل الفعل مجازا لمشاکلة قوله ثم یعید علی یساره و قد یقال فی إعادة غسل الوجه إن الوجه فیه عدم مقارنة النیة و 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آنچه که ابتدای خبر دربردارنده آن است مبنی بر این که در صورت خلاف ترتیب، باید بر اساس آنچه که ترتیب بر آن حاصل می‌شود، اعاده کنی، اختلافی میان اصحاب وجود ندارد، خواه عمدا باشد یا سهوا و در صورتی که رطوبت در اعضای سابق باقی مانده باشد، و در غیر اینصورت باید وضو از سر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از خبر ظاهر است، اکتفاء به اعاده دست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اینکه اعاده دست راست لازم نیست، چنان که محقق در معتبر و غیر آن بدان تصریح کرده است، اما برخی از اخبار بر اعاده آنچه که ترتیب در آن مخالفت شده است، مانند سمت راست در اینجا، دلالت دارد و شاید اینکه سمت راست بعد از سمت چپ شسته شده، در حکم عدم است، تاییدی بر این مطلب باشد، و ضعف آن پنهان نیست، و اغلب اخبار قابل تأویل است و از سوی شیخ صدوق در فقیه، تخییر بر می‌آید، چنان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اعضای وضو را آنگونه که خداوند فرموده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صورت آغاز کن، و سپس دستان، و بر سر و پاها مسح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عضوی را بر عضو دیگر بر خلاف آنچه که به انجام آن مامور شده‌ای، مقدم مکن، اگر دست را قبل از صورت شستی، از صورت آغاز کن و سپس شستن دست را اعاده کن؛ و اگر پاها را قبل از سر مسح کشیدی، بر سر مسح کش و سپس پا را اعاده کن، و از چیزی که خداوند آغاز کرده،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در مورد کسی که قبل از شستن سمت راست، اقدام به شستن سمت چپ کند، روایت شده که شستن راست را اعاده کند و سپس چپ را اعاده کند و روایت شده که سمت چپ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تنها از این رو گفتیم که ظاهر کلام شیخ بر تخییر دلالت دارد، که این شیوه و اسلوب وی میان دو خبری است که با یکدیگر در تعارضند، اما می‌توان خبر اول را حمل بر زمانی کرد که صورت را نشسته و بر سر مسح نکشیده، با این قرینه که در مورد دوم از هر کدام لفظ اعاده را بیان کرده ولی در مورد اول این کار را نکرده است، و احتمال دارد که مراد از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را آغاز کارت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 این قول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علی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این کرد که مراد از اعاده، مجازا اصل فعل باشد، به خاطر مشایهت با این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 علی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اعاده شستن صورت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آن عدم مقارنت نیت می‌باشد و در آن جای تامل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1" w:name="__RefHeading___Toc2072666_3381743652"/>
      <w:bookmarkStart w:id="1972" w:name="_Toc851"/>
      <w:bookmarkEnd w:id="1971"/>
      <w:r>
        <w:rPr>
          <w:rtl w:val="true"/>
        </w:rPr>
        <w:t>«</w:t>
      </w:r>
      <w:r>
        <w:rPr/>
        <w:t>8</w:t>
      </w:r>
      <w:r>
        <w:rPr>
          <w:rtl w:val="true"/>
        </w:rPr>
        <w:t>»</w:t>
      </w:r>
      <w:bookmarkEnd w:id="197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شَکَّ فِی الْوُضُوءِ وَ هُوَ قَاعِدٌ عَلَی حَالِ الْوُضُوءِ فَلْیُعِدْ وَ مَنْ شَکَّ فِی الْوُضُوءِ وَ قَدْ قَامَ عَنْ مَکَانِهِ فَلَا یَلْتَفِتُ إِلَی الشَّکِّ إِلَّا أَنْ یَسْتَیْقِنَ وَ مَنِ اسْتَنْجَی عَلَی مَا وَصَفْنَا ثُمَّ رَأَی بَعْدَ ذَلِکَ بَلَلًا فَلَا شَیْ‌ءَ عَلَیْهِ وَ إِنْ بَلَغَ السَّاقَ فَلَا یَنْقُضُ الْوُضُوءَ وَ لَا یَغْسِلُ مِنْهُ الثَّوْبَ لِأَنَّ ذَلِکَ مِنَ الْحَبَائِلِ وَ الْبَوَاسِیرِ وَ لَا بَأْسَ أَنْ یُصَلِّیَ الرَّجُلُ بِوُضُوءٍ وَاحِدٍ صَلَوَاتِ اللَّیْلِ وَ النَّهَارِ کُلَّهَا مَا لَمْ یُحْدِثْ‌</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1973" w:name="pg13990_163584"/>
    </w:p>
    <w:p>
      <w:pPr>
        <w:pStyle w:val="BookText"/>
        <w:rPr/>
      </w:pPr>
      <w:bookmarkEnd w:id="19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وضو شک کند، در حالی که بر حال وضو نشسته باشد باید آن را تکرار کند، و هر کس در وضو شک کند و از جایش برخاسته باشد به شک خود توجه نکند، مگر اینکه یقین حاصل کند؛ و هر کس بدان شیوه که شرح دادیم استنجا کند، و بعد آن خیسی را ببیند، چیزی بر او نیست و هرچند به ساق برسد، وضو را باطل نمی‌کند و نباید به خاطر آن لباس را شست، چرا که آن از حبائل و بواسیر است، و ایرادی ندارد که فرد جهت ادای نمازها در طی شبانه روز، تنها یک بار وضو بگیرد، البته تا زمانی که حدثی از او سر نزده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74" w:name="__RefHeading___Toc2072668_3381743652"/>
      <w:bookmarkStart w:id="1975" w:name="_Toc852"/>
      <w:bookmarkEnd w:id="1974"/>
      <w:r>
        <w:rPr>
          <w:rtl w:val="true"/>
        </w:rPr>
        <w:t xml:space="preserve">باب </w:t>
      </w:r>
      <w:r>
        <w:rPr/>
        <w:t>10</w:t>
      </w:r>
      <w:r>
        <w:rPr>
          <w:rtl w:val="true"/>
        </w:rPr>
        <w:t xml:space="preserve"> </w:t>
      </w:r>
      <w:r>
        <w:rPr>
          <w:rtl w:val="true"/>
        </w:rPr>
        <w:t>حکم صاحب السلس و البطن و أصحاب الجبائر بوجوب إزالة الحائل عن الماء</w:t>
      </w:r>
      <w:bookmarkEnd w:id="1975"/>
    </w:p>
    <w:p>
      <w:pPr>
        <w:pStyle w:val="Heading4"/>
        <w:numPr>
          <w:ilvl w:val="3"/>
          <w:numId w:val="1"/>
        </w:numPr>
        <w:rPr/>
      </w:pPr>
      <w:bookmarkStart w:id="1976" w:name="__RefHeading___Toc2072670_3381743652"/>
      <w:bookmarkStart w:id="1977" w:name="_Toc853"/>
      <w:bookmarkEnd w:id="1976"/>
      <w:r>
        <w:rPr>
          <w:rtl w:val="true"/>
        </w:rPr>
        <w:t>الأخبار</w:t>
      </w:r>
      <w:bookmarkEnd w:id="1977"/>
    </w:p>
    <w:p>
      <w:pPr>
        <w:pStyle w:val="Heading5"/>
        <w:numPr>
          <w:ilvl w:val="4"/>
          <w:numId w:val="1"/>
        </w:numPr>
        <w:rPr/>
      </w:pPr>
      <w:bookmarkStart w:id="1978" w:name="__RefHeading___Toc2072672_3381743652"/>
      <w:bookmarkStart w:id="1979" w:name="_Toc854"/>
      <w:bookmarkEnd w:id="1978"/>
      <w:r>
        <w:rPr>
          <w:rtl w:val="true"/>
        </w:rPr>
        <w:t>«</w:t>
      </w:r>
      <w:r>
        <w:rPr/>
        <w:t>1</w:t>
      </w:r>
      <w:r>
        <w:rPr>
          <w:rtl w:val="true"/>
        </w:rPr>
        <w:t>»</w:t>
      </w:r>
      <w:bookmarkEnd w:id="197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عَلَیْهِ الْخَاتَمُ الضَّیِّقُ لَا یَدْرِی یَجْرِی الْمَاءُ تَحْتَهُ إِذَا تَوَضَّأَ أَمْ لَا کَیْفَ یَصْنَعُ قَالَ إِذَا عَلِمَ أَنَّ الْمَاءَ لَا یَدْخُلُهُ فَلْیُخْرِجْهُ إِذَا تَوَضَّأَ</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قَالَ وَ سَأَلْتُهُ عَنِ الْمَرْأَةِ عَلَیْهَا السِّوَارُ وَ الدُّمْلُجُ بِعَضُدِهَا وَ فِی ذِرَاعِهَا لَا تَدْرِی یَجْرِی الْمَاءُ تَحْتَهُ أَمْ لَا کَیْفَ تَصْنَعُ إِذَا تَوَضَّأَتْ وَ اغْتَسَلَتْ قَالَ تُحَرِّکُهُ حَتَّی یَجْرِیَ الْمَاءُ تَحْتَهُ أَوْ تَنْزِعُهُ‌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از ایشان درباره مردی سؤال کردم که انگشتری تنگ بر انگشت دارد و نمی‌داند که زمان وضو گرفتن آیا آب در زیر آن رفته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آب بدان داخل نشده، انگشتر را زمان وضو گرفتن از دست درآورد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زنی سؤال کردم که بر دست و بازوی خود دستبند و النگو بسته و نمی‌داند که آیا آب در زیر آن می‌رود یا خیر، زمان وضو گرفتن و غسل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تکان دهد و جا به جا کند تا آب زیر آن رود یا اینکه آن را از دست درآورد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0" w:name="__RefHeading___Toc2072674_3381743652"/>
      <w:bookmarkStart w:id="1981" w:name="_Toc855"/>
      <w:bookmarkEnd w:id="1980"/>
      <w:r>
        <w:rPr>
          <w:rtl w:val="true"/>
        </w:rPr>
        <w:t>بیان</w:t>
      </w:r>
      <w:bookmarkEnd w:id="1981"/>
    </w:p>
    <w:p>
      <w:pPr>
        <w:pStyle w:val="BookText"/>
        <w:rPr/>
      </w:pPr>
      <w:r>
        <w:rPr>
          <w:rFonts w:ascii="IRNazanin" w:hAnsi="IRNazanin" w:eastAsia="IRNazanin"/>
          <w:color w:val="111111"/>
          <w:sz w:val="28"/>
          <w:sz w:val="28"/>
          <w:szCs w:val="28"/>
          <w:rtl w:val="true"/>
          <w:lang w:bidi="fa-IR"/>
        </w:rPr>
        <w:t>قوله علیه السلام إذا علم یدل علی أنه مع الشک بل مع ظن عدم وصول الماء لا یجب الإخراج و لم یقل به ظاهرا أحد إلا أن یحمل العلم علی الاحتمال بقرینة السؤال الثانی و السوار بالکسر من حلیة الید معروف و الدملج بالدال و اللام المضمومتین شبیه بالسوار تلبسه المرأة فی عضدها و یسمی المعضد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با وجود شک بلکه با وجود ظن عدم وصول آب، بیرون آوردن انگشتر لازم نیست، و ظاهرا کسی بدان قائل نشده، مگر اینکه به قرینه سؤال دوم، علم حمل بر احتمال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کسره از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دست و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دال و ضاد مضموم شبیه به النگوست که زن بر بازوی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2" w:name="__RefHeading___Toc2072676_3381743652"/>
      <w:bookmarkStart w:id="1983" w:name="_Toc856"/>
      <w:bookmarkEnd w:id="1982"/>
      <w:r>
        <w:rPr>
          <w:rtl w:val="true"/>
        </w:rPr>
        <w:t>«</w:t>
      </w:r>
      <w:r>
        <w:rPr/>
        <w:t>2</w:t>
      </w:r>
      <w:r>
        <w:rPr>
          <w:rtl w:val="true"/>
        </w:rPr>
        <w:t>»</w:t>
      </w:r>
      <w:bookmarkEnd w:id="1983"/>
    </w:p>
    <w:p>
      <w:pPr>
        <w:pStyle w:val="BookText"/>
        <w:rPr/>
      </w:pPr>
      <w:r>
        <w:rPr>
          <w:rFonts w:ascii="Amiri" w:hAnsi="Amiri" w:eastAsia="Amiri" w:cs="Amiri"/>
          <w:color w:val="111111"/>
          <w:sz w:val="28"/>
          <w:sz w:val="28"/>
          <w:szCs w:val="28"/>
          <w:rtl w:val="true"/>
          <w:lang w:bidi="ar-SA"/>
        </w:rPr>
        <w:t>کِتَابُ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الْأَقْطَعِ الْیَدِ وَ الرِّجْلِ قَالَ یَغْسِلُهُمَا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از امام صادق علیه السلام درباره کسی که دست و پایش قطع شده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4" w:name="__RefHeading___Toc2072678_3381743652"/>
      <w:bookmarkStart w:id="1985" w:name="_Toc857"/>
      <w:bookmarkEnd w:id="1984"/>
      <w:r>
        <w:rPr>
          <w:rtl w:val="true"/>
        </w:rPr>
        <w:t>بیان</w:t>
      </w:r>
      <w:bookmarkEnd w:id="198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قطع الید إما أن یکون من تحت المرفق فیجب غسل الباقی </w:t>
      </w:r>
      <w:bookmarkStart w:id="1986" w:name="pg13990_163585"/>
    </w:p>
    <w:p>
      <w:pPr>
        <w:pStyle w:val="BookText"/>
        <w:rPr/>
      </w:pPr>
      <w:bookmarkEnd w:id="1986"/>
      <w:r>
        <w:rPr>
          <w:rFonts w:ascii="IRNazanin" w:hAnsi="IRNazanin" w:eastAsia="IRNazanin"/>
          <w:color w:val="111111"/>
          <w:sz w:val="28"/>
          <w:sz w:val="28"/>
          <w:szCs w:val="28"/>
          <w:rtl w:val="true"/>
          <w:lang w:bidi="fa-IR"/>
        </w:rPr>
        <w:t>إجماعا أو من فوق فیسقط الغسل و نقل علیه فی المنتهی الإجماع لکن ظاهر ابن الجنید أنه یغسل ما بقی من عضد أو من نفس المفصل فمن قال بوجوب غسل المرفق أصالة قال بوجوب غسل رأس العضد و من قال بوجوب غسله من باب المقدمة قال بسقوط الغسل و ظاهر الخبر الأول و یحتمل الاجتزاء و الأعم احتمالا راجحا و شموله للوسط أیضا لیوافق رأی ابن الجنید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الوالد قدس سره احتمالات أخر لا یخلو من لطف و هو أن یکون غرض السائل السؤال عن تغسیل العضوین المقطوعین فأمر علیه السلام بتغسیلهما لاشتمالهما علی العظم و إن أبینا من حی فإن الشهید و جماعة قالوا بوجوب غسل العضو ذی العظم و إن أبین من حی و یؤیده أن فی الحمل الأول لا بد من ارتکاب تکلف فی الغسل باعتبار تعلقه بالرجل إما بتقیة أو بتغلیب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الأول ما رواه الشَّیْخُ رَحِمَهُ اللَّهُ فِی الصَّحِیحِ أَیْضاً عَنْ رِفَاعَةَ</w:t>
      </w:r>
      <w:r>
        <w:rPr>
          <w:rStyle w:val="FootnoteAnchor"/>
          <w:rtl w:val="true"/>
        </w:rPr>
        <w:footnoteReference w:id="98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الْأَقْطَعِ الْیَدِ وَ الرِّجْلِ کَیْفَ یَتَوَضَّأُ قَالَ یَغْسِلُ ذَلِکَ الْمَکَانَ الَّذِی قُطِعَ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الخبر القطع من نفس المفصل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قطع دست، یا از زیر آرنج است که در این صورت باید بنا بر اجماع، بقیه اعضا را بشوید؛ یا اینکه از بالای آن قطع شده که در این صورت شستن نیاز نیست و در منتهی، اجماع فقها بر آن نقل شده، اما از ظاهر کلام ابن جنید بر می‌آید که وی آنچه از بازو یا مفصل باقی مانده را بشوید، و کسی که اصالتا قائل به وجوب شستن آرنج شده، بر وجوب شستن سر بازو نیز قائل شده و هر کس بر وجوب شستن آن از باب مقدمه قائل شده، بر سقوط شستن قائل است و ظاهر خبر، وجه اول است، و احتمال اجتزا و کفایت وجود دارد و اعم، احتمالی راجح است و این که وسط را نیز شامل شود تا با رأی ابن جنید هماهنگ شود،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دیگری را داده که گفتن آن خالی از لطف نیست و آن این است که غرض سائل، سؤال کردن درباره غسل دادن دو عضو مقطوع باشد، و امام نیز به غسل دادن آن دو فرمان داده، زیرا که مشتمل بر استخوان هستند، هر چند از زنده قطع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شهید و گروهی بر وجوب غسل هر عضو دارای استخوان قائل شده‌اند، هر چند از زنده قطع شده باشد، و مؤید آن این است که در حمل اول از جهت تعلق آن به مرد، باید مرتکب تکلّف در غسل شد، یا با تقیه، یا با 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از رفاعه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نیز از امام صادق علیه السلام تایید کرده است، تاییدی بر مورد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مردی سؤال کردم که دست و پاهایش قطع است، چگونه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مکانی را که قطع شده بشوید، و در این خبر، قطع از خود مفصل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7" w:name="__RefHeading___Toc2072680_3381743652"/>
      <w:bookmarkStart w:id="1988" w:name="_Toc858"/>
      <w:bookmarkEnd w:id="1987"/>
      <w:r>
        <w:rPr>
          <w:rtl w:val="true"/>
        </w:rPr>
        <w:t>«</w:t>
      </w:r>
      <w:r>
        <w:rPr/>
        <w:t>3</w:t>
      </w:r>
      <w:r>
        <w:rPr>
          <w:rtl w:val="true"/>
        </w:rPr>
        <w:t>»</w:t>
      </w:r>
      <w:bookmarkEnd w:id="1988"/>
    </w:p>
    <w:p>
      <w:pPr>
        <w:pStyle w:val="BookText"/>
        <w:rPr/>
      </w:pPr>
      <w:r>
        <w:rPr>
          <w:rFonts w:ascii="Amiri" w:hAnsi="Amiri" w:eastAsia="Amiri" w:cs="Amiri"/>
          <w:color w:val="111111"/>
          <w:sz w:val="28"/>
          <w:sz w:val="28"/>
          <w:szCs w:val="28"/>
          <w:rtl w:val="true"/>
          <w:lang w:bidi="ar-SA"/>
        </w:rPr>
        <w:t>الْعُیُونُ، عَنْ أَبِیهِ عَنْ سَعْدِ بْنِ عَبْدِ اللَّهِ عَنْ أَحْمَدَ بْنِ مُحَمَّدِ بْنِ عِیسَی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مِنَ الدَّوَاءِ یَکُونُ عَلَی یَدَیِ الرَّجُلِ أَ یُجْزِیهِ أَنْ یَمْسَحَ فِی الْوُضُوءِ عَلَی الدَّوَاءِ الْمَطْلِیِّ عَلَیْهِ قَالَ نَعَمْ یَمْسَحُ عَلَیْهِ وَ یُجْزِیهِ‌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الوشا نقل کرده است که از امام رضا علیه السلام درباره دواء سؤال کردم که بر دستان فرد قرار دارد، آیا کفایت می‌کند که در وضو بر دواء که بر عضو مالیده شده مسح کشد؟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آن مسح کشد و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9" w:name="__RefHeading___Toc2072682_3381743652"/>
      <w:bookmarkStart w:id="1990" w:name="_Toc859"/>
      <w:bookmarkEnd w:id="1989"/>
      <w:r>
        <w:rPr>
          <w:rtl w:val="true"/>
        </w:rPr>
        <w:t>بیان</w:t>
      </w:r>
      <w:bookmarkEnd w:id="1990"/>
    </w:p>
    <w:p>
      <w:pPr>
        <w:pStyle w:val="BookText"/>
        <w:rPr/>
      </w:pPr>
      <w:r>
        <w:rPr>
          <w:rFonts w:ascii="IRNazanin" w:hAnsi="IRNazanin" w:eastAsia="IRNazanin"/>
          <w:color w:val="111111"/>
          <w:sz w:val="28"/>
          <w:sz w:val="28"/>
          <w:szCs w:val="28"/>
          <w:rtl w:val="true"/>
          <w:lang w:bidi="fa-IR"/>
        </w:rPr>
        <w:t>هذا هو المشهور بین الأصحاب مع الحمل علی ما لم یمکن إزالته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مشهور میان اصحاب است، و می‌توان آن را حمل بر چیزی کرد که ازاله آن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1" w:name="__RefHeading___Toc2072684_3381743652"/>
      <w:bookmarkStart w:id="1992" w:name="_Toc860"/>
      <w:bookmarkEnd w:id="1991"/>
      <w:r>
        <w:rPr>
          <w:rtl w:val="true"/>
        </w:rPr>
        <w:t>«</w:t>
      </w:r>
      <w:r>
        <w:rPr/>
        <w:t>4</w:t>
      </w:r>
      <w:r>
        <w:rPr>
          <w:rtl w:val="true"/>
        </w:rPr>
        <w:t>»</w:t>
      </w:r>
      <w:bookmarkEnd w:id="199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مُحَمَّدِ بْنِ عِیسَی وَ أَحْمَدَ بْنِ إِسْحَاقَ مَعاً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مُوسَی علیه السلام فِی خَصِیٍّ یَبُولُ فَیَلْقَی مِنْ ذَلِکَ شِدَّةً وَ یَرَی الْبَلَلَ بَعْدَ الْبَلَلِ قَالَ یَتَوَضَّأُ ثُمَّ یَنْزَحُ فِی النَّهَارِ مَرَّةً </w:t>
      </w:r>
      <w:bookmarkStart w:id="1993" w:name="pg13990_163586"/>
    </w:p>
    <w:p>
      <w:pPr>
        <w:pStyle w:val="BookText"/>
        <w:rPr/>
      </w:pPr>
      <w:bookmarkEnd w:id="1993"/>
      <w:r>
        <w:rPr>
          <w:rFonts w:ascii="Amiri" w:hAnsi="Amiri" w:eastAsia="Amiri" w:cs="Amiri"/>
          <w:color w:val="111111"/>
          <w:sz w:val="28"/>
          <w:sz w:val="28"/>
          <w:szCs w:val="28"/>
          <w:rtl w:val="true"/>
          <w:lang w:bidi="ar-SA"/>
        </w:rPr>
        <w:t>وَاحِدَةً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نقل کرده است که به امام موسی بن جعفر علیه السلام درباره اخته نامه نوشتم که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این جهت در سختی است و همواره رطوبتی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و در روز یک بار لباسش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4" w:name="__RefHeading___Toc2072686_3381743652"/>
      <w:bookmarkStart w:id="1995" w:name="_Toc861"/>
      <w:bookmarkEnd w:id="1994"/>
      <w:r>
        <w:rPr>
          <w:rtl w:val="true"/>
        </w:rPr>
        <w:t>توضیح</w:t>
      </w:r>
      <w:bookmarkEnd w:id="1995"/>
    </w:p>
    <w:p>
      <w:pPr>
        <w:pStyle w:val="BookText"/>
        <w:rPr/>
      </w:pPr>
      <w:r>
        <w:rPr>
          <w:rFonts w:ascii="IRNazanin" w:hAnsi="IRNazanin" w:eastAsia="IRNazanin"/>
          <w:color w:val="111111"/>
          <w:sz w:val="28"/>
          <w:sz w:val="28"/>
          <w:szCs w:val="28"/>
          <w:rtl w:val="true"/>
          <w:lang w:bidi="fa-IR"/>
        </w:rPr>
        <w:t>ذهب جماعة من الأصحاب منهم الشهید فی الذکری و الدروس إلی العفو عن نجاسة ثوب الخصی الذی یتواتر بوله إذا غسله فی النهار مرة واحدة و احتجوا بهذه الروایة و فی الفقیه‌</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ثم ینضح ثوبه و یمکن حمله علی ما إذا لم یعلم أنه بول کما هو الغالب فی أحوالهم فیحمل النضح 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التوضأ هنا یحتمل الوضوء المصطلح و الاستنجاء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از جمله شهید در ذکری و دروس، به عفو از نجاست لباس اخته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فتوا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تواتر بول دارد، البته اگر در طی روز یک بار آن را بشوید، و به این روایت استدلال کرده اند، و در فقیه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ینضح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آن را حمل بر زمانی کرد که نداند بول است، چنان که</w:t>
      </w:r>
    </w:p>
    <w:p>
      <w:pPr>
        <w:pStyle w:val="BookText"/>
        <w:rPr/>
      </w:pPr>
      <w:r>
        <w:rPr>
          <w:rFonts w:ascii="IRNazanin" w:hAnsi="IRNazanin" w:eastAsia="IRNazanin"/>
          <w:color w:val="111111"/>
          <w:sz w:val="28"/>
          <w:sz w:val="28"/>
          <w:szCs w:val="28"/>
          <w:rtl w:val="true"/>
          <w:lang w:bidi="fa-IR"/>
        </w:rPr>
        <w:t xml:space="preserve">غالبا وضعیت او اینگونه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شستن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توضأ در اینجا ممکن است به معنای وضوی مصطلح و یا استنجاء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6" w:name="__RefHeading___Toc2072688_3381743652"/>
      <w:bookmarkStart w:id="1997" w:name="_Toc862"/>
      <w:bookmarkEnd w:id="1996"/>
      <w:r>
        <w:rPr>
          <w:rtl w:val="true"/>
        </w:rPr>
        <w:t>«</w:t>
      </w:r>
      <w:r>
        <w:rPr/>
        <w:t>5</w:t>
      </w:r>
      <w:r>
        <w:rPr>
          <w:rtl w:val="true"/>
        </w:rPr>
        <w:t>»</w:t>
      </w:r>
      <w:bookmarkEnd w:id="1997"/>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بِکَ فِی الْمَوَاضِعِ الَّتِی یَجِبُ عَلَیْهَا الْوُضُوءُ قَرْحَةٌ أَوْ دَمَامِیلُ وَ لَمْ یُؤْذِکَ فَحُلَّهَا وَ اغْسِلْهَا وَ إِنْ أَضَرَّکَ حَلُّهَا فَامْسَحْ یَدَکَ عَلَی الْجَبَائِرِ وَ الْقُرُوحِ وَ لَا تَحُلَّهَا وَ لَا تَعْبَثْ بِجِرَاحَتِکَ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نَرْوِی فِی الْجَبَائِرِ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مَا حَوْلَهَا</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مواضعی که باید در وضو شسته شود، زخم یا دمل باشد و تو را آزار ندهد، آن را از بگشا و بشوی، و اگر گشودن آن به تو آسیب رساند، دستت را بر جبیره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بکش و آنها را نگشا و به زخم خود آسیب نرسان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جبیره از امام صادق علیه السلام برای ما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شسته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8" w:name="__RefHeading___Toc2072690_3381743652"/>
      <w:bookmarkStart w:id="1999" w:name="_Toc863"/>
      <w:bookmarkEnd w:id="1998"/>
      <w:r>
        <w:rPr>
          <w:rtl w:val="true"/>
        </w:rPr>
        <w:t>بیان</w:t>
      </w:r>
      <w:bookmarkEnd w:id="1999"/>
    </w:p>
    <w:p>
      <w:pPr>
        <w:pStyle w:val="BookText"/>
        <w:rPr/>
      </w:pPr>
      <w:r>
        <w:rPr>
          <w:rFonts w:ascii="IRNazanin" w:hAnsi="IRNazanin" w:eastAsia="IRNazanin"/>
          <w:color w:val="111111"/>
          <w:sz w:val="28"/>
          <w:sz w:val="28"/>
          <w:szCs w:val="28"/>
          <w:rtl w:val="true"/>
          <w:lang w:bidi="fa-IR"/>
        </w:rPr>
        <w:t>هذا الکلام کله مع الروایة بهذا الوجه مذکور فی الفقیه بتبدیل صیغ الخطاب بالغیبة</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 ظاهره القول بالتخییر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کلام به همراه روایت بدین شکل در فقیه ذکر شده، البته صیغه خطاب در آن به شکل غائب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 و ظاهر آن، قول به تخییر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0" w:name="__RefHeading___Toc2072692_3381743652"/>
      <w:bookmarkStart w:id="2001" w:name="_Toc864"/>
      <w:bookmarkEnd w:id="2000"/>
      <w:r>
        <w:rPr>
          <w:rtl w:val="true"/>
        </w:rPr>
        <w:t>«</w:t>
      </w:r>
      <w:r>
        <w:rPr/>
        <w:t>6</w:t>
      </w:r>
      <w:r>
        <w:rPr>
          <w:rtl w:val="true"/>
        </w:rPr>
        <w:t>»</w:t>
      </w:r>
      <w:bookmarkEnd w:id="2001"/>
    </w:p>
    <w:p>
      <w:pPr>
        <w:pStyle w:val="BookText"/>
        <w:rPr/>
      </w:pPr>
      <w:r>
        <w:rPr>
          <w:rFonts w:ascii="Amiri" w:hAnsi="Amiri" w:eastAsia="Amiri" w:cs="Amiri"/>
          <w:color w:val="111111"/>
          <w:sz w:val="28"/>
          <w:sz w:val="28"/>
          <w:szCs w:val="28"/>
          <w:rtl w:val="true"/>
          <w:lang w:bidi="ar-SA"/>
        </w:rPr>
        <w:t>الْإِخْتِصَاصُ، عَنْ عَبْدِ اللَّهِ رَحِمَهُ اللَّهُ عَنْ أَحْمَدَ بْنِ عَلِیِّ بْنِ شَاذَانَ عَنْ مُحَمَّدِ بْنِ عَلِیِّ بْنِ الْفَضْلِ الْکُوفِیِّ عَنِ الْحُسَیْنِ بْنِ مُحَمَّدِ بْنِ الْفَرَزْدَقِ عَنْ مُحَمَّدِ بْنِ عَلِیِّ بْنِ عَمْرَوَیْهِ عَنِ الْحَسَنِ بْنِ مُوسَی عَنْ مُحَمَّدِ بْنِ عُمَرَ الْأَنْصَارِیِّ عَنْ مَعْمَرٍ عَنْ أَبِیهِ عَنْ عَبْدِ اللَّهِ بْنِ أَبِی رَافِعٍ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تَوَضَّأَ لِلصَّلَاةِ حَرَّکَ خَاتَمَهُ ثَلَاثاً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رافع از پدر و ایشان از جد خود نقل کرده است که رسول خدا صلی الله علیه و آله و سلم، زمانی که برای نماز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انگشتر خود را سه بار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2" w:name="__RefHeading___Toc2072694_3381743652"/>
      <w:bookmarkStart w:id="2003" w:name="_Toc865"/>
      <w:bookmarkEnd w:id="2002"/>
      <w:r>
        <w:rPr>
          <w:rtl w:val="true"/>
        </w:rPr>
        <w:t>«</w:t>
      </w:r>
      <w:r>
        <w:rPr/>
        <w:t>7</w:t>
      </w:r>
      <w:r>
        <w:rPr>
          <w:rtl w:val="true"/>
        </w:rPr>
        <w:t>»</w:t>
      </w:r>
      <w:bookmarkEnd w:id="200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إِسْحَاقَ بْنِ عَبْدِ اللَّهِ بْنِ مُحَمَّدِ بْنِ عَلِیِّ بْنِ الْحُسَیْنِ عَنِ الْحَسَنِ بْنِ زَیْدٍ عَنْ أَبِیهِ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 آله عَنِ الْجَبَائِرِ </w:t>
      </w:r>
      <w:bookmarkStart w:id="2004" w:name="pg13990_163587"/>
    </w:p>
    <w:p>
      <w:pPr>
        <w:pStyle w:val="BookText"/>
        <w:rPr/>
      </w:pPr>
      <w:bookmarkEnd w:id="2004"/>
      <w:r>
        <w:rPr>
          <w:rFonts w:ascii="Amiri" w:hAnsi="Amiri" w:eastAsia="Amiri" w:cs="Amiri"/>
          <w:color w:val="111111"/>
          <w:sz w:val="28"/>
          <w:sz w:val="28"/>
          <w:szCs w:val="28"/>
          <w:rtl w:val="true"/>
          <w:lang w:bidi="ar-SA"/>
        </w:rPr>
        <w:t>تَکُونُ عَلَی الْکَسِیرِ کَیْفَ یَتَوَضَّأُ صَاحِبُهَا وَ کَیْفَ یَغْتَسِلُ إِذَا أَجْنَبَ قَالَ یُجْزِیهِ الْمَسْحُ بِالْمَاءِ عَلَیْهَا فِی الْجَنَابَةِ وَ الْوُضُوءِ</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نقل کرده است که از رسول خدا صلی الله علیه و آله و سلم درباره جبیره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سؤال کردم که بر روی عضو شکسته است، چگونه صاحبش وضو بگیرد؟ و زمانی که جنب شد چگونه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جنابت و وضو، دست کشیدن بر آن با آب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5" w:name="__RefHeading___Toc2072696_3381743652"/>
      <w:bookmarkStart w:id="2006" w:name="_Toc866"/>
      <w:bookmarkEnd w:id="2005"/>
      <w:r>
        <w:rPr>
          <w:rtl w:val="true"/>
        </w:rPr>
        <w:t>«</w:t>
      </w:r>
      <w:r>
        <w:rPr/>
        <w:t>8</w:t>
      </w:r>
      <w:r>
        <w:rPr>
          <w:rtl w:val="true"/>
        </w:rPr>
        <w:t>»</w:t>
      </w:r>
      <w:bookmarkEnd w:id="2006"/>
    </w:p>
    <w:p>
      <w:pPr>
        <w:pStyle w:val="BookText"/>
        <w:rPr/>
      </w:pPr>
      <w:r>
        <w:rPr>
          <w:rFonts w:ascii="Amiri" w:hAnsi="Amiri" w:eastAsia="Amiri" w:cs="Amiri"/>
          <w:color w:val="111111"/>
          <w:sz w:val="28"/>
          <w:sz w:val="28"/>
          <w:szCs w:val="28"/>
          <w:rtl w:val="true"/>
          <w:lang w:bidi="ar-SA"/>
        </w:rPr>
        <w:t>وَ مِنْهُ،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 عَثَرَ بِی فَانْقَطَعَ ظُفُرِی فَجَعَلْتُ عَلَی إِصْبَعِی مِرَارَةً کَیْفَ أَصْنَعُ بِالْوُضُوءِ لِلصَّلَاةِ قَالَ فَقَالَ علیه السلام تَعْرِفُ هَذَا وَ أَشْبَاهَهُ فِی کِتَابِ اللَّهِ تَبَارَکَ وَ تَعَالَی ما جَعَلَ عَلَیْکُمْ فِی الدِّینِ مِنْ حَرَجٍ‌</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مولی آل سام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 خوردم پس ناخنم کنده شد و بر انگشتانم 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خاردار و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چگونه برای نماز وضو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موارد شبیه بدان را در کتاب خداوند تبارک و تعالی می‌شناسی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 شما سختی قرار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7" w:name="__RefHeading___Toc2072698_3381743652"/>
      <w:bookmarkStart w:id="2008" w:name="_Toc867"/>
      <w:bookmarkEnd w:id="2007"/>
      <w:r>
        <w:rPr>
          <w:rtl w:val="true"/>
        </w:rPr>
        <w:t>بیان</w:t>
      </w:r>
      <w:bookmarkEnd w:id="2008"/>
    </w:p>
    <w:p>
      <w:pPr>
        <w:pStyle w:val="BookText"/>
        <w:rPr/>
      </w:pPr>
      <w:r>
        <w:rPr>
          <w:rFonts w:ascii="IRNazanin" w:hAnsi="IRNazanin" w:eastAsia="IRNazanin"/>
          <w:color w:val="111111"/>
          <w:sz w:val="28"/>
          <w:sz w:val="28"/>
          <w:szCs w:val="28"/>
          <w:rtl w:val="true"/>
          <w:lang w:bidi="fa-IR"/>
        </w:rPr>
        <w:t>رواه فی التهذیب‌</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بسند حسن و زاد فی آخره امسح علیه و یدل علی جواز الاستدلال بأمثال تلک العمومات و علی أنه یفهم بعض القرآن غیرهم ثم الظاهر أن المراد بالظفر ظفر الرجل لا الید بقرینة العثر فیدل علی وجوب استیعاب الرجل بالمسح طولا و عرضا و یمکن أن یقال لعله انقطع جمیع أظفاره أو المعنی أن استحباب الاستیعاب یحصل بالمسح علیه و حمل المسح علی المسح علی البقیة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ظفر الید فإن العثر قد یصیر سببا لذلک إذا انجر إلی السقوط کما فهمه المحقق التستری ره حیث قال الظاهر علی القول بأنه لا یجب مسح جمیع ظهر الید فی التیمم أن الأحوط أن یجمع مع هذا الوضوء تیمما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تهذیب آن را با سندی حسن ذکر کرده و در آخر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دست بکش را افزوده و بر جواز استدلال به امثال این عمومات دلالت دارد و بر این اساس که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از قرآن را می‌فهمند، سپس از ظاهر بر می‌آید که بنا بر قرینه لیز خوردم، مراد از ناخن، ناخن پا باشد نه دست، و بر وجوب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مسح کشیدن در طول و عرض دلالت دارد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تمامی ناخنهایش کنده شده باشند؛ یا بدین معنا باشد که</w:t>
      </w:r>
    </w:p>
    <w:p>
      <w:pPr>
        <w:pStyle w:val="BookText"/>
        <w:rPr/>
      </w:pPr>
      <w:r>
        <w:rPr>
          <w:rFonts w:ascii="IRNazanin" w:hAnsi="IRNazanin" w:eastAsia="IRNazanin"/>
          <w:color w:val="111111"/>
          <w:sz w:val="28"/>
          <w:sz w:val="28"/>
          <w:szCs w:val="28"/>
          <w:rtl w:val="true"/>
          <w:lang w:bidi="fa-IR"/>
        </w:rPr>
        <w:t>استحباب استیعاب با مسح کشیدن بر آن حاصل می‌گردد و حمل کلمه مسح در این روایت بر مسح بر بقیه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مراد ناخن دست باشد، چرا که لیز خوردن گاهی سبب آن می‌شود، زمانی که منجر به زمین خوردن فرد شود، چنان که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 این است که مسح تمام پشت دست در تیمم واجب نیست، بلکه احوط این است که با این وضو تیمم هم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9" w:name="__RefHeading___Toc2072700_3381743652"/>
      <w:bookmarkStart w:id="2010" w:name="_Toc868"/>
      <w:bookmarkEnd w:id="2009"/>
      <w:r>
        <w:rPr>
          <w:rtl w:val="true"/>
        </w:rPr>
        <w:t>«</w:t>
      </w:r>
      <w:r>
        <w:rPr/>
        <w:t>9</w:t>
      </w:r>
      <w:r>
        <w:rPr>
          <w:rtl w:val="true"/>
        </w:rPr>
        <w:t>»</w:t>
      </w:r>
      <w:bookmarkEnd w:id="201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هَلْ یَصْلُحُ لَهَا أَنْ تَمْسَحَ عَلَی الْخِمَارِ قَالَ لَا یَصْلُحُ حَتَّی تَمْسَحَ </w:t>
      </w:r>
      <w:bookmarkStart w:id="2011" w:name="pg13990_163588"/>
    </w:p>
    <w:p>
      <w:pPr>
        <w:pStyle w:val="BookText"/>
        <w:rPr/>
      </w:pPr>
      <w:bookmarkEnd w:id="2011"/>
      <w:r>
        <w:rPr>
          <w:rFonts w:ascii="Amiri" w:hAnsi="Amiri" w:eastAsia="Amiri" w:cs="Amiri"/>
          <w:color w:val="111111"/>
          <w:sz w:val="28"/>
          <w:sz w:val="28"/>
          <w:szCs w:val="28"/>
          <w:rtl w:val="true"/>
          <w:lang w:bidi="ar-SA"/>
        </w:rPr>
        <w:t>عَلَی رَأْسِهَا</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نقل کرده است که از ایشان درباره زن سؤال کردم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روسری خود مسح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مگر اینکه بر سرش مسح 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2" w:name="__RefHeading___Toc2072702_3381743652"/>
      <w:bookmarkStart w:id="2013" w:name="_Toc869"/>
      <w:bookmarkEnd w:id="2012"/>
      <w:r>
        <w:rPr>
          <w:rtl w:val="true"/>
        </w:rPr>
        <w:t>تبیین</w:t>
      </w:r>
      <w:bookmarkEnd w:id="2013"/>
    </w:p>
    <w:p>
      <w:pPr>
        <w:pStyle w:val="BookText"/>
        <w:rPr/>
      </w:pPr>
      <w:r>
        <w:rPr>
          <w:rFonts w:ascii="IRNazanin" w:hAnsi="IRNazanin" w:eastAsia="IRNazanin"/>
          <w:color w:val="111111"/>
          <w:sz w:val="28"/>
          <w:sz w:val="28"/>
          <w:szCs w:val="28"/>
          <w:rtl w:val="true"/>
          <w:lang w:bidi="fa-IR"/>
        </w:rPr>
        <w:t>و تفصیل اعلم أن تحقیق تلک الأخبار یتوقف علی بیان أمور الأول المشهور بین الأصحاب أن الجبیرة إما أن تکون علی أعضاء الغسل أو أعضاء المسح فإن کان الأول فإن أمکن نزعها و غسل العضو بدون ضرر و مشقة أو تکرار الماء علیها بحیث یصل إلی العضو و یجری علیه مع طهارته أو إمکان الإجراء علیه علی وجه التطهیر مع نجاسته وجب أحد الأمرین فإن أمکنا تخیر و إن أمکن أحدهما تعین و إن لم یمکن أحد الأمرین یجب غسل ما عدا موضع الجبیرة و المسح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الأصحاب الاتفاق علی تلک الأحکام و الروایات تدل علیها و إن کان ظاهر الصدوق و الکلینی فی الفقیه‌</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 الکافی‌</w:t>
      </w:r>
      <w:r>
        <w:rPr>
          <w:rStyle w:val="FootnoteAnchor"/>
          <w:rtl w:val="true"/>
        </w:rPr>
        <w:footnoteReference w:id="998"/>
      </w:r>
      <w:r>
        <w:rPr>
          <w:rFonts w:ascii="IRNazanin" w:hAnsi="IRNazanin" w:eastAsia="IRNazanin"/>
          <w:color w:val="111111"/>
          <w:sz w:val="28"/>
          <w:sz w:val="28"/>
          <w:szCs w:val="28"/>
          <w:rtl w:val="true"/>
          <w:lang w:bidi="fa-IR"/>
        </w:rPr>
        <w:t>تجویز الاکتفاء بغسل ما حول الجبیرة و قیل لو لا الإجماع المنقول لکان القول باستحباب المسح صحیحا متجها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الجبیرة علی أعضاء المسح فإن لم تستوعب محل المسح و بقی قدر ما هو المفروض فلا إشکال و إن استوعبت فإن أمکن نزعها و المسح علی البشرة مع طهارتها أو إمکان تطهیرها وجب و لا یکفی تکرار الماء علیها بحیث یصل إلی البشرة و إن لم یمکن مسح علی الجبیرة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الروایات وجوب استیعاب الجبیرة بالمسح کما هو المشهور و الشیخ فی المبسوط جعل الاستیعاب أحوط و حسنه الشهید رحمه الله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إذا أمکنه أن یضع موضع الجبیرة فی الماء حتی یصل الماء إلی جلده یجب علیه ذلک إذا لم یتضرر بذلک عند بعض الأصحاب لما رواه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الشَّیْخُ فِی الْمُوَثَّقِ </w:t>
      </w:r>
    </w:p>
    <w:p>
      <w:pPr>
        <w:pStyle w:val="BookText"/>
        <w:rPr/>
      </w:pPr>
      <w:r>
        <w:rPr>
          <w:rFonts w:ascii="Amiri" w:hAnsi="Amiri" w:eastAsia="Amiri" w:cs="Amiri"/>
          <w:color w:val="111111"/>
          <w:sz w:val="28"/>
          <w:sz w:val="28"/>
          <w:szCs w:val="28"/>
          <w:rtl w:val="true"/>
          <w:lang w:bidi="ar-SA"/>
        </w:rPr>
        <w:t>عَنْ إِسْحَاقَ بْنِ عَمَّارٍ</w:t>
      </w:r>
      <w:r>
        <w:rPr>
          <w:rStyle w:val="FootnoteAnchor"/>
          <w:rtl w:val="true"/>
        </w:rPr>
        <w:footnoteReference w:id="999"/>
      </w:r>
      <w:r>
        <w:rPr>
          <w:rFonts w:ascii="Amiri" w:hAnsi="Amiri" w:eastAsia="Amiri" w:cs="Amiri"/>
          <w:color w:val="111111"/>
          <w:sz w:val="28"/>
          <w:sz w:val="28"/>
          <w:szCs w:val="28"/>
          <w:rtl w:val="true"/>
          <w:lang w:bidi="ar-SA"/>
        </w:rPr>
        <w:t>عَنْ أَبِی عَبْدِ اللَّهِ علیه السلام فِی الرَّجُلِ یَنْکَسِرُ سَاعِدُهُ أَوْ مَوْضِعٌ مِنْ مَوَاضِعِ الْوُضُوءِ فَلَا یَقْدِرُ أَنْ یَحُلَّهُ لِحَالِ الْجَبْرِ إِذَا جَبَرَ کَیْفَ یَصْنَعُ قَالَ إِذَا أَرَادَ أَنْ یَتَوَضَّأَ فَلْیَضَعْ إِنَاءً فِیهِ مَاءٌ وَ یَضَعُ الْجَبِیرَةَ فِی الْمَاءِ حَتَّی یَصِلَ الْمَاءُ إِلَی جِلْدِهِ وَ قَدْ أَجْزَأَ ذَلِکَ مِنْ غَیْرِ أَنْ یَحُلَّهُ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الشیخ فی کتاب الحدیث‌</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أنه غیر قائل بوجوب ذلک حیث حمل هذه الروایة علی الاستحباب عند المکنة و عدم الضرورة و الوجوب أحوط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اعلم أن القوم صرحوا بإلحاق الجروح و القروح بالجبیرة و بعضهم ادعی الإجماع علیه و نص جماعة منهم علی عدم الفرق بین أن تکون الجبیرة مختصة بعضو أو شاملة للجمیع و فی مبحث التیمم جعلوا من أسبابه الخوف من استعمال الماء بسبب القرح و الجرح من غیر تقیید بتعذر وضع شی‌ء علیهما و المسح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صرح العلامة فی النهایة و المنتهی بهذا التقیید لکن فی کلامه فی الکتابین و سائر کتبه تشویش و یتلخص من الجمیع أنه إذا کان فی أعضاء الطهارة کسر أو جرح أو نحوه من القرح و کان علیه جبیرة أو خرقة یجب غسل الأعضاء الصحیحة أو مسحها و المسح إن تمکن علی الجبیرة و نحوها إن لم یتمکن من النزع و الإیصال بالتفصیل الذی علم سابقا و إن کان جرح مجرد أو کسر مجرد فی أعضاء الغسل و لم یتمکن من غسلهما و تمکن من مسحهما وجب و لو لم یتمکن من المسح أیضا فالأقرب عنده وضع خرقة أو نحوها علیهما و المسح علیها إن أمکن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احتمالین آخرین أیضا أحدهما عدم وجوب مسح الخرقة و الاکتفاء </w:t>
      </w:r>
    </w:p>
    <w:p>
      <w:pPr>
        <w:pStyle w:val="BookText"/>
        <w:rPr/>
      </w:pPr>
      <w:r>
        <w:rPr>
          <w:rFonts w:ascii="IRNazanin" w:hAnsi="IRNazanin" w:eastAsia="IRNazanin"/>
          <w:color w:val="111111"/>
          <w:sz w:val="28"/>
          <w:sz w:val="28"/>
          <w:szCs w:val="28"/>
          <w:rtl w:val="true"/>
          <w:lang w:bidi="fa-IR"/>
        </w:rPr>
        <w:t>بغسل الصحیح و الآخر الانتقال إلی التیمم و إن لم یتمکن من وضع الخرقة و المسح علیها فالحکم الانتقال إلی التیمم و منه یعلم حال ما إذا کان فی موضع المسح و إن کانا فی غیر أعضاء الطهارة لکن لا یمکن وصول الماء بسببهما إلی أعضاء الطهارة فینتقل إلی التیمم و یفهم من بعض کلماته التخییر بین الوضوء و التیمم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ره فی المبسوط فی بحث الوضوء إن کان علی أعضاء الوضوء جبائر أو جرح أو ما أشبههما و کانت علیه خرقة مشدودة فإن أمکنه نزعها نزعها و إن لم یمکن مسح علی الجبائر سواء وضعت علی طهر أو غیر طهر و الأحوط أن یستغرق</w:t>
      </w:r>
    </w:p>
    <w:p>
      <w:pPr>
        <w:pStyle w:val="BookText"/>
        <w:rPr/>
      </w:pPr>
      <w:r>
        <w:rPr>
          <w:rFonts w:ascii="IRNazanin" w:hAnsi="IRNazanin" w:eastAsia="IRNazanin"/>
          <w:color w:val="111111"/>
          <w:sz w:val="28"/>
          <w:sz w:val="28"/>
          <w:szCs w:val="28"/>
          <w:rtl w:val="true"/>
          <w:lang w:bidi="fa-IR"/>
        </w:rPr>
        <w:t>جمیعه و قال أیضا و متی أمکنه غسل بعض الأعضاء و تعذر فی الباقی غسل ما یمکنه به غسله و مسح علی حائل ما لا یمکنه غسله و إن أمکنه وضع العضو الذی علیه الجبائر فی الماء وضعه فیه و لا یمسح علی الجبائر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بحث التیمم و من کان فی بعض جسده أو بعض أعضاء طهارته ما لا ضرر علیه و الباقی علیه حراج أو علیه ضرر فی إیصال الماء إلیه جاز له التیمم و لا یجب علیه غسل الأعضاء الصحیحة و إن غسلها و تیمم کان أحوط سواء کان أکثرها صحیحا أو علیلا و إذا حصل علی بعض أعضاء طهارته نجاسة و لا یقدر علی غسلها لألم فیه أو قرح أو جراح تیمم و صلی و لا إعادة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یحتمل ضربین من التأویل أحدهما أن یخص الحکم الأول بما یکون علیه خرقة مشدودة و الثانی بما لا یکون علیه خرقة و ثانیهما بالتخییر بین الوضوء و التیمم کما یشعر به قوله جاز له التیمم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 بحث الوضوء فإن کان علی أعضاء طهارة إنسان جبائر أو جرح أو ما أشبههما و کان علیه خرق مشدودة فإن أمکنه نزعها وجب علیه أن ینزعها و إن لم یمکنه مسح علی الخرقة و إن کان جراحا غسل ما حولها و لیس علیه شی‌ء و قال فی التیمم المجروح و صاحب القروح و المکسور و </w:t>
      </w:r>
    </w:p>
    <w:p>
      <w:pPr>
        <w:pStyle w:val="BookText"/>
        <w:rPr/>
      </w:pPr>
      <w:r>
        <w:rPr>
          <w:rFonts w:ascii="IRNazanin" w:hAnsi="IRNazanin" w:eastAsia="IRNazanin"/>
          <w:color w:val="111111"/>
          <w:sz w:val="28"/>
          <w:sz w:val="28"/>
          <w:szCs w:val="28"/>
          <w:rtl w:val="true"/>
          <w:lang w:bidi="fa-IR"/>
        </w:rPr>
        <w:t>المجدور إذا خافوا علی نفوسهم استعمال الماء وجب علیهم التیمم عند حضور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یحتمل مع الوجهین السابقین وجها ثالثا و هو أن یکون کلامه فی التیمم مختصا بمن لا یتمکن من استعمال الماء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المعتبر فی بحث الوضوء إذا کانت الجبائر علی بعض الأعضاء غسل ما یمکن غسله و یمسح ما لا یمکن و لو کان علی الجمیع جابر أو دواء یتضرر بإزالته جاز المسح علی الجمیع و لو استضر تیمم و قال فی التیمم لو کان به جرح أو جبیرة غسل جسده و ترک الجرح و لم یذکر التیمم للجرح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الشیخ علی فی شرح القواعد جمع بین کلمات القوم بوجهین أحدهما الفرق بین ما إذا کان الجرح أو الکسر مستوعبا لتمام عضو من أعضاء الطهارة أو لبعضه بوجوب التیمم فی الأول و الجبیرة فی الثانی و ثانیهما کون الحکم بالوضوء مختصا بالجرح و القرح و الکسر و التیمم بما عداها من مرض و نحوه و هما لا یصلحان للتعویل و لا یرفعان التنافی و الإشکال کما لا یخفی علی من تتبع الأحکام و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أکثرهم أوردوا الأحکام السابقة فی الوضوء و لم ینصوا علی تعمیمه بالنسبة إلی الطهارتین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الشرائع من کان علی أعضاء طهارته جبائر و العلامة فی المنتهی صرح بعدم الفرق بین الطهارتین مدعیا أنه قول عامة العلماء و هذا التعمیم لا یخلو من إشکال فی القروح و الجروح لدلالة أخبار کثیرة معتبرة علی انتقال المجنب فیهما إلی التیمم من غیر 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ورد فِی صَحِیحَةِ</w:t>
      </w:r>
      <w:r>
        <w:rPr>
          <w:rStyle w:val="FootnoteAnchor"/>
          <w:rtl w:val="true"/>
        </w:rPr>
        <w:footnoteReference w:id="100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الْحَجَّاجِ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الْکَسِیرِ تَکُونُ عَلَیْهِ الْجَبَائِرُ أَوْ تَکُونُ بِهِ الْجِرَاحَةُ کَیْفَ یَصْنَعُ بِالْوُضُوءِ </w:t>
      </w:r>
    </w:p>
    <w:p>
      <w:pPr>
        <w:pStyle w:val="BookText"/>
        <w:rPr/>
      </w:pPr>
      <w:r>
        <w:rPr>
          <w:rFonts w:ascii="Amiri" w:hAnsi="Amiri" w:eastAsia="Amiri" w:cs="Amiri"/>
          <w:color w:val="111111"/>
          <w:sz w:val="28"/>
          <w:sz w:val="28"/>
          <w:szCs w:val="28"/>
          <w:rtl w:val="true"/>
          <w:lang w:bidi="ar-SA"/>
        </w:rPr>
        <w:t xml:space="preserve">وَ غُسْلِ الْجَنَابَةِ وَ غُسْلِ الْجُمُعَةِ فَقَالَ یَغْسِلُ مَا وَصَلَ إِلَیْهِ الْغُسْلُ مِمَّا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لَیْسَ عَلَیْهِ الْجَبَائِرُ وَ یَدَعُ مَا سِوَی ذَلِکَ مِمَّا لَا یَسْتَطِیعُ غَسْلَهُ وَ لَا یَنْزِعُ الْجَبَائِرَ وَ یَعْبَثُ بِجِرَاحَتِهِ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روایة إسحاق بن عبد الله أیضا و وردت روایة أخری‌</w:t>
      </w:r>
      <w:r>
        <w:rPr>
          <w:rStyle w:val="FootnoteAnchor"/>
          <w:rtl w:val="true"/>
        </w:rPr>
        <w:footnoteReference w:id="1002"/>
      </w:r>
      <w:r>
        <w:rPr>
          <w:rFonts w:ascii="IRNazanin" w:hAnsi="IRNazanin" w:eastAsia="IRNazanin"/>
          <w:color w:val="111111"/>
          <w:sz w:val="28"/>
          <w:sz w:val="28"/>
          <w:szCs w:val="28"/>
          <w:rtl w:val="true"/>
          <w:lang w:bidi="fa-IR"/>
        </w:rPr>
        <w:t>عن کلیب الأسدی أیضا موافقة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القول بالتخییر بینه و بین التیمم أو حمل هذا علی ما إذا لم یتضرر باستعمال الماء و تلک الأخبار علی التضرر أو حمل أخبار المسح علی الجرح و القرح اللذین یمکن مسحهما أو شدهما و المسح علی الشد و أخبار التیمم علی ما عداهما أو حمل أخبار المسح علی الجبیرة و حمل أخبار التیمم علی القروح و الجروح و الکسر الغیر المنجبر لورود الأخبار الثلاثة فی الجبیرة و لعل هذا أظهر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الوضوء فظاهر أکثر الأخبار إما المسح أو غسل ما حول الجرح فقط فالقول بالتیمم فیه مشکل و یمکن الجمع بین الأخبار بوجوه الأول حمل المسح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القول بأن غسل ما حول الجرح لا ینافی المسح و عدم الذکر لا یدل علی العدم و إن کان هذا التأویل فی بعضها بعیدا لضرورة الجمع کما قال فی الذکری فی قوله علیه السلام و یدع ما سوی ذلک أی یدع غسله و لا یلزم منه ترک مسحه فیحمل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حمل المسح علی ما إذا أمکن المسح علی الجرح أو علی شی‌ء یوضع فوقه أو یشد علیه و سائر الأخبار علی ما إذا لم یمکن شی‌ء منها و لعله أظهر الوجوه و الأحوط فی الغسل و الوضوء معا المسح علی نفس العضو إن أمکن و لو لم یمکن فالمسح</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الخرقة الموضوعة و لو لم یمکنه فالاکتفاء بما عداه و ضم التیمم فی جمیع الصور للإجماع علی عدم خروج التکلیف منهما و عدم العلم بتعین أحدهما و إن کان کل منهما فی بعض الصور أظهر کما عرفت </w:t>
      </w:r>
    </w:p>
    <w:p>
      <w:pPr>
        <w:pStyle w:val="BookText"/>
        <w:rPr/>
      </w:pPr>
      <w:r>
        <w:rPr>
          <w:rFonts w:ascii="IRNazanin" w:hAnsi="IRNazanin" w:eastAsia="IRNazanin"/>
          <w:color w:val="111111"/>
          <w:sz w:val="28"/>
          <w:sz w:val="28"/>
          <w:szCs w:val="28"/>
          <w:rtl w:val="true"/>
          <w:lang w:bidi="fa-IR"/>
        </w:rPr>
        <w:t>و إذا لم یکن الکسر و ما فی حکمه فی موضع الطهارة لکن یتضرر بسببه أعضاء الطهارة من الغسل أو المسح فالظاهر حینئذ وجوب التیمم و الاحتیاط فی ضم الطهارة المائیة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المشهور بین الأصحاب أن حکم الإطلاء الحائلة حکم الجبیرة لما مر فی الصحیح عن الوشاء</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و قد رواه الشیخ أیضا بسند صحیح‌</w:t>
      </w:r>
      <w:r>
        <w:rPr>
          <w:rStyle w:val="FootnoteAnchor"/>
          <w:rtl w:val="true"/>
        </w:rPr>
        <w:footnoteReference w:id="1004"/>
      </w:r>
      <w:r>
        <w:rPr>
          <w:rFonts w:ascii="IRNazanin" w:hAnsi="IRNazanin" w:eastAsia="IRNazanin"/>
          <w:color w:val="111111"/>
          <w:sz w:val="28"/>
          <w:sz w:val="28"/>
          <w:szCs w:val="28"/>
          <w:rtl w:val="true"/>
          <w:lang w:bidi="fa-IR"/>
        </w:rPr>
        <w:t>و یؤیده روایة عبد الأعلی‌</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یظهر من التذکرة وجوب مسح الجرح المجرد إن أمکن و قال فی الذکری لو أمکن المسح علی الجرح المجرد بغیر خوف تلف و لا زیادة فیه ففی وجوب المسح علیه احتمال مال إلیه فی المعتبر و تبعه فی التذکرة تحصیلا لشبه الغسل عند تعذر حقیقته و کأنه یحمل الروایة بغسل ما حوله علی ما إذا خاف ضررا بمسحه مع أنه لیس فیها نفی لمسحه فیجوز استفادته من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به و تعذر ففی وجوب وضع لصوق و المسح علیه احتمال أیضا لأن المسح بدل من الغسل فیتسبب إلیه بقدر الإمکان و إن قلنا بعدم المسح علی الجرح مع إمکانه أمکن وجوب هذا الوضع لیحاذی الجبیرة و ما علیه لصوق ابتداء و الروایة مسلطة علی فهم عدم الوجوب أما الجواز فإن لم یستلزم ستر شی‌ء من الصحیح فلا إشکال فیه و إن استلزم أمکن المنع لأنه ترک للغسل الواجب و الجواز عملا بتکمیل الطهارة بالمسح انتهی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الاکتفاء بغسل ما حول الجرح فی الصورتین لا یخلو من قوة کما اختاره أیضا فیه و لا ریب أن الاحتیاط فی مسح الجرح و ما یوضع علیه إن لم یستلزم ترک غسل شی‌ء من الصحیح و معه القول بالجواز ضعیف لمخالفته للنص و فی </w:t>
      </w:r>
    </w:p>
    <w:p>
      <w:pPr>
        <w:pStyle w:val="BookText"/>
        <w:rPr/>
      </w:pPr>
      <w:r>
        <w:rPr>
          <w:rFonts w:ascii="IRNazanin" w:hAnsi="IRNazanin" w:eastAsia="IRNazanin"/>
          <w:color w:val="111111"/>
          <w:sz w:val="28"/>
          <w:sz w:val="28"/>
          <w:szCs w:val="28"/>
          <w:rtl w:val="true"/>
          <w:lang w:bidi="fa-IR"/>
        </w:rPr>
        <w:t>القروح المسح علی الخرقة آکد لورود حسنة الحلبی‌</w:t>
      </w:r>
      <w:r>
        <w:rPr>
          <w:rStyle w:val="FootnoteAnchor"/>
          <w:rtl w:val="true"/>
        </w:rPr>
        <w:footnoteReference w:id="1006"/>
      </w:r>
      <w:r>
        <w:rPr>
          <w:rFonts w:ascii="IRNazanin" w:hAnsi="IRNazanin" w:eastAsia="IRNazanin"/>
          <w:color w:val="111111"/>
          <w:sz w:val="28"/>
          <w:sz w:val="28"/>
          <w:szCs w:val="28"/>
          <w:rtl w:val="true"/>
          <w:lang w:bidi="fa-IR"/>
        </w:rPr>
        <w:t>فیه بالخصوص فعلی هذا لو أمکن المسح علی نفسها ففی تقدیمه علی المسح علی الخرقة إشکال و لو لم یمکن المسح علی الخرقة و أمکن المسح علی نفسها أو لم یمکن أیضا ففی الوضوء مع المسح فی الأول أو غسل ما حوله فقط فی الثانی و العدول إلی التیمم فیهما إشکال و الاحتیاط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الوضوء و الظاهر فی الغسل التیمم و الأحوط الجمع کما عرفت و الظاهر فی الکسیر غیر المجبور أیضا الاکتفاء بغسل ما حوله إذ النص إنما ورد فی المسح علی الجبیرة و لعل الأحوط المسح علی العضو أو علی شی‌ء موضوع علیه و التیمم و کذا یشکل الحکم لو لم یمکن المسح علی الکسیر و لا علی شی‌ء یوضع علیه کما فی القروح و الأحوط غسل ما یمکن غسله مع التیمم و ظاهر الأکثر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قال فی الذکری لو کانت الخرقة نجسة و لم یمکن تطهیرها فالأقرب وضع طاهر علیها تحصیلا للمسح و یمکن إجراؤها مجری الجرح فی غسل ما حولها و قطع الفاضل بالأول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الفرق بین الجرح و الکسر ظاهر لورود الروایة فی الأول بغسل ما حوله دون الثانی و الأحوط الجمع و قیل الاحتیاط التام أن یمسح علی الخرقة النجسة و الطاهرة معا و ضم التیمم غایة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یمکن المسح علی الجبیرة و لا الخرقة الموضوعة علی الجرح فمقتضی الأخبار فی الجرح غسل ما حوله و ظاهر أکثر الأصحاب التیمم و الأحوط الجمع السابع قال فی الذکری لو عمت الجبائر أو الدواء الأعضاء مسح علی الجمیع و لو تضرر بالمسح تیمم و لا ینسحب علی خائف البرد فیؤمر بوضع حائل بل یتیمم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إذا کان العضو مریضا لا یجری فیه حکم الجبیرة بل لا بد من </w:t>
      </w:r>
      <w:bookmarkStart w:id="2014" w:name="pg13990_163595"/>
    </w:p>
    <w:p>
      <w:pPr>
        <w:pStyle w:val="BookText"/>
        <w:rPr/>
      </w:pPr>
      <w:bookmarkEnd w:id="2014"/>
      <w:r>
        <w:rPr>
          <w:rFonts w:ascii="IRNazanin" w:hAnsi="IRNazanin" w:eastAsia="IRNazanin"/>
          <w:color w:val="111111"/>
          <w:sz w:val="28"/>
          <w:sz w:val="28"/>
          <w:szCs w:val="28"/>
          <w:rtl w:val="true"/>
          <w:lang w:bidi="fa-IR"/>
        </w:rPr>
        <w:t>التیمم لفقد النص و جعل الشیخ فی الخلاف و المبسوط الجمع بین التیمم و غسل الباقی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إذا زال العذر لم تجب إعادة الصلاة إجماعا و هل تجب إعادة الوضوء فیه خلاف و اختار العلامة و المحقق و الشیخ الإعادة و هو أحوط و إن کان العدم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أطنبنا الکلام فی هذه المسألة لکثرة احتیاج الناس إلیها و عدم اتساقها فی کلام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تحقیق آن اخبار، منوط به روشن کردن چندین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میان اصحاب این است که جبیره یا بر عضوی است که باید شسته شود، یا بر عضوی است که باید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اعضای شستن باشد، در صورتی که امکان بازکردن و شستن عضو بدون ضرر و مشقت یا تکرار ریختن آب بر آن باشد، به گونه‌ای که به عضو برسد و با طهارتش بر آن جریان یابد، یا جاری کردن آب بر آن در صورت پاک شدن از نجاستش وجود داشته باشد، یکی از دو امر واجب است؛ اگر هر دو امکان داشت، مخیر است و اگر امکان یکی از آنها موجود شد، باید همان را انجام دهد، و اگر امکان هیچ یک از دو امر فراهم نشد، باید به جز مکان جبیره، بقیه اعضا را بشوید و بر آن مسح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کلام اصحاب، اتفاق نظر بر آن احکام بر می‌آید و روایات نیز بر آن دلالت دارد، هر چند از ظاهر کلام صدوق و کلینی در الفقیه و الکافی، جایز بودن اکتفا به شستن اطراف موضع جبیره فهمیده می‌شود،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منقول نبود، قول بر استحباب مسح، قولی صحیح و موجّه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جبیره بر اعضای مسح باشد، پس اگر جبیره، همه محل مسح را فرا نگرفته، و به اندازه آن چه که واجب است باقی بماند، در این صورت مشکلی وجود ندارد؛ و اگر همه محل مسح را گرفته، در صورتی که امکان برداشتن آن و مسح کردن بر پوست همراه با طهارت آن یا امکان تطهیر آن وجود داشته باشد، واجب است و اجماعاً، تکرار ریختن آب بر آن به گونه‌ای که به پوست رسد کفایت نمی‌کند، هر چند مسح کشیدن بر جبیره امکان پذیر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ظاهر روایات، وجوب مسح کشیدن بر روی تمام جبیره فهمیده می‌شود چنان که قولی مشهور است و شیخ در المبسوط، مسح تمام آن را احوط دانسته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ذکری آن را نیکو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اگر امکان آن وجود داشته باشد که موضع جبیره را در آب قرار دهد تا اینکه آب به پوست آن برسد، این کار بر او واجب است، بدین شرط که بنابر نظر برخی اصحاب ضرری نرساند، به خاطر حدیثی که شیخ در موثق از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نیز از امام صادق علیه السلام نقل کرده است که ایشان درباره مردی که ساعدش یا یکی از اعضای وضویش بشکند و اگر جبیره گذاشته باشد به خاطر جبیره، قادر نباشد آن را باز کند،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وضو بگیرد، ظرفی را که در آن آب وجود دارد قرار دهد و جبیره را در آب قرار دهد تا اینکه آب به پوستش برسد و این امر بدون اینکه آن را باز کند، وی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کلام شیخ در کتاب الحدیث فهمیده می‌شود که وی قائل به وجوب آن نیست و این روایت را زمان مِکنت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ضرورت، حمل بر استحباب کرده و وجوب، اظهر و احوط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اصحاب بر الحاق زخم‌ها و جراحت‌دیدگی بر جبیره تصریح کرده و برخی از آنان ادعای اجماع بر آن را کرده‌اند و گروهی از آنان بر عدم فرق میان اینکه جبیره مختص به یک عضو باشد یا شامل جمیع باشد، تصریح کرده‌اند و در مبحث تیمم، خوف از استفاده از آب را به سبب زخم و جراحت، از اسباب آن قرار داده‌اند، بدون اینکه مقید به تعذر قرار دادن چیزی بر آن دو و مسح کشیدن بر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علامه در نهایه و منتهی بر این قید تاکید کرده، اما در کلامش در این دو کتاب و سایر کتابهایش آشفتگی وجود دارد و خلاصه همه آنها این است که اگر در اعضای طهارت شکستگی، جراحت یا زحمهای مانند آن باشد و بر آن جبیره یا پارچه باشد، باید اعضای سالم را شست یا بر آنها مسح کشید، و اگر توانست، بر جبیره یا مانند آن مسح بکشد، اگر نتوانست آن را بردارد و به آن آب برساند، به همان تفصیلی که پیشتر دانسته شد؛ و اگر فقط زخم یا فقط شکستگی در اعضای شستن باشد و امکان شستن آن دو وجود نداشته باشد و امکان مسح آن دو باشد، مسح واجب است، و اگر مسح نیز نتواند بکشد، اقرب نزد او، قرار دادن پارچه یا مانند آن بر آن دو و در صورت امکان، مسح کشیدن بر آن پارچه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دیگر را نیز داده است، یکی عدم وجوب مسح پارچه و اکتفا به شستن قسمت سالم عضو و دیگری انتقال به تیمم است، و اگر نتوان پارچه را بر آن قرا داد و مسح کشید، حکم، انتقال به تیمم است و از آن حالت زمانی که در موضع مسح باشد، فهمیده می‌شود؛ اگر آن دو در غیر اعضای طهارت باشند اما وصول آب به سبب آن دو به اعضای طهارت ممکن نباشد، پس به تیمم منتقل می‌شود و از برخی کلمات وی، در برخی حالات، تخییر میان وضو و تیمم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درباره بحث وضو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اعضای وضو جبیره یا زخم یا مانند آن دو باشد، و بر آن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بسته شده باشد، اگر امکان برداشتن آن وجود داشته باشد، آن را بردارد و اگر امکان نداشته باشد بر جبیره مسح کشد، چه با پاکی روی آن قرار داده شده باشد یا با غیر پاکی، یکسان است و احوط آنست که همه موارد را شامل شود؛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برایش امکان پذیر باشد، برخی از اعضا را بشوید و در باقی اعضاء در صورت تعذر،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شستن آن ممکن است بشوید و آنچه که شستن آن ممکن نیست، بر پارچه مسح کشد و اگر برایش امکان پذیر شد که عضوی را که بر آن جبایر را قرار داده، در آب قرار دهد، در آن قرار دهد و بر جبیره مسح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بحث تیمم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برخی از اعضای بدنش یا برخی از اعضای وضویش چیزی باشد که در آن ضرری موجود نباشد و در باقی اعضا حرج باشد یا بر آن ضرری در رساندن آب بدان وجود داشته باشد، تیمم برای وی جائز است و شستن اعضای سالم بر وی واجب نیست و اگر آنها را بشوید و تیمم کند احوط است، چه اغلب آن سالم باشد یا معیوب باشد، و اگر بر یکی از اعضای طهارتش نجاستی حاصل گردد و به خاطر درد یا زخم یا جراحت بر شستن آن قادر نباشد، تیمم کند و نماز بخواند و اعاده آن بر وی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وی احتمال دو نوع تاویل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حکم اول به عضوی که بر آن پارچه بسته شده تخصیص یابد و حکم دوم بر آنچه که بر آن پارچه نیست؛ و تاویل دوم، تخییر میان وضو و تیمم است، چنان که از این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درباره بحث وضو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اعضای طهارت انسان جبیره یا زخم یا چیزی شبیه بدان باشد، و بر آن پارچه‌ای بسته باشد، اگر امکان برداشتن آن وجود داشته باشد، بر وی واجب است که آن را بردارد و اگر امکانش برای وی وجود نداشته باشد، بر پارچه مسح کشد و اگر زخم باشد، اطراف آن را بشوید و بر وی چیزی نیست؛ و در مورد تیمم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صاحب زخم و کسی که اعضایش دچار شکستگی یا آبله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اگر از استفاده کردن از آب بر جان خویش بیمناک باشند، هنگام نماز، تیمم بر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همراه با دو وجه پیشین، احتمال وجود وجه سومی را دارد و آن اینکه کلام وی در تیمم، مختص به کسی باشد که اصلا نتواند از آب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المعتبر در بحث وضو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بر برخی از اعضای وضو باشد، آن قسمتی را که امکان شستن آن هست بشوید، و آن قسمتی را که امکان آن نیست، مسح کشد و اگر بر همه اعضا جبیره یا دوایی باشد که با ازاله آن متحمل ضرر گردد، مسح کشیدن بر همه آن جائز است و اگر ضرر دارد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تیمم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وی زخم یا جبیره باشد، بدنش را بشوید و زخم را ترک کند و برای جراحت، تیمم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شیخ علی در شرح قواعد میان کلمات اصحاب با دو وجه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اینکه فرق باشد میان زمانی که جراحت یا شکستگی، تمام عضوی از اعضای طهارت یا برخی از آن را فراگرفته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تیمم واجب است و در دومی جبیره؛ و وجه دوم اینکه حکم به وضو گرفتن، مختص بر زخم، جراحت و شکستگی باشد و تیمم بر غیر آن همچون بیماری و مانند آن؛ و این دو وجه برای تکیه کردن شایسته نیستند و تعارض و اشکال را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چنان که بر کسی که در احکام و کلام اصحاب تحقیق کند،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اغلب اصحاب، احکام پیشین در وضو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بر تعمیم آن به نسبت به طهارتین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اعضای طهارتش جبیره باشد، و علامه در المنتهی بر عدم فرق میان طهارتین تاکید کرده و مدعی شده که آن قول همه علماست، و این تعمیم در جراحات و زخمها خالی از اشکال نیست، چرا که اخبار معتبر بسیاری، بدون هیچ تقییدی، بر رو آوردن شخص جنب در آنها به تیمم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صحیحه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الحجاج به نقل از امام کاظم علیه السلام وارد شده که از ایشان درباره عضو شکسته‌ای که بر آن جبیره باشد یا دچار جراحت باشد، سؤال کردند که چگونه وضو بگیرد و غسل جنابت و غسل جمعه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قابل طهارت را که بر آنها جبیره نیست و می‌تواند آنها را بشوید، بشوید و اعضایی را که نمی‌تواند بشوید رها کند، و جبیره را برندارد که به جراحاتش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روایت اسحاق بن عبدالله و روایتی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سنگیف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کلیب اسدی در راستای همخوانی با این دو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می‌توان قائل به تخییر میان آن و تیمم شد؛ یا اینکه این را حمل بر زمانی کرد که استفاده از آب برایش ضرری نداشته باشد و آن اخبار را بر ضرر داشتن حمل نمود؛ یا اخبار مسح را حمل بر جرح و زخم کرد که امکان مسح آن دو یا بستن آن دو و مسح بر عضو بسته شده وجود داشته باشد و اخبار تیمم را بر غیر آنها حمل کرد؛ یا اخبار مسح را حمل بر جبیره و اخبار تیمم را به خاطر ورود اخبار سه گانه در مورد جبیره، حمل بر قروح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زخم‌ها و شکستگی‌های غیر جبیره شده حمل کرد و شاید این بهترین وجه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وضو، از ظاهر اغلب اخبار بر می‌آید که یا بر آن دست بکشد یا فقط اطراف زخم را بشوید، پس قول بر تیمم درباره آن مشکل است و می‌توان با چند وجه، بین اخبار را اینگونه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را حمل بر استحباب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مبنی بر شستن اطراف زخم با مسح منافات ندارد و عدم ذکر بر عدم وجود آن دلالت ندارد، هر چند این تاویل در برخی موارد به خاطر ضرورت جمع بعید است، چنان که در ذکری درباره 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 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شستن آن را رها کند و ترک مسح از آن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 حمل بر مقید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مسح بر زمانی است که امکان مسح بر زخم یا بر چیزی که بر روی آن قرار داده می‌شود یا بر آن بسته می‌شود، وجود داشته باشد و سایر اخبار بر زمانی دلالت دارد که چیزی از آن امکان پذیر نباشد و شاید این بهترین وجه باشد، و احوط در غسل و وضو با هم، مسح بر همان عضو در صورت امکان است و اگر ممکن نشد، بر پارچه قرار داده شده مسح کند و اگر ممکن نشد، بر هر آنچه غیر از آن است اکتفا کند؛ و تیمم در تمامی صورتها به وضو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خاطر اجماع بر عدم خروج تکلیف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علم به تعین یکی از آن دو، هرچند هر یک از آن دو در برخی صورتها چنان که دانستی اظهر است؛ و اگر شکستگی و آنچه در حکم آن است در موضع طهارت نباشد، اما به سبب آن اعضای طهارت از غسل یا مسح متضرر شوند، پس ظاهر آن است که تیمم واجب است و احتیاط در اضافه کردن طهارت با آب نیز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میان اصحاب این است که حکم اطلاء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آغشته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باشد، حکم جبیره را دارد چنان که در صحیح از وشا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شد و شیخ نیز آن را با سندی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 و موید آن بر برخی از وجوه، روایت عبد الاعلی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التذکره، ظاهر است که واجب است در صورت امکان، بر زخم برهنه دست بکشد و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خوف ضرر و گسترش زخم، دست کشیدن بر زخم برهنه، امکان پذیر باشد، پس احتمال وجوب مسح بر آن وجود دارد که در معتبر بدان گرایش پیدا کرده و در تذکره از آن پیروی کرده؛ چون وقتی حقیقت شستن متعذر باشد، شبیه شستن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گویی روایت را بر شستن اطراف زخم در صورتی که از مسح کشیدن بر آن خوف ضرر داشته باشد، حمل کرده، با اینکه در آن، نفی مسح آن وجود ندارد،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از دلیل دیگری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 به آن شویم و عذر شستن داشته باشیم، در وجوب قراردادن لصوق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بر آن نیز احتمال است، چرا که مسح بدل از شستن است و تا حد امکان سبب آن می‌گردد و اگر قائل به عدم مسح بر جرح با امکان آن شویم، وجوب این وضع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برابر جبیره و آنچه از ابتدا لصوق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شود، روایت بر فهم عدم وجوب، سیطره دارد، اما جواز آن در صورتی که مستلزم پوشاندن چیزی از جای سالم نباشد، بلا اشکال است و اگر مستلزم باشد، منع آن امکان دارد، زیرا آن کار، ترک شستن واجب است و جواز، عمل کردن به تکمیل طهارت با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اکتفا به شستن اطراف جرح در دو صورت خالی از قوت نیست، چنان که در آن کتاب نیز همین را اختیار کرده و شکی نیست که احتیاط در دست کشیدن بر زخم و آنچه که بر آن قرار داده می‌شود است، اگر مستلزم ترک شستن قسمتی از عضو سالم نباشد، در این حال، قول به جواز ضعیف است چون با متن مخالف است؛ و در قروح، مسح بر پارچه مؤکدتر است، چون روایت حلبی در خصوص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مسح بر خود آن ممکن باشد، پس در مقدم کردن آن بر مسح بر پارچه اشکال است و اگر امکان مسح بر پارچه نباشد و امکان مسح بر خود آن باشد یا نباشد، پس در وضوی همراه با مسح در اول یا شستن اطراف آن فقط در دوم و عدول به تیمم در آن دو، اشکال است و در همه صور،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وضو بود، اما آنچه در غُسل ظاهر است، تیمم است و چنان که دانستی، احوط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عضو شکسته بدون جبیره نیز اکتفا کردن به شستن اطراف آن است، چرا که متن تنها در مسح بر جبیره وارد شده و شاید احوط، مسح بر عضو یا چیزی که بر آن قرار داده شده و تیمم باشد و همچنین حکم دچار اشکال می‌گردد، اگر مسح بر عضو شکسته یا بر چیزی که بر آن قرار داده شده، امکان پذیر نباشد، چنان که در قروح این‌گونه است و احوط، غسل چیزیست که امکان غسل آن باشد همراه با تیمم و از ظاهر اغلب، تیمم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 نجس باشد و تطهیر آن امکان پذیر نباشد، اقرب قرار دادن جسم پاکی بر آن به خاطر تحصیل مسح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منزله زخم در شستن اطراف آن قرار داد و فاضل به اولی قطع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جراحت و شکستگی آشکارست چون در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اطراف آن، روایت داریم اما برای مورد دوم نه و احوط جمع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تام اینست که بر پارچه نجس و پاک با هم مسح کشد و اضافه کردن تیمم، نهایت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مسح بر جبیره و پارچه قرار داده شده بر جرح امکان پذیر نباشد، مقتضای اخبار در جراحت، شستن اطراف آنست و از ظاهر اغلب اصحاب تیمم بر می‌آید و احوط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یا دواء اعضا را در برگیرد، بر همه مسح بکشد و اگر مسح کشیدن ضرر دارد، تیمم کند و این امر بر کسی که از سرما خوف دارد نیز صدق می‌کند، پس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حائلی قرار دهد، بلکه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عضو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حکم جبیره بر آن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بلکه باید به خاطر فقدان نص، تیمم کرد، و شیخ در خلاف و مبسوط، جمع میان تیمم و شستن باقی را احوط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از بین برود، بنا بر نظر اجماع، اعاده نماز واجب نیست و درباره اینکه آیا باید اعاده وضو کرد،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محقق و شیخ، اعاده را اختیار کرده‌اند و آن احوط است، هر چند عدم اعاده، اقوی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تنها به خاطر احتیاج مردم به آن و عدم ورود آن در کلام اصحاب، سخن را در این باره به درازا کشاندیم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5" w:name="__RefHeading___Toc2072704_3381743652"/>
      <w:bookmarkStart w:id="2016" w:name="_Toc870"/>
      <w:bookmarkEnd w:id="2015"/>
      <w:r>
        <w:rPr>
          <w:rtl w:val="true"/>
        </w:rPr>
        <w:t>«</w:t>
      </w:r>
      <w:r>
        <w:rPr/>
        <w:t>10</w:t>
      </w:r>
      <w:r>
        <w:rPr>
          <w:rtl w:val="true"/>
        </w:rPr>
        <w:t>»</w:t>
      </w:r>
      <w:bookmarkEnd w:id="2016"/>
    </w:p>
    <w:p>
      <w:pPr>
        <w:pStyle w:val="BookText"/>
        <w:rPr/>
      </w:pPr>
      <w:r>
        <w:rPr>
          <w:rFonts w:ascii="Amiri" w:hAnsi="Amiri" w:eastAsia="Amiri" w:cs="Amiri"/>
          <w:color w:val="111111"/>
          <w:sz w:val="28"/>
          <w:sz w:val="28"/>
          <w:szCs w:val="28"/>
          <w:rtl w:val="true"/>
          <w:lang w:bidi="ar-SA"/>
        </w:rPr>
        <w:t>کِتَابُ مُحَمَّدِ بْنِ الْمُثَنَّی الْحَضْرَمِیِّ، عَنْ جَعْفَرِ بْنِ مُحَمَّدِ بْنِ شُرَیْحٍ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الْبَوْلِ وَ التَّقْطِیرِ فَقَالَ إِذَا نَزَلَ مِنَ الْحَبَائِلِ وَ نَشَّفَ الرَّجُلُ حَشَفَتَهُ وَ اجْتَهَدَ ثُمَّ إِنْ کَانَ بَعْدَ ذَلِکَ شَیْ‌ءٌ فَلَیْسَ بِشَیْ‌ءٍ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 محاربی نقل کرده است که از امام صادق علیه السلام درباره بول و تقطیر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حبایل بیرون آید و مرد سر آلتش را خشک کند و در آن تلاش کند، سپس اگر بعد آن چیزی باشد، قابل اعتنا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7" w:name="__RefHeading___Toc2072706_3381743652"/>
      <w:bookmarkStart w:id="2018" w:name="_Toc871"/>
      <w:bookmarkEnd w:id="2017"/>
      <w:r>
        <w:rPr>
          <w:rtl w:val="true"/>
        </w:rPr>
        <w:t>بیان</w:t>
      </w:r>
      <w:bookmarkEnd w:id="201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أنه لبیان حکم الاستبراء و یحتمل أن یکون حکم صاحب السلس فیدل علی عدم وجوب الوضوء لکل صلاة له کما ذهب إلیه الشیخ فی المبسوط و ذهب فی الخلاف إلی أنه یتوضأ لکل صلاة و تبعه أکثر المتأخرین و استقرب العلامة فی المنتهی أنه یجوز له أن یجمع بین الظهر و العصر بوضوء واحد و بین المغرب و العشاء بوضوء واحد و علیه تعدد الوضوء بتعدد الصلاة فی غیر ذلک و الأول لا یخلو من قوة و الثانی أحوط و علی أی حال لو کان له فترة یمکنه الصلاة فیها لا بد من إیقاعها فیها</w:t>
      </w:r>
      <w:r>
        <w:rPr>
          <w:rFonts w:eastAsia="IRNazanin" w:cs="IRNazanin"/>
          <w:color w:val="111111"/>
          <w:sz w:val="28"/>
          <w:szCs w:val="28"/>
          <w:rtl w:val="true"/>
          <w:lang w:bidi="fa-IR"/>
        </w:rPr>
        <w:t xml:space="preserve">. </w:t>
      </w:r>
      <w:bookmarkStart w:id="2019" w:name="pg13990_163596"/>
    </w:p>
    <w:p>
      <w:pPr>
        <w:pStyle w:val="BookText"/>
        <w:rPr/>
      </w:pPr>
      <w:bookmarkEnd w:id="2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آن بر می‌آید که برای بیان حکم استبراء است و احتمال دارد که حکم فرد بی اراده در بول باشد، که در این‌صورت بر عدم وجوب وضو برای هر نماز دلالت دارد، چنان که شیخ در مبسوط بدان معتقد است و در خلاف بر این باور است که برای هر نماز وضو بگیرد و اغلب فقهای متاخر در این باره از او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منتهی نزدیک دانسته که برای او جائز است که میان نماز ظهر و عصر را با یک وضو و بین مغرب و عشا را با یک وضو جمع کند، و در غیر اینها با تعدد نماز باید تعدد وضو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نماز باید یک وضو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از قوت خالی نیست و دوم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زمانی داشته باشد که بتواند در آن نماز بخواند، بایستی در آن زمان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20" w:name="__RefHeading___Toc2072708_3381743652"/>
      <w:bookmarkStart w:id="2021" w:name="_Toc872"/>
      <w:bookmarkEnd w:id="2020"/>
      <w:r>
        <w:rPr>
          <w:rtl w:val="true"/>
        </w:rPr>
        <w:t>کلمة المصحّح</w:t>
      </w:r>
      <w:bookmarkEnd w:id="20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الجزء الذی نخرجه إلی القرّاء الکرام هو أوّل أجزاء المجلّد الثامن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قابلناه علی نسخة الکمبانیّ ثمّ علی نسخة مخطوطة فیها أثر تصحیح المؤلّف العلّامة بخطّ یده مع بعض الحواشی منه رحمه الله لکنّها ناقصة تنتهی فی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الوضوء الرقم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عونا لنا فی تصحیح الکتاب خصوصا بیانات المؤلّف قدّس سرّه کثیرا کما أشرنا فی بعض الموارد ذیل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لخزانة کتب الفاضل البحّاث الوجیه الموفّق المرزا فخر الدین النصیری الأمینی زاده الله توفیقا لحفظ کتب سلفنا الصالحین أودعها سماحته عندنا منذ شهور للعرض و المقابلة خدمة للدین و أهله فجزاه الله عنّا خیر جزاء المحسنین و إلیکم فیما یلی ثلاث صور فتوغرافیّة منها و فی هامش بعضها خطّ ید المؤلّف رحمه الله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50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5334120" cy="6350040"/>
                        </a:xfrm>
                        <a:prstGeom prst="rect">
                          <a:avLst/>
                        </a:prstGeom>
                        <a:ln w="0">
                          <a:noFill/>
                        </a:ln>
                      </pic:spPr>
                    </pic:pic>
                  </a:graphicData>
                </a:graphic>
              </wp:inline>
            </w:drawing>
          </mc:Choice>
          <mc:Fallback>
            <w:pict>
              <v:shape id="shape_0" stroked="f" o:allowincell="f" style="position:absolute;margin-left:0pt;margin-top:-500.05pt;width:419.95pt;height:499.95pt;mso-wrap-style:none;v-text-anchor:middle;mso-position-horizontal:left;mso-position-vertical:top" type="_x0000_t75">
                <v:imagedata r:id="rId383" o:detectmouseclick="t"/>
                <v:stroke color="#3465a4" joinstyle="round" endcap="flat"/>
                <w10:wrap type="none"/>
              </v:shape>
            </w:pict>
          </mc:Fallback>
        </mc:AlternateConten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للنسخة المخطوطة من الصفحة الاُولی و هی لخزانة کتب الفاضل النحریر المیرزا فخرالدین النصیری الأمینی دام ظلّه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05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5"/>
                        <a:stretch/>
                      </pic:blipFill>
                      <pic:spPr>
                        <a:xfrm>
                          <a:off x="0" y="0"/>
                          <a:ext cx="5334120" cy="5905440"/>
                        </a:xfrm>
                        <a:prstGeom prst="rect">
                          <a:avLst/>
                        </a:prstGeom>
                        <a:ln w="0">
                          <a:noFill/>
                        </a:ln>
                      </pic:spPr>
                    </pic:pic>
                  </a:graphicData>
                </a:graphic>
              </wp:inline>
            </w:drawing>
          </mc:Choice>
          <mc:Fallback>
            <w:pict>
              <v:shape id="shape_0" stroked="f" o:allowincell="f" style="position:absolute;margin-left:0pt;margin-top:-465.05pt;width:419.95pt;height:464.95pt;mso-wrap-style:none;v-text-anchor:middle;mso-position-horizontal:left;mso-position-vertical:top" type="_x0000_t75">
                <v:imagedata r:id="rId386" o:detectmouseclick="t"/>
                <v:stroke color="#3465a4" joinstyle="round" endcap="flat"/>
                <w10:wrap type="none"/>
              </v:shape>
            </w:pict>
          </mc:Fallback>
        </mc:AlternateConten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للنسخة المخطوطة و فی هامش الصفحة حاشیة للمؤلف بخطِّ یده قدّس سرّه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867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8"/>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389" o:detectmouseclick="t"/>
                <v:stroke color="#3465a4" joinstyle="round" endcap="flat"/>
                <w10:wrap type="none"/>
              </v:shape>
            </w:pict>
          </mc:Fallback>
        </mc:AlternateConten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للنسخة المخطوطة و فی هامش الصفحة أیضاً حاشیة للمؤلف قدّس سرّه بخطِّ یده الشریف </w:t>
      </w:r>
      <w:bookmarkStart w:id="2022" w:name="pg13990_163600"/>
    </w:p>
    <w:p>
      <w:pPr>
        <w:pStyle w:val="BookText"/>
        <w:rPr/>
      </w:pPr>
      <w:bookmarkEnd w:id="2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23" w:name="__RefHeading___Toc2072710_3381743652"/>
      <w:bookmarkStart w:id="2024" w:name="_Toc873"/>
      <w:bookmarkEnd w:id="2023"/>
      <w:r>
        <w:rPr>
          <w:rtl w:val="true"/>
        </w:rPr>
        <w:t>استدراک</w:t>
      </w:r>
      <w:bookmarkEnd w:id="202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تکرّر الترقیم بالرقم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أحکام سائر الأبواب و الأوراث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الأخبار و الأقوال فی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فی الباب الثانی منهما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للباب و هکذا فی الأبواب التی بعده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ینتهی بالباب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إصلاحها فی أعلی الصفحات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انتهی الجزء الأوّل من المجلّد الثامن عشر من کتاب بحار الأنوار الجامعة لدرر أخبار الأئمة الأطهار و هو أوّل أجزاء کتاب الطهارة و الجزء المتمّم للثمانین حسب تجزئتنا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بحمد اللّه و مشیّته نقیّا من الأغلاط إلّا نزراً زهیداً زاغ عنه البصر و کلّ عنه النظر لا یکاد یخفی علی القراء الکرام و من اللّه نسئل العصمة و به الإعتصام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2025" w:name="pg13990_163602"/>
    </w:p>
    <w:p>
      <w:pPr>
        <w:pStyle w:val="BookText"/>
        <w:rPr/>
      </w:pPr>
      <w:bookmarkEnd w:id="20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26" w:name="__RefHeading___Toc2072712_3381743652"/>
      <w:bookmarkStart w:id="2027" w:name="_Toc874"/>
      <w:bookmarkEnd w:id="2026"/>
      <w:r>
        <w:rPr>
          <w:rtl w:val="true"/>
        </w:rPr>
        <w:t>فهرس ما فی هذا الجزء من الأبواب</w:t>
      </w:r>
      <w:bookmarkEnd w:id="2027"/>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أبواب المیاه و أحکامها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طهوریة الماء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ماء المطر و طینه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الماء القلیل و حدّ الکثیر و أحکامه و حکم الجاری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البئر و ما یقع فیها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البعد بین البئر و البالوعة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ماء الحمام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المضاف و أحکامه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أبواب الأسئار و بیان أقسام النجاسات و أحکامها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أسئار الکفّار و بیان نجاستهم و حکم ما لاقوه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سؤر الکلب و الخنزیر و السنور و الفأرة و أنواع السباع و حکم ما لاقته رطبا أو یابسا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سؤر المسوخ و الجلال و آکل الجیف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سؤر العظایة و الحیّة و الوزغ و أشباهها ممّا لیست له نفس سائلة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سؤر ما لا یؤکل لحمه من الدواب و فضلات الإنسان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النجاسات و المطهّرات و أحکامها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نجاسة المیتة و أحکامها و حکم الجزء المبان من الحیّ و الأجزاء الصغار المنفصلة عن الإنسان و ما یجوز استعماله من الجلود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ما یؤخذ من سوق المسلمین و یوجد فی أرضهم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نجاسة الدّم و أقسامه و أحکامه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نجاسة الخمر و سائر المسکرات و الصلاة فی ثوب أصابته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نجاسة البول و المنی و طریق تطهیرهما و طهارة الوذی و أخواتها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سائر الأبوال و الأرواث و العذرات و رجیع الطیور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اختلف الأخبار و الأقوال فی نجاسته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المشتبه بالنجس و بیان أن الأصل الطهارة و غلبته علی الظاهر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ما لاقی نجسا رطبا أو یابسا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یلزم فی تطهیر البدن و الثیاب و غیرها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الغسالات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تطهیر الأرض و الشمس و ما تطهرانه و الاستحالة و القدر المطهّر منها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أحکام الأوانی و تطهیرها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آداب الخلاء و الاستنجاء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علّة الغائط و نتنه و علّة نظر الإنسان إلی سفله حین التغوّط و علّة الاستنجاء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الخلاء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الاستنجاء و الاستبراء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أبواب الوضوء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ینقض الوضوء و ما لا ینقضه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علل الوضوء و ثوابه و عقاب ترکه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الوضوء و کیفیّته و أحکامه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إسباغ الوضوء و تجدیده و الکون علی طهارة و بیان أقسام الوضوء و أنواعه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التسمیة و الأدعیة المستحبّة عند الوضوء و قبله و بعده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التولیة و الاستعانة و التمندل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سنن الوضوء و آدابه من غسل الید و المضمضة و الاستنشاق و ما ینبغی من المیاه و غیرها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مقدار الماء للوضوء و الغسل و حدّ المدّ و الصاع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نسی أو شک فی شی‌ء من أفعال الوضوء و من تیقّن الحدث و شکّ فی الطهارة و العکس و من یری بللا بعد الوضوء و قد أوردنا بعض أحکام البلل فی باب الاستنجاء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حکم صاحب السلس و البطن و أصحاب الجبائر بوجوب إزالة الحائل عن الماء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ساقطتان عن المطبوعة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فی أربع مجلدات، و طبع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التطهیر و التطهر هو إزالة القذارات عن النفس و البدن، و کل قذارة لها طهارة مزیلة و الطهارة من القذارات المعنویة بالتوبة و التخلق بضدها، و الطهارة من القذارات المادیة بازالتها بالتراب أو الماء، و السنة فی الاستنجاء هی الاحجار الثلاثة الترابیة، و الافضل التطهیر بالماء، لانه اطهر من التراب، و انما کان أفضل لان السنة انما اتخذت فی مکّة و المدینة، حیث لم یکن مصانع للماء و لا بیت الخلاء للبراز، و هذا کما قال الصادق علیه السلام أن نتف الابط و العانة سنة لرسول اللّه، و الافضل الطلی، حیث لم یکن فی زمن الرسول صلّی اللّه علیه و آله دواء یطلی 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یمن اللّه عزّ و جلّ بأنّه نزل المطر لیطهرهم بماء المطر لمزیته علی سائر المیاه، بل المنة لاجل أنهم جیئوا بالماء من فوق رأسهم من دون أن یشقوا أنفسهم بحفر القلیب و تهیئة الدلاء و الرشا و غیر ذلک، و المطر من منن اللّه العظام، فانه یرفع بقدرته و مشیئته المیاه من البحار و یرکمها سحابا یسوقه الی حیث یشاء، فیعصره و ینزل بالمطر فیتلبد الأرض و ینبت العشب و الکلاء و الحبوب و الاثمار، ثمّ تسیل من الوادی الی القرار فیأخذه الناس لحاجاتهم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برجز الشیطان هو الذی أمر بهجره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فَاهْجُرْ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فیناسب کون المراد به المنی و آثار الجنابة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إشکال فی الاستدلال بها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الآیتین و أمثالهما لم تتضمن أن کل ماء انزلناه من السماء بل نکر الماء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السَّماءِ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أن میاه الأنهار و العیون لیس من نفس الأرض تجری و تنبع، و انما هی ماء المطر تنزل علی رءوس الوادی و الجبال فیسیل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الأنهار أو ینضب فی خلال الجبال و الرمال فیسلک الی ینابیع الأرض، و هذا من عظیم المنن حیث حمل المیاه من البحار الی السماء ثمّ أمطرها علی الأرض فسلکها فی الأنهار و العیون لینتفع به الناس، و لو لم یکن مطر لغار العیون و الآبار و خلت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أَصْبَحَ ماؤُکُمْ غَوْراً فَمَنْ یَأْتِیکُمْ بِماءٍ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أمالی الصدوق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رواه فی المعتبر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المعتبر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بمضمونه أحادیث أخر 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فی کتبهم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متفق علیه بمضمونه عندنا، و عندهم کما فی مشکاة المصابیح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الحدیث رواه مسلم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مسالک الافهام للفاصل الجواد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الکمبانیّ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طهور للرجز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رجز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باطن الامعاء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فیزید فی صحة بدن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یستلزم ذلک طهارة الدم فی شرعهم أو کونه معفوا عنه، فان المراد بالقرض تمسح خزف أو حجر أو تراب علی الموضع النحس لتزول به النجاسة و یزول و ینقرض الجلد الذی نجس، و ما کان یکفی لهم الغسل بالماء، و أمّا قرض الموضع النجس من اللباس و غیر ذلک کما وقع فی سائر الاخبار، فهو خال عن الاشکال بالمرة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طبعتنا هذه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بالجریان جری ماء المطر بحیث یذهب بعین النجاسة و أثرها الی المیزاب ثمّ الی صحن الدار، ان کان السطح متحجرا، و الی باطن السطح ان کان مطینا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فیطهر ظاهر السطح، فی أول الجریان کما هو قضیة الحدیث الأول، ثمّ بعد الجریان و ذهاب الماء بالنجاسة من المیزاب لا بأس بالماء المأخوذ من المیزاب فانه طاهر مطهر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طبع کتاب المسائل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تری نص الحدیث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تأیید لما قلناه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کتاب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کتاب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بلفظ غیر هذا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الکر خ 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اسلامیة 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فافعل هکذا، و هو تصحیف من المصحح، فان لفظ الحدیث فی سائر المجامیع أیضا کما نقله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یعبر به عن التهیؤ للافعال و الاستعداد لها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انه اسم سمی به الفعل، فقد وقع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أقبل خراش بن امیة مشتملا علی السیف فقال هکذا عن الرجل، و و اللّه ما نظن الا أنّه یرید أن یفرج الناس عنه، فلما انفرجنا عنه حمل علیه فطعنه بالسیف فی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أبی ذر أن هکذا اسم سمی به الفعل و معناه تنحوا عن الرجل، و عن متعلقة بما فی هکذا من معنی الفعل، لکن الظاهر أن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بیدیه ما یؤدی معنی الانفراج کما فهمه الراوی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أن المراد بالورود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و الکروع، و السباع و الکلاب و سائر البهائم لیس یلغون فی الماء عند کروعها، و الملاقات المسریة انما تکون إذا سری من الکلب شی‌ء من أجزائه الی الماء کلعاب فمه و هو الولوغ، و لیس مفروضا فی الحدیث، فطهارة الماء و ان کان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الظاهر من حیاضهم فانهم کانوا یبنون علی الآبار حیاضا ثمّ یستقون من البئر دلاء بقدر ما یحتاج دوابهم و یصبونها فیّ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للاصل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و قد مر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هناک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الدلو أربعون رطلا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یصیر الکر ألفین و أربعمائة رطل و فی الکتاب أعنی المصدر المعروف بفقه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الکر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فی ذلک أن تأخذ الحجر فترمی به فی وسطه، فان بلغت أمواجه من الحجر جنبی الغدیر فهو دون الکر، و ان لم یبلغ فهو کر لا ینجسه شی‌ء، و قد ذکرنا مرارا أن المصدر هو کتاب التکلیف لابن أبی العزاقر الشلمغانی، و لذا لم ینقل هذا النحو من التحدید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فسره بذلک اللغوی الکبیر أبو منصور الثعالبی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الشلمغانی، راجع فی ذلک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 حجر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ط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الحدیث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فأقوم فأغتسل فینتضح علی بعد ما أفرغ من 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رواه الکلینی أیضا فی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الآخوندی و هکذا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فیظهر من لفظ الحدیث مضافا الی سائر ما ورد فی المقام أن الحمامات کانت وقتئذ ذات مخزن کبیر من الماء المستحم، ینشعب منه جداول صغار الی الحیاض التی بنیت کالاجانة یغترف الناس منها للاغتسال فکلما اغترف الناس من حوض من تلک الحیاض کاسا انجر الماء من المخزن إلیه حتّی یستوعبه فالمخزن هو المادة و هو ماء کثیر لا ینجسه شی‌ء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المراد بالغسالة الغسالة من الغسلة المزیلة لعین النجاسة، فلا ریب فی نجاستها لأنّها ماء قلیل حامل للخبث، و ان لم تکن من الغسلة المزیلة فهی التی اختلفت فیه کلمات الاصحاب، و الظاهر نجاستها إذا کانت من الغسلات الواجبة، و طهارتها إذا کانت من الغسلات المستحبة، فانه لا معنی للحکم بنجاسة الموضع و طهارة غسالته، و لا للحکم بطهارة الموضع و نجاسة غسالته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المیاه المنحدرة فی سطح الحمام انما انحدر لیجتمع فی البئر، فإذا کان بعد اجتماعها و کثرتها فی البئر نجسا، فکیف لا یحکم بنجاسة المیاه المنحدرة إلیه؟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الروایتان سبقتا نقلا من المکارم، و تراهما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عن علیّ بن محمّد عن سهل بن زیاد، عن محمّد بن عیسی، عن یونس، 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یغتسل بماء الورد و یتوضأ به للصلاة؟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بذلک،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بماء الورد الماء الذی وقع فیه الورد، فان ذلک یسمی ماء ورد، و ان لم یکن معتصرا 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أخبار الباب بقرینة الحکم و الموضوع مص الدم من الجرح القلیل بالغم و ما فیه من الماء ثمّ مجها خارجا، لاغسل الثوب أو البدن بالبصاق، فانه لا یسیل لعاب الفم بحیث یصب علی الثوب أو البدن الملطخ بالدم، مع أن البصاق لکونه لعابا لا یسیل لا ینفصل عن موضع النجس حتّی یتطهر و هو ظاهر؛ و انما جوز فعل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یجب بعد ذلک من التطهیر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الدم الخارج من البدن جزء من البدن لا یستقذر مصها و لو بقی من أجزائها الصغار غیر المرئیة شی‌ء فی الفم لا بأس بها، و أمّا البول و الغائط و المنی و سائر النجاسات فلیس بهذه المثابة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النسخة المخطوطة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أُحِلَّ لَکُمُ الطَّیِّباتُ وَ طَعامُ الَّذِینَ أُوتُوا الْکِتابَ حِلٌّ لَکُمْ وَ طَعامُکُمْ حِلٌّ لَهُمْ وَ الْمُحْصَناتُ مِنَ الْمُؤْمِناتِ وَ الْمُحْصَناتُ مِنَ الَّذِینَ أُوتُوا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فالظاهر من الحلیة جواز ابتغاء المذکورات بالبیع و الشری فی الطعام و بالخطبة ثمّ النکاح فی المؤمنات و المحصنات، و الدلیل علی ذلک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طَعامُکُمْ حِلٌّ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الحکم لو کان متعلقا بالاکل و حلیة الذبائح لما کان لجعله معنی، فان أهل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یؤمنوا بعد بهذا الدین و هذا القرآن لیتبعوا حکمه بحلیة طعامنا لهم، مع أن الیهود لا یأکلون إلا ذبیحة أنفسهم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لا یخفی أن الاستشهاد بها علی غیر محله، فان قولهم فی أوصاف الباری و سائر صفاته من الابوة و بنوة المسیح و عزیر و شرکهم فیها غیر کونهم مسمین بالمشرکین مع أن القرآن یعدّ المشرکین صنفا علی حدة قبال أهل الکتاب فی غیر آیة من الآیات کما فی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الَّذِینَ کَفَرُوا مِنْ أَهْلِ الْکِتابِ وَ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کما فی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آمَنُوا وَ الَّذِینَ هادُوا وَ الصَّابِئِینَ وَ النَّصاری وَ الْمَجُوسَ وَ الَّذِینَ أَشْرَکُوا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یقول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نَجَسٌ فَلا یَقْرَبُوا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فیفرع علی کونهم نجسا أن لا یقربوا المسجد الحرام، لا ریب فی نجاستهم أعیانا، و الحکم بابعادهم من المسجد الحرام لما سبق من حکم اللّه عزّ و جلّ لإبراهیم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طَهِّرْ بَیْتِیَ لِلطَّائِفِینَ وَ الْقائِمِینَ وَ الرُّکَّعِ السُّجُودِ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الْخَمْرُ وَ الْمَیْسِرُ وَ الْأَنْصابُ وَ الْأَزْلامُ رِجْسٌ 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ما أثبت لها عنوان الرجس فرع علیه وجوب الاجتناب کما فرع طرد المشرکین من المسجد الحرام بعد ما أثبت لهم عنوان النجس، فکل ما کان رجسا بتسمیة القرآن کان واجب الاجتناب، و هو عبارة اخری عن النجاسة، فیثبت نجاسة المنافقین إذا کانوا معلومین بالنفاق، و النفاق ابطان الکفر، فیکون الکافر نجسا، و هکذا یصح الاستدلال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یَکُونَ مَیْتَةً أَوْ دَماً مَسْفُوحاً أَوْ لَحْمَ خِنزِیرٍ فَإِنَّهُ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حیث علل الحرمة بکون المذکورات من المیتة و الدم المسفوح و لحم الخنزیر رجسا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فیحبسونها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بالاجتناب أخذها بالجنب کما یقال اجتنب البعیر أی قادها بجنبه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الثیاب التی تکون فی أیدیهم و لیست ثیابهم التی یلبسونها فینجسونها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الوسائل کالمتن الا أنه 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فیجتنبونها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فینجسونها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 بتأویل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طبعة الکمبانیّ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الکفّار و أهل الکتاب کلهم نجس أعیانهم و انما تسری النجاسة إذا کانت الرطوبة مسریة بالإجماع یعنی تسری شیئا من أجزاء النجاسة الی الملاقی، و بعد ما توضأ الکافر لا تکون یده ذات عرق أو قراضة من جلده تسری الی الطعام حتّی ینجسه، و قد کان المسلمون یستخدمون سبی الکفّار و یأمرونهم بالتوضی و لا یجتنبون ممّا یلاقی أیدیهم فافهم ذلک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ما ینقد ابن إدریس فتاوی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لا یعلم وجه الحق فی فتواه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الکمبانیّ و هکذا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و هو سهو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 الابریق الکبیر له عروتان بلا بلبلة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بالتنشف الاستبراء و بالوضوء الاستنجاء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 کالصولجان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أمالی الصدوق و هو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و تراه فی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الاجترار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المأکول من الجوف الی الفم لاعادة مضغه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نهی عن الاستصباح تحت السقف، لانه یوجب نجاسة السقف، فان دخان الدهن له دسومة؛ فاذا کان الدهن نجسا کان دخانه أیضا نجسا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 التکلیف المشهور بفقه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حل أکل لحمه فلا بأس بلبس جده الذکی و صوفه و شعره و وبره و ریشه و عظامه، و ان کان الصوف و الوبر و الشعر و الریش من المیتة و غیر المیتة بعد ما یکون ممّا أحل اللّه أکله فلا بأس به، و کذلک الجلد فان دباغته طهارته، 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زکاة الحیوان ذبحه و زکاة الجلود المیتة دباغته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هکذا فی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بجفنة قد أدمت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علیه 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الجدجد، و اسمه شبیه بصوته أکبر من الجندب، قیل و بعض العرب یسمیه الصدی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بالصلاة فی الفراء الیمانیّ و فیما صنع فی أرض الإسلام،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فیها غیر أهل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الغالب علیها المسلمین فلا بأس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السرائر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وقت الصلاة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زیادة من المخطوطة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أَجِدُ فِی ما أُوحِیَ إِلَیَّ مُحَرَّماً عَلی طاعِمٍ یَطْعَمُهُ إِلَّا أَنْ یَکُونَ مَیْتَةً أَوْ دَماً مَسْفُوحاً أَوْ لَحْمَ خِنزِیرٍ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نزل بمکّة المکرمة، و ما نزل بعدها فی المدینة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عَلَیْکُمُ الْمَیْتَةُ وَ الدَّمُ وَ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یشیر بالالف و اللام الی ما ذکر قبلا فی سورة الأنعام، فالدم إذا کان مسفوحا کان محرما و إذا لم یکن مسفوحا لم یکن محرما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الآخوندی،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الْخَمْرُ وَ الْمَیْسِرُ وَ الْأَنْصابُ وَ الْأَزْلامُ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أی کل واحد منها رجس من عمل الشیطان، ثمّ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ضمیر المفرد الی کل واحد ممّا ذکر فالمعنی أن الخمر رجس من عمل الشیطان فاجتنبوه، المیسر رجس من عمل الشیطان فاجتنبوه،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ترتیب و تفریع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الخمر و سائر ما ذکر یجب الاجتناب منه لانه رجس من عمل الشیطان فکون الخمر نجسا بالمعنی الاصطلاحی لیس یستدل بلفظ الرجس من الآیة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مشترک لفظی، بل بما تفرع علیه من وجوب الاجتناب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الی الخمر، له اطلاق من حیث الشرب و غیره من أنواع الاقتراب کالبیع و الشراء و الاتخاذ و الإصابة فافهم ذلک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المسائل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المطبوعة الأولی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النوادر المطبوع، و قد أخرجه العلامة النوریّ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أیضا، فراجع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النسخة المخطوطة، و مطبوعة الکمبانیّ خالیة عنه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تمام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اللَّهُ مَنْ یَنْصُرُهُ وَ رُسُلَهُ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لِیَقُومَ النَّاسُ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لیعاملوا بالعدل و لیعلم اللّه نصرة من ینصره موجودا و جهاد من جاهد مع رسوله موجودا،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بالعلم الواقع بالاستدلال و النظر من غیر مشاهدة بالبصر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الهدایة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اللبادة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یلبس من اللبود وقایة من المطر و فی عبارة اخری قباء من لبود، و التجفاف من اللبود سترة تلبسه الفرس عند الحرب کأنّه درع، و مثله ما یلبسه الآدمی لذلک، و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برگستوان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ساقطا من طبعة الکمبانیّ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فیه یستدنی بدل یستدفئ</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الفارسیة و معناه الخصیة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بیدستر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ذو حیاتین فی البحر و البر، یسمونه الکلب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الکمبانیّ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قد مر مع شرح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الی الحسن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امی یا بنی انی رأیت جدک رسول اللّه صلّی اللّه علیه و آله صنع هکذا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رواه فی 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البزنطی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الحدیث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الذیل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رحمه اللّه أنّه إذا خاف فساد الماء بالنزول إلیها فإذا اغتسل خارجا و رجع ماء الغسل الی الماء یعود الفساد فلیرش جوانبه لئلا یعود غسالة إزالة المنی أو غسالة الغسل الی الماء، فینطبق علی ما ذکره غیره، و لا یحتاج الی ارتکاب سائر التکلفات، منه عفی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وجدناه بخطه قدّس سرّه فی هامش المخطوطة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العلّامة الحلّیّ و المحقق الحلّی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مثله فی 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لا ینفع الحمل علی الاستنجاء فی ذلک، اذ غسالته أیضا طاهرة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حقّ الکلام فی غسالة الوضوء و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ما ینفصل عن الأعضاء حین غسلها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یجوز استعمالها ثانیا، لا فی الوضوء و لا فی الغسل الا غسالة الوضوء فی رفع الحدث الأکبر عند الاضطرار، و الدلیل علی هذا حکم العقل المتفرع علی حکم الشرع جزما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یتطهر به من الاحداث بالتیمم و من الاخباث لبعض الأشیاء کباطن القدم و الخف و مخرج النجو فی الاستنجاء بالاحجار و 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فی کتاب النبوّة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فضائله و خصائصه و ما امتن اللّه به علی عباده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تراه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النبوّة باب معانی أسماء النبیّ صلّی اللّه علیه و آله و باب اثبات المعراج و معناه و کیفیته و صفته و ما جری فیه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المخطوطة و فی برهان قاطع کردر کصرصر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جید للبواسیر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أجزاء المجلد الرابع عشر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قد مر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تقدم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المطبوع فی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حفص بن البختری، عن أبی عبد اللّه علیه السلام 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مرسلة ابن أبی عمیر، عن أبی عبد اللّه علیه السلام کما فی المصدرین المذکورین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مرسلة ابن أبی عمیر عن أبی عبد اللّه علیه السلام کما فی التهذیبین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عبد اللّه بن زبیر عن جده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لفظه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الخمر یجعل فیها الخل،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الا ما جاء من قبل نفسه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و هو سهو</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إدریس فی السرائر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أحمد بن محمّد بن أبی نصر البزنطی عن المفضل بن عمر عن محمّد الحلبیّ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طریقی الی المسجد فی زقاق یبال فیه، فربما مررت فیه و لیس علی حذاء فیلصق برجلی من نداوته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تمشی بعد ذلک فی أرض یابسة؟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ان الأرض یطهر بعضها بعضا الحدیث</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أبی عمرو أنّها اناء من الزجاج یملا من الشراب یوضع بین الشرب یغترفون منه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الصحفة المتخذة من الغضار و هو الطین الحرّ الاخضر اللازب، أو هو المطلیة به، قال السمعانیّ 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الغضائری نسبة الی الغضار و هو الاناء الذی یؤکل فیه نسب جماعة الی عملها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الکمبانیّ زیادة من المخطوطة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موضع النصّ المذکور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لکنه أسقط هذا السؤال و جوابه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لا یوجد فی الخصال، و انما یوجد فی الأمالی، و أخرجه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راجعه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المؤلّف قدّس سرّه لذلک الحدیث فی کتاب المزار و شرحه شرحا مفیدا، راجع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 راجعه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هناک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اختلط علی مطبوعة الکمبانیّ متن الکتاب بما ذکر فی هامش أصل المؤلّف قدّس سرّه تذکرة و حاشیة و لفظه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البلوی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التکلیف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سقط عن مطبوعة الکمبانیّ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أماط خ 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یرضیک عنی خ 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النعمانیّ المطبوع فی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تراه فی الکتاب المعروف بالمحکم و المتشابه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المفید فی المقنعة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تری نصه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الغائط فلیرتد موضعا یستتر فیه عن الناس بالحاجة، و لیغط رأسه ان کان مکشوفا لیأمن بذلک من عبث الشیطان و من وصول الرائحة الخبیثة الی دماغه، و هو سنة من سنن النبیّ صلّی اللّه علیه و آله و فیه اظهار الحیاء من اللّه تعالی لکثرة نعمه علی العبد و قلة الشکر منه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النفلیة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تراه فی 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فرفضه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یطمح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الاربعمائة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الاربعمائة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المطبوع فی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 و قال المؤلّف فی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 أی وجد؛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الانصباب کنایة عن التدلی أو من باب التفعیل من النصب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الشی‌ء وضعه و رفعه 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کنصبه فانتصب و تنصب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المؤلّف العلامة فی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فبطروا حتّی کانوا خ 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من 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الزی و التجمل عرف أن أبواب الخواتیم من البحار لم یصل الینا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قد مر فی الباب السابق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جل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الباب السابق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المحاسن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الطریحی أنّه ضبط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منجاء، و جعله اسم آلة من نجا ینجو، و جعل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ینجون به صبیانهم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 لذلک، و عندی أن کلها حسن و لیس به، و الصحیح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الهجان جمع الهجین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لم یدرک و لم یبلغ بعد کالهاجنة للصبیة تزوج قبل بلوغها، و النخلة تحمل صفیرة، فوصف الخبز بالهجان یفید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اخرجت من التنّور قبل أن تخبز کاملا بحیث تکون لینة؛ کما مرّ فی خبر علی بن إبراهیم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کانوا یستنجون بالعجین و یقولون هو ألین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ان یکون مصحفا عن العجان و عجان أیضا جمع عجین، کما وقع فی هذا التفسیر، لکن العجین الیابس غیر لین، الا إذا کان المراد ما اختبز لا باشتداد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جمع مذهب بمعنی الکنیف و المتوضأ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مذهبکم و قذره مثل مذهبکم و قدره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المراد بالحبائل حبائل الشیطان لیؤذی و یوسوس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الکمبانیّ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رواه فی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جنابة أو ممّا یخرج غیر الریح فلیس من الریح استنجاء واجب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بالماء بعد الحجارة فی کتاب اللّه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فیه؛ أو ینتف بعض لحمه من ذلک الجرح و یطرحه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یتخوف أن یسیل الدم فلا بأس و ان تخوف إلخ</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فیه؛ أو ینتف بعض لحمه من ذلک الجرح و یطرحه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یتخوف أن یسیل الدم فلا بأس و ان تخوف إلخ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النوم أمارة حصول الناقض و لیس هو بناقض</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الاغماء و الجنون و السکر کالنوم یوجب استرخاء وکاء السته، و کلها أمارة فطریة علی نقض الوضوء بالریح، لا أنّها نواقض فی عرض ما یخرج من الاسفلین و لذلک لم تذکر فی کتاب اللّه عزّ و جلّ فی عداد النواقض</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عمّار بن موسی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الرجل یتوضأ ثمّ یمس باطن دبره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وضوءه و ان مس باطن احلیله فعلیه أن یعید الوضوء، و ان کان فی الصلاة قطع الصلاة و یتوضأ و یعید الصلاة، و ان فتح احلیله أعاد الوضوء و أعاد الصلاة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الکمبانیّ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الکمبانیّ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المراد بالوضوء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 من الغمر، و انما کان یتوضأ صلّی اللّه علیه و آله أحیانا عن الغمر إذا قام للصلاة لاجل طول لبث الغمر علی یده، و الغمر إذا طال علی الید أو سائر البدن اجتمع علیه الشیاطین و قد قال تعالی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فَاهْجُرْ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رجز الشیطان و أمّا إذا لم یلبث الغمر فلا یجب ذلک کما وقع فی هذه الأحادیث أن رسول اللّه صلّی اللّه علیه و آله أکل کتف شاة ثمّ صلی و لم یتوضأ</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أربوة لکنهم استثقلوا التشدید علی الواو، و قالوا أربیة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رجل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الوجه فی ذلک أن کل ما غلب اللّه علی العبد فاللّه أولی له بالعذر، و الرجل اذا مضی فی صلاته مع شرائط الصحة، ثمّ فاجأه فی الاثناء الرعاف و هو مانع عن المضی فی الصلاة شرعا، کان علی اللّه أن یقبل ما مضی من صلاته، و کان علیه أن ینصرف الی تحصیل الطهارة المانعة عن الصلاة، و لیس معناه الا الابتناء، نعم إذا فعل من منافیات الصلاة ما لم یلزمه و لم یغلب علیه اللّه کان ذلک بمنزلة الانصراف عن الصلاة رأسا، فلا وجه للابتناء و هو ظاهر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یحمل علی التوضی من الخبث للعرف الشائع فی صدر الإسلام؛ فان وضوء الصلاة أیضا انما سمی وضوءا لمبالغتهم فی غسل الوجه و الیدین رغبة فی اطاعة أمر اللّه عزّ و جلّ بأحسن الوجوه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وکاء وکاء السه العینان فمن نام فلیتوضأ رواه أبو داود، و روی أن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العینان وکاء وکاء السه فإذا نامت العین استطلق الوکاء، رواه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مشکاة المصابیح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لفظه و من ذلک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وکاء السه فإذا نامت العین استطلق الوکاء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من أحسن الاستعارات و السه اسم للسته قال الشاعر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 و اختلاط</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 و اختلاط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فمذق، و هو الأصحّ، و المراد باللبن الماست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کَبائِرَ ما تُنْهَوْنَ عَنْهُ نُکَفِّرْ عَنْکُمْ سَیِّئاتِکُمْ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نُدْخِلْکُمْ مُدْخَلًا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للمؤلّف العلامة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بیان، و هکذا فی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لنا فی الذیل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فی ذلک من شاءه فلیراجع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الوجه فیه أن الْحَسَناتِ یُذْهِبْنَ السَّیِّئاتِ، و السیئات هی الصغائر، و الحسنات الصلوات الخمس کما یأتی فی محله؛ فالمعنی أن کل صلاة إذا صلیت فی وقته کانت مکفرة لما صدر من المصلی من صغائر الذنوب و السیئات قبل ذلک، الا أن ذلک التکفیر یعجل فی صلاة المغرب و الصبح فإذا توضأ لصلاتهما کفر ما بینهما، و أمّا من لا یصلی فلا یکفر ذنوبه أصلا لان ترک الصلاة کبیرة فی نفسها، بل هو بمنزلة الکفر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رواه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الکمبانیّ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ثواب الأعمال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الفقیه مرسلا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البرزخ و القبر و عذابه و سؤاله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الرفع فیهما علی الغاء لیس من العمل بمعنی فرض دخولها علی الجملة الاسمیة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طبعة الکمپانی أنّه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بادیین و ظاهرین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الاشبه بقواعد العلم، علی نحو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هی أمرا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من لفظ الحدیث</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ذانک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ذلک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المراد بالایمان هو تصدیق النبیّ صلّی اللّه علیه و آله عند تحویل القبلة حیث کان صعبا علیهم لکونه متضمنا لتخطئة قبلتهم الأولی و لذلک ارتد بعض المسلمین حینذاک کما قال عزّ و جلّ فی صدر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سَیَقُولُ السُّفَهاءُ مِنَ النَّاسِ ما وَلَّاهُمْ عَنْ قِبْلَتِهِمُ الَّتِی کانُوا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 الْقِبْلَةَ الَّتِی کُنْتَ عَلَیْها إِلَّا لِنَعْلَمَ مَنْ یَتَّبِعُ الرَّسُولَ مِمَّنْ یَنْقَلِبُ عَلی عَقِبَیْهِ وَ إِنْ کانَتْ لَکَبِیرَةً إِلَّا عَلَی الَّذِینَ هَدَی اللَّهُ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تحول القبلة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توهموا أن للآیة الشریفة اطلاقا بالنسبة الی من قام الی الصلاة، سواء کان متوضئا قبل ذلک لصلاة اخری ماضیة أو لم یکن متوضئا؛ و لیس بصحیح، و الا لوجب أن یکون الخروج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توضأ هذا الوضوء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ناقضا لذاک الوضوء کما أن الخروج من الغائط ناقض له؛ و هو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الآیة الشریفة هی التی تکفلت لبیان الوضوء و کیفیته، و معلوم أن الوضوء قبل نزولها لم یکن مفروضا، و ان کان مسنونا أسوة بالنبی صلی الله علیه و آله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مطلقة تشمل أنحاء الغسل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مغنی اللبیب الباب الخامس فی ذکر الجهات التی یدخل الاعتراض علی المعرب من جهتها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زاد بعده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الهیثم بن عروة التمیمی عن أبی عبد اللّه علیه السلام و سیجی‌ء فی طی أخبار الباب روایات أخر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یدلّ فعل أئمتنا علیهم الصلاة و السلام علی دخول المرفق فی المغسول فان اللازم ارسال الماء من أعلی المغسول؛ و لا یمکن ذلک، الا بارسال الماء من أعلی المرفق و مسحه بالید الی الاسفل، فغسل المرفق فی الوضوءات البیانیة من باب المقدمیة کغسل الیدین قبل الشروع فی الوضوء و الغسل، و قد سبق الکلام فیه 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الباء للاستعلاء و هو المعنی العاشر ممّا ذکره ابن هشام فی المغنی و استشهد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إِنْ تَأْمَنْهُ بِقِنْطارٍ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آمَنُکُمْ عَلَیْهِ إِلَّا کَما أَمِنْتُکُمْ عَلی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مَرُّوا بِهِمْ یَتَغامَزُونَ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إِنَّکُمْ لَتَمُرُّونَ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یبول الثعلبان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هان من بالت علیه الثعالب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التبعیض انما یفهم بقرینة ذکر الباء، لا أن الباء نفسها للتبعیض، أما فی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امْسَحُوا بِرُؤُسِکُمْ وَ 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فلانها بعد ما کانت بمعنی الاستعلاء کان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امسحوا علی رءوسکم و أرجلکم، فیکفی فی مصداقه مسح ما من دون استیعاب الرأس و الرجلین، و الا لقال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امسحوا رءوسکم و 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لیشمل بظاهره تمام الرأس و الرجلین الی الکعبین، و أمّا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یَشْرَبُ بِها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استشهدوا بها لمجی‌ء الباء للتبعیض، فالظاهر أنّها للسببیة، ضمن الشرب معنی الری،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یروی بها عباد اللّه إذا شربوا منها شربة، و هکذا الکلام فی البیتین اللتین استشهد بهما علی ما سیجی‌ء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متن الأحادیث،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المسح ببعض الرأس لمکان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ذلک بصریح فی أن الباء للتبعیض کما هو ظاهر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آخر الکتاب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بیت و بعده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لجج خضر لهن نئیج</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و صدره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فلثمت فاها آخذا بقرونها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مغنی اللبیب،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قال بعد ذلک، و الظاهر أن الباء فیها للإلصاق و قد مر الکلام فیه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الشریفة من المحکمات التی نزلت بلسان عربی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 کیفیة الوضوء، و تجعله شرطا للدخول فی الصلاة بحیث إذا لم یکن متوضئا لم یجز له الدخول فی الصلاة؛ فمن البدیهی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الواجب علی الحکیم تعالی عند إرادة البیان ألا تکون الآیة نازلة الا بقراءة واحدة تبین کیفیة الوضوء من دون اختلاف و تنازع، و لو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نازلة بقراءتین تختلفان معنا؛ للزم التعمیة عند البیان؛ و انقلب المحکم متشابها ذو وجوه و ألوان، و فیه اخلال بالغرض من فرض الوضوء و باختلاله یختل الصلاة حیث جعل الوضوء شرطا للدخول فیها و استباحتها، مع أن الصلاة عمود الدین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بصحیح، فان مررت لازم لا یتعدی الی زید و لا الی عمرو إلا بالباء الذی هو للتعدیة و الالصاق، و لا یصحّ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بالعطف علی المحل، و أمّا المسح فهو متعد بنفسه من دون آلة، و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امسحوا 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النصب صحیحا لزم اضمار عامل آخر، و الا للزم عطف المنصوب علی المجرور، و لو کان العامل مقدرا لم ینهض قرینة علی أنّه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اضمار العامل یستلزم کون الکلام مقطوعا عما قبله کما فی قراءة الرفع، فاحتمال الغسل و المسح یکون علی سواء و هو التعمیة عند البیان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یَطُوفُ عَلَیْهِمْ وِلْدانٌ مُخَلَّدُونَ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بِأَکْوابٍ وَ أَبارِیقَ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کَأْسٍ مِنْ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یُصَدَّعُونَ عَنْها وَ لا یُنْزِفُونَ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فاکِهَةٍ مِمَّا یَتَخَیَّرُونَ وَ لَحْمِ طَیْرٍ مِمَّا یَشْتَهُونَ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 عِینٌ کَأَمْثالِ اللُّؤْلُؤِ الْمَکْنُونِ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نسب الی جریر و لم یثبت؛ و نقل الجصاص فی 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بعده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المخطوطة ساقطة من الکمبانیّ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الکمبانیّ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وجه الکلام فی ذلک 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القرآن من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و رواه فی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الرازیّ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المفسرون علی أن هذه السورة لا منسوخ فیها؛ الا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تُحِلُّوا شَعائِرَ اللَّهِ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الارتماس فی الوضوء خصوصا علی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الظاهر،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الدلک، فان المسح و الدلک هو الفرق بین الرش و الغسل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الامر فی مسح الرجل موسع، من شاء مسح مقبلا و من شاء مسح مدبرا، فانه من الامر الموسع إنشاء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التخییر هو اطلاق الآیة حیث تبین حدّ الممسوح، و هو ظهر القدم الی الکعبین، و لم یبین کیفیة المسح و لکن الاوفق بالطبع المسح مقبلا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فی الرأس أو القدمین و سیجی‌ء تعیینه فی الروایات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کتاب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لفظ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یصیبه المطر حتّی یغسل رأسه و لحیته و یدیه و 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ظاهر فی أعضاء الوضوء علی أن لفظ الوضوء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یجزیه ذلک عن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لا الضم بقرینة ذکر المطر، و المراد أنّه هل یجب علی المتوضئ صب الماء بیده غرفة أو یکفی انصباب الماء من السماء قطرات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إسماعیل بن بزیع 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اللّه علی النساء فی الوضوء للصلاة أن یبتدئن بباطن أذرعهن و فی الرجل بظاهر الذراع،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أخرجه فی باب حدّ الوجه الذی یغسل، و الذراعین و کیف یغسل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ذکر الرجلین بصیغة التثنیة فی القرآن العزیز</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بعضهم حمل مسحه علیه السلام علی نعلیه، علی التقیة و لیس به، فان النعال کانت یومئذ قطعة جلد سعة القدم، تلوی جوانبه، و تغرز مغارز حولها و یجعل فیها الشراک، فإذا لبس جذب الشراک ثمّ عقدها بالساق، و یعرف عندنا الیوم به چارق، و قد کان یعرف بالتاسومة، و هو أیضا فارسی بمعنی ما جعل فیه تسمة و هو شراک النعل، فلم یکن لها ظهر کالخفاف حتّی یکون المسح علیه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خاتمة الکتاب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الآیة فی 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فباطئه من البطء، أی أخره کما سیجی‌ء عن المؤلّف قدّس سرّه، و قد مر فی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الإمام موسی بن جعفر علیه السلام فناطه بشی‌ء من الشغل؛ و هو الموافق لنسخة الإرشاد؛ و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المصدر المطبوع و معنی ناطه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علقه؛ و فی مطبوعة الکمبانیّ فباطنه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ساره و صافاه بذلک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علیّ بن إبراهیم عن محمّد بن عیسی عن یونس بن عبد الرحمن عن أبان و جمیل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لنا أبو جعفر علیه السلام وضوء رسول اللّه صلّی اللّه علیه و آله فدعا بقدح فأخذ کفا من ماء فأسدله علی وجهه ثمّ مسح وجهه من الجانبین جمیعا ثمّ أعاد یده الیسری فی الاناء فأسدلها علی یده الیمنی؛ ثم مسح جوانبها، ثمّ أعاد الیمنی فی الاناء فصبها علی الیسری؛ ثم صنع بها کما صنع بالیمنی؛ ثم مسح بما بقی فی یده رأسه و رجلیه و لم یعدهما فی الاناء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بعد ذکر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وضوء علیّ علیه السلام الا مرة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دلیل علی أن الوضوء انما هو مرة مرة لانه علیه السلام کان إذا ورد علیه أمران کلاهما للّه طاعة أخذ بأحوطهما و أشدهما علی بدنه؛ 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لنا کلام فی ذلک سیأتی تحت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اللّه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سیتعرض المؤلّف العلامة قدّس سرّه للبحث عن ذلک فی الباب الآتی باب ثواب اسباغ الوضوء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 کلامه السابق؛ و ان الذی جاء عنهم علیهم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مرتان؛ أنه هو لمن لم یقنعه مرة و استزاده؛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زاد علی مرتین لم یؤجر، و هذا أقصی غایة الحدّ فی الوضوء الذی من تجاوزه أثم و لم یکن له وضوء، و کان کمن صلی الظهر خمس رکعات، و لو لم یطلق علیه السلام فی المرتین لکان سبیلهما سبیل الثلاث</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ذلک من الشیخ الحرّ العاملیّ قدّس سرّه فی الوسائل، حیث عنون الباب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اجزاء الغرفة الواحدة فی الوضوء و حکم الثانیة و الثالثة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بقرینة هذا و أمثاله، أن کیفیة الوضوء قبل نزول آیة المائدة؛؟ کانت علی غیر ما دلت هی علیه، فلعل النبیّ صلّی اللّه علیه و آله کان یتوضأ قبل ذلک ثلاثا ثلاثا و یمسح أذنیه و رأسه تماما مقبلا و مدبرا لیمسح عنه الغبار و یغسل الرجلین اذا کانتا مغبرتین و یمسحهما إذا کانتا نظیفتین من الغبار، و قد یمسح علی الخف فی الاسفار و ذلک بوحی و تعلیم من جبرئیل أو آیة نسخت تلاوتها بآیة المائدة و انسیت کما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سَنُقْرِئُکَ فَلا تَنْسی إِلَّا ما شاءَ اللَّهُ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بقرینة هذا و أمثاله، أن کیفیة الوضوء قبل نزول آیة المائدة؛؟ کانت علی غیر ما دلت هی علیه، فلعل النبیّ صلّی اللّه علیه و آله کان یتوضأ قبل ذلک ثلاثا ثلاثا و یمسح أذنیه و رأسه تماما مقبلا و مدبرا لیمسح عنه الغبار و یغسل الرجلین اذا کانتا مغبرتین و یمسحهما إذا کانتا نظیفتین من الغبار، و قد یمسح علی الخف فی الاسفار و ذلک بوحی و تعلیم من جبرئیل أو آیة نسخت تلاوتها بآیة المائدة و انسیت کما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سَنُقْرِئُکَ فَلا تَنْسی إِلَّا ما شاءَ اللَّهُ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للحدیث ذیل سیأتی الإشارة إلیه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الآخوندی،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الآخوندی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فی اللغة ما یبدو للناظر و یعتبر فیه الوجاهة و الملاحة، و یصدق به اسوداد الوجه و ابیضاضه کما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تَبْیَضُّ وُجُوهٌ وَ تَسْوَدُّ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بُشِّرَ أَحَدُهُمْ بِالْأُنْثی ظَلَّ وَجْهُهُ مُسْوَدًّا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فعلی هذا لا یصدق الوجه الا علی البشرة التی لا شعر علیها من الجبهة و الجبینین و ما تحتها من حرّ الوجه الی الذقن، و هو الذی یدور علیه الإبهام و الوسطی مستدیرا کما حده علیه الصلاة و السلام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فیه النصب بدل الرفع و ممن قرء بالرفع الحسن البصری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یزعم حریز أن ذلک روایة، و کان یونس یذکر عنه فقها کثیرا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ذیل حدیث مر صدرها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المسألة خلافیة فتوی و قراءة، و تشاجر فیها الفریقان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الیوم لکونها مبتلی بها فی الیوم و اللیلة مرّات عدیدة، و رأی أن الإمام علیه السلام یحکم و یفتی بوجوب مسح الرأس و الرجلین، و یقول ببطلان الوضوء إذا غسل الرجلین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لَمُوَفُّوهُمْ نَصِیبَهُمْ غَیْرَ مَنْقُوصٍ</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الکافی ذیل الخبر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بیان الخبر و شرحه فی کتاب العشرة باب التقیة و المداراة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لسعد بن عبد اللّه الأشعریّ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الأحادیث و هکذا کلمات الاصحاب فی أن الوضوء مرة مرة حدّ محدود لا یجوز التعدی عنه کما عرفت من الصدوق أو المرة فرض و الثانیة سنة، و الثالثة بدعة محرمة، کما هو المشهور بین الاصحاب، أو المرة فرض و الاثنتان بعدها سنة و من زاد علی ذلک فقد أساء و تعدی و ظلم کما رواه النسائی و ابن ماجة و ابن داود بمعناه؛ و علیه فتوی الجمهور؟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إسحاق السبیعی التابعی الثقة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قیس بن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مسحت أنا منذ سمعت أبا إسحاق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النعمانیّ المطبوع فی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تبتر یدی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المسح و وضع الغسل، و فی کتاب الجعفریات علی ما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المسح و رفع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واضح</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النوریّ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الذکری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أمروا بعد ذلک بالمسح علی الرجلین و 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فَاغْسِلُوا وُجُوهَکُمْ وَ أَیْدِیَکُمْ إِلَی الْمَرافِقِ وَ امْسَحُوا بِرُؤُسِکُمْ وَ أَرْجُلَکُمْ إِلَی الْکَعْبَیْنِ علی قراءة 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خفضا، فجعل ذلک نسقا علی مسح الرأس، و هی قراءة أهل البیت صلوات اللّه علیهم و من وافقهم من قراء العامّة و لذلک إلخ</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مثله فی المحاسن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ذیل هذا الحدیث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 عن النبیّ صلّی اللّه علیه و آله أنّه لما سئل فی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اختصم الملأ الأعلی؟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الکفّارات،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الدرجات؟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اسباغ الوضوء فی السبرات؛ و المشی الی الجماعات، و انتظار الصلاة بعد الصلاة؛ و ولایتی و ولایة أهل بیتی حتّی الممات،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قد أخرجته مسندا علی وجهه فی کتاب اثبات المعراج</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مثله فی صحیفة الرضا علیه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قد أخرجه الحر العاملی عن أمالی المفید فقط، و أخرج المؤلّف العلامة فی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شطرا منه عن أمالی المفید أیضا فقط، راجع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آخر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قد ترک حکم الصبح کما فی المقنع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لکنه مذکور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و قد مر عن ثواب الأعمال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 مع بیان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ذکر أن الوضوء مرة مرة و نقل الأحادیث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الاخبار التی رویت فی أن الوضوء مرتین مرتین فأحدها باسناد منقطع یرویه أبو جعفر الاحول ذکره عمن رواه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الوضوء واحدة واحدة، و وضع رسول اللّه صلّی اللّه علیه و آله للناس اثنتین اثنتین، و هذا علی جهة الإنکار، لا علی جهة الاخبار کانه یقول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اللّه حدا فتجاوزه رسول اللّه صلّی اللّه علیه و آله و تعداه؟ و قد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یَتَعَدَّ حُدُودَ اللَّهِ فَقَدْ ظَلَمَ نَفْسَهُ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 هذه الطبعة الحدیثة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الکمبانیّ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الحدیث فی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ان شئت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فی حدیث الاربعمائة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قصیدة للخنساء ترثی بها أخاه صخرا منها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تراه فی ثواب الأعمال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لم نجد موضع النصّ فیه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فیما سبق أن المصانع و المتوضئات لم یکن فی ذاک العهد، و کانوا عند الحاجة یذهبون و یطوفون لیرتادوا موضع خلوة، فان کانت معهم إداوة ماء و مطهرة تطهروا و استنجوا و الا تمسحوا بالتراب، فإذا وجدوا ماء استنجوا من البول وجوبا و من الغائط ندبا، و لذلک تراه علیه السلام بعد ما کان جالسا مع أصحابه دعا بماء و طهر یدیه ثمّ استنجی من البول؛ ثم تمضمض و استنشق و توضأ وضوء الصلاة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 خ 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عندی أن الغسل فی الوضوء لطرد الشیاطین عن الوجه و الیدین و المبالغة فی طردهم بالتسمیة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ذَکَرْتَ رَبَّکَ فِی الْقُرْآنِ وَحْدَهُ وَلَّوْا عَلی أَدْبارِهِمْ نُفُوراً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الأولی أن لا یتمندل حذرا من أن یعلق بیده الشیاطین التی توطن فی المندیل و ان کان مأمونا من ذلک فلا بأس به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مشکاة المصابیح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قال متفق علیه، و فی بعض الحواشی علیه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أنّه صلّی اللّه علیه و آله کان قبل أن یتوضأ یستاک ثمّ یتمضمض ثمّ یستنشق و لیس فیها أنّه صلّی اللّه علیه و آله فتح أجفان عینه و أشرب داخل العین؛ و لعله صلی الله علیه و آله رأی بعض العامّة کما رأیت کثیرا من الناس یغمضون أجفانهم و یشدون علیها بحیث تغیب أشفارهم تحت أسرة الاجفان، فلا یجری الماء عند ارساله من أعلی الجبهة الی الاشفار و منبتها؛ و لا تصل إلیها الید عند مسحها عن الغسالة، فأمر بأن یفتحوا أسرة الاجفان و الا فداخل العین أنظف من أن یغسل بالماء</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سلاق فی أصول الأسنان، أو صفرة تعلوها؛ و لعله هی آکلة الأسنان من الشیاطین تحفر السن کالجحر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ینبت فی بلاد العرب یستاک بقضبانه بعد ما یجعل رأسه کالفرشة و بما فیه من ملوحة و حموضة و مرارة یطیب النکهة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قد وقع فیه الکلب و السنور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قد رواه مسندا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رواه فی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ط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ط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مدار التعامل و التبادل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الإسلام و بعده بکثیر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المکاییل و تعیین المقادیر بها، ففی المبادلات المتعارفة الیسیرة کانوا یکتالون بصغارها خصوصا فی الرساتیق و القری، لاعواز الموازین و الصنجات عندهم و سهولة الحساب علیهم بالمکاییل دون الموازین، و فی المبادلات الکثیرة یتعاطون بکبارها حتّی فی المدن و مراکز الصنعة لفقدان الموازین الکبیرة التی تقدر أن تنوء بحمل المآت و الالوف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حمله علی أن المراد بالوضوء الاستنجاء فیکون تیقن حصول النجاسة و شک فی ازالتها فیجب علیه أن یزیلها و یعید الصلاة الا أن یخرج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ظاهر الحدیث لا ینطبق علیه، فان تیقن حصول النجاسة فی موضع الاستنجاء لا یکون الا بنقض الوضوء</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هذا الحدیث و ما فی معناه ارشاد الی سیرة العقلاء و المراد بالشک الشک الموهوم بوسوسة الشیطان لا الاصطلاحی الذی یشمل الظاهر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مذکور فی الهدایة کما سیجی‌ء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لجریان أصل الاشتغال و تقدمه علی الاستصحاب و الظاهر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ابن دأب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فان کان فی برد یخاف علی نفسه اذا أفرغ الماء علی جسده؟ فقرأ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تَقْتُلُوا أَنْفُسَکُمْ إِنَّ اللَّهَ کانَ بِکُمْ رَحِیماً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علی ضرب من الاستحباب، لانا قد بینا أنّه یجزی من الجبائر أن یمسح علیها إذا لم یمکن حلها، و إذا أمکن حلها فلا بد من ذلک، و هذا محمول علی ما قلناه من الندب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3.png"/><Relationship Id="rId383" Type="http://schemas.openxmlformats.org/officeDocument/2006/relationships/image" Target="media/image3.png"/><Relationship Id="rId384" Type="http://schemas.openxmlformats.org/officeDocument/2006/relationships/footer" Target="footer377.xml"/><Relationship Id="rId385" Type="http://schemas.openxmlformats.org/officeDocument/2006/relationships/image" Target="media/image4.png"/><Relationship Id="rId386" Type="http://schemas.openxmlformats.org/officeDocument/2006/relationships/image" Target="media/image4.png"/><Relationship Id="rId387" Type="http://schemas.openxmlformats.org/officeDocument/2006/relationships/footer" Target="footer378.xml"/><Relationship Id="rId388" Type="http://schemas.openxmlformats.org/officeDocument/2006/relationships/image" Target="media/image5.png"/><Relationship Id="rId389" Type="http://schemas.openxmlformats.org/officeDocument/2006/relationships/image" Target="media/image5.png"/><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86.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584</Pages>
  <Words>201722</Words>
  <Characters>750550</Characters>
  <CharactersWithSpaces>947313</CharactersWithSpaces>
  <Paragraphs>5416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2026-08-28T12:28:24Z</dcterms:created>
  <dc:creator>ghaemiyeh.com</dc:creator>
  <dc:description/>
  <dc:language>en-US</dc:language>
  <cp:lastModifiedBy/>
  <dcterms:modified xsi:type="dcterms:W3CDTF">2026-08-28T16:00:09Z</dcterms:modified>
  <cp:revision>1</cp:revision>
  <dc:subject/>
  <dc:title>بحارالانوار الجامعة لدرر اخبار الائمة الاطهار علیهم السلام با ترجمه فارسی جلد 77</dc:title>
</cp:coreProperties>
</file>

<file path=docProps/custom.xml><?xml version="1.0" encoding="utf-8"?>
<Properties xmlns="http://schemas.openxmlformats.org/officeDocument/2006/custom-properties" xmlns:vt="http://schemas.openxmlformats.org/officeDocument/2006/docPropsVTypes"/>
</file>