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4.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پیام امام امیرالمومنین علیه السلام شرح تازه و جامعی بر نهج البلاغه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0265_3381743652">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900267_3381743652">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900269_3381743652">
            <w:r>
              <w:rPr>
                <w:webHidden/>
                <w:rStyle w:val="IndexLink"/>
                <w:rtl w:val="true"/>
              </w:rPr>
              <w:t>مقدمه</w:t>
            </w:r>
            <w:r>
              <w:rPr>
                <w:rStyle w:val="IndexLink"/>
                <w:rtl w:val="true"/>
              </w:rPr>
              <w:tab/>
            </w:r>
            <w:r>
              <w:rPr>
                <w:rStyle w:val="IndexLink"/>
              </w:rPr>
              <w:t>29</w:t>
            </w:r>
          </w:hyperlink>
        </w:p>
        <w:p>
          <w:pPr>
            <w:pStyle w:val="Contents2"/>
            <w:tabs>
              <w:tab w:val="clear" w:pos="8743"/>
              <w:tab w:val="right" w:pos="9026" w:leader="dot"/>
            </w:tabs>
            <w:rPr/>
          </w:pPr>
          <w:hyperlink w:anchor="__RefHeading___Toc900271_3381743652">
            <w:r>
              <w:rPr>
                <w:webHidden/>
                <w:rStyle w:val="IndexLink"/>
                <w:rtl w:val="true"/>
              </w:rPr>
              <w:t>نامه های امام امیر مؤمنان علیه السلام</w:t>
            </w:r>
            <w:r>
              <w:rPr>
                <w:rStyle w:val="IndexLink"/>
                <w:rtl w:val="true"/>
              </w:rPr>
              <w:tab/>
            </w:r>
            <w:r>
              <w:rPr>
                <w:rStyle w:val="IndexLink"/>
              </w:rPr>
              <w:t>31</w:t>
            </w:r>
          </w:hyperlink>
        </w:p>
        <w:p>
          <w:pPr>
            <w:pStyle w:val="Contents2"/>
            <w:tabs>
              <w:tab w:val="clear" w:pos="8743"/>
              <w:tab w:val="right" w:pos="9026" w:leader="dot"/>
            </w:tabs>
            <w:rPr/>
          </w:pPr>
          <w:hyperlink w:anchor="__RefHeading___Toc900273_3381743652">
            <w:r>
              <w:rPr>
                <w:webHidden/>
                <w:rStyle w:val="IndexLink"/>
              </w:rPr>
              <w:t>1</w:t>
            </w:r>
            <w:r>
              <w:rPr>
                <w:rStyle w:val="IndexLink"/>
                <w:rtl w:val="true"/>
              </w:rPr>
              <w:t xml:space="preserve">- </w:t>
            </w:r>
            <w:r>
              <w:rPr>
                <w:rStyle w:val="IndexLink"/>
                <w:rtl w:val="true"/>
              </w:rPr>
              <w:t>هنگام حرکت از مدینه به سوی بصره</w:t>
            </w:r>
            <w:r>
              <w:rPr>
                <w:rStyle w:val="IndexLink"/>
                <w:rtl w:val="true"/>
              </w:rPr>
              <w:tab/>
            </w:r>
            <w:r>
              <w:rPr>
                <w:rStyle w:val="IndexLink"/>
              </w:rPr>
              <w:t>33</w:t>
            </w:r>
          </w:hyperlink>
        </w:p>
        <w:p>
          <w:pPr>
            <w:pStyle w:val="Contents3"/>
            <w:tabs>
              <w:tab w:val="clear" w:pos="8459"/>
              <w:tab w:val="right" w:pos="9026" w:leader="dot"/>
            </w:tabs>
            <w:rPr/>
          </w:pPr>
          <w:hyperlink w:anchor="__RefHeading___Toc900275_3381743652">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900277_3381743652">
            <w:r>
              <w:rPr>
                <w:webHidden/>
                <w:rStyle w:val="IndexLink"/>
                <w:rtl w:val="true"/>
              </w:rPr>
              <w:t>نامه در یک نگاه</w:t>
            </w:r>
            <w:r>
              <w:rPr>
                <w:rStyle w:val="IndexLink"/>
                <w:rtl w:val="true"/>
              </w:rPr>
              <w:tab/>
            </w:r>
            <w:r>
              <w:rPr>
                <w:rStyle w:val="IndexLink"/>
              </w:rPr>
              <w:t>33</w:t>
            </w:r>
          </w:hyperlink>
        </w:p>
        <w:p>
          <w:pPr>
            <w:pStyle w:val="Contents3"/>
            <w:tabs>
              <w:tab w:val="clear" w:pos="8459"/>
              <w:tab w:val="right" w:pos="9026" w:leader="dot"/>
            </w:tabs>
            <w:rPr/>
          </w:pPr>
          <w:hyperlink w:anchor="__RefHeading___Toc900279_3381743652">
            <w:r>
              <w:rPr>
                <w:webHidden/>
                <w:rStyle w:val="IndexLink"/>
                <w:rtl w:val="true"/>
              </w:rPr>
              <w:t>بخش اوّل</w:t>
            </w:r>
            <w:r>
              <w:rPr>
                <w:rStyle w:val="IndexLink"/>
                <w:rtl w:val="true"/>
              </w:rPr>
              <w:t>:</w:t>
              <w:tab/>
            </w:r>
            <w:r>
              <w:rPr>
                <w:rStyle w:val="IndexLink"/>
              </w:rPr>
              <w:t>35</w:t>
            </w:r>
          </w:hyperlink>
        </w:p>
        <w:p>
          <w:pPr>
            <w:pStyle w:val="Contents4"/>
            <w:tabs>
              <w:tab w:val="clear" w:pos="8176"/>
              <w:tab w:val="right" w:pos="9026" w:leader="dot"/>
            </w:tabs>
            <w:rPr/>
          </w:pPr>
          <w:hyperlink w:anchor="__RefHeading___Toc900281_3381743652">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900283_3381743652">
            <w:r>
              <w:rPr>
                <w:webHidden/>
                <w:rStyle w:val="IndexLink"/>
                <w:rtl w:val="true"/>
              </w:rPr>
              <w:t>ترجمه</w:t>
            </w:r>
            <w:r>
              <w:rPr>
                <w:rStyle w:val="IndexLink"/>
                <w:rtl w:val="true"/>
              </w:rPr>
              <w:t>:</w:t>
              <w:tab/>
            </w:r>
            <w:r>
              <w:rPr>
                <w:rStyle w:val="IndexLink"/>
              </w:rPr>
              <w:t>35</w:t>
            </w:r>
          </w:hyperlink>
        </w:p>
        <w:p>
          <w:pPr>
            <w:pStyle w:val="Contents4"/>
            <w:tabs>
              <w:tab w:val="clear" w:pos="8176"/>
              <w:tab w:val="right" w:pos="9026" w:leader="dot"/>
            </w:tabs>
            <w:rPr/>
          </w:pPr>
          <w:hyperlink w:anchor="__RefHeading___Toc900285_3381743652">
            <w:r>
              <w:rPr>
                <w:webHidden/>
                <w:rStyle w:val="IndexLink"/>
                <w:rtl w:val="true"/>
              </w:rPr>
              <w:t>شرح و تفسیر</w:t>
            </w:r>
            <w:r>
              <w:rPr>
                <w:rStyle w:val="IndexLink"/>
                <w:rtl w:val="true"/>
              </w:rPr>
              <w:t xml:space="preserve">: </w:t>
            </w:r>
            <w:r>
              <w:rPr>
                <w:rStyle w:val="IndexLink"/>
                <w:rtl w:val="true"/>
              </w:rPr>
              <w:t>حقیقت ماجرای قتل عثمان</w:t>
            </w:r>
            <w:r>
              <w:rPr>
                <w:rStyle w:val="IndexLink"/>
                <w:rtl w:val="true"/>
              </w:rPr>
              <w:tab/>
            </w:r>
            <w:r>
              <w:rPr>
                <w:rStyle w:val="IndexLink"/>
              </w:rPr>
              <w:t>36</w:t>
            </w:r>
          </w:hyperlink>
        </w:p>
        <w:p>
          <w:pPr>
            <w:pStyle w:val="Contents4"/>
            <w:tabs>
              <w:tab w:val="clear" w:pos="8176"/>
              <w:tab w:val="right" w:pos="9026" w:leader="dot"/>
            </w:tabs>
            <w:rPr/>
          </w:pPr>
          <w:hyperlink w:anchor="__RefHeading___Toc900287_3381743652">
            <w:r>
              <w:rPr>
                <w:webHidden/>
                <w:rStyle w:val="IndexLink"/>
                <w:rtl w:val="true"/>
              </w:rPr>
              <w:t>نکته‌ها</w:t>
            </w:r>
            <w:r>
              <w:rPr>
                <w:rStyle w:val="IndexLink"/>
                <w:rtl w:val="true"/>
              </w:rPr>
              <w:tab/>
            </w:r>
            <w:r>
              <w:rPr>
                <w:rStyle w:val="IndexLink"/>
              </w:rPr>
              <w:t>38</w:t>
            </w:r>
          </w:hyperlink>
        </w:p>
        <w:p>
          <w:pPr>
            <w:pStyle w:val="Contents4"/>
            <w:tabs>
              <w:tab w:val="clear" w:pos="8176"/>
              <w:tab w:val="right" w:pos="9026" w:leader="dot"/>
            </w:tabs>
            <w:rPr/>
          </w:pPr>
          <w:hyperlink w:anchor="__RefHeading___Toc900289_3381743652">
            <w:r>
              <w:rPr>
                <w:webHidden/>
                <w:rStyle w:val="IndexLink"/>
              </w:rPr>
              <w:t>1</w:t>
            </w:r>
            <w:r>
              <w:rPr>
                <w:rStyle w:val="IndexLink"/>
                <w:rtl w:val="true"/>
              </w:rPr>
              <w:t>-</w:t>
            </w:r>
            <w:r>
              <w:rPr>
                <w:rStyle w:val="IndexLink"/>
                <w:rtl w:val="true"/>
              </w:rPr>
              <w:t>ماجرای ابوموسی و بسیج مردم کوفه برای حمایت امام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900291_3381743652">
            <w:r>
              <w:rPr>
                <w:webHidden/>
                <w:rStyle w:val="IndexLink"/>
              </w:rPr>
              <w:t>2</w:t>
            </w:r>
            <w:r>
              <w:rPr>
                <w:rStyle w:val="IndexLink"/>
                <w:rtl w:val="true"/>
              </w:rPr>
              <w:t>-</w:t>
            </w:r>
            <w:r>
              <w:rPr>
                <w:rStyle w:val="IndexLink"/>
                <w:rtl w:val="true"/>
              </w:rPr>
              <w:t>خوش بود گر محک تجربه آید به میان</w:t>
            </w:r>
            <w:r>
              <w:rPr>
                <w:rStyle w:val="IndexLink"/>
                <w:rtl w:val="true"/>
              </w:rPr>
              <w:tab/>
            </w:r>
            <w:r>
              <w:rPr>
                <w:rStyle w:val="IndexLink"/>
              </w:rPr>
              <w:t>40</w:t>
            </w:r>
          </w:hyperlink>
        </w:p>
        <w:p>
          <w:pPr>
            <w:pStyle w:val="Contents3"/>
            <w:tabs>
              <w:tab w:val="clear" w:pos="8459"/>
              <w:tab w:val="right" w:pos="9026" w:leader="dot"/>
            </w:tabs>
            <w:rPr/>
          </w:pPr>
          <w:hyperlink w:anchor="__RefHeading___Toc900293_3381743652">
            <w:r>
              <w:rPr>
                <w:webHidden/>
                <w:rStyle w:val="IndexLink"/>
                <w:rtl w:val="true"/>
              </w:rPr>
              <w:t>بخش دوم</w:t>
            </w:r>
            <w:r>
              <w:rPr>
                <w:rStyle w:val="IndexLink"/>
                <w:rtl w:val="true"/>
              </w:rPr>
              <w:t>:</w:t>
              <w:tab/>
            </w:r>
            <w:r>
              <w:rPr>
                <w:rStyle w:val="IndexLink"/>
              </w:rPr>
              <w:t>43</w:t>
            </w:r>
          </w:hyperlink>
        </w:p>
        <w:p>
          <w:pPr>
            <w:pStyle w:val="Contents4"/>
            <w:tabs>
              <w:tab w:val="clear" w:pos="8176"/>
              <w:tab w:val="right" w:pos="9026" w:leader="dot"/>
            </w:tabs>
            <w:rPr/>
          </w:pPr>
          <w:hyperlink w:anchor="__RefHeading___Toc900295_3381743652">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900297_3381743652">
            <w:r>
              <w:rPr>
                <w:webHidden/>
                <w:rStyle w:val="IndexLink"/>
                <w:rtl w:val="true"/>
              </w:rPr>
              <w:t>ترجمه</w:t>
            </w:r>
            <w:r>
              <w:rPr>
                <w:rStyle w:val="IndexLink"/>
                <w:rtl w:val="true"/>
              </w:rPr>
              <w:t>:</w:t>
              <w:tab/>
            </w:r>
            <w:r>
              <w:rPr>
                <w:rStyle w:val="IndexLink"/>
              </w:rPr>
              <w:t>43</w:t>
            </w:r>
          </w:hyperlink>
        </w:p>
        <w:p>
          <w:pPr>
            <w:pStyle w:val="Contents4"/>
            <w:tabs>
              <w:tab w:val="clear" w:pos="8176"/>
              <w:tab w:val="right" w:pos="9026" w:leader="dot"/>
            </w:tabs>
            <w:rPr/>
          </w:pPr>
          <w:hyperlink w:anchor="__RefHeading___Toc900299_3381743652">
            <w:r>
              <w:rPr>
                <w:webHidden/>
                <w:rStyle w:val="IndexLink"/>
                <w:rtl w:val="true"/>
              </w:rPr>
              <w:t>شرح و تفسیر</w:t>
            </w:r>
            <w:r>
              <w:rPr>
                <w:rStyle w:val="IndexLink"/>
                <w:rtl w:val="true"/>
              </w:rPr>
              <w:t xml:space="preserve">: </w:t>
            </w:r>
            <w:r>
              <w:rPr>
                <w:rStyle w:val="IndexLink"/>
                <w:rtl w:val="true"/>
              </w:rPr>
              <w:t>شورشیان بصره و آتش افروزان جنگ جمل</w:t>
            </w:r>
            <w:r>
              <w:rPr>
                <w:rStyle w:val="IndexLink"/>
                <w:rtl w:val="true"/>
              </w:rPr>
              <w:tab/>
            </w:r>
            <w:r>
              <w:rPr>
                <w:rStyle w:val="IndexLink"/>
              </w:rPr>
              <w:t>43</w:t>
            </w:r>
          </w:hyperlink>
        </w:p>
        <w:p>
          <w:pPr>
            <w:pStyle w:val="Contents4"/>
            <w:tabs>
              <w:tab w:val="clear" w:pos="8176"/>
              <w:tab w:val="right" w:pos="9026" w:leader="dot"/>
            </w:tabs>
            <w:rPr/>
          </w:pPr>
          <w:hyperlink w:anchor="__RefHeading___Toc900301_3381743652">
            <w:r>
              <w:rPr>
                <w:webHidden/>
                <w:rStyle w:val="IndexLink"/>
                <w:rtl w:val="true"/>
              </w:rPr>
              <w:t>نکته</w:t>
            </w:r>
            <w:r>
              <w:rPr>
                <w:rStyle w:val="IndexLink"/>
                <w:rtl w:val="true"/>
              </w:rPr>
              <w:t xml:space="preserve">: </w:t>
            </w:r>
            <w:r>
              <w:rPr>
                <w:rStyle w:val="IndexLink"/>
                <w:rtl w:val="true"/>
              </w:rPr>
              <w:t>سرنوشت شورشیان جمل</w:t>
            </w:r>
            <w:r>
              <w:rPr>
                <w:rStyle w:val="IndexLink"/>
                <w:rtl w:val="true"/>
              </w:rPr>
              <w:tab/>
            </w:r>
            <w:r>
              <w:rPr>
                <w:rStyle w:val="IndexLink"/>
              </w:rPr>
              <w:t>45</w:t>
            </w:r>
          </w:hyperlink>
        </w:p>
        <w:p>
          <w:pPr>
            <w:pStyle w:val="Contents2"/>
            <w:tabs>
              <w:tab w:val="clear" w:pos="8743"/>
              <w:tab w:val="right" w:pos="9026" w:leader="dot"/>
            </w:tabs>
            <w:rPr/>
          </w:pPr>
          <w:hyperlink w:anchor="__RefHeading___Toc900303_3381743652">
            <w:r>
              <w:rPr>
                <w:webHidden/>
                <w:rStyle w:val="IndexLink"/>
              </w:rPr>
              <w:t>2</w:t>
            </w:r>
            <w:r>
              <w:rPr>
                <w:rStyle w:val="IndexLink"/>
                <w:rtl w:val="true"/>
              </w:rPr>
              <w:t xml:space="preserve">- </w:t>
            </w:r>
            <w:r>
              <w:rPr>
                <w:rStyle w:val="IndexLink"/>
                <w:rtl w:val="true"/>
              </w:rPr>
              <w:t>بعد از فتح بصره به اهل کوفه</w:t>
            </w:r>
            <w:r>
              <w:rPr>
                <w:rStyle w:val="IndexLink"/>
                <w:rtl w:val="true"/>
              </w:rPr>
              <w:tab/>
            </w:r>
            <w:r>
              <w:rPr>
                <w:rStyle w:val="IndexLink"/>
              </w:rPr>
              <w:t>47</w:t>
            </w:r>
          </w:hyperlink>
        </w:p>
        <w:p>
          <w:pPr>
            <w:pStyle w:val="Contents3"/>
            <w:tabs>
              <w:tab w:val="clear" w:pos="8459"/>
              <w:tab w:val="right" w:pos="9026" w:leader="dot"/>
            </w:tabs>
            <w:rPr/>
          </w:pPr>
          <w:hyperlink w:anchor="__RefHeading___Toc900305_338174365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900307_3381743652">
            <w:r>
              <w:rPr>
                <w:webHidden/>
                <w:rStyle w:val="IndexLink"/>
                <w:rtl w:val="true"/>
              </w:rPr>
              <w:t>نامه در یک نگاه</w:t>
            </w:r>
            <w:r>
              <w:rPr>
                <w:rStyle w:val="IndexLink"/>
                <w:rtl w:val="true"/>
              </w:rPr>
              <w:tab/>
            </w:r>
            <w:r>
              <w:rPr>
                <w:rStyle w:val="IndexLink"/>
              </w:rPr>
              <w:t>47</w:t>
            </w:r>
          </w:hyperlink>
        </w:p>
        <w:p>
          <w:pPr>
            <w:pStyle w:val="Contents3"/>
            <w:tabs>
              <w:tab w:val="clear" w:pos="8459"/>
              <w:tab w:val="right" w:pos="9026" w:leader="dot"/>
            </w:tabs>
            <w:rPr/>
          </w:pPr>
          <w:hyperlink w:anchor="__RefHeading___Toc900309_3381743652">
            <w:r>
              <w:rPr>
                <w:webHidden/>
                <w:rStyle w:val="IndexLink"/>
                <w:rtl w:val="true"/>
              </w:rPr>
              <w:t>ترجمه</w:t>
            </w:r>
            <w:r>
              <w:rPr>
                <w:rStyle w:val="IndexLink"/>
                <w:rtl w:val="true"/>
              </w:rPr>
              <w:t>:</w:t>
              <w:tab/>
            </w:r>
            <w:r>
              <w:rPr>
                <w:rStyle w:val="IndexLink"/>
              </w:rPr>
              <w:t>49</w:t>
            </w:r>
          </w:hyperlink>
        </w:p>
        <w:p>
          <w:pPr>
            <w:pStyle w:val="Contents3"/>
            <w:tabs>
              <w:tab w:val="clear" w:pos="8459"/>
              <w:tab w:val="right" w:pos="9026" w:leader="dot"/>
            </w:tabs>
            <w:rPr/>
          </w:pPr>
          <w:hyperlink w:anchor="__RefHeading___Toc900311_3381743652">
            <w:r>
              <w:rPr>
                <w:webHidden/>
                <w:rStyle w:val="IndexLink"/>
                <w:rtl w:val="true"/>
              </w:rPr>
              <w:t>شرح و تفسیر</w:t>
            </w:r>
            <w:r>
              <w:rPr>
                <w:rStyle w:val="IndexLink"/>
                <w:rtl w:val="true"/>
              </w:rPr>
              <w:t xml:space="preserve">: </w:t>
            </w:r>
            <w:r>
              <w:rPr>
                <w:rStyle w:val="IndexLink"/>
                <w:rtl w:val="true"/>
              </w:rPr>
              <w:t>رضایت امام علیه السلام از مردم کوفه</w:t>
            </w:r>
            <w:r>
              <w:rPr>
                <w:rStyle w:val="IndexLink"/>
                <w:rtl w:val="true"/>
              </w:rPr>
              <w:tab/>
            </w:r>
            <w:r>
              <w:rPr>
                <w:rStyle w:val="IndexLink"/>
              </w:rPr>
              <w:t>49</w:t>
            </w:r>
          </w:hyperlink>
        </w:p>
        <w:p>
          <w:pPr>
            <w:pStyle w:val="Contents3"/>
            <w:tabs>
              <w:tab w:val="clear" w:pos="8459"/>
              <w:tab w:val="right" w:pos="9026" w:leader="dot"/>
            </w:tabs>
            <w:rPr/>
          </w:pPr>
          <w:hyperlink w:anchor="__RefHeading___Toc900313_3381743652">
            <w:r>
              <w:rPr>
                <w:webHidden/>
                <w:rStyle w:val="IndexLink"/>
                <w:rtl w:val="true"/>
              </w:rPr>
              <w:t>نکته</w:t>
            </w:r>
            <w:r>
              <w:rPr>
                <w:rStyle w:val="IndexLink"/>
                <w:rtl w:val="true"/>
              </w:rPr>
              <w:t xml:space="preserve">: </w:t>
            </w:r>
            <w:r>
              <w:rPr>
                <w:rStyle w:val="IndexLink"/>
                <w:rtl w:val="true"/>
              </w:rPr>
              <w:t>متن کامل نامه امام علیه السلام به اهل کوفه</w:t>
            </w:r>
            <w:r>
              <w:rPr>
                <w:rStyle w:val="IndexLink"/>
                <w:rtl w:val="true"/>
              </w:rPr>
              <w:tab/>
            </w:r>
            <w:r>
              <w:rPr>
                <w:rStyle w:val="IndexLink"/>
              </w:rPr>
              <w:t>50</w:t>
            </w:r>
          </w:hyperlink>
        </w:p>
        <w:p>
          <w:pPr>
            <w:pStyle w:val="Contents2"/>
            <w:tabs>
              <w:tab w:val="clear" w:pos="8743"/>
              <w:tab w:val="right" w:pos="9026" w:leader="dot"/>
            </w:tabs>
            <w:rPr/>
          </w:pPr>
          <w:hyperlink w:anchor="__RefHeading___Toc900315_3381743652">
            <w:r>
              <w:rPr>
                <w:webHidden/>
                <w:rStyle w:val="IndexLink"/>
              </w:rPr>
              <w:t>3</w:t>
            </w:r>
            <w:r>
              <w:rPr>
                <w:rStyle w:val="IndexLink"/>
                <w:rtl w:val="true"/>
              </w:rPr>
              <w:t xml:space="preserve">- </w:t>
            </w:r>
            <w:r>
              <w:rPr>
                <w:rStyle w:val="IndexLink"/>
                <w:rtl w:val="true"/>
              </w:rPr>
              <w:t>به شریح بن حارث،قاضی آن حضرت در کوفه</w:t>
            </w:r>
            <w:r>
              <w:rPr>
                <w:rStyle w:val="IndexLink"/>
                <w:rtl w:val="true"/>
              </w:rPr>
              <w:tab/>
            </w:r>
            <w:r>
              <w:rPr>
                <w:rStyle w:val="IndexLink"/>
              </w:rPr>
              <w:t>53</w:t>
            </w:r>
          </w:hyperlink>
        </w:p>
        <w:p>
          <w:pPr>
            <w:pStyle w:val="Contents3"/>
            <w:tabs>
              <w:tab w:val="clear" w:pos="8459"/>
              <w:tab w:val="right" w:pos="9026" w:leader="dot"/>
            </w:tabs>
            <w:rPr/>
          </w:pPr>
          <w:hyperlink w:anchor="__RefHeading___Toc900317_3381743652">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900319_3381743652">
            <w:r>
              <w:rPr>
                <w:webHidden/>
                <w:rStyle w:val="IndexLink"/>
                <w:rtl w:val="true"/>
              </w:rPr>
              <w:t>نامه در یک نگاه</w:t>
            </w:r>
            <w:r>
              <w:rPr>
                <w:rStyle w:val="IndexLink"/>
                <w:rtl w:val="true"/>
              </w:rPr>
              <w:tab/>
            </w:r>
            <w:r>
              <w:rPr>
                <w:rStyle w:val="IndexLink"/>
              </w:rPr>
              <w:t>53</w:t>
            </w:r>
          </w:hyperlink>
        </w:p>
        <w:p>
          <w:pPr>
            <w:pStyle w:val="Contents3"/>
            <w:tabs>
              <w:tab w:val="clear" w:pos="8459"/>
              <w:tab w:val="right" w:pos="9026" w:leader="dot"/>
            </w:tabs>
            <w:rPr/>
          </w:pPr>
          <w:hyperlink w:anchor="__RefHeading___Toc900321_3381743652">
            <w:r>
              <w:rPr>
                <w:webHidden/>
                <w:rStyle w:val="IndexLink"/>
                <w:rtl w:val="true"/>
              </w:rPr>
              <w:t>بخش اوّل</w:t>
            </w:r>
            <w:r>
              <w:rPr>
                <w:rStyle w:val="IndexLink"/>
                <w:rtl w:val="true"/>
              </w:rPr>
              <w:tab/>
            </w:r>
            <w:r>
              <w:rPr>
                <w:rStyle w:val="IndexLink"/>
              </w:rPr>
              <w:t>55</w:t>
            </w:r>
          </w:hyperlink>
        </w:p>
        <w:p>
          <w:pPr>
            <w:pStyle w:val="Contents4"/>
            <w:tabs>
              <w:tab w:val="clear" w:pos="8176"/>
              <w:tab w:val="right" w:pos="9026" w:leader="dot"/>
            </w:tabs>
            <w:rPr/>
          </w:pPr>
          <w:hyperlink w:anchor="__RefHeading___Toc900323_3381743652">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900325_3381743652">
            <w:r>
              <w:rPr>
                <w:webHidden/>
                <w:rStyle w:val="IndexLink"/>
                <w:rtl w:val="true"/>
              </w:rPr>
              <w:t>ترجمه</w:t>
            </w:r>
            <w:r>
              <w:rPr>
                <w:rStyle w:val="IndexLink"/>
                <w:rtl w:val="true"/>
              </w:rPr>
              <w:tab/>
            </w:r>
            <w:r>
              <w:rPr>
                <w:rStyle w:val="IndexLink"/>
              </w:rPr>
              <w:t>55</w:t>
            </w:r>
          </w:hyperlink>
        </w:p>
        <w:p>
          <w:pPr>
            <w:pStyle w:val="Contents4"/>
            <w:tabs>
              <w:tab w:val="clear" w:pos="8176"/>
              <w:tab w:val="right" w:pos="9026" w:leader="dot"/>
            </w:tabs>
            <w:rPr/>
          </w:pPr>
          <w:hyperlink w:anchor="__RefHeading___Toc900327_3381743652">
            <w:r>
              <w:rPr>
                <w:webHidden/>
                <w:rStyle w:val="IndexLink"/>
                <w:rtl w:val="true"/>
              </w:rPr>
              <w:t>شرح و تفسیر</w:t>
            </w:r>
            <w:r>
              <w:rPr>
                <w:rStyle w:val="IndexLink"/>
                <w:rtl w:val="true"/>
              </w:rPr>
              <w:t xml:space="preserve">: </w:t>
            </w:r>
            <w:r>
              <w:rPr>
                <w:rStyle w:val="IndexLink"/>
                <w:rtl w:val="true"/>
              </w:rPr>
              <w:t>این خانه را از کجا آورده‌ای؟</w:t>
            </w:r>
            <w:r>
              <w:rPr>
                <w:rStyle w:val="IndexLink"/>
                <w:rtl w:val="true"/>
              </w:rPr>
              <w:t>!</w:t>
              <w:tab/>
            </w:r>
            <w:r>
              <w:rPr>
                <w:rStyle w:val="IndexLink"/>
              </w:rPr>
              <w:t>56</w:t>
            </w:r>
          </w:hyperlink>
        </w:p>
        <w:p>
          <w:pPr>
            <w:pStyle w:val="Contents3"/>
            <w:tabs>
              <w:tab w:val="clear" w:pos="8459"/>
              <w:tab w:val="right" w:pos="9026" w:leader="dot"/>
            </w:tabs>
            <w:rPr/>
          </w:pPr>
          <w:hyperlink w:anchor="__RefHeading___Toc900329_3381743652">
            <w:r>
              <w:rPr>
                <w:webHidden/>
                <w:rStyle w:val="IndexLink"/>
                <w:rtl w:val="true"/>
              </w:rPr>
              <w:t>بخش دوم</w:t>
            </w:r>
            <w:r>
              <w:rPr>
                <w:rStyle w:val="IndexLink"/>
                <w:rtl w:val="true"/>
              </w:rPr>
              <w:tab/>
            </w:r>
            <w:r>
              <w:rPr>
                <w:rStyle w:val="IndexLink"/>
              </w:rPr>
              <w:t>59</w:t>
            </w:r>
          </w:hyperlink>
        </w:p>
        <w:p>
          <w:pPr>
            <w:pStyle w:val="Contents4"/>
            <w:tabs>
              <w:tab w:val="clear" w:pos="8176"/>
              <w:tab w:val="right" w:pos="9026" w:leader="dot"/>
            </w:tabs>
            <w:rPr/>
          </w:pPr>
          <w:hyperlink w:anchor="__RefHeading___Toc900331_3381743652">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900333_3381743652">
            <w:r>
              <w:rPr>
                <w:webHidden/>
                <w:rStyle w:val="IndexLink"/>
                <w:rtl w:val="true"/>
              </w:rPr>
              <w:t>ترجمه</w:t>
            </w:r>
            <w:r>
              <w:rPr>
                <w:rStyle w:val="IndexLink"/>
                <w:rtl w:val="true"/>
              </w:rPr>
              <w:tab/>
            </w:r>
            <w:r>
              <w:rPr>
                <w:rStyle w:val="IndexLink"/>
              </w:rPr>
              <w:t>59</w:t>
            </w:r>
          </w:hyperlink>
        </w:p>
        <w:p>
          <w:pPr>
            <w:pStyle w:val="Contents4"/>
            <w:tabs>
              <w:tab w:val="clear" w:pos="8176"/>
              <w:tab w:val="right" w:pos="9026" w:leader="dot"/>
            </w:tabs>
            <w:rPr/>
          </w:pPr>
          <w:hyperlink w:anchor="__RefHeading___Toc900335_3381743652">
            <w:r>
              <w:rPr>
                <w:webHidden/>
                <w:rStyle w:val="IndexLink"/>
                <w:rtl w:val="true"/>
              </w:rPr>
              <w:t>شرح و تفسیر</w:t>
            </w:r>
            <w:r>
              <w:rPr>
                <w:rStyle w:val="IndexLink"/>
                <w:rtl w:val="true"/>
              </w:rPr>
              <w:t xml:space="preserve">: </w:t>
            </w:r>
            <w:r>
              <w:rPr>
                <w:rStyle w:val="IndexLink"/>
                <w:rtl w:val="true"/>
              </w:rPr>
              <w:t>قباله‌ای بی‌نظیر</w:t>
            </w:r>
            <w:r>
              <w:rPr>
                <w:rStyle w:val="IndexLink"/>
                <w:rtl w:val="true"/>
              </w:rPr>
              <w:tab/>
            </w:r>
            <w:r>
              <w:rPr>
                <w:rStyle w:val="IndexLink"/>
              </w:rPr>
              <w:t>60</w:t>
            </w:r>
          </w:hyperlink>
        </w:p>
        <w:p>
          <w:pPr>
            <w:pStyle w:val="Contents4"/>
            <w:tabs>
              <w:tab w:val="clear" w:pos="8176"/>
              <w:tab w:val="right" w:pos="9026" w:leader="dot"/>
            </w:tabs>
            <w:rPr/>
          </w:pPr>
          <w:hyperlink w:anchor="__RefHeading___Toc900337_3381743652">
            <w:r>
              <w:rPr>
                <w:webHidden/>
                <w:rStyle w:val="IndexLink"/>
                <w:rtl w:val="true"/>
              </w:rPr>
              <w:t>نکته‌ها</w:t>
            </w:r>
            <w:r>
              <w:rPr>
                <w:rStyle w:val="IndexLink"/>
                <w:rtl w:val="true"/>
              </w:rPr>
              <w:tab/>
            </w:r>
            <w:r>
              <w:rPr>
                <w:rStyle w:val="IndexLink"/>
              </w:rPr>
              <w:t>66</w:t>
            </w:r>
          </w:hyperlink>
        </w:p>
        <w:p>
          <w:pPr>
            <w:pStyle w:val="Contents4"/>
            <w:tabs>
              <w:tab w:val="clear" w:pos="8176"/>
              <w:tab w:val="right" w:pos="9026" w:leader="dot"/>
            </w:tabs>
            <w:rPr/>
          </w:pPr>
          <w:hyperlink w:anchor="__RefHeading___Toc900339_3381743652">
            <w:r>
              <w:rPr>
                <w:webHidden/>
                <w:rStyle w:val="IndexLink"/>
              </w:rPr>
              <w:t>1</w:t>
            </w:r>
            <w:r>
              <w:rPr>
                <w:rStyle w:val="IndexLink"/>
                <w:rtl w:val="true"/>
              </w:rPr>
              <w:t>-</w:t>
            </w:r>
            <w:r>
              <w:rPr>
                <w:rStyle w:val="IndexLink"/>
                <w:rtl w:val="true"/>
              </w:rPr>
              <w:t>انگیزۀ تنظیم این قباله</w:t>
            </w:r>
            <w:r>
              <w:rPr>
                <w:rStyle w:val="IndexLink"/>
                <w:rtl w:val="true"/>
              </w:rPr>
              <w:tab/>
            </w:r>
            <w:r>
              <w:rPr>
                <w:rStyle w:val="IndexLink"/>
              </w:rPr>
              <w:t>66</w:t>
            </w:r>
          </w:hyperlink>
        </w:p>
        <w:p>
          <w:pPr>
            <w:pStyle w:val="Contents4"/>
            <w:tabs>
              <w:tab w:val="clear" w:pos="8176"/>
              <w:tab w:val="right" w:pos="9026" w:leader="dot"/>
            </w:tabs>
            <w:rPr/>
          </w:pPr>
          <w:hyperlink w:anchor="__RefHeading___Toc900341_3381743652">
            <w:r>
              <w:rPr>
                <w:webHidden/>
                <w:rStyle w:val="IndexLink"/>
              </w:rPr>
              <w:t>2</w:t>
            </w:r>
            <w:r>
              <w:rPr>
                <w:rStyle w:val="IndexLink"/>
                <w:rtl w:val="true"/>
              </w:rPr>
              <w:t>-</w:t>
            </w:r>
            <w:r>
              <w:rPr>
                <w:rStyle w:val="IndexLink"/>
                <w:rtl w:val="true"/>
              </w:rPr>
              <w:t>شریح کیست؟</w:t>
            </w:r>
            <w:r>
              <w:rPr>
                <w:rStyle w:val="IndexLink"/>
                <w:rtl w:val="true"/>
              </w:rPr>
              <w:tab/>
            </w:r>
            <w:r>
              <w:rPr>
                <w:rStyle w:val="IndexLink"/>
              </w:rPr>
              <w:t>67</w:t>
            </w:r>
          </w:hyperlink>
        </w:p>
        <w:p>
          <w:pPr>
            <w:pStyle w:val="Contents2"/>
            <w:tabs>
              <w:tab w:val="clear" w:pos="8743"/>
              <w:tab w:val="right" w:pos="9026" w:leader="dot"/>
            </w:tabs>
            <w:rPr/>
          </w:pPr>
          <w:hyperlink w:anchor="__RefHeading___Toc900343_3381743652">
            <w:r>
              <w:rPr>
                <w:webHidden/>
                <w:rStyle w:val="IndexLink"/>
              </w:rPr>
              <w:t>4</w:t>
            </w:r>
            <w:r>
              <w:rPr>
                <w:rStyle w:val="IndexLink"/>
                <w:rtl w:val="true"/>
              </w:rPr>
              <w:t xml:space="preserve">- </w:t>
            </w:r>
            <w:r>
              <w:rPr>
                <w:rStyle w:val="IndexLink"/>
                <w:rtl w:val="true"/>
              </w:rPr>
              <w:t>به بعضی از سران سپاهش</w:t>
            </w:r>
            <w:r>
              <w:rPr>
                <w:rStyle w:val="IndexLink"/>
                <w:rtl w:val="true"/>
              </w:rPr>
              <w:tab/>
            </w:r>
            <w:r>
              <w:rPr>
                <w:rStyle w:val="IndexLink"/>
              </w:rPr>
              <w:t>71</w:t>
            </w:r>
          </w:hyperlink>
        </w:p>
        <w:p>
          <w:pPr>
            <w:pStyle w:val="Contents3"/>
            <w:tabs>
              <w:tab w:val="clear" w:pos="8459"/>
              <w:tab w:val="right" w:pos="9026" w:leader="dot"/>
            </w:tabs>
            <w:rPr/>
          </w:pPr>
          <w:hyperlink w:anchor="__RefHeading___Toc900345_3381743652">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900347_3381743652">
            <w:r>
              <w:rPr>
                <w:webHidden/>
                <w:rStyle w:val="IndexLink"/>
                <w:rtl w:val="true"/>
              </w:rPr>
              <w:t>نامه در یک نگاه</w:t>
            </w:r>
            <w:r>
              <w:rPr>
                <w:rStyle w:val="IndexLink"/>
                <w:rtl w:val="true"/>
              </w:rPr>
              <w:tab/>
            </w:r>
            <w:r>
              <w:rPr>
                <w:rStyle w:val="IndexLink"/>
              </w:rPr>
              <w:t>71</w:t>
            </w:r>
          </w:hyperlink>
        </w:p>
        <w:p>
          <w:pPr>
            <w:pStyle w:val="Contents3"/>
            <w:tabs>
              <w:tab w:val="clear" w:pos="8459"/>
              <w:tab w:val="right" w:pos="9026" w:leader="dot"/>
            </w:tabs>
            <w:rPr/>
          </w:pPr>
          <w:hyperlink w:anchor="__RefHeading___Toc900349_3381743652">
            <w:r>
              <w:rPr>
                <w:webHidden/>
                <w:rStyle w:val="IndexLink"/>
                <w:rtl w:val="true"/>
              </w:rPr>
              <w:t>ترجمه</w:t>
            </w:r>
            <w:r>
              <w:rPr>
                <w:rStyle w:val="IndexLink"/>
                <w:rtl w:val="true"/>
              </w:rPr>
              <w:tab/>
            </w:r>
            <w:r>
              <w:rPr>
                <w:rStyle w:val="IndexLink"/>
              </w:rPr>
              <w:t>73</w:t>
            </w:r>
          </w:hyperlink>
        </w:p>
        <w:p>
          <w:pPr>
            <w:pStyle w:val="Contents3"/>
            <w:tabs>
              <w:tab w:val="clear" w:pos="8459"/>
              <w:tab w:val="right" w:pos="9026" w:leader="dot"/>
            </w:tabs>
            <w:rPr/>
          </w:pPr>
          <w:hyperlink w:anchor="__RefHeading___Toc900351_3381743652">
            <w:r>
              <w:rPr>
                <w:webHidden/>
                <w:rStyle w:val="IndexLink"/>
                <w:rtl w:val="true"/>
              </w:rPr>
              <w:t>شرح و تفسیر</w:t>
            </w:r>
            <w:r>
              <w:rPr>
                <w:rStyle w:val="IndexLink"/>
                <w:rtl w:val="true"/>
              </w:rPr>
              <w:t xml:space="preserve">: </w:t>
            </w:r>
            <w:r>
              <w:rPr>
                <w:rStyle w:val="IndexLink"/>
                <w:rtl w:val="true"/>
              </w:rPr>
              <w:t>افراد سست را کنار بزن</w:t>
            </w:r>
            <w:r>
              <w:rPr>
                <w:rStyle w:val="IndexLink"/>
                <w:rtl w:val="true"/>
              </w:rPr>
              <w:tab/>
            </w:r>
            <w:r>
              <w:rPr>
                <w:rStyle w:val="IndexLink"/>
              </w:rPr>
              <w:t>73</w:t>
            </w:r>
          </w:hyperlink>
        </w:p>
        <w:p>
          <w:pPr>
            <w:pStyle w:val="Contents3"/>
            <w:tabs>
              <w:tab w:val="clear" w:pos="8459"/>
              <w:tab w:val="right" w:pos="9026" w:leader="dot"/>
            </w:tabs>
            <w:rPr/>
          </w:pPr>
          <w:hyperlink w:anchor="__RefHeading___Toc900353_3381743652">
            <w:r>
              <w:rPr>
                <w:webHidden/>
                <w:rStyle w:val="IndexLink"/>
                <w:rtl w:val="true"/>
              </w:rPr>
              <w:t>نکته‌ها</w:t>
            </w:r>
            <w:r>
              <w:rPr>
                <w:rStyle w:val="IndexLink"/>
                <w:rtl w:val="true"/>
              </w:rPr>
              <w:tab/>
            </w:r>
            <w:r>
              <w:rPr>
                <w:rStyle w:val="IndexLink"/>
              </w:rPr>
              <w:t>76</w:t>
            </w:r>
          </w:hyperlink>
        </w:p>
        <w:p>
          <w:pPr>
            <w:pStyle w:val="Contents4"/>
            <w:tabs>
              <w:tab w:val="clear" w:pos="8176"/>
              <w:tab w:val="right" w:pos="9026" w:leader="dot"/>
            </w:tabs>
            <w:rPr/>
          </w:pPr>
          <w:hyperlink w:anchor="__RefHeading___Toc900355_3381743652">
            <w:r>
              <w:rPr>
                <w:webHidden/>
                <w:rStyle w:val="IndexLink"/>
              </w:rPr>
              <w:t>1</w:t>
            </w:r>
            <w:r>
              <w:rPr>
                <w:rStyle w:val="IndexLink"/>
                <w:rtl w:val="true"/>
              </w:rPr>
              <w:t>-</w:t>
            </w:r>
            <w:r>
              <w:rPr>
                <w:rStyle w:val="IndexLink"/>
                <w:rtl w:val="true"/>
              </w:rPr>
              <w:t>جنایت شورشیان جمل</w:t>
            </w:r>
            <w:r>
              <w:rPr>
                <w:rStyle w:val="IndexLink"/>
                <w:rtl w:val="true"/>
              </w:rPr>
              <w:tab/>
            </w:r>
            <w:r>
              <w:rPr>
                <w:rStyle w:val="IndexLink"/>
              </w:rPr>
              <w:t>76</w:t>
            </w:r>
          </w:hyperlink>
        </w:p>
        <w:p>
          <w:pPr>
            <w:pStyle w:val="Contents4"/>
            <w:tabs>
              <w:tab w:val="clear" w:pos="8176"/>
              <w:tab w:val="right" w:pos="9026" w:leader="dot"/>
            </w:tabs>
            <w:rPr/>
          </w:pPr>
          <w:hyperlink w:anchor="__RefHeading___Toc900357_3381743652">
            <w:r>
              <w:rPr>
                <w:webHidden/>
                <w:rStyle w:val="IndexLink"/>
              </w:rPr>
              <w:t>2</w:t>
            </w:r>
            <w:r>
              <w:rPr>
                <w:rStyle w:val="IndexLink"/>
                <w:rtl w:val="true"/>
              </w:rPr>
              <w:t>-</w:t>
            </w:r>
            <w:r>
              <w:rPr>
                <w:rStyle w:val="IndexLink"/>
                <w:rtl w:val="true"/>
              </w:rPr>
              <w:t>به چه کسی می‌توان اعتماد کرد؟</w:t>
            </w:r>
            <w:r>
              <w:rPr>
                <w:rStyle w:val="IndexLink"/>
                <w:rtl w:val="true"/>
              </w:rPr>
              <w:tab/>
            </w:r>
            <w:r>
              <w:rPr>
                <w:rStyle w:val="IndexLink"/>
              </w:rPr>
              <w:t>77</w:t>
            </w:r>
          </w:hyperlink>
        </w:p>
        <w:p>
          <w:pPr>
            <w:pStyle w:val="Contents2"/>
            <w:tabs>
              <w:tab w:val="clear" w:pos="8743"/>
              <w:tab w:val="right" w:pos="9026" w:leader="dot"/>
            </w:tabs>
            <w:rPr/>
          </w:pPr>
          <w:hyperlink w:anchor="__RefHeading___Toc900359_3381743652">
            <w:r>
              <w:rPr>
                <w:webHidden/>
                <w:rStyle w:val="IndexLink"/>
              </w:rPr>
              <w:t>5</w:t>
            </w:r>
            <w:r>
              <w:rPr>
                <w:rStyle w:val="IndexLink"/>
                <w:rtl w:val="true"/>
              </w:rPr>
              <w:t xml:space="preserve">- </w:t>
            </w:r>
            <w:r>
              <w:rPr>
                <w:rStyle w:val="IndexLink"/>
                <w:rtl w:val="true"/>
              </w:rPr>
              <w:t>به اشعث بن قیس فرماندار آذربایجان</w:t>
            </w:r>
            <w:r>
              <w:rPr>
                <w:rStyle w:val="IndexLink"/>
                <w:rtl w:val="true"/>
              </w:rPr>
              <w:tab/>
            </w:r>
            <w:r>
              <w:rPr>
                <w:rStyle w:val="IndexLink"/>
              </w:rPr>
              <w:t>79</w:t>
            </w:r>
          </w:hyperlink>
        </w:p>
        <w:p>
          <w:pPr>
            <w:pStyle w:val="Contents3"/>
            <w:tabs>
              <w:tab w:val="clear" w:pos="8459"/>
              <w:tab w:val="right" w:pos="9026" w:leader="dot"/>
            </w:tabs>
            <w:rPr/>
          </w:pPr>
          <w:hyperlink w:anchor="__RefHeading___Toc900361_3381743652">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900363_3381743652">
            <w:r>
              <w:rPr>
                <w:webHidden/>
                <w:rStyle w:val="IndexLink"/>
                <w:rtl w:val="true"/>
              </w:rPr>
              <w:t>نامه در یک نگاه</w:t>
            </w:r>
            <w:r>
              <w:rPr>
                <w:rStyle w:val="IndexLink"/>
                <w:rtl w:val="true"/>
              </w:rPr>
              <w:tab/>
            </w:r>
            <w:r>
              <w:rPr>
                <w:rStyle w:val="IndexLink"/>
              </w:rPr>
              <w:t>79</w:t>
            </w:r>
          </w:hyperlink>
        </w:p>
        <w:p>
          <w:pPr>
            <w:pStyle w:val="Contents3"/>
            <w:tabs>
              <w:tab w:val="clear" w:pos="8459"/>
              <w:tab w:val="right" w:pos="9026" w:leader="dot"/>
            </w:tabs>
            <w:rPr/>
          </w:pPr>
          <w:hyperlink w:anchor="__RefHeading___Toc900365_3381743652">
            <w:r>
              <w:rPr>
                <w:webHidden/>
                <w:rStyle w:val="IndexLink"/>
                <w:rtl w:val="true"/>
              </w:rPr>
              <w:t>ترجمه</w:t>
            </w:r>
            <w:r>
              <w:rPr>
                <w:rStyle w:val="IndexLink"/>
                <w:rtl w:val="true"/>
              </w:rPr>
              <w:tab/>
            </w:r>
            <w:r>
              <w:rPr>
                <w:rStyle w:val="IndexLink"/>
              </w:rPr>
              <w:t>81</w:t>
            </w:r>
          </w:hyperlink>
        </w:p>
        <w:p>
          <w:pPr>
            <w:pStyle w:val="Contents3"/>
            <w:tabs>
              <w:tab w:val="clear" w:pos="8459"/>
              <w:tab w:val="right" w:pos="9026" w:leader="dot"/>
            </w:tabs>
            <w:rPr/>
          </w:pPr>
          <w:hyperlink w:anchor="__RefHeading___Toc900367_3381743652">
            <w:r>
              <w:rPr>
                <w:webHidden/>
                <w:rStyle w:val="IndexLink"/>
                <w:rtl w:val="true"/>
              </w:rPr>
              <w:t>شرح و تفسیر</w:t>
            </w:r>
            <w:r>
              <w:rPr>
                <w:rStyle w:val="IndexLink"/>
                <w:rtl w:val="true"/>
              </w:rPr>
              <w:t xml:space="preserve">: </w:t>
            </w:r>
            <w:r>
              <w:rPr>
                <w:rStyle w:val="IndexLink"/>
                <w:rtl w:val="true"/>
              </w:rPr>
              <w:t>مقامات کشور اسلام امانت الهی است</w:t>
            </w:r>
            <w:r>
              <w:rPr>
                <w:rStyle w:val="IndexLink"/>
                <w:rtl w:val="true"/>
              </w:rPr>
              <w:tab/>
            </w:r>
            <w:r>
              <w:rPr>
                <w:rStyle w:val="IndexLink"/>
              </w:rPr>
              <w:t>81</w:t>
            </w:r>
          </w:hyperlink>
        </w:p>
        <w:p>
          <w:pPr>
            <w:pStyle w:val="Contents3"/>
            <w:tabs>
              <w:tab w:val="clear" w:pos="8459"/>
              <w:tab w:val="right" w:pos="9026" w:leader="dot"/>
            </w:tabs>
            <w:rPr/>
          </w:pPr>
          <w:hyperlink w:anchor="__RefHeading___Toc900369_3381743652">
            <w:r>
              <w:rPr>
                <w:webHidden/>
                <w:rStyle w:val="IndexLink"/>
                <w:rtl w:val="true"/>
              </w:rPr>
              <w:t>نکته‌ها</w:t>
            </w:r>
            <w:r>
              <w:rPr>
                <w:rStyle w:val="IndexLink"/>
                <w:rtl w:val="true"/>
              </w:rPr>
              <w:tab/>
            </w:r>
            <w:r>
              <w:rPr>
                <w:rStyle w:val="IndexLink"/>
              </w:rPr>
              <w:t>84</w:t>
            </w:r>
          </w:hyperlink>
        </w:p>
        <w:p>
          <w:pPr>
            <w:pStyle w:val="Contents4"/>
            <w:tabs>
              <w:tab w:val="clear" w:pos="8176"/>
              <w:tab w:val="right" w:pos="9026" w:leader="dot"/>
            </w:tabs>
            <w:rPr/>
          </w:pPr>
          <w:hyperlink w:anchor="__RefHeading___Toc900371_3381743652">
            <w:r>
              <w:rPr>
                <w:webHidden/>
                <w:rStyle w:val="IndexLink"/>
              </w:rPr>
              <w:t>1</w:t>
            </w:r>
            <w:r>
              <w:rPr>
                <w:rStyle w:val="IndexLink"/>
                <w:rtl w:val="true"/>
              </w:rPr>
              <w:t>-</w:t>
            </w:r>
            <w:r>
              <w:rPr>
                <w:rStyle w:val="IndexLink"/>
                <w:rtl w:val="true"/>
              </w:rPr>
              <w:t>دستور العملی کامل</w:t>
            </w:r>
            <w:r>
              <w:rPr>
                <w:rStyle w:val="IndexLink"/>
                <w:rtl w:val="true"/>
              </w:rPr>
              <w:tab/>
            </w:r>
            <w:r>
              <w:rPr>
                <w:rStyle w:val="IndexLink"/>
              </w:rPr>
              <w:t>84</w:t>
            </w:r>
          </w:hyperlink>
        </w:p>
        <w:p>
          <w:pPr>
            <w:pStyle w:val="Contents4"/>
            <w:tabs>
              <w:tab w:val="clear" w:pos="8176"/>
              <w:tab w:val="right" w:pos="9026" w:leader="dot"/>
            </w:tabs>
            <w:rPr/>
          </w:pPr>
          <w:hyperlink w:anchor="__RefHeading___Toc900373_3381743652">
            <w:r>
              <w:rPr>
                <w:webHidden/>
                <w:rStyle w:val="IndexLink"/>
              </w:rPr>
              <w:t>2</w:t>
            </w:r>
            <w:r>
              <w:rPr>
                <w:rStyle w:val="IndexLink"/>
                <w:rtl w:val="true"/>
              </w:rPr>
              <w:t>-</w:t>
            </w:r>
            <w:r>
              <w:rPr>
                <w:rStyle w:val="IndexLink"/>
                <w:rtl w:val="true"/>
              </w:rPr>
              <w:t>اشعث بن قیس کیست؟</w:t>
            </w:r>
            <w:r>
              <w:rPr>
                <w:rStyle w:val="IndexLink"/>
                <w:rtl w:val="true"/>
              </w:rPr>
              <w:tab/>
            </w:r>
            <w:r>
              <w:rPr>
                <w:rStyle w:val="IndexLink"/>
              </w:rPr>
              <w:t>86</w:t>
            </w:r>
          </w:hyperlink>
        </w:p>
        <w:p>
          <w:pPr>
            <w:pStyle w:val="Contents4"/>
            <w:tabs>
              <w:tab w:val="clear" w:pos="8176"/>
              <w:tab w:val="right" w:pos="9026" w:leader="dot"/>
            </w:tabs>
            <w:rPr/>
          </w:pPr>
          <w:hyperlink w:anchor="__RefHeading___Toc900375_3381743652">
            <w:r>
              <w:rPr>
                <w:webHidden/>
                <w:rStyle w:val="IndexLink"/>
              </w:rPr>
              <w:t>3</w:t>
            </w:r>
            <w:r>
              <w:rPr>
                <w:rStyle w:val="IndexLink"/>
                <w:rtl w:val="true"/>
              </w:rPr>
              <w:t>-</w:t>
            </w:r>
            <w:r>
              <w:rPr>
                <w:rStyle w:val="IndexLink"/>
                <w:rtl w:val="true"/>
              </w:rPr>
              <w:t>آذربایجان در نقشه‌های پیشین اسلامی</w:t>
            </w:r>
            <w:r>
              <w:rPr>
                <w:rStyle w:val="IndexLink"/>
                <w:rtl w:val="true"/>
              </w:rPr>
              <w:tab/>
            </w:r>
            <w:r>
              <w:rPr>
                <w:rStyle w:val="IndexLink"/>
              </w:rPr>
              <w:t>87</w:t>
            </w:r>
          </w:hyperlink>
        </w:p>
        <w:p>
          <w:pPr>
            <w:pStyle w:val="Contents2"/>
            <w:tabs>
              <w:tab w:val="clear" w:pos="8743"/>
              <w:tab w:val="right" w:pos="9026" w:leader="dot"/>
            </w:tabs>
            <w:rPr/>
          </w:pPr>
          <w:hyperlink w:anchor="__RefHeading___Toc900377_3381743652">
            <w:r>
              <w:rPr>
                <w:webHidden/>
                <w:rStyle w:val="IndexLink"/>
              </w:rPr>
              <w:t>6</w:t>
            </w:r>
            <w:r>
              <w:rPr>
                <w:rStyle w:val="IndexLink"/>
                <w:rtl w:val="true"/>
              </w:rPr>
              <w:t xml:space="preserve">- </w:t>
            </w:r>
            <w:r>
              <w:rPr>
                <w:rStyle w:val="IndexLink"/>
                <w:rtl w:val="true"/>
              </w:rPr>
              <w:t>به معاویه</w:t>
            </w:r>
            <w:r>
              <w:rPr>
                <w:rStyle w:val="IndexLink"/>
                <w:rtl w:val="true"/>
              </w:rPr>
              <w:tab/>
            </w:r>
            <w:r>
              <w:rPr>
                <w:rStyle w:val="IndexLink"/>
              </w:rPr>
              <w:t>89</w:t>
            </w:r>
          </w:hyperlink>
        </w:p>
        <w:p>
          <w:pPr>
            <w:pStyle w:val="Contents3"/>
            <w:tabs>
              <w:tab w:val="clear" w:pos="8459"/>
              <w:tab w:val="right" w:pos="9026" w:leader="dot"/>
            </w:tabs>
            <w:rPr/>
          </w:pPr>
          <w:hyperlink w:anchor="__RefHeading___Toc900379_3381743652">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900381_3381743652">
            <w:r>
              <w:rPr>
                <w:webHidden/>
                <w:rStyle w:val="IndexLink"/>
                <w:rtl w:val="true"/>
              </w:rPr>
              <w:t>نامه در یک نگاه</w:t>
            </w:r>
            <w:r>
              <w:rPr>
                <w:rStyle w:val="IndexLink"/>
                <w:rtl w:val="true"/>
              </w:rPr>
              <w:tab/>
            </w:r>
            <w:r>
              <w:rPr>
                <w:rStyle w:val="IndexLink"/>
              </w:rPr>
              <w:t>89</w:t>
            </w:r>
          </w:hyperlink>
        </w:p>
        <w:p>
          <w:pPr>
            <w:pStyle w:val="Contents3"/>
            <w:tabs>
              <w:tab w:val="clear" w:pos="8459"/>
              <w:tab w:val="right" w:pos="9026" w:leader="dot"/>
            </w:tabs>
            <w:rPr/>
          </w:pPr>
          <w:hyperlink w:anchor="__RefHeading___Toc900383_3381743652">
            <w:r>
              <w:rPr>
                <w:webHidden/>
                <w:rStyle w:val="IndexLink"/>
                <w:rtl w:val="true"/>
              </w:rPr>
              <w:t>ترجمه</w:t>
            </w:r>
            <w:r>
              <w:rPr>
                <w:rStyle w:val="IndexLink"/>
                <w:rtl w:val="true"/>
              </w:rPr>
              <w:tab/>
            </w:r>
            <w:r>
              <w:rPr>
                <w:rStyle w:val="IndexLink"/>
              </w:rPr>
              <w:t>91</w:t>
            </w:r>
          </w:hyperlink>
        </w:p>
        <w:p>
          <w:pPr>
            <w:pStyle w:val="Contents3"/>
            <w:tabs>
              <w:tab w:val="clear" w:pos="8459"/>
              <w:tab w:val="right" w:pos="9026" w:leader="dot"/>
            </w:tabs>
            <w:rPr/>
          </w:pPr>
          <w:hyperlink w:anchor="__RefHeading___Toc900385_3381743652">
            <w:r>
              <w:rPr>
                <w:webHidden/>
                <w:rStyle w:val="IndexLink"/>
                <w:rtl w:val="true"/>
              </w:rPr>
              <w:t>شرح و تفسیر</w:t>
            </w:r>
            <w:r>
              <w:rPr>
                <w:rStyle w:val="IndexLink"/>
                <w:rtl w:val="true"/>
              </w:rPr>
              <w:tab/>
            </w:r>
            <w:r>
              <w:rPr>
                <w:rStyle w:val="IndexLink"/>
              </w:rPr>
              <w:t>92</w:t>
            </w:r>
          </w:hyperlink>
        </w:p>
        <w:p>
          <w:pPr>
            <w:pStyle w:val="Contents3"/>
            <w:tabs>
              <w:tab w:val="clear" w:pos="8459"/>
              <w:tab w:val="right" w:pos="9026" w:leader="dot"/>
            </w:tabs>
            <w:rPr/>
          </w:pPr>
          <w:hyperlink w:anchor="__RefHeading___Toc900387_3381743652">
            <w:r>
              <w:rPr>
                <w:webHidden/>
                <w:rStyle w:val="IndexLink"/>
                <w:rtl w:val="true"/>
              </w:rPr>
              <w:t>نکته</w:t>
            </w:r>
            <w:r>
              <w:rPr>
                <w:rStyle w:val="IndexLink"/>
                <w:rtl w:val="true"/>
              </w:rPr>
              <w:t xml:space="preserve">: </w:t>
            </w:r>
            <w:r>
              <w:rPr>
                <w:rStyle w:val="IndexLink"/>
                <w:rtl w:val="true"/>
              </w:rPr>
              <w:t>چرا استدلال به شورا و بیعت</w:t>
            </w:r>
            <w:r>
              <w:rPr>
                <w:rStyle w:val="IndexLink"/>
                <w:rtl w:val="true"/>
              </w:rPr>
              <w:tab/>
            </w:r>
            <w:r>
              <w:rPr>
                <w:rStyle w:val="IndexLink"/>
              </w:rPr>
              <w:t>95</w:t>
            </w:r>
          </w:hyperlink>
        </w:p>
        <w:p>
          <w:pPr>
            <w:pStyle w:val="Contents2"/>
            <w:tabs>
              <w:tab w:val="clear" w:pos="8743"/>
              <w:tab w:val="right" w:pos="9026" w:leader="dot"/>
            </w:tabs>
            <w:rPr/>
          </w:pPr>
          <w:hyperlink w:anchor="__RefHeading___Toc900389_3381743652">
            <w:r>
              <w:rPr>
                <w:webHidden/>
                <w:rStyle w:val="IndexLink"/>
              </w:rPr>
              <w:t>7</w:t>
            </w:r>
            <w:r>
              <w:rPr>
                <w:rStyle w:val="IndexLink"/>
                <w:rtl w:val="true"/>
              </w:rPr>
              <w:t xml:space="preserve">- </w:t>
            </w:r>
            <w:r>
              <w:rPr>
                <w:rStyle w:val="IndexLink"/>
                <w:rtl w:val="true"/>
              </w:rPr>
              <w:t>برای معاویه</w:t>
            </w:r>
            <w:r>
              <w:rPr>
                <w:rStyle w:val="IndexLink"/>
                <w:rtl w:val="true"/>
              </w:rPr>
              <w:tab/>
            </w:r>
            <w:r>
              <w:rPr>
                <w:rStyle w:val="IndexLink"/>
              </w:rPr>
              <w:t>99</w:t>
            </w:r>
          </w:hyperlink>
        </w:p>
        <w:p>
          <w:pPr>
            <w:pStyle w:val="Contents3"/>
            <w:tabs>
              <w:tab w:val="clear" w:pos="8459"/>
              <w:tab w:val="right" w:pos="9026" w:leader="dot"/>
            </w:tabs>
            <w:rPr/>
          </w:pPr>
          <w:hyperlink w:anchor="__RefHeading___Toc900391_3381743652">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900393_3381743652">
            <w:r>
              <w:rPr>
                <w:webHidden/>
                <w:rStyle w:val="IndexLink"/>
                <w:rtl w:val="true"/>
              </w:rPr>
              <w:t>نامه در یک نگاه</w:t>
            </w:r>
            <w:r>
              <w:rPr>
                <w:rStyle w:val="IndexLink"/>
                <w:rtl w:val="true"/>
              </w:rPr>
              <w:tab/>
            </w:r>
            <w:r>
              <w:rPr>
                <w:rStyle w:val="IndexLink"/>
              </w:rPr>
              <w:t>99</w:t>
            </w:r>
          </w:hyperlink>
        </w:p>
        <w:p>
          <w:pPr>
            <w:pStyle w:val="Contents3"/>
            <w:tabs>
              <w:tab w:val="clear" w:pos="8459"/>
              <w:tab w:val="right" w:pos="9026" w:leader="dot"/>
            </w:tabs>
            <w:rPr/>
          </w:pPr>
          <w:hyperlink w:anchor="__RefHeading___Toc900395_3381743652">
            <w:r>
              <w:rPr>
                <w:webHidden/>
                <w:rStyle w:val="IndexLink"/>
                <w:rtl w:val="true"/>
              </w:rPr>
              <w:t>ترجمه</w:t>
            </w:r>
            <w:r>
              <w:rPr>
                <w:rStyle w:val="IndexLink"/>
                <w:rtl w:val="true"/>
              </w:rPr>
              <w:tab/>
            </w:r>
            <w:r>
              <w:rPr>
                <w:rStyle w:val="IndexLink"/>
              </w:rPr>
              <w:t>101</w:t>
            </w:r>
          </w:hyperlink>
        </w:p>
        <w:p>
          <w:pPr>
            <w:pStyle w:val="Contents3"/>
            <w:tabs>
              <w:tab w:val="clear" w:pos="8459"/>
              <w:tab w:val="right" w:pos="9026" w:leader="dot"/>
            </w:tabs>
            <w:rPr/>
          </w:pPr>
          <w:hyperlink w:anchor="__RefHeading___Toc900397_3381743652">
            <w:r>
              <w:rPr>
                <w:webHidden/>
                <w:rStyle w:val="IndexLink"/>
                <w:rtl w:val="true"/>
              </w:rPr>
              <w:t>شرح و تفسیر</w:t>
            </w:r>
            <w:r>
              <w:rPr>
                <w:rStyle w:val="IndexLink"/>
                <w:rtl w:val="true"/>
              </w:rPr>
              <w:t xml:space="preserve">: </w:t>
            </w:r>
            <w:r>
              <w:rPr>
                <w:rStyle w:val="IndexLink"/>
                <w:rtl w:val="true"/>
              </w:rPr>
              <w:t>موعظه گمراهان</w:t>
            </w:r>
            <w:r>
              <w:rPr>
                <w:rStyle w:val="IndexLink"/>
                <w:rtl w:val="true"/>
              </w:rPr>
              <w:tab/>
            </w:r>
            <w:r>
              <w:rPr>
                <w:rStyle w:val="IndexLink"/>
              </w:rPr>
              <w:t>102</w:t>
            </w:r>
          </w:hyperlink>
        </w:p>
        <w:p>
          <w:pPr>
            <w:pStyle w:val="Contents3"/>
            <w:tabs>
              <w:tab w:val="clear" w:pos="8459"/>
              <w:tab w:val="right" w:pos="9026" w:leader="dot"/>
            </w:tabs>
            <w:rPr/>
          </w:pPr>
          <w:hyperlink w:anchor="__RefHeading___Toc900399_3381743652">
            <w:r>
              <w:rPr>
                <w:webHidden/>
                <w:rStyle w:val="IndexLink"/>
                <w:rtl w:val="true"/>
              </w:rPr>
              <w:t>نکته</w:t>
            </w:r>
            <w:r>
              <w:rPr>
                <w:rStyle w:val="IndexLink"/>
                <w:rtl w:val="true"/>
              </w:rPr>
              <w:t xml:space="preserve">: </w:t>
            </w:r>
            <w:r>
              <w:rPr>
                <w:rStyle w:val="IndexLink"/>
                <w:rtl w:val="true"/>
              </w:rPr>
              <w:t>نامه معاویه به امیر مؤمنان امام علی علیه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900401_3381743652">
            <w:r>
              <w:rPr>
                <w:webHidden/>
                <w:rStyle w:val="IndexLink"/>
              </w:rPr>
              <w:t>8</w:t>
            </w:r>
            <w:r>
              <w:rPr>
                <w:rStyle w:val="IndexLink"/>
                <w:rtl w:val="true"/>
              </w:rPr>
              <w:t xml:space="preserve">- </w:t>
            </w:r>
            <w:r>
              <w:rPr>
                <w:rStyle w:val="IndexLink"/>
                <w:rtl w:val="true"/>
              </w:rPr>
              <w:t xml:space="preserve">به جریر بن عبداللّه بجلی هنگامی که او را به سوی معاویه </w:t>
            </w:r>
            <w:r>
              <w:rPr>
                <w:rStyle w:val="IndexLink"/>
                <w:rtl w:val="true"/>
              </w:rPr>
              <w:t>(</w:t>
            </w:r>
            <w:r>
              <w:rPr>
                <w:rStyle w:val="IndexLink"/>
                <w:rtl w:val="true"/>
              </w:rPr>
              <w:t>برای اتمام حجّت نهایی</w:t>
            </w:r>
            <w:r>
              <w:rPr>
                <w:rStyle w:val="IndexLink"/>
                <w:rtl w:val="true"/>
              </w:rPr>
              <w:t>)</w:t>
            </w:r>
            <w:r>
              <w:rPr>
                <w:rStyle w:val="IndexLink"/>
                <w:rtl w:val="true"/>
              </w:rPr>
              <w:t>فرستاد</w:t>
            </w:r>
            <w:r>
              <w:rPr>
                <w:rStyle w:val="IndexLink"/>
                <w:rtl w:val="true"/>
              </w:rPr>
              <w:tab/>
            </w:r>
            <w:r>
              <w:rPr>
                <w:rStyle w:val="IndexLink"/>
              </w:rPr>
              <w:t>111</w:t>
            </w:r>
          </w:hyperlink>
        </w:p>
        <w:p>
          <w:pPr>
            <w:pStyle w:val="Contents3"/>
            <w:tabs>
              <w:tab w:val="clear" w:pos="8459"/>
              <w:tab w:val="right" w:pos="9026" w:leader="dot"/>
            </w:tabs>
            <w:rPr/>
          </w:pPr>
          <w:hyperlink w:anchor="__RefHeading___Toc900403_3381743652">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900405_3381743652">
            <w:r>
              <w:rPr>
                <w:webHidden/>
                <w:rStyle w:val="IndexLink"/>
                <w:rtl w:val="true"/>
              </w:rPr>
              <w:t>نامه در یک نگاه</w:t>
            </w:r>
            <w:r>
              <w:rPr>
                <w:rStyle w:val="IndexLink"/>
                <w:rtl w:val="true"/>
              </w:rPr>
              <w:tab/>
            </w:r>
            <w:r>
              <w:rPr>
                <w:rStyle w:val="IndexLink"/>
              </w:rPr>
              <w:t>111</w:t>
            </w:r>
          </w:hyperlink>
        </w:p>
        <w:p>
          <w:pPr>
            <w:pStyle w:val="Contents3"/>
            <w:tabs>
              <w:tab w:val="clear" w:pos="8459"/>
              <w:tab w:val="right" w:pos="9026" w:leader="dot"/>
            </w:tabs>
            <w:rPr/>
          </w:pPr>
          <w:hyperlink w:anchor="__RefHeading___Toc900407_3381743652">
            <w:r>
              <w:rPr>
                <w:webHidden/>
                <w:rStyle w:val="IndexLink"/>
                <w:rtl w:val="true"/>
              </w:rPr>
              <w:t>ترجمه</w:t>
            </w:r>
            <w:r>
              <w:rPr>
                <w:rStyle w:val="IndexLink"/>
                <w:rtl w:val="true"/>
              </w:rPr>
              <w:tab/>
            </w:r>
            <w:r>
              <w:rPr>
                <w:rStyle w:val="IndexLink"/>
              </w:rPr>
              <w:t>113</w:t>
            </w:r>
          </w:hyperlink>
        </w:p>
        <w:p>
          <w:pPr>
            <w:pStyle w:val="Contents3"/>
            <w:tabs>
              <w:tab w:val="clear" w:pos="8459"/>
              <w:tab w:val="right" w:pos="9026" w:leader="dot"/>
            </w:tabs>
            <w:rPr/>
          </w:pPr>
          <w:hyperlink w:anchor="__RefHeading___Toc900409_3381743652">
            <w:r>
              <w:rPr>
                <w:webHidden/>
                <w:rStyle w:val="IndexLink"/>
                <w:rtl w:val="true"/>
              </w:rPr>
              <w:t>شرح و تفسیر</w:t>
            </w:r>
            <w:r>
              <w:rPr>
                <w:rStyle w:val="IndexLink"/>
                <w:rtl w:val="true"/>
              </w:rPr>
              <w:t xml:space="preserve">: </w:t>
            </w:r>
            <w:r>
              <w:rPr>
                <w:rStyle w:val="IndexLink"/>
                <w:rtl w:val="true"/>
              </w:rPr>
              <w:t>در مسیر حلّ مشکل از طریق مسالمت آمیز</w:t>
            </w:r>
            <w:r>
              <w:rPr>
                <w:rStyle w:val="IndexLink"/>
                <w:rtl w:val="true"/>
              </w:rPr>
              <w:tab/>
            </w:r>
            <w:r>
              <w:rPr>
                <w:rStyle w:val="IndexLink"/>
              </w:rPr>
              <w:t>113</w:t>
            </w:r>
          </w:hyperlink>
        </w:p>
        <w:p>
          <w:pPr>
            <w:pStyle w:val="Contents3"/>
            <w:tabs>
              <w:tab w:val="clear" w:pos="8459"/>
              <w:tab w:val="right" w:pos="9026" w:leader="dot"/>
            </w:tabs>
            <w:rPr/>
          </w:pPr>
          <w:hyperlink w:anchor="__RefHeading___Toc900411_3381743652">
            <w:r>
              <w:rPr>
                <w:webHidden/>
                <w:rStyle w:val="IndexLink"/>
                <w:rtl w:val="true"/>
              </w:rPr>
              <w:t>نکته</w:t>
            </w:r>
            <w:r>
              <w:rPr>
                <w:rStyle w:val="IndexLink"/>
                <w:rtl w:val="true"/>
              </w:rPr>
              <w:t xml:space="preserve">: </w:t>
            </w:r>
            <w:r>
              <w:rPr>
                <w:rStyle w:val="IndexLink"/>
                <w:rtl w:val="true"/>
              </w:rPr>
              <w:t>جریر بن عبداللّه کیست؟</w:t>
            </w:r>
            <w:r>
              <w:rPr>
                <w:rStyle w:val="IndexLink"/>
                <w:rtl w:val="true"/>
              </w:rPr>
              <w:tab/>
            </w:r>
            <w:r>
              <w:rPr>
                <w:rStyle w:val="IndexLink"/>
              </w:rPr>
              <w:t>114</w:t>
            </w:r>
          </w:hyperlink>
        </w:p>
        <w:p>
          <w:pPr>
            <w:pStyle w:val="Contents2"/>
            <w:tabs>
              <w:tab w:val="clear" w:pos="8743"/>
              <w:tab w:val="right" w:pos="9026" w:leader="dot"/>
            </w:tabs>
            <w:rPr/>
          </w:pPr>
          <w:hyperlink w:anchor="__RefHeading___Toc900413_3381743652">
            <w:r>
              <w:rPr>
                <w:webHidden/>
                <w:rStyle w:val="IndexLink"/>
              </w:rPr>
              <w:t>9</w:t>
            </w:r>
            <w:r>
              <w:rPr>
                <w:rStyle w:val="IndexLink"/>
                <w:rtl w:val="true"/>
              </w:rPr>
              <w:t xml:space="preserve">- </w:t>
            </w:r>
            <w:r>
              <w:rPr>
                <w:rStyle w:val="IndexLink"/>
                <w:rtl w:val="true"/>
              </w:rPr>
              <w:t>برای معاویه</w:t>
            </w:r>
            <w:r>
              <w:rPr>
                <w:rStyle w:val="IndexLink"/>
                <w:rtl w:val="true"/>
              </w:rPr>
              <w:tab/>
            </w:r>
            <w:r>
              <w:rPr>
                <w:rStyle w:val="IndexLink"/>
              </w:rPr>
              <w:t>117</w:t>
            </w:r>
          </w:hyperlink>
        </w:p>
        <w:p>
          <w:pPr>
            <w:pStyle w:val="Contents3"/>
            <w:tabs>
              <w:tab w:val="clear" w:pos="8459"/>
              <w:tab w:val="right" w:pos="9026" w:leader="dot"/>
            </w:tabs>
            <w:rPr/>
          </w:pPr>
          <w:hyperlink w:anchor="__RefHeading___Toc900415_3381743652">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900417_3381743652">
            <w:r>
              <w:rPr>
                <w:webHidden/>
                <w:rStyle w:val="IndexLink"/>
                <w:rtl w:val="true"/>
              </w:rPr>
              <w:t>نامه در یک نگاه</w:t>
            </w:r>
            <w:r>
              <w:rPr>
                <w:rStyle w:val="IndexLink"/>
                <w:rtl w:val="true"/>
              </w:rPr>
              <w:tab/>
            </w:r>
            <w:r>
              <w:rPr>
                <w:rStyle w:val="IndexLink"/>
              </w:rPr>
              <w:t>117</w:t>
            </w:r>
          </w:hyperlink>
        </w:p>
        <w:p>
          <w:pPr>
            <w:pStyle w:val="Contents3"/>
            <w:tabs>
              <w:tab w:val="clear" w:pos="8459"/>
              <w:tab w:val="right" w:pos="9026" w:leader="dot"/>
            </w:tabs>
            <w:rPr/>
          </w:pPr>
          <w:hyperlink w:anchor="__RefHeading___Toc900419_3381743652">
            <w:r>
              <w:rPr>
                <w:webHidden/>
                <w:rStyle w:val="IndexLink"/>
                <w:rtl w:val="true"/>
              </w:rPr>
              <w:t>بخش اوّل</w:t>
            </w:r>
            <w:r>
              <w:rPr>
                <w:rStyle w:val="IndexLink"/>
                <w:rtl w:val="true"/>
              </w:rPr>
              <w:tab/>
            </w:r>
            <w:r>
              <w:rPr>
                <w:rStyle w:val="IndexLink"/>
              </w:rPr>
              <w:t>121</w:t>
            </w:r>
          </w:hyperlink>
        </w:p>
        <w:p>
          <w:pPr>
            <w:pStyle w:val="Contents4"/>
            <w:tabs>
              <w:tab w:val="clear" w:pos="8176"/>
              <w:tab w:val="right" w:pos="9026" w:leader="dot"/>
            </w:tabs>
            <w:rPr/>
          </w:pPr>
          <w:hyperlink w:anchor="__RefHeading___Toc900421_3381743652">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900423_3381743652">
            <w:r>
              <w:rPr>
                <w:webHidden/>
                <w:rStyle w:val="IndexLink"/>
                <w:rtl w:val="true"/>
              </w:rPr>
              <w:t>ترجمه</w:t>
            </w:r>
            <w:r>
              <w:rPr>
                <w:rStyle w:val="IndexLink"/>
                <w:rtl w:val="true"/>
              </w:rPr>
              <w:tab/>
            </w:r>
            <w:r>
              <w:rPr>
                <w:rStyle w:val="IndexLink"/>
              </w:rPr>
              <w:t>121</w:t>
            </w:r>
          </w:hyperlink>
        </w:p>
        <w:p>
          <w:pPr>
            <w:pStyle w:val="Contents4"/>
            <w:tabs>
              <w:tab w:val="clear" w:pos="8176"/>
              <w:tab w:val="right" w:pos="9026" w:leader="dot"/>
            </w:tabs>
            <w:rPr/>
          </w:pPr>
          <w:hyperlink w:anchor="__RefHeading___Toc900425_3381743652">
            <w:r>
              <w:rPr>
                <w:webHidden/>
                <w:rStyle w:val="IndexLink"/>
                <w:rtl w:val="true"/>
              </w:rPr>
              <w:t>شرح و تفسیر</w:t>
            </w:r>
            <w:r>
              <w:rPr>
                <w:rStyle w:val="IndexLink"/>
                <w:rtl w:val="true"/>
              </w:rPr>
              <w:t xml:space="preserve">: </w:t>
            </w:r>
            <w:r>
              <w:rPr>
                <w:rStyle w:val="IndexLink"/>
                <w:rtl w:val="true"/>
              </w:rPr>
              <w:t>بنی هاشم نخستین حامیان اسلام</w:t>
            </w:r>
            <w:r>
              <w:rPr>
                <w:rStyle w:val="IndexLink"/>
                <w:rtl w:val="true"/>
              </w:rPr>
              <w:tab/>
            </w:r>
            <w:r>
              <w:rPr>
                <w:rStyle w:val="IndexLink"/>
              </w:rPr>
              <w:t>122</w:t>
            </w:r>
          </w:hyperlink>
        </w:p>
        <w:p>
          <w:pPr>
            <w:pStyle w:val="Contents3"/>
            <w:tabs>
              <w:tab w:val="clear" w:pos="8459"/>
              <w:tab w:val="right" w:pos="9026" w:leader="dot"/>
            </w:tabs>
            <w:rPr/>
          </w:pPr>
          <w:hyperlink w:anchor="__RefHeading___Toc900427_3381743652">
            <w:r>
              <w:rPr>
                <w:webHidden/>
                <w:rStyle w:val="IndexLink"/>
                <w:rtl w:val="true"/>
              </w:rPr>
              <w:t>بخش دوم</w:t>
            </w:r>
            <w:r>
              <w:rPr>
                <w:rStyle w:val="IndexLink"/>
                <w:rtl w:val="true"/>
              </w:rPr>
              <w:tab/>
            </w:r>
            <w:r>
              <w:rPr>
                <w:rStyle w:val="IndexLink"/>
              </w:rPr>
              <w:t>127</w:t>
            </w:r>
          </w:hyperlink>
        </w:p>
        <w:p>
          <w:pPr>
            <w:pStyle w:val="Contents4"/>
            <w:tabs>
              <w:tab w:val="clear" w:pos="8176"/>
              <w:tab w:val="right" w:pos="9026" w:leader="dot"/>
            </w:tabs>
            <w:rPr/>
          </w:pPr>
          <w:hyperlink w:anchor="__RefHeading___Toc900429_3381743652">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900431_3381743652">
            <w:r>
              <w:rPr>
                <w:webHidden/>
                <w:rStyle w:val="IndexLink"/>
                <w:rtl w:val="true"/>
              </w:rPr>
              <w:t>ترجمه</w:t>
            </w:r>
            <w:r>
              <w:rPr>
                <w:rStyle w:val="IndexLink"/>
                <w:rtl w:val="true"/>
              </w:rPr>
              <w:tab/>
            </w:r>
            <w:r>
              <w:rPr>
                <w:rStyle w:val="IndexLink"/>
              </w:rPr>
              <w:t>127</w:t>
            </w:r>
          </w:hyperlink>
        </w:p>
        <w:p>
          <w:pPr>
            <w:pStyle w:val="Contents4"/>
            <w:tabs>
              <w:tab w:val="clear" w:pos="8176"/>
              <w:tab w:val="right" w:pos="9026" w:leader="dot"/>
            </w:tabs>
            <w:rPr/>
          </w:pPr>
          <w:hyperlink w:anchor="__RefHeading___Toc900433_3381743652">
            <w:r>
              <w:rPr>
                <w:webHidden/>
                <w:rStyle w:val="IndexLink"/>
                <w:rtl w:val="true"/>
              </w:rPr>
              <w:t>شرح و تفسیر</w:t>
            </w:r>
            <w:r>
              <w:rPr>
                <w:rStyle w:val="IndexLink"/>
                <w:rtl w:val="true"/>
              </w:rPr>
              <w:t xml:space="preserve">: </w:t>
            </w:r>
            <w:r>
              <w:rPr>
                <w:rStyle w:val="IndexLink"/>
                <w:rtl w:val="true"/>
              </w:rPr>
              <w:t>آنها که اسلام را یاری دادند</w:t>
            </w:r>
            <w:r>
              <w:rPr>
                <w:rStyle w:val="IndexLink"/>
                <w:rtl w:val="true"/>
              </w:rPr>
              <w:tab/>
            </w:r>
            <w:r>
              <w:rPr>
                <w:rStyle w:val="IndexLink"/>
              </w:rPr>
              <w:t>128</w:t>
            </w:r>
          </w:hyperlink>
        </w:p>
        <w:p>
          <w:pPr>
            <w:pStyle w:val="Contents3"/>
            <w:tabs>
              <w:tab w:val="clear" w:pos="8459"/>
              <w:tab w:val="right" w:pos="9026" w:leader="dot"/>
            </w:tabs>
            <w:rPr/>
          </w:pPr>
          <w:hyperlink w:anchor="__RefHeading___Toc900435_3381743652">
            <w:r>
              <w:rPr>
                <w:webHidden/>
                <w:rStyle w:val="IndexLink"/>
                <w:rtl w:val="true"/>
              </w:rPr>
              <w:t>بخش سوم</w:t>
            </w:r>
            <w:r>
              <w:rPr>
                <w:rStyle w:val="IndexLink"/>
                <w:rtl w:val="true"/>
              </w:rPr>
              <w:tab/>
            </w:r>
            <w:r>
              <w:rPr>
                <w:rStyle w:val="IndexLink"/>
              </w:rPr>
              <w:t>137</w:t>
            </w:r>
          </w:hyperlink>
        </w:p>
        <w:p>
          <w:pPr>
            <w:pStyle w:val="Contents4"/>
            <w:tabs>
              <w:tab w:val="clear" w:pos="8176"/>
              <w:tab w:val="right" w:pos="9026" w:leader="dot"/>
            </w:tabs>
            <w:rPr/>
          </w:pPr>
          <w:hyperlink w:anchor="__RefHeading___Toc900437_3381743652">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900439_3381743652">
            <w:r>
              <w:rPr>
                <w:webHidden/>
                <w:rStyle w:val="IndexLink"/>
                <w:rtl w:val="true"/>
              </w:rPr>
              <w:t>ترجمه</w:t>
            </w:r>
            <w:r>
              <w:rPr>
                <w:rStyle w:val="IndexLink"/>
                <w:rtl w:val="true"/>
              </w:rPr>
              <w:tab/>
            </w:r>
            <w:r>
              <w:rPr>
                <w:rStyle w:val="IndexLink"/>
              </w:rPr>
              <w:t>137</w:t>
            </w:r>
          </w:hyperlink>
        </w:p>
        <w:p>
          <w:pPr>
            <w:pStyle w:val="Contents4"/>
            <w:tabs>
              <w:tab w:val="clear" w:pos="8176"/>
              <w:tab w:val="right" w:pos="9026" w:leader="dot"/>
            </w:tabs>
            <w:rPr/>
          </w:pPr>
          <w:hyperlink w:anchor="__RefHeading___Toc900441_3381743652">
            <w:r>
              <w:rPr>
                <w:webHidden/>
                <w:rStyle w:val="IndexLink"/>
                <w:rtl w:val="true"/>
              </w:rPr>
              <w:t>شرح و تفسیر</w:t>
            </w:r>
            <w:r>
              <w:rPr>
                <w:rStyle w:val="IndexLink"/>
                <w:rtl w:val="true"/>
              </w:rPr>
              <w:t xml:space="preserve">: </w:t>
            </w:r>
            <w:r>
              <w:rPr>
                <w:rStyle w:val="IndexLink"/>
                <w:rtl w:val="true"/>
              </w:rPr>
              <w:t>تو را با قاتلان عثمان چکار؟</w:t>
            </w:r>
            <w:r>
              <w:rPr>
                <w:rStyle w:val="IndexLink"/>
                <w:rtl w:val="true"/>
              </w:rPr>
              <w:t>!</w:t>
              <w:tab/>
            </w:r>
            <w:r>
              <w:rPr>
                <w:rStyle w:val="IndexLink"/>
              </w:rPr>
              <w:t>137</w:t>
            </w:r>
          </w:hyperlink>
        </w:p>
        <w:p>
          <w:pPr>
            <w:pStyle w:val="Contents4"/>
            <w:tabs>
              <w:tab w:val="clear" w:pos="8176"/>
              <w:tab w:val="right" w:pos="9026" w:leader="dot"/>
            </w:tabs>
            <w:rPr/>
          </w:pPr>
          <w:hyperlink w:anchor="__RefHeading___Toc900443_3381743652">
            <w:r>
              <w:rPr>
                <w:webHidden/>
                <w:rStyle w:val="IndexLink"/>
                <w:rtl w:val="true"/>
              </w:rPr>
              <w:t>نکته</w:t>
            </w:r>
            <w:r>
              <w:rPr>
                <w:rStyle w:val="IndexLink"/>
                <w:rtl w:val="true"/>
              </w:rPr>
              <w:t xml:space="preserve">: </w:t>
            </w:r>
            <w:r>
              <w:rPr>
                <w:rStyle w:val="IndexLink"/>
                <w:rtl w:val="true"/>
              </w:rPr>
              <w:t>باز هم درباره قتل عثمان</w:t>
            </w:r>
            <w:r>
              <w:rPr>
                <w:rStyle w:val="IndexLink"/>
                <w:rtl w:val="true"/>
              </w:rPr>
              <w:tab/>
            </w:r>
            <w:r>
              <w:rPr>
                <w:rStyle w:val="IndexLink"/>
              </w:rPr>
              <w:t>141</w:t>
            </w:r>
          </w:hyperlink>
        </w:p>
        <w:p>
          <w:pPr>
            <w:pStyle w:val="Contents2"/>
            <w:tabs>
              <w:tab w:val="clear" w:pos="8743"/>
              <w:tab w:val="right" w:pos="9026" w:leader="dot"/>
            </w:tabs>
            <w:rPr/>
          </w:pPr>
          <w:hyperlink w:anchor="__RefHeading___Toc900445_3381743652">
            <w:r>
              <w:rPr>
                <w:webHidden/>
                <w:rStyle w:val="IndexLink"/>
              </w:rPr>
              <w:t>10</w:t>
            </w:r>
            <w:r>
              <w:rPr>
                <w:rStyle w:val="IndexLink"/>
                <w:rtl w:val="true"/>
              </w:rPr>
              <w:t xml:space="preserve">- </w:t>
            </w:r>
            <w:r>
              <w:rPr>
                <w:rStyle w:val="IndexLink"/>
                <w:rtl w:val="true"/>
              </w:rPr>
              <w:t>به معاویه</w:t>
            </w:r>
            <w:r>
              <w:rPr>
                <w:rStyle w:val="IndexLink"/>
                <w:rtl w:val="true"/>
              </w:rPr>
              <w:tab/>
            </w:r>
            <w:r>
              <w:rPr>
                <w:rStyle w:val="IndexLink"/>
              </w:rPr>
              <w:t>145</w:t>
            </w:r>
          </w:hyperlink>
        </w:p>
        <w:p>
          <w:pPr>
            <w:pStyle w:val="Contents3"/>
            <w:tabs>
              <w:tab w:val="clear" w:pos="8459"/>
              <w:tab w:val="right" w:pos="9026" w:leader="dot"/>
            </w:tabs>
            <w:rPr/>
          </w:pPr>
          <w:hyperlink w:anchor="__RefHeading___Toc900447_3381743652">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900449_3381743652">
            <w:r>
              <w:rPr>
                <w:webHidden/>
                <w:rStyle w:val="IndexLink"/>
                <w:rtl w:val="true"/>
              </w:rPr>
              <w:t>نامه در یک نگاه</w:t>
            </w:r>
            <w:r>
              <w:rPr>
                <w:rStyle w:val="IndexLink"/>
                <w:rtl w:val="true"/>
              </w:rPr>
              <w:tab/>
            </w:r>
            <w:r>
              <w:rPr>
                <w:rStyle w:val="IndexLink"/>
              </w:rPr>
              <w:t>145</w:t>
            </w:r>
          </w:hyperlink>
        </w:p>
        <w:p>
          <w:pPr>
            <w:pStyle w:val="Contents3"/>
            <w:tabs>
              <w:tab w:val="clear" w:pos="8459"/>
              <w:tab w:val="right" w:pos="9026" w:leader="dot"/>
            </w:tabs>
            <w:rPr/>
          </w:pPr>
          <w:hyperlink w:anchor="__RefHeading___Toc900451_3381743652">
            <w:r>
              <w:rPr>
                <w:webHidden/>
                <w:rStyle w:val="IndexLink"/>
                <w:rtl w:val="true"/>
              </w:rPr>
              <w:t>بخش اوّل</w:t>
            </w:r>
            <w:r>
              <w:rPr>
                <w:rStyle w:val="IndexLink"/>
                <w:rtl w:val="true"/>
              </w:rPr>
              <w:tab/>
            </w:r>
            <w:r>
              <w:rPr>
                <w:rStyle w:val="IndexLink"/>
              </w:rPr>
              <w:t>147</w:t>
            </w:r>
          </w:hyperlink>
        </w:p>
        <w:p>
          <w:pPr>
            <w:pStyle w:val="Contents4"/>
            <w:tabs>
              <w:tab w:val="clear" w:pos="8176"/>
              <w:tab w:val="right" w:pos="9026" w:leader="dot"/>
            </w:tabs>
            <w:rPr/>
          </w:pPr>
          <w:hyperlink w:anchor="__RefHeading___Toc900453_3381743652">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900455_3381743652">
            <w:r>
              <w:rPr>
                <w:webHidden/>
                <w:rStyle w:val="IndexLink"/>
                <w:rtl w:val="true"/>
              </w:rPr>
              <w:t>ترجمه</w:t>
            </w:r>
            <w:r>
              <w:rPr>
                <w:rStyle w:val="IndexLink"/>
                <w:rtl w:val="true"/>
              </w:rPr>
              <w:tab/>
            </w:r>
            <w:r>
              <w:rPr>
                <w:rStyle w:val="IndexLink"/>
              </w:rPr>
              <w:t>147</w:t>
            </w:r>
          </w:hyperlink>
        </w:p>
        <w:p>
          <w:pPr>
            <w:pStyle w:val="Contents4"/>
            <w:tabs>
              <w:tab w:val="clear" w:pos="8176"/>
              <w:tab w:val="right" w:pos="9026" w:leader="dot"/>
            </w:tabs>
            <w:rPr/>
          </w:pPr>
          <w:hyperlink w:anchor="__RefHeading___Toc900457_3381743652">
            <w:r>
              <w:rPr>
                <w:webHidden/>
                <w:rStyle w:val="IndexLink"/>
                <w:rtl w:val="true"/>
              </w:rPr>
              <w:t>شرح و تفسیر</w:t>
            </w:r>
            <w:r>
              <w:rPr>
                <w:rStyle w:val="IndexLink"/>
                <w:rtl w:val="true"/>
              </w:rPr>
              <w:t xml:space="preserve">: </w:t>
            </w:r>
            <w:r>
              <w:rPr>
                <w:rStyle w:val="IndexLink"/>
                <w:rtl w:val="true"/>
              </w:rPr>
              <w:t>نگاهی به آینده تاریک</w:t>
            </w:r>
            <w:r>
              <w:rPr>
                <w:rStyle w:val="IndexLink"/>
                <w:rtl w:val="true"/>
              </w:rPr>
              <w:tab/>
            </w:r>
            <w:r>
              <w:rPr>
                <w:rStyle w:val="IndexLink"/>
              </w:rPr>
              <w:t>148</w:t>
            </w:r>
          </w:hyperlink>
        </w:p>
        <w:p>
          <w:pPr>
            <w:pStyle w:val="Contents3"/>
            <w:tabs>
              <w:tab w:val="clear" w:pos="8459"/>
              <w:tab w:val="right" w:pos="9026" w:leader="dot"/>
            </w:tabs>
            <w:rPr/>
          </w:pPr>
          <w:hyperlink w:anchor="__RefHeading___Toc900459_3381743652">
            <w:r>
              <w:rPr>
                <w:webHidden/>
                <w:rStyle w:val="IndexLink"/>
                <w:rtl w:val="true"/>
              </w:rPr>
              <w:t>بخش دوم</w:t>
            </w:r>
            <w:r>
              <w:rPr>
                <w:rStyle w:val="IndexLink"/>
                <w:rtl w:val="true"/>
              </w:rPr>
              <w:tab/>
            </w:r>
            <w:r>
              <w:rPr>
                <w:rStyle w:val="IndexLink"/>
              </w:rPr>
              <w:t>151</w:t>
            </w:r>
          </w:hyperlink>
        </w:p>
        <w:p>
          <w:pPr>
            <w:pStyle w:val="Contents4"/>
            <w:tabs>
              <w:tab w:val="clear" w:pos="8176"/>
              <w:tab w:val="right" w:pos="9026" w:leader="dot"/>
            </w:tabs>
            <w:rPr/>
          </w:pPr>
          <w:hyperlink w:anchor="__RefHeading___Toc900461_3381743652">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900463_3381743652">
            <w:r>
              <w:rPr>
                <w:webHidden/>
                <w:rStyle w:val="IndexLink"/>
                <w:rtl w:val="true"/>
              </w:rPr>
              <w:t>ترجمه</w:t>
            </w:r>
            <w:r>
              <w:rPr>
                <w:rStyle w:val="IndexLink"/>
                <w:rtl w:val="true"/>
              </w:rPr>
              <w:tab/>
            </w:r>
            <w:r>
              <w:rPr>
                <w:rStyle w:val="IndexLink"/>
              </w:rPr>
              <w:t>151</w:t>
            </w:r>
          </w:hyperlink>
        </w:p>
        <w:p>
          <w:pPr>
            <w:pStyle w:val="Contents4"/>
            <w:tabs>
              <w:tab w:val="clear" w:pos="8176"/>
              <w:tab w:val="right" w:pos="9026" w:leader="dot"/>
            </w:tabs>
            <w:rPr/>
          </w:pPr>
          <w:hyperlink w:anchor="__RefHeading___Toc900465_3381743652">
            <w:r>
              <w:rPr>
                <w:webHidden/>
                <w:rStyle w:val="IndexLink"/>
                <w:rtl w:val="true"/>
              </w:rPr>
              <w:t>شرح و تفسیر</w:t>
            </w:r>
            <w:r>
              <w:rPr>
                <w:rStyle w:val="IndexLink"/>
                <w:rtl w:val="true"/>
              </w:rPr>
              <w:t xml:space="preserve">: </w:t>
            </w:r>
            <w:r>
              <w:rPr>
                <w:rStyle w:val="IndexLink"/>
                <w:rtl w:val="true"/>
              </w:rPr>
              <w:t>از غفلت بر حذر باش</w:t>
            </w:r>
            <w:r>
              <w:rPr>
                <w:rStyle w:val="IndexLink"/>
                <w:rtl w:val="true"/>
              </w:rPr>
              <w:tab/>
            </w:r>
            <w:r>
              <w:rPr>
                <w:rStyle w:val="IndexLink"/>
              </w:rPr>
              <w:t>151</w:t>
            </w:r>
          </w:hyperlink>
        </w:p>
        <w:p>
          <w:pPr>
            <w:pStyle w:val="Contents3"/>
            <w:tabs>
              <w:tab w:val="clear" w:pos="8459"/>
              <w:tab w:val="right" w:pos="9026" w:leader="dot"/>
            </w:tabs>
            <w:rPr/>
          </w:pPr>
          <w:hyperlink w:anchor="__RefHeading___Toc900467_3381743652">
            <w:r>
              <w:rPr>
                <w:webHidden/>
                <w:rStyle w:val="IndexLink"/>
                <w:rtl w:val="true"/>
              </w:rPr>
              <w:t>بخش سوم</w:t>
            </w:r>
            <w:r>
              <w:rPr>
                <w:rStyle w:val="IndexLink"/>
                <w:rtl w:val="true"/>
              </w:rPr>
              <w:tab/>
            </w:r>
            <w:r>
              <w:rPr>
                <w:rStyle w:val="IndexLink"/>
              </w:rPr>
              <w:t>155</w:t>
            </w:r>
          </w:hyperlink>
        </w:p>
        <w:p>
          <w:pPr>
            <w:pStyle w:val="Contents4"/>
            <w:tabs>
              <w:tab w:val="clear" w:pos="8176"/>
              <w:tab w:val="right" w:pos="9026" w:leader="dot"/>
            </w:tabs>
            <w:rPr/>
          </w:pPr>
          <w:hyperlink w:anchor="__RefHeading___Toc900469_3381743652">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900471_3381743652">
            <w:r>
              <w:rPr>
                <w:webHidden/>
                <w:rStyle w:val="IndexLink"/>
                <w:rtl w:val="true"/>
              </w:rPr>
              <w:t>ترجمه</w:t>
            </w:r>
            <w:r>
              <w:rPr>
                <w:rStyle w:val="IndexLink"/>
                <w:rtl w:val="true"/>
              </w:rPr>
              <w:tab/>
            </w:r>
            <w:r>
              <w:rPr>
                <w:rStyle w:val="IndexLink"/>
              </w:rPr>
              <w:t>155</w:t>
            </w:r>
          </w:hyperlink>
        </w:p>
        <w:p>
          <w:pPr>
            <w:pStyle w:val="Contents4"/>
            <w:tabs>
              <w:tab w:val="clear" w:pos="8176"/>
              <w:tab w:val="right" w:pos="9026" w:leader="dot"/>
            </w:tabs>
            <w:rPr/>
          </w:pPr>
          <w:hyperlink w:anchor="__RefHeading___Toc900473_3381743652">
            <w:r>
              <w:rPr>
                <w:webHidden/>
                <w:rStyle w:val="IndexLink"/>
                <w:rtl w:val="true"/>
              </w:rPr>
              <w:t>شرح و تفسیر</w:t>
            </w:r>
            <w:r>
              <w:rPr>
                <w:rStyle w:val="IndexLink"/>
                <w:rtl w:val="true"/>
              </w:rPr>
              <w:t xml:space="preserve">: </w:t>
            </w:r>
            <w:r>
              <w:rPr>
                <w:rStyle w:val="IndexLink"/>
                <w:rtl w:val="true"/>
              </w:rPr>
              <w:t>همواره بر طبق هدایت گام برمی‌دارم</w:t>
            </w:r>
            <w:r>
              <w:rPr>
                <w:rStyle w:val="IndexLink"/>
                <w:rtl w:val="true"/>
              </w:rPr>
              <w:tab/>
            </w:r>
            <w:r>
              <w:rPr>
                <w:rStyle w:val="IndexLink"/>
              </w:rPr>
              <w:t>155</w:t>
            </w:r>
          </w:hyperlink>
        </w:p>
        <w:p>
          <w:pPr>
            <w:pStyle w:val="Contents4"/>
            <w:tabs>
              <w:tab w:val="clear" w:pos="8176"/>
              <w:tab w:val="right" w:pos="9026" w:leader="dot"/>
            </w:tabs>
            <w:rPr/>
          </w:pPr>
          <w:hyperlink w:anchor="__RefHeading___Toc900475_3381743652">
            <w:r>
              <w:rPr>
                <w:webHidden/>
                <w:rStyle w:val="IndexLink"/>
                <w:rtl w:val="true"/>
              </w:rPr>
              <w:t>نکته‌ها</w:t>
            </w:r>
            <w:r>
              <w:rPr>
                <w:rStyle w:val="IndexLink"/>
                <w:rtl w:val="true"/>
              </w:rPr>
              <w:tab/>
            </w:r>
            <w:r>
              <w:rPr>
                <w:rStyle w:val="IndexLink"/>
              </w:rPr>
              <w:t>158</w:t>
            </w:r>
          </w:hyperlink>
        </w:p>
        <w:p>
          <w:pPr>
            <w:pStyle w:val="Contents4"/>
            <w:tabs>
              <w:tab w:val="clear" w:pos="8176"/>
              <w:tab w:val="right" w:pos="9026" w:leader="dot"/>
            </w:tabs>
            <w:rPr/>
          </w:pPr>
          <w:hyperlink w:anchor="__RefHeading___Toc900477_3381743652">
            <w:r>
              <w:rPr>
                <w:webHidden/>
                <w:rStyle w:val="IndexLink"/>
              </w:rPr>
              <w:t>1</w:t>
            </w:r>
            <w:r>
              <w:rPr>
                <w:rStyle w:val="IndexLink"/>
                <w:rtl w:val="true"/>
              </w:rPr>
              <w:t>-</w:t>
            </w:r>
            <w:r>
              <w:rPr>
                <w:rStyle w:val="IndexLink"/>
                <w:rtl w:val="true"/>
              </w:rPr>
              <w:t>مقایسۀ شجاعت امام علیه السلام با دشمنانش</w:t>
            </w:r>
            <w:r>
              <w:rPr>
                <w:rStyle w:val="IndexLink"/>
                <w:rtl w:val="true"/>
              </w:rPr>
              <w:tab/>
            </w:r>
            <w:r>
              <w:rPr>
                <w:rStyle w:val="IndexLink"/>
              </w:rPr>
              <w:t>158</w:t>
            </w:r>
          </w:hyperlink>
        </w:p>
        <w:p>
          <w:pPr>
            <w:pStyle w:val="Contents4"/>
            <w:tabs>
              <w:tab w:val="clear" w:pos="8176"/>
              <w:tab w:val="right" w:pos="9026" w:leader="dot"/>
            </w:tabs>
            <w:rPr/>
          </w:pPr>
          <w:hyperlink w:anchor="__RefHeading___Toc900479_3381743652">
            <w:r>
              <w:rPr>
                <w:webHidden/>
                <w:rStyle w:val="IndexLink"/>
              </w:rPr>
              <w:t>2</w:t>
            </w:r>
            <w:r>
              <w:rPr>
                <w:rStyle w:val="IndexLink"/>
                <w:rtl w:val="true"/>
              </w:rPr>
              <w:t>-</w:t>
            </w:r>
            <w:r>
              <w:rPr>
                <w:rStyle w:val="IndexLink"/>
                <w:rtl w:val="true"/>
              </w:rPr>
              <w:t>آیا معاویه در جنگ بدر حضور داشت؟</w:t>
            </w:r>
            <w:r>
              <w:rPr>
                <w:rStyle w:val="IndexLink"/>
                <w:rtl w:val="true"/>
              </w:rPr>
              <w:tab/>
            </w:r>
            <w:r>
              <w:rPr>
                <w:rStyle w:val="IndexLink"/>
              </w:rPr>
              <w:t>160</w:t>
            </w:r>
          </w:hyperlink>
        </w:p>
        <w:p>
          <w:pPr>
            <w:pStyle w:val="Contents3"/>
            <w:tabs>
              <w:tab w:val="clear" w:pos="8459"/>
              <w:tab w:val="right" w:pos="9026" w:leader="dot"/>
            </w:tabs>
            <w:rPr/>
          </w:pPr>
          <w:hyperlink w:anchor="__RefHeading___Toc900481_3381743652">
            <w:r>
              <w:rPr>
                <w:webHidden/>
                <w:rStyle w:val="IndexLink"/>
                <w:rtl w:val="true"/>
              </w:rPr>
              <w:t>بخش چهارم</w:t>
            </w:r>
            <w:r>
              <w:rPr>
                <w:rStyle w:val="IndexLink"/>
                <w:rtl w:val="true"/>
              </w:rPr>
              <w:tab/>
            </w:r>
            <w:r>
              <w:rPr>
                <w:rStyle w:val="IndexLink"/>
              </w:rPr>
              <w:t>161</w:t>
            </w:r>
          </w:hyperlink>
        </w:p>
        <w:p>
          <w:pPr>
            <w:pStyle w:val="Contents4"/>
            <w:tabs>
              <w:tab w:val="clear" w:pos="8176"/>
              <w:tab w:val="right" w:pos="9026" w:leader="dot"/>
            </w:tabs>
            <w:rPr/>
          </w:pPr>
          <w:hyperlink w:anchor="__RefHeading___Toc900483_3381743652">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900485_3381743652">
            <w:r>
              <w:rPr>
                <w:webHidden/>
                <w:rStyle w:val="IndexLink"/>
                <w:rtl w:val="true"/>
              </w:rPr>
              <w:t>ترجمه</w:t>
            </w:r>
            <w:r>
              <w:rPr>
                <w:rStyle w:val="IndexLink"/>
                <w:rtl w:val="true"/>
              </w:rPr>
              <w:tab/>
            </w:r>
            <w:r>
              <w:rPr>
                <w:rStyle w:val="IndexLink"/>
              </w:rPr>
              <w:t>161</w:t>
            </w:r>
          </w:hyperlink>
        </w:p>
        <w:p>
          <w:pPr>
            <w:pStyle w:val="Contents4"/>
            <w:tabs>
              <w:tab w:val="clear" w:pos="8176"/>
              <w:tab w:val="right" w:pos="9026" w:leader="dot"/>
            </w:tabs>
            <w:rPr/>
          </w:pPr>
          <w:hyperlink w:anchor="__RefHeading___Toc900487_3381743652">
            <w:r>
              <w:rPr>
                <w:webHidden/>
                <w:rStyle w:val="IndexLink"/>
                <w:rtl w:val="true"/>
              </w:rPr>
              <w:t>شرح و تفسیر</w:t>
            </w:r>
            <w:r>
              <w:rPr>
                <w:rStyle w:val="IndexLink"/>
                <w:rtl w:val="true"/>
              </w:rPr>
              <w:t xml:space="preserve">: </w:t>
            </w:r>
            <w:r>
              <w:rPr>
                <w:rStyle w:val="IndexLink"/>
                <w:rtl w:val="true"/>
              </w:rPr>
              <w:t xml:space="preserve">آینده‌ه شوم و تاریک دشمن </w:t>
            </w:r>
            <w:r>
              <w:rPr>
                <w:rStyle w:val="IndexLink"/>
                <w:rtl w:val="true"/>
              </w:rPr>
              <w:t>!</w:t>
              <w:tab/>
            </w:r>
            <w:r>
              <w:rPr>
                <w:rStyle w:val="IndexLink"/>
              </w:rPr>
              <w:t>161</w:t>
            </w:r>
          </w:hyperlink>
        </w:p>
        <w:p>
          <w:pPr>
            <w:pStyle w:val="Contents4"/>
            <w:tabs>
              <w:tab w:val="clear" w:pos="8176"/>
              <w:tab w:val="right" w:pos="9026" w:leader="dot"/>
            </w:tabs>
            <w:rPr/>
          </w:pPr>
          <w:hyperlink w:anchor="__RefHeading___Toc900489_3381743652">
            <w:r>
              <w:rPr>
                <w:webHidden/>
                <w:rStyle w:val="IndexLink"/>
                <w:rtl w:val="true"/>
              </w:rPr>
              <w:t>نکته</w:t>
            </w:r>
            <w:r>
              <w:rPr>
                <w:rStyle w:val="IndexLink"/>
                <w:rtl w:val="true"/>
              </w:rPr>
              <w:t xml:space="preserve">: </w:t>
            </w:r>
            <w:r>
              <w:rPr>
                <w:rStyle w:val="IndexLink"/>
                <w:rtl w:val="true"/>
              </w:rPr>
              <w:t>پیش بینی‌هایی که انجام شد</w:t>
            </w:r>
            <w:r>
              <w:rPr>
                <w:rStyle w:val="IndexLink"/>
                <w:rtl w:val="true"/>
              </w:rPr>
              <w:tab/>
            </w:r>
            <w:r>
              <w:rPr>
                <w:rStyle w:val="IndexLink"/>
              </w:rPr>
              <w:t>163</w:t>
            </w:r>
          </w:hyperlink>
        </w:p>
        <w:p>
          <w:pPr>
            <w:pStyle w:val="Contents2"/>
            <w:tabs>
              <w:tab w:val="clear" w:pos="8743"/>
              <w:tab w:val="right" w:pos="9026" w:leader="dot"/>
            </w:tabs>
            <w:rPr/>
          </w:pPr>
          <w:hyperlink w:anchor="__RefHeading___Toc900491_3381743652">
            <w:r>
              <w:rPr>
                <w:webHidden/>
                <w:rStyle w:val="IndexLink"/>
              </w:rPr>
              <w:t>11</w:t>
            </w:r>
            <w:r>
              <w:rPr>
                <w:rStyle w:val="IndexLink"/>
                <w:rtl w:val="true"/>
              </w:rPr>
              <w:t xml:space="preserve">- </w:t>
            </w:r>
            <w:r>
              <w:rPr>
                <w:rStyle w:val="IndexLink"/>
                <w:rtl w:val="true"/>
              </w:rPr>
              <w:t>به سپاهی که آنها را به سوی دشمن فرستاد</w:t>
            </w:r>
            <w:r>
              <w:rPr>
                <w:rStyle w:val="IndexLink"/>
                <w:rtl w:val="true"/>
              </w:rPr>
              <w:tab/>
            </w:r>
            <w:r>
              <w:rPr>
                <w:rStyle w:val="IndexLink"/>
              </w:rPr>
              <w:t>167</w:t>
            </w:r>
          </w:hyperlink>
        </w:p>
        <w:p>
          <w:pPr>
            <w:pStyle w:val="Contents3"/>
            <w:tabs>
              <w:tab w:val="clear" w:pos="8459"/>
              <w:tab w:val="right" w:pos="9026" w:leader="dot"/>
            </w:tabs>
            <w:rPr/>
          </w:pPr>
          <w:hyperlink w:anchor="__RefHeading___Toc900493_3381743652">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900495_3381743652">
            <w:r>
              <w:rPr>
                <w:webHidden/>
                <w:rStyle w:val="IndexLink"/>
                <w:rtl w:val="true"/>
              </w:rPr>
              <w:t>نامه در یک نگاه</w:t>
            </w:r>
            <w:r>
              <w:rPr>
                <w:rStyle w:val="IndexLink"/>
                <w:rtl w:val="true"/>
              </w:rPr>
              <w:tab/>
            </w:r>
            <w:r>
              <w:rPr>
                <w:rStyle w:val="IndexLink"/>
              </w:rPr>
              <w:t>167</w:t>
            </w:r>
          </w:hyperlink>
        </w:p>
        <w:p>
          <w:pPr>
            <w:pStyle w:val="Contents3"/>
            <w:tabs>
              <w:tab w:val="clear" w:pos="8459"/>
              <w:tab w:val="right" w:pos="9026" w:leader="dot"/>
            </w:tabs>
            <w:rPr/>
          </w:pPr>
          <w:hyperlink w:anchor="__RefHeading___Toc900497_3381743652">
            <w:r>
              <w:rPr>
                <w:webHidden/>
                <w:rStyle w:val="IndexLink"/>
                <w:rtl w:val="true"/>
              </w:rPr>
              <w:t>ترجمه</w:t>
            </w:r>
            <w:r>
              <w:rPr>
                <w:rStyle w:val="IndexLink"/>
                <w:rtl w:val="true"/>
              </w:rPr>
              <w:tab/>
            </w:r>
            <w:r>
              <w:rPr>
                <w:rStyle w:val="IndexLink"/>
              </w:rPr>
              <w:t>169</w:t>
            </w:r>
          </w:hyperlink>
        </w:p>
        <w:p>
          <w:pPr>
            <w:pStyle w:val="Contents3"/>
            <w:tabs>
              <w:tab w:val="clear" w:pos="8459"/>
              <w:tab w:val="right" w:pos="9026" w:leader="dot"/>
            </w:tabs>
            <w:rPr/>
          </w:pPr>
          <w:hyperlink w:anchor="__RefHeading___Toc900499_3381743652">
            <w:r>
              <w:rPr>
                <w:webHidden/>
                <w:rStyle w:val="IndexLink"/>
                <w:rtl w:val="true"/>
              </w:rPr>
              <w:t>شرح و تفسیر</w:t>
            </w:r>
            <w:r>
              <w:rPr>
                <w:rStyle w:val="IndexLink"/>
                <w:rtl w:val="true"/>
              </w:rPr>
              <w:t xml:space="preserve">: </w:t>
            </w:r>
            <w:r>
              <w:rPr>
                <w:rStyle w:val="IndexLink"/>
                <w:rtl w:val="true"/>
              </w:rPr>
              <w:t>آرایش صحیح لشکر</w:t>
            </w:r>
            <w:r>
              <w:rPr>
                <w:rStyle w:val="IndexLink"/>
                <w:rtl w:val="true"/>
              </w:rPr>
              <w:tab/>
            </w:r>
            <w:r>
              <w:rPr>
                <w:rStyle w:val="IndexLink"/>
              </w:rPr>
              <w:t>170</w:t>
            </w:r>
          </w:hyperlink>
        </w:p>
        <w:p>
          <w:pPr>
            <w:pStyle w:val="Contents2"/>
            <w:tabs>
              <w:tab w:val="clear" w:pos="8743"/>
              <w:tab w:val="right" w:pos="9026" w:leader="dot"/>
            </w:tabs>
            <w:rPr/>
          </w:pPr>
          <w:hyperlink w:anchor="__RefHeading___Toc900501_3381743652">
            <w:r>
              <w:rPr>
                <w:webHidden/>
                <w:rStyle w:val="IndexLink"/>
              </w:rPr>
              <w:t>12</w:t>
            </w:r>
            <w:r>
              <w:rPr>
                <w:rStyle w:val="IndexLink"/>
                <w:rtl w:val="true"/>
              </w:rPr>
              <w:t xml:space="preserve">- </w:t>
            </w:r>
            <w:r>
              <w:rPr>
                <w:rStyle w:val="IndexLink"/>
                <w:rtl w:val="true"/>
              </w:rPr>
              <w:t>به معقل بن قیس ریاحی،در آن هنگام که او را با سه هزار نفر به عنوان مقدمه لشکر خویش به سوی شام فرستاد</w:t>
            </w:r>
            <w:r>
              <w:rPr>
                <w:rStyle w:val="IndexLink"/>
                <w:rtl w:val="true"/>
              </w:rPr>
              <w:tab/>
            </w:r>
            <w:r>
              <w:rPr>
                <w:rStyle w:val="IndexLink"/>
              </w:rPr>
              <w:t>175</w:t>
            </w:r>
          </w:hyperlink>
        </w:p>
        <w:p>
          <w:pPr>
            <w:pStyle w:val="Contents3"/>
            <w:tabs>
              <w:tab w:val="clear" w:pos="8459"/>
              <w:tab w:val="right" w:pos="9026" w:leader="dot"/>
            </w:tabs>
            <w:rPr/>
          </w:pPr>
          <w:hyperlink w:anchor="__RefHeading___Toc900503_3381743652">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900505_3381743652">
            <w:r>
              <w:rPr>
                <w:webHidden/>
                <w:rStyle w:val="IndexLink"/>
                <w:rtl w:val="true"/>
              </w:rPr>
              <w:t>نامه در یک نگاه</w:t>
            </w:r>
            <w:r>
              <w:rPr>
                <w:rStyle w:val="IndexLink"/>
                <w:rtl w:val="true"/>
              </w:rPr>
              <w:tab/>
            </w:r>
            <w:r>
              <w:rPr>
                <w:rStyle w:val="IndexLink"/>
              </w:rPr>
              <w:t>175</w:t>
            </w:r>
          </w:hyperlink>
        </w:p>
        <w:p>
          <w:pPr>
            <w:pStyle w:val="Contents3"/>
            <w:tabs>
              <w:tab w:val="clear" w:pos="8459"/>
              <w:tab w:val="right" w:pos="9026" w:leader="dot"/>
            </w:tabs>
            <w:rPr/>
          </w:pPr>
          <w:hyperlink w:anchor="__RefHeading___Toc900507_3381743652">
            <w:r>
              <w:rPr>
                <w:webHidden/>
                <w:rStyle w:val="IndexLink"/>
                <w:rtl w:val="true"/>
              </w:rPr>
              <w:t>ترجمه</w:t>
            </w:r>
            <w:r>
              <w:rPr>
                <w:rStyle w:val="IndexLink"/>
                <w:rtl w:val="true"/>
              </w:rPr>
              <w:tab/>
            </w:r>
            <w:r>
              <w:rPr>
                <w:rStyle w:val="IndexLink"/>
              </w:rPr>
              <w:t>177</w:t>
            </w:r>
          </w:hyperlink>
        </w:p>
        <w:p>
          <w:pPr>
            <w:pStyle w:val="Contents3"/>
            <w:tabs>
              <w:tab w:val="clear" w:pos="8459"/>
              <w:tab w:val="right" w:pos="9026" w:leader="dot"/>
            </w:tabs>
            <w:rPr/>
          </w:pPr>
          <w:hyperlink w:anchor="__RefHeading___Toc900509_3381743652">
            <w:r>
              <w:rPr>
                <w:webHidden/>
                <w:rStyle w:val="IndexLink"/>
                <w:rtl w:val="true"/>
              </w:rPr>
              <w:t>شرح و تفسیر</w:t>
            </w:r>
            <w:r>
              <w:rPr>
                <w:rStyle w:val="IndexLink"/>
                <w:rtl w:val="true"/>
              </w:rPr>
              <w:t xml:space="preserve">: </w:t>
            </w:r>
            <w:r>
              <w:rPr>
                <w:rStyle w:val="IndexLink"/>
                <w:rtl w:val="true"/>
              </w:rPr>
              <w:t>دستورات لازم برای حرکت به سوی میدان نبرد</w:t>
            </w:r>
            <w:r>
              <w:rPr>
                <w:rStyle w:val="IndexLink"/>
                <w:rtl w:val="true"/>
              </w:rPr>
              <w:tab/>
            </w:r>
            <w:r>
              <w:rPr>
                <w:rStyle w:val="IndexLink"/>
              </w:rPr>
              <w:t>178</w:t>
            </w:r>
          </w:hyperlink>
        </w:p>
        <w:p>
          <w:pPr>
            <w:pStyle w:val="Contents3"/>
            <w:tabs>
              <w:tab w:val="clear" w:pos="8459"/>
              <w:tab w:val="right" w:pos="9026" w:leader="dot"/>
            </w:tabs>
            <w:rPr/>
          </w:pPr>
          <w:hyperlink w:anchor="__RefHeading___Toc900511_3381743652">
            <w:r>
              <w:rPr>
                <w:webHidden/>
                <w:rStyle w:val="IndexLink"/>
                <w:rtl w:val="true"/>
              </w:rPr>
              <w:t>نکته</w:t>
            </w:r>
            <w:r>
              <w:rPr>
                <w:rStyle w:val="IndexLink"/>
                <w:rtl w:val="true"/>
              </w:rPr>
              <w:t xml:space="preserve">: </w:t>
            </w:r>
            <w:r>
              <w:rPr>
                <w:rStyle w:val="IndexLink"/>
                <w:rtl w:val="true"/>
              </w:rPr>
              <w:t>معقل بن قیس کیست؟</w:t>
            </w:r>
            <w:r>
              <w:rPr>
                <w:rStyle w:val="IndexLink"/>
                <w:rtl w:val="true"/>
              </w:rPr>
              <w:tab/>
            </w:r>
            <w:r>
              <w:rPr>
                <w:rStyle w:val="IndexLink"/>
              </w:rPr>
              <w:t>181</w:t>
            </w:r>
          </w:hyperlink>
        </w:p>
        <w:p>
          <w:pPr>
            <w:pStyle w:val="Contents2"/>
            <w:tabs>
              <w:tab w:val="clear" w:pos="8743"/>
              <w:tab w:val="right" w:pos="9026" w:leader="dot"/>
            </w:tabs>
            <w:rPr/>
          </w:pPr>
          <w:hyperlink w:anchor="__RefHeading___Toc900513_3381743652">
            <w:r>
              <w:rPr>
                <w:webHidden/>
                <w:rStyle w:val="IndexLink"/>
              </w:rPr>
              <w:t>13</w:t>
            </w:r>
            <w:r>
              <w:rPr>
                <w:rStyle w:val="IndexLink"/>
                <w:rtl w:val="true"/>
              </w:rPr>
              <w:t xml:space="preserve">- </w:t>
            </w:r>
            <w:r>
              <w:rPr>
                <w:rStyle w:val="IndexLink"/>
                <w:rtl w:val="true"/>
              </w:rPr>
              <w:t>به دو نفر از سران سپاهش</w:t>
            </w:r>
            <w:r>
              <w:rPr>
                <w:rStyle w:val="IndexLink"/>
                <w:rtl w:val="true"/>
              </w:rPr>
              <w:tab/>
            </w:r>
            <w:r>
              <w:rPr>
                <w:rStyle w:val="IndexLink"/>
              </w:rPr>
              <w:t>183</w:t>
            </w:r>
          </w:hyperlink>
        </w:p>
        <w:p>
          <w:pPr>
            <w:pStyle w:val="Contents3"/>
            <w:tabs>
              <w:tab w:val="clear" w:pos="8459"/>
              <w:tab w:val="right" w:pos="9026" w:leader="dot"/>
            </w:tabs>
            <w:rPr/>
          </w:pPr>
          <w:hyperlink w:anchor="__RefHeading___Toc900515_3381743652">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900517_3381743652">
            <w:r>
              <w:rPr>
                <w:webHidden/>
                <w:rStyle w:val="IndexLink"/>
                <w:rtl w:val="true"/>
              </w:rPr>
              <w:t>نامه در یک نگاه</w:t>
            </w:r>
            <w:r>
              <w:rPr>
                <w:rStyle w:val="IndexLink"/>
                <w:rtl w:val="true"/>
              </w:rPr>
              <w:tab/>
            </w:r>
            <w:r>
              <w:rPr>
                <w:rStyle w:val="IndexLink"/>
              </w:rPr>
              <w:t>183</w:t>
            </w:r>
          </w:hyperlink>
        </w:p>
        <w:p>
          <w:pPr>
            <w:pStyle w:val="Contents3"/>
            <w:tabs>
              <w:tab w:val="clear" w:pos="8459"/>
              <w:tab w:val="right" w:pos="9026" w:leader="dot"/>
            </w:tabs>
            <w:rPr/>
          </w:pPr>
          <w:hyperlink w:anchor="__RefHeading___Toc900519_3381743652">
            <w:r>
              <w:rPr>
                <w:webHidden/>
                <w:rStyle w:val="IndexLink"/>
                <w:rtl w:val="true"/>
              </w:rPr>
              <w:t>ترجمه</w:t>
            </w:r>
            <w:r>
              <w:rPr>
                <w:rStyle w:val="IndexLink"/>
                <w:rtl w:val="true"/>
              </w:rPr>
              <w:tab/>
            </w:r>
            <w:r>
              <w:rPr>
                <w:rStyle w:val="IndexLink"/>
              </w:rPr>
              <w:t>185</w:t>
            </w:r>
          </w:hyperlink>
        </w:p>
        <w:p>
          <w:pPr>
            <w:pStyle w:val="Contents3"/>
            <w:tabs>
              <w:tab w:val="clear" w:pos="8459"/>
              <w:tab w:val="right" w:pos="9026" w:leader="dot"/>
            </w:tabs>
            <w:rPr/>
          </w:pPr>
          <w:hyperlink w:anchor="__RefHeading___Toc900521_3381743652">
            <w:r>
              <w:rPr>
                <w:webHidden/>
                <w:rStyle w:val="IndexLink"/>
                <w:rtl w:val="true"/>
              </w:rPr>
              <w:t>شرح و تفسیر</w:t>
            </w:r>
            <w:r>
              <w:rPr>
                <w:rStyle w:val="IndexLink"/>
                <w:rtl w:val="true"/>
              </w:rPr>
              <w:t xml:space="preserve">: </w:t>
            </w:r>
            <w:r>
              <w:rPr>
                <w:rStyle w:val="IndexLink"/>
                <w:rtl w:val="true"/>
              </w:rPr>
              <w:t>مالک فرماندهی لایق</w:t>
            </w:r>
            <w:r>
              <w:rPr>
                <w:rStyle w:val="IndexLink"/>
                <w:rtl w:val="true"/>
              </w:rPr>
              <w:tab/>
            </w:r>
            <w:r>
              <w:rPr>
                <w:rStyle w:val="IndexLink"/>
              </w:rPr>
              <w:t>185</w:t>
            </w:r>
          </w:hyperlink>
        </w:p>
        <w:p>
          <w:pPr>
            <w:pStyle w:val="Contents3"/>
            <w:tabs>
              <w:tab w:val="clear" w:pos="8459"/>
              <w:tab w:val="right" w:pos="9026" w:leader="dot"/>
            </w:tabs>
            <w:rPr/>
          </w:pPr>
          <w:hyperlink w:anchor="__RefHeading___Toc900523_3381743652">
            <w:r>
              <w:rPr>
                <w:webHidden/>
                <w:rStyle w:val="IndexLink"/>
                <w:rtl w:val="true"/>
              </w:rPr>
              <w:t>نکته‌ها</w:t>
            </w:r>
            <w:r>
              <w:rPr>
                <w:rStyle w:val="IndexLink"/>
                <w:rtl w:val="true"/>
              </w:rPr>
              <w:tab/>
            </w:r>
            <w:r>
              <w:rPr>
                <w:rStyle w:val="IndexLink"/>
              </w:rPr>
              <w:t>187</w:t>
            </w:r>
          </w:hyperlink>
        </w:p>
        <w:p>
          <w:pPr>
            <w:pStyle w:val="Contents4"/>
            <w:tabs>
              <w:tab w:val="clear" w:pos="8176"/>
              <w:tab w:val="right" w:pos="9026" w:leader="dot"/>
            </w:tabs>
            <w:rPr/>
          </w:pPr>
          <w:hyperlink w:anchor="__RefHeading___Toc900525_3381743652">
            <w:r>
              <w:rPr>
                <w:webHidden/>
                <w:rStyle w:val="IndexLink"/>
              </w:rPr>
              <w:t>1</w:t>
            </w:r>
            <w:r>
              <w:rPr>
                <w:rStyle w:val="IndexLink"/>
                <w:rtl w:val="true"/>
              </w:rPr>
              <w:t>-</w:t>
            </w:r>
            <w:r>
              <w:rPr>
                <w:rStyle w:val="IndexLink"/>
                <w:rtl w:val="true"/>
              </w:rPr>
              <w:t>اشتر مردی شجاع،مدیر و مدبر</w:t>
            </w:r>
            <w:r>
              <w:rPr>
                <w:rStyle w:val="IndexLink"/>
                <w:rtl w:val="true"/>
              </w:rPr>
              <w:tab/>
            </w:r>
            <w:r>
              <w:rPr>
                <w:rStyle w:val="IndexLink"/>
              </w:rPr>
              <w:t>187</w:t>
            </w:r>
          </w:hyperlink>
        </w:p>
        <w:p>
          <w:pPr>
            <w:pStyle w:val="Contents4"/>
            <w:tabs>
              <w:tab w:val="clear" w:pos="8176"/>
              <w:tab w:val="right" w:pos="9026" w:leader="dot"/>
            </w:tabs>
            <w:rPr/>
          </w:pPr>
          <w:hyperlink w:anchor="__RefHeading___Toc900527_3381743652">
            <w:r>
              <w:rPr>
                <w:webHidden/>
                <w:rStyle w:val="IndexLink"/>
              </w:rPr>
              <w:t>2</w:t>
            </w:r>
            <w:r>
              <w:rPr>
                <w:rStyle w:val="IndexLink"/>
                <w:rtl w:val="true"/>
              </w:rPr>
              <w:t>-</w:t>
            </w:r>
            <w:r>
              <w:rPr>
                <w:rStyle w:val="IndexLink"/>
                <w:rtl w:val="true"/>
              </w:rPr>
              <w:t>شریح بن هانی حارثی و زیاد بن نضر</w:t>
            </w:r>
            <w:r>
              <w:rPr>
                <w:rStyle w:val="IndexLink"/>
                <w:rtl w:val="true"/>
              </w:rPr>
              <w:tab/>
            </w:r>
            <w:r>
              <w:rPr>
                <w:rStyle w:val="IndexLink"/>
              </w:rPr>
              <w:t>188</w:t>
            </w:r>
          </w:hyperlink>
        </w:p>
        <w:p>
          <w:pPr>
            <w:pStyle w:val="Contents2"/>
            <w:tabs>
              <w:tab w:val="clear" w:pos="8743"/>
              <w:tab w:val="right" w:pos="9026" w:leader="dot"/>
            </w:tabs>
            <w:rPr/>
          </w:pPr>
          <w:hyperlink w:anchor="__RefHeading___Toc900529_3381743652">
            <w:r>
              <w:rPr>
                <w:webHidden/>
                <w:rStyle w:val="IndexLink"/>
              </w:rPr>
              <w:t>14</w:t>
            </w:r>
            <w:r>
              <w:rPr>
                <w:rStyle w:val="IndexLink"/>
                <w:rtl w:val="true"/>
              </w:rPr>
              <w:t xml:space="preserve">- </w:t>
            </w:r>
            <w:r>
              <w:rPr>
                <w:rStyle w:val="IndexLink"/>
                <w:rtl w:val="true"/>
              </w:rPr>
              <w:t>به لشکرش پیش از روبه‌رو شدن با دشمن در صفین</w:t>
            </w:r>
            <w:r>
              <w:rPr>
                <w:rStyle w:val="IndexLink"/>
                <w:rtl w:val="true"/>
              </w:rPr>
              <w:tab/>
            </w:r>
            <w:r>
              <w:rPr>
                <w:rStyle w:val="IndexLink"/>
              </w:rPr>
              <w:t>191</w:t>
            </w:r>
          </w:hyperlink>
        </w:p>
        <w:p>
          <w:pPr>
            <w:pStyle w:val="Contents3"/>
            <w:tabs>
              <w:tab w:val="clear" w:pos="8459"/>
              <w:tab w:val="right" w:pos="9026" w:leader="dot"/>
            </w:tabs>
            <w:rPr/>
          </w:pPr>
          <w:hyperlink w:anchor="__RefHeading___Toc900531_3381743652">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900533_3381743652">
            <w:r>
              <w:rPr>
                <w:webHidden/>
                <w:rStyle w:val="IndexLink"/>
                <w:rtl w:val="true"/>
              </w:rPr>
              <w:t>نامه در یک نگاه</w:t>
            </w:r>
            <w:r>
              <w:rPr>
                <w:rStyle w:val="IndexLink"/>
                <w:rtl w:val="true"/>
              </w:rPr>
              <w:tab/>
            </w:r>
            <w:r>
              <w:rPr>
                <w:rStyle w:val="IndexLink"/>
              </w:rPr>
              <w:t>191</w:t>
            </w:r>
          </w:hyperlink>
        </w:p>
        <w:p>
          <w:pPr>
            <w:pStyle w:val="Contents3"/>
            <w:tabs>
              <w:tab w:val="clear" w:pos="8459"/>
              <w:tab w:val="right" w:pos="9026" w:leader="dot"/>
            </w:tabs>
            <w:rPr/>
          </w:pPr>
          <w:hyperlink w:anchor="__RefHeading___Toc900535_3381743652">
            <w:r>
              <w:rPr>
                <w:webHidden/>
                <w:rStyle w:val="IndexLink"/>
                <w:rtl w:val="true"/>
              </w:rPr>
              <w:t>ترجمه</w:t>
            </w:r>
            <w:r>
              <w:rPr>
                <w:rStyle w:val="IndexLink"/>
                <w:rtl w:val="true"/>
              </w:rPr>
              <w:tab/>
            </w:r>
            <w:r>
              <w:rPr>
                <w:rStyle w:val="IndexLink"/>
              </w:rPr>
              <w:t>193</w:t>
            </w:r>
          </w:hyperlink>
        </w:p>
        <w:p>
          <w:pPr>
            <w:pStyle w:val="Contents3"/>
            <w:tabs>
              <w:tab w:val="clear" w:pos="8459"/>
              <w:tab w:val="right" w:pos="9026" w:leader="dot"/>
            </w:tabs>
            <w:rPr/>
          </w:pPr>
          <w:hyperlink w:anchor="__RefHeading___Toc900537_3381743652">
            <w:r>
              <w:rPr>
                <w:webHidden/>
                <w:rStyle w:val="IndexLink"/>
                <w:rtl w:val="true"/>
              </w:rPr>
              <w:t>شرح و تفسیر</w:t>
            </w:r>
            <w:r>
              <w:rPr>
                <w:rStyle w:val="IndexLink"/>
                <w:rtl w:val="true"/>
              </w:rPr>
              <w:t xml:space="preserve">: </w:t>
            </w:r>
            <w:r>
              <w:rPr>
                <w:rStyle w:val="IndexLink"/>
                <w:rtl w:val="true"/>
              </w:rPr>
              <w:t>بخش دیگری از آداب اخلاقی در جنگ</w:t>
            </w:r>
            <w:r>
              <w:rPr>
                <w:rStyle w:val="IndexLink"/>
                <w:rtl w:val="true"/>
              </w:rPr>
              <w:tab/>
            </w:r>
            <w:r>
              <w:rPr>
                <w:rStyle w:val="IndexLink"/>
              </w:rPr>
              <w:t>194</w:t>
            </w:r>
          </w:hyperlink>
        </w:p>
        <w:p>
          <w:pPr>
            <w:pStyle w:val="Contents3"/>
            <w:tabs>
              <w:tab w:val="clear" w:pos="8459"/>
              <w:tab w:val="right" w:pos="9026" w:leader="dot"/>
            </w:tabs>
            <w:rPr/>
          </w:pPr>
          <w:hyperlink w:anchor="__RefHeading___Toc900539_3381743652">
            <w:r>
              <w:rPr>
                <w:webHidden/>
                <w:rStyle w:val="IndexLink"/>
                <w:rtl w:val="true"/>
              </w:rPr>
              <w:t>نکته‌ها</w:t>
            </w:r>
            <w:r>
              <w:rPr>
                <w:rStyle w:val="IndexLink"/>
                <w:rtl w:val="true"/>
              </w:rPr>
              <w:tab/>
            </w:r>
            <w:r>
              <w:rPr>
                <w:rStyle w:val="IndexLink"/>
              </w:rPr>
              <w:t>198</w:t>
            </w:r>
          </w:hyperlink>
        </w:p>
        <w:p>
          <w:pPr>
            <w:pStyle w:val="Contents4"/>
            <w:tabs>
              <w:tab w:val="clear" w:pos="8176"/>
              <w:tab w:val="right" w:pos="9026" w:leader="dot"/>
            </w:tabs>
            <w:rPr/>
          </w:pPr>
          <w:hyperlink w:anchor="__RefHeading___Toc900541_3381743652">
            <w:r>
              <w:rPr>
                <w:webHidden/>
                <w:rStyle w:val="IndexLink"/>
              </w:rPr>
              <w:t>1</w:t>
            </w:r>
            <w:r>
              <w:rPr>
                <w:rStyle w:val="IndexLink"/>
                <w:rtl w:val="true"/>
              </w:rPr>
              <w:t>-</w:t>
            </w:r>
            <w:r>
              <w:rPr>
                <w:rStyle w:val="IndexLink"/>
                <w:rtl w:val="true"/>
              </w:rPr>
              <w:t>موقعیت زنان در نهج‌البلاغه</w:t>
            </w:r>
            <w:r>
              <w:rPr>
                <w:rStyle w:val="IndexLink"/>
                <w:rtl w:val="true"/>
              </w:rPr>
              <w:tab/>
            </w:r>
            <w:r>
              <w:rPr>
                <w:rStyle w:val="IndexLink"/>
              </w:rPr>
              <w:t>198</w:t>
            </w:r>
          </w:hyperlink>
        </w:p>
        <w:p>
          <w:pPr>
            <w:pStyle w:val="Contents4"/>
            <w:tabs>
              <w:tab w:val="clear" w:pos="8176"/>
              <w:tab w:val="right" w:pos="9026" w:leader="dot"/>
            </w:tabs>
            <w:rPr/>
          </w:pPr>
          <w:hyperlink w:anchor="__RefHeading___Toc900543_3381743652">
            <w:r>
              <w:rPr>
                <w:webHidden/>
                <w:rStyle w:val="IndexLink"/>
              </w:rPr>
              <w:t>2</w:t>
            </w:r>
            <w:r>
              <w:rPr>
                <w:rStyle w:val="IndexLink"/>
                <w:rtl w:val="true"/>
              </w:rPr>
              <w:t>-</w:t>
            </w:r>
            <w:r>
              <w:rPr>
                <w:rStyle w:val="IndexLink"/>
                <w:rtl w:val="true"/>
              </w:rPr>
              <w:t>اخلاق اسلامی در برابر دشمنان</w:t>
            </w:r>
            <w:r>
              <w:rPr>
                <w:rStyle w:val="IndexLink"/>
                <w:rtl w:val="true"/>
              </w:rPr>
              <w:tab/>
            </w:r>
            <w:r>
              <w:rPr>
                <w:rStyle w:val="IndexLink"/>
              </w:rPr>
              <w:t>200</w:t>
            </w:r>
          </w:hyperlink>
        </w:p>
        <w:p>
          <w:pPr>
            <w:pStyle w:val="Contents2"/>
            <w:tabs>
              <w:tab w:val="clear" w:pos="8743"/>
              <w:tab w:val="right" w:pos="9026" w:leader="dot"/>
            </w:tabs>
            <w:rPr/>
          </w:pPr>
          <w:hyperlink w:anchor="__RefHeading___Toc900545_3381743652">
            <w:r>
              <w:rPr>
                <w:webHidden/>
                <w:rStyle w:val="IndexLink"/>
              </w:rPr>
              <w:t>15</w:t>
            </w:r>
            <w:r>
              <w:rPr>
                <w:rStyle w:val="IndexLink"/>
                <w:rtl w:val="true"/>
              </w:rPr>
              <w:t xml:space="preserve">- </w:t>
            </w:r>
            <w:r>
              <w:rPr>
                <w:rStyle w:val="IndexLink"/>
                <w:rtl w:val="true"/>
              </w:rPr>
              <w:t>به هنگام روبه‌رو شدن با دشمن در میدان جنگ</w:t>
            </w:r>
            <w:r>
              <w:rPr>
                <w:rStyle w:val="IndexLink"/>
                <w:rtl w:val="true"/>
              </w:rPr>
              <w:tab/>
            </w:r>
            <w:r>
              <w:rPr>
                <w:rStyle w:val="IndexLink"/>
              </w:rPr>
              <w:t>203</w:t>
            </w:r>
          </w:hyperlink>
        </w:p>
        <w:p>
          <w:pPr>
            <w:pStyle w:val="Contents3"/>
            <w:tabs>
              <w:tab w:val="clear" w:pos="8459"/>
              <w:tab w:val="right" w:pos="9026" w:leader="dot"/>
            </w:tabs>
            <w:rPr/>
          </w:pPr>
          <w:hyperlink w:anchor="__RefHeading___Toc900547_3381743652">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900549_3381743652">
            <w:r>
              <w:rPr>
                <w:webHidden/>
                <w:rStyle w:val="IndexLink"/>
                <w:rtl w:val="true"/>
              </w:rPr>
              <w:t>نامه در یک نگاه</w:t>
            </w:r>
            <w:r>
              <w:rPr>
                <w:rStyle w:val="IndexLink"/>
                <w:rtl w:val="true"/>
              </w:rPr>
              <w:tab/>
            </w:r>
            <w:r>
              <w:rPr>
                <w:rStyle w:val="IndexLink"/>
              </w:rPr>
              <w:t>203</w:t>
            </w:r>
          </w:hyperlink>
        </w:p>
        <w:p>
          <w:pPr>
            <w:pStyle w:val="Contents3"/>
            <w:tabs>
              <w:tab w:val="clear" w:pos="8459"/>
              <w:tab w:val="right" w:pos="9026" w:leader="dot"/>
            </w:tabs>
            <w:rPr/>
          </w:pPr>
          <w:hyperlink w:anchor="__RefHeading___Toc900551_3381743652">
            <w:r>
              <w:rPr>
                <w:webHidden/>
                <w:rStyle w:val="IndexLink"/>
                <w:rtl w:val="true"/>
              </w:rPr>
              <w:t>ترجمه</w:t>
            </w:r>
            <w:r>
              <w:rPr>
                <w:rStyle w:val="IndexLink"/>
                <w:rtl w:val="true"/>
              </w:rPr>
              <w:tab/>
            </w:r>
            <w:r>
              <w:rPr>
                <w:rStyle w:val="IndexLink"/>
              </w:rPr>
              <w:t>205</w:t>
            </w:r>
          </w:hyperlink>
        </w:p>
        <w:p>
          <w:pPr>
            <w:pStyle w:val="Contents3"/>
            <w:tabs>
              <w:tab w:val="clear" w:pos="8459"/>
              <w:tab w:val="right" w:pos="9026" w:leader="dot"/>
            </w:tabs>
            <w:rPr/>
          </w:pPr>
          <w:hyperlink w:anchor="__RefHeading___Toc900553_3381743652">
            <w:r>
              <w:rPr>
                <w:webHidden/>
                <w:rStyle w:val="IndexLink"/>
                <w:rtl w:val="true"/>
              </w:rPr>
              <w:t>شرح و تفسیر</w:t>
            </w:r>
            <w:r>
              <w:rPr>
                <w:rStyle w:val="IndexLink"/>
                <w:rtl w:val="true"/>
              </w:rPr>
              <w:t xml:space="preserve">: </w:t>
            </w:r>
            <w:r>
              <w:rPr>
                <w:rStyle w:val="IndexLink"/>
                <w:rtl w:val="true"/>
              </w:rPr>
              <w:t>دعای جامعی برای میدان نبرد</w:t>
            </w:r>
            <w:r>
              <w:rPr>
                <w:rStyle w:val="IndexLink"/>
                <w:rtl w:val="true"/>
              </w:rPr>
              <w:tab/>
            </w:r>
            <w:r>
              <w:rPr>
                <w:rStyle w:val="IndexLink"/>
              </w:rPr>
              <w:t>205</w:t>
            </w:r>
          </w:hyperlink>
        </w:p>
        <w:p>
          <w:pPr>
            <w:pStyle w:val="Contents2"/>
            <w:tabs>
              <w:tab w:val="clear" w:pos="8743"/>
              <w:tab w:val="right" w:pos="9026" w:leader="dot"/>
            </w:tabs>
            <w:rPr/>
          </w:pPr>
          <w:hyperlink w:anchor="__RefHeading___Toc900555_3381743652">
            <w:r>
              <w:rPr>
                <w:webHidden/>
                <w:rStyle w:val="IndexLink"/>
              </w:rPr>
              <w:t>16</w:t>
            </w:r>
            <w:r>
              <w:rPr>
                <w:rStyle w:val="IndexLink"/>
                <w:rtl w:val="true"/>
              </w:rPr>
              <w:t xml:space="preserve">- </w:t>
            </w:r>
            <w:r>
              <w:rPr>
                <w:rStyle w:val="IndexLink"/>
                <w:rtl w:val="true"/>
              </w:rPr>
              <w:t>به هنگام جنگ به یارانش توصیه می‌فرمود</w:t>
            </w:r>
            <w:r>
              <w:rPr>
                <w:rStyle w:val="IndexLink"/>
                <w:rtl w:val="true"/>
              </w:rPr>
              <w:tab/>
            </w:r>
            <w:r>
              <w:rPr>
                <w:rStyle w:val="IndexLink"/>
              </w:rPr>
              <w:t>209</w:t>
            </w:r>
          </w:hyperlink>
        </w:p>
        <w:p>
          <w:pPr>
            <w:pStyle w:val="Contents3"/>
            <w:tabs>
              <w:tab w:val="clear" w:pos="8459"/>
              <w:tab w:val="right" w:pos="9026" w:leader="dot"/>
            </w:tabs>
            <w:rPr/>
          </w:pPr>
          <w:hyperlink w:anchor="__RefHeading___Toc900557_3381743652">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900559_3381743652">
            <w:r>
              <w:rPr>
                <w:webHidden/>
                <w:rStyle w:val="IndexLink"/>
                <w:rtl w:val="true"/>
              </w:rPr>
              <w:t>نامه در یک نگاه</w:t>
            </w:r>
            <w:r>
              <w:rPr>
                <w:rStyle w:val="IndexLink"/>
                <w:rtl w:val="true"/>
              </w:rPr>
              <w:tab/>
            </w:r>
            <w:r>
              <w:rPr>
                <w:rStyle w:val="IndexLink"/>
              </w:rPr>
              <w:t>209</w:t>
            </w:r>
          </w:hyperlink>
        </w:p>
        <w:p>
          <w:pPr>
            <w:pStyle w:val="Contents3"/>
            <w:tabs>
              <w:tab w:val="clear" w:pos="8459"/>
              <w:tab w:val="right" w:pos="9026" w:leader="dot"/>
            </w:tabs>
            <w:rPr/>
          </w:pPr>
          <w:hyperlink w:anchor="__RefHeading___Toc900561_3381743652">
            <w:r>
              <w:rPr>
                <w:webHidden/>
                <w:rStyle w:val="IndexLink"/>
                <w:rtl w:val="true"/>
              </w:rPr>
              <w:t>ترجمه</w:t>
            </w:r>
            <w:r>
              <w:rPr>
                <w:rStyle w:val="IndexLink"/>
                <w:rtl w:val="true"/>
              </w:rPr>
              <w:tab/>
            </w:r>
            <w:r>
              <w:rPr>
                <w:rStyle w:val="IndexLink"/>
              </w:rPr>
              <w:t>211</w:t>
            </w:r>
          </w:hyperlink>
        </w:p>
        <w:p>
          <w:pPr>
            <w:pStyle w:val="Contents3"/>
            <w:tabs>
              <w:tab w:val="clear" w:pos="8459"/>
              <w:tab w:val="right" w:pos="9026" w:leader="dot"/>
            </w:tabs>
            <w:rPr/>
          </w:pPr>
          <w:hyperlink w:anchor="__RefHeading___Toc900563_3381743652">
            <w:r>
              <w:rPr>
                <w:webHidden/>
                <w:rStyle w:val="IndexLink"/>
                <w:rtl w:val="true"/>
              </w:rPr>
              <w:t>شرح و تفسیر</w:t>
            </w:r>
            <w:r>
              <w:rPr>
                <w:rStyle w:val="IndexLink"/>
                <w:rtl w:val="true"/>
              </w:rPr>
              <w:t xml:space="preserve">: </w:t>
            </w:r>
            <w:r>
              <w:rPr>
                <w:rStyle w:val="IndexLink"/>
                <w:rtl w:val="true"/>
              </w:rPr>
              <w:t>تقویت عزم و اراده لشکر</w:t>
            </w:r>
            <w:r>
              <w:rPr>
                <w:rStyle w:val="IndexLink"/>
                <w:rtl w:val="true"/>
              </w:rPr>
              <w:tab/>
            </w:r>
            <w:r>
              <w:rPr>
                <w:rStyle w:val="IndexLink"/>
              </w:rPr>
              <w:t>211</w:t>
            </w:r>
          </w:hyperlink>
        </w:p>
        <w:p>
          <w:pPr>
            <w:pStyle w:val="Contents3"/>
            <w:tabs>
              <w:tab w:val="clear" w:pos="8459"/>
              <w:tab w:val="right" w:pos="9026" w:leader="dot"/>
            </w:tabs>
            <w:rPr/>
          </w:pPr>
          <w:hyperlink w:anchor="__RefHeading___Toc900565_3381743652">
            <w:r>
              <w:rPr>
                <w:webHidden/>
                <w:rStyle w:val="IndexLink"/>
                <w:rtl w:val="true"/>
              </w:rPr>
              <w:t>نکته‌ها</w:t>
            </w:r>
            <w:r>
              <w:rPr>
                <w:rStyle w:val="IndexLink"/>
                <w:rtl w:val="true"/>
              </w:rPr>
              <w:tab/>
            </w:r>
            <w:r>
              <w:rPr>
                <w:rStyle w:val="IndexLink"/>
              </w:rPr>
              <w:t>216</w:t>
            </w:r>
          </w:hyperlink>
        </w:p>
        <w:p>
          <w:pPr>
            <w:pStyle w:val="Contents4"/>
            <w:tabs>
              <w:tab w:val="clear" w:pos="8176"/>
              <w:tab w:val="right" w:pos="9026" w:leader="dot"/>
            </w:tabs>
            <w:rPr/>
          </w:pPr>
          <w:hyperlink w:anchor="__RefHeading___Toc900567_3381743652">
            <w:r>
              <w:rPr>
                <w:webHidden/>
                <w:rStyle w:val="IndexLink"/>
              </w:rPr>
              <w:t>1</w:t>
            </w:r>
            <w:r>
              <w:rPr>
                <w:rStyle w:val="IndexLink"/>
                <w:rtl w:val="true"/>
              </w:rPr>
              <w:t>-</w:t>
            </w:r>
            <w:r>
              <w:rPr>
                <w:rStyle w:val="IndexLink"/>
                <w:rtl w:val="true"/>
              </w:rPr>
              <w:t>اعتقادات و اعمال معاویه</w:t>
            </w:r>
            <w:r>
              <w:rPr>
                <w:rStyle w:val="IndexLink"/>
                <w:rtl w:val="true"/>
              </w:rPr>
              <w:tab/>
            </w:r>
            <w:r>
              <w:rPr>
                <w:rStyle w:val="IndexLink"/>
              </w:rPr>
              <w:t>216</w:t>
            </w:r>
          </w:hyperlink>
        </w:p>
        <w:p>
          <w:pPr>
            <w:pStyle w:val="Contents4"/>
            <w:tabs>
              <w:tab w:val="clear" w:pos="8176"/>
              <w:tab w:val="right" w:pos="9026" w:leader="dot"/>
            </w:tabs>
            <w:rPr/>
          </w:pPr>
          <w:hyperlink w:anchor="__RefHeading___Toc900569_3381743652">
            <w:r>
              <w:rPr>
                <w:webHidden/>
                <w:rStyle w:val="IndexLink"/>
              </w:rPr>
              <w:t>2</w:t>
            </w:r>
            <w:r>
              <w:rPr>
                <w:rStyle w:val="IndexLink"/>
                <w:rtl w:val="true"/>
              </w:rPr>
              <w:t>-</w:t>
            </w:r>
            <w:r>
              <w:rPr>
                <w:rStyle w:val="IndexLink"/>
                <w:rtl w:val="true"/>
              </w:rPr>
              <w:t>فضائل امام علیه السلام از زبان دشمنش</w:t>
            </w:r>
            <w:r>
              <w:rPr>
                <w:rStyle w:val="IndexLink"/>
                <w:rtl w:val="true"/>
              </w:rPr>
              <w:tab/>
            </w:r>
            <w:r>
              <w:rPr>
                <w:rStyle w:val="IndexLink"/>
              </w:rPr>
              <w:t>221</w:t>
            </w:r>
          </w:hyperlink>
        </w:p>
        <w:p>
          <w:pPr>
            <w:pStyle w:val="Contents2"/>
            <w:tabs>
              <w:tab w:val="clear" w:pos="8743"/>
              <w:tab w:val="right" w:pos="9026" w:leader="dot"/>
            </w:tabs>
            <w:rPr/>
          </w:pPr>
          <w:hyperlink w:anchor="__RefHeading___Toc900571_3381743652">
            <w:r>
              <w:rPr>
                <w:webHidden/>
                <w:rStyle w:val="IndexLink"/>
              </w:rPr>
              <w:t>17</w:t>
            </w:r>
            <w:r>
              <w:rPr>
                <w:rStyle w:val="IndexLink"/>
                <w:rtl w:val="true"/>
              </w:rPr>
              <w:t xml:space="preserve">- </w:t>
            </w:r>
            <w:r>
              <w:rPr>
                <w:rStyle w:val="IndexLink"/>
                <w:rtl w:val="true"/>
              </w:rPr>
              <w:t>در پاسخ به نامه معاویه نگاشته</w:t>
            </w:r>
            <w:r>
              <w:rPr>
                <w:rStyle w:val="IndexLink"/>
                <w:rtl w:val="true"/>
              </w:rPr>
              <w:tab/>
            </w:r>
            <w:r>
              <w:rPr>
                <w:rStyle w:val="IndexLink"/>
              </w:rPr>
              <w:t>223</w:t>
            </w:r>
          </w:hyperlink>
        </w:p>
        <w:p>
          <w:pPr>
            <w:pStyle w:val="Contents3"/>
            <w:tabs>
              <w:tab w:val="clear" w:pos="8459"/>
              <w:tab w:val="right" w:pos="9026" w:leader="dot"/>
            </w:tabs>
            <w:rPr/>
          </w:pPr>
          <w:hyperlink w:anchor="__RefHeading___Toc900573_3381743652">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900575_3381743652">
            <w:r>
              <w:rPr>
                <w:webHidden/>
                <w:rStyle w:val="IndexLink"/>
                <w:rtl w:val="true"/>
              </w:rPr>
              <w:t>نامه در یک نگاه</w:t>
            </w:r>
            <w:r>
              <w:rPr>
                <w:rStyle w:val="IndexLink"/>
                <w:rtl w:val="true"/>
              </w:rPr>
              <w:tab/>
            </w:r>
            <w:r>
              <w:rPr>
                <w:rStyle w:val="IndexLink"/>
              </w:rPr>
              <w:t>223</w:t>
            </w:r>
          </w:hyperlink>
        </w:p>
        <w:p>
          <w:pPr>
            <w:pStyle w:val="Contents3"/>
            <w:tabs>
              <w:tab w:val="clear" w:pos="8459"/>
              <w:tab w:val="right" w:pos="9026" w:leader="dot"/>
            </w:tabs>
            <w:rPr/>
          </w:pPr>
          <w:hyperlink w:anchor="__RefHeading___Toc900577_3381743652">
            <w:r>
              <w:rPr>
                <w:webHidden/>
                <w:rStyle w:val="IndexLink"/>
                <w:rtl w:val="true"/>
              </w:rPr>
              <w:t>بخش اوّل</w:t>
            </w:r>
            <w:r>
              <w:rPr>
                <w:rStyle w:val="IndexLink"/>
                <w:rtl w:val="true"/>
              </w:rPr>
              <w:tab/>
            </w:r>
            <w:r>
              <w:rPr>
                <w:rStyle w:val="IndexLink"/>
              </w:rPr>
              <w:t>225</w:t>
            </w:r>
          </w:hyperlink>
        </w:p>
        <w:p>
          <w:pPr>
            <w:pStyle w:val="Contents4"/>
            <w:tabs>
              <w:tab w:val="clear" w:pos="8176"/>
              <w:tab w:val="right" w:pos="9026" w:leader="dot"/>
            </w:tabs>
            <w:rPr/>
          </w:pPr>
          <w:hyperlink w:anchor="__RefHeading___Toc900579_3381743652">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900581_3381743652">
            <w:r>
              <w:rPr>
                <w:webHidden/>
                <w:rStyle w:val="IndexLink"/>
                <w:rtl w:val="true"/>
              </w:rPr>
              <w:t>ترجمه</w:t>
            </w:r>
            <w:r>
              <w:rPr>
                <w:rStyle w:val="IndexLink"/>
                <w:rtl w:val="true"/>
              </w:rPr>
              <w:tab/>
            </w:r>
            <w:r>
              <w:rPr>
                <w:rStyle w:val="IndexLink"/>
              </w:rPr>
              <w:t>225</w:t>
            </w:r>
          </w:hyperlink>
        </w:p>
        <w:p>
          <w:pPr>
            <w:pStyle w:val="Contents4"/>
            <w:tabs>
              <w:tab w:val="clear" w:pos="8176"/>
              <w:tab w:val="right" w:pos="9026" w:leader="dot"/>
            </w:tabs>
            <w:rPr/>
          </w:pPr>
          <w:hyperlink w:anchor="__RefHeading___Toc900583_3381743652">
            <w:r>
              <w:rPr>
                <w:webHidden/>
                <w:rStyle w:val="IndexLink"/>
                <w:rtl w:val="true"/>
              </w:rPr>
              <w:t>شرح و تفسیر</w:t>
            </w:r>
            <w:r>
              <w:rPr>
                <w:rStyle w:val="IndexLink"/>
                <w:rtl w:val="true"/>
              </w:rPr>
              <w:t xml:space="preserve">: </w:t>
            </w:r>
            <w:r>
              <w:rPr>
                <w:rStyle w:val="IndexLink"/>
                <w:rtl w:val="true"/>
              </w:rPr>
              <w:t>بدهکارانی در چهره طلبکار</w:t>
            </w:r>
            <w:r>
              <w:rPr>
                <w:rStyle w:val="IndexLink"/>
                <w:rtl w:val="true"/>
              </w:rPr>
              <w:tab/>
            </w:r>
            <w:r>
              <w:rPr>
                <w:rStyle w:val="IndexLink"/>
              </w:rPr>
              <w:t>226</w:t>
            </w:r>
          </w:hyperlink>
        </w:p>
        <w:p>
          <w:pPr>
            <w:pStyle w:val="Contents3"/>
            <w:tabs>
              <w:tab w:val="clear" w:pos="8459"/>
              <w:tab w:val="right" w:pos="9026" w:leader="dot"/>
            </w:tabs>
            <w:rPr/>
          </w:pPr>
          <w:hyperlink w:anchor="__RefHeading___Toc900585_3381743652">
            <w:r>
              <w:rPr>
                <w:webHidden/>
                <w:rStyle w:val="IndexLink"/>
                <w:rtl w:val="true"/>
              </w:rPr>
              <w:t>بخش دوم</w:t>
            </w:r>
            <w:r>
              <w:rPr>
                <w:rStyle w:val="IndexLink"/>
                <w:rtl w:val="true"/>
              </w:rPr>
              <w:tab/>
            </w:r>
            <w:r>
              <w:rPr>
                <w:rStyle w:val="IndexLink"/>
              </w:rPr>
              <w:t>233</w:t>
            </w:r>
          </w:hyperlink>
        </w:p>
        <w:p>
          <w:pPr>
            <w:pStyle w:val="Contents4"/>
            <w:tabs>
              <w:tab w:val="clear" w:pos="8176"/>
              <w:tab w:val="right" w:pos="9026" w:leader="dot"/>
            </w:tabs>
            <w:rPr/>
          </w:pPr>
          <w:hyperlink w:anchor="__RefHeading___Toc900587_3381743652">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900589_3381743652">
            <w:r>
              <w:rPr>
                <w:webHidden/>
                <w:rStyle w:val="IndexLink"/>
                <w:rtl w:val="true"/>
              </w:rPr>
              <w:t>ترجمه</w:t>
            </w:r>
            <w:r>
              <w:rPr>
                <w:rStyle w:val="IndexLink"/>
                <w:rtl w:val="true"/>
              </w:rPr>
              <w:tab/>
            </w:r>
            <w:r>
              <w:rPr>
                <w:rStyle w:val="IndexLink"/>
              </w:rPr>
              <w:t>233</w:t>
            </w:r>
          </w:hyperlink>
        </w:p>
        <w:p>
          <w:pPr>
            <w:pStyle w:val="Contents4"/>
            <w:tabs>
              <w:tab w:val="clear" w:pos="8176"/>
              <w:tab w:val="right" w:pos="9026" w:leader="dot"/>
            </w:tabs>
            <w:rPr/>
          </w:pPr>
          <w:hyperlink w:anchor="__RefHeading___Toc900591_3381743652">
            <w:r>
              <w:rPr>
                <w:webHidden/>
                <w:rStyle w:val="IndexLink"/>
                <w:rtl w:val="true"/>
              </w:rPr>
              <w:t>شرح و تفسیر</w:t>
            </w:r>
            <w:r>
              <w:rPr>
                <w:rStyle w:val="IndexLink"/>
                <w:rtl w:val="true"/>
              </w:rPr>
              <w:t xml:space="preserve">: </w:t>
            </w:r>
            <w:r>
              <w:rPr>
                <w:rStyle w:val="IndexLink"/>
                <w:rtl w:val="true"/>
              </w:rPr>
              <w:t>نبوت افتخار برتر</w:t>
            </w:r>
            <w:r>
              <w:rPr>
                <w:rStyle w:val="IndexLink"/>
                <w:rtl w:val="true"/>
              </w:rPr>
              <w:tab/>
            </w:r>
            <w:r>
              <w:rPr>
                <w:rStyle w:val="IndexLink"/>
              </w:rPr>
              <w:t>233</w:t>
            </w:r>
          </w:hyperlink>
        </w:p>
        <w:p>
          <w:pPr>
            <w:pStyle w:val="Contents4"/>
            <w:tabs>
              <w:tab w:val="clear" w:pos="8176"/>
              <w:tab w:val="right" w:pos="9026" w:leader="dot"/>
            </w:tabs>
            <w:rPr/>
          </w:pPr>
          <w:hyperlink w:anchor="__RefHeading___Toc900593_3381743652">
            <w:r>
              <w:rPr>
                <w:webHidden/>
                <w:rStyle w:val="IndexLink"/>
                <w:rtl w:val="true"/>
              </w:rPr>
              <w:t>نکته</w:t>
            </w:r>
            <w:r>
              <w:rPr>
                <w:rStyle w:val="IndexLink"/>
                <w:rtl w:val="true"/>
              </w:rPr>
              <w:t xml:space="preserve">: </w:t>
            </w:r>
            <w:r>
              <w:rPr>
                <w:rStyle w:val="IndexLink"/>
                <w:rtl w:val="true"/>
              </w:rPr>
              <w:t>پیروان رسول خدا</w:t>
            </w:r>
            <w:r>
              <w:rPr>
                <w:rStyle w:val="IndexLink"/>
                <w:rtl w:val="true"/>
              </w:rPr>
              <w:tab/>
            </w:r>
            <w:r>
              <w:rPr>
                <w:rStyle w:val="IndexLink"/>
              </w:rPr>
              <w:t>236</w:t>
            </w:r>
          </w:hyperlink>
        </w:p>
        <w:p>
          <w:pPr>
            <w:pStyle w:val="Contents2"/>
            <w:tabs>
              <w:tab w:val="clear" w:pos="8743"/>
              <w:tab w:val="right" w:pos="9026" w:leader="dot"/>
            </w:tabs>
            <w:rPr/>
          </w:pPr>
          <w:hyperlink w:anchor="__RefHeading___Toc900595_3381743652">
            <w:r>
              <w:rPr>
                <w:webHidden/>
                <w:rStyle w:val="IndexLink"/>
              </w:rPr>
              <w:t>18</w:t>
            </w:r>
            <w:r>
              <w:rPr>
                <w:rStyle w:val="IndexLink"/>
                <w:rtl w:val="true"/>
              </w:rPr>
              <w:t xml:space="preserve">- </w:t>
            </w:r>
            <w:r>
              <w:rPr>
                <w:rStyle w:val="IndexLink"/>
                <w:rtl w:val="true"/>
              </w:rPr>
              <w:t>به عبداللّه بن عباس در آن زمان که از طرف امام علیه السلام فرماندار بصره بود</w:t>
            </w:r>
            <w:r>
              <w:rPr>
                <w:rStyle w:val="IndexLink"/>
                <w:rtl w:val="true"/>
              </w:rPr>
              <w:tab/>
            </w:r>
            <w:r>
              <w:rPr>
                <w:rStyle w:val="IndexLink"/>
              </w:rPr>
              <w:t>239</w:t>
            </w:r>
          </w:hyperlink>
        </w:p>
        <w:p>
          <w:pPr>
            <w:pStyle w:val="Contents3"/>
            <w:tabs>
              <w:tab w:val="clear" w:pos="8459"/>
              <w:tab w:val="right" w:pos="9026" w:leader="dot"/>
            </w:tabs>
            <w:rPr/>
          </w:pPr>
          <w:hyperlink w:anchor="__RefHeading___Toc900597_3381743652">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900599_3381743652">
            <w:r>
              <w:rPr>
                <w:webHidden/>
                <w:rStyle w:val="IndexLink"/>
                <w:rtl w:val="true"/>
              </w:rPr>
              <w:t>نامه در یک نگاه</w:t>
            </w:r>
            <w:r>
              <w:rPr>
                <w:rStyle w:val="IndexLink"/>
                <w:rtl w:val="true"/>
              </w:rPr>
              <w:tab/>
            </w:r>
            <w:r>
              <w:rPr>
                <w:rStyle w:val="IndexLink"/>
              </w:rPr>
              <w:t>239</w:t>
            </w:r>
          </w:hyperlink>
        </w:p>
        <w:p>
          <w:pPr>
            <w:pStyle w:val="Contents3"/>
            <w:tabs>
              <w:tab w:val="clear" w:pos="8459"/>
              <w:tab w:val="right" w:pos="9026" w:leader="dot"/>
            </w:tabs>
            <w:rPr/>
          </w:pPr>
          <w:hyperlink w:anchor="__RefHeading___Toc900601_3381743652">
            <w:r>
              <w:rPr>
                <w:webHidden/>
                <w:rStyle w:val="IndexLink"/>
                <w:rtl w:val="true"/>
              </w:rPr>
              <w:t>ترجمه</w:t>
            </w:r>
            <w:r>
              <w:rPr>
                <w:rStyle w:val="IndexLink"/>
                <w:rtl w:val="true"/>
              </w:rPr>
              <w:tab/>
            </w:r>
            <w:r>
              <w:rPr>
                <w:rStyle w:val="IndexLink"/>
              </w:rPr>
              <w:t>241</w:t>
            </w:r>
          </w:hyperlink>
        </w:p>
        <w:p>
          <w:pPr>
            <w:pStyle w:val="Contents3"/>
            <w:tabs>
              <w:tab w:val="clear" w:pos="8459"/>
              <w:tab w:val="right" w:pos="9026" w:leader="dot"/>
            </w:tabs>
            <w:rPr/>
          </w:pPr>
          <w:hyperlink w:anchor="__RefHeading___Toc900603_3381743652">
            <w:r>
              <w:rPr>
                <w:webHidden/>
                <w:rStyle w:val="IndexLink"/>
                <w:rtl w:val="true"/>
              </w:rPr>
              <w:t>شرح و تفسیر</w:t>
            </w:r>
            <w:r>
              <w:rPr>
                <w:rStyle w:val="IndexLink"/>
                <w:rtl w:val="true"/>
              </w:rPr>
              <w:t xml:space="preserve">: </w:t>
            </w:r>
            <w:r>
              <w:rPr>
                <w:rStyle w:val="IndexLink"/>
                <w:rtl w:val="true"/>
              </w:rPr>
              <w:t>آتش فتنه را با مدارا خاموش کن</w:t>
            </w:r>
            <w:r>
              <w:rPr>
                <w:rStyle w:val="IndexLink"/>
                <w:rtl w:val="true"/>
              </w:rPr>
              <w:tab/>
            </w:r>
            <w:r>
              <w:rPr>
                <w:rStyle w:val="IndexLink"/>
              </w:rPr>
              <w:t>242</w:t>
            </w:r>
          </w:hyperlink>
        </w:p>
        <w:p>
          <w:pPr>
            <w:pStyle w:val="Contents3"/>
            <w:tabs>
              <w:tab w:val="clear" w:pos="8459"/>
              <w:tab w:val="right" w:pos="9026" w:leader="dot"/>
            </w:tabs>
            <w:rPr/>
          </w:pPr>
          <w:hyperlink w:anchor="__RefHeading___Toc900605_3381743652">
            <w:r>
              <w:rPr>
                <w:webHidden/>
                <w:rStyle w:val="IndexLink"/>
                <w:rtl w:val="true"/>
              </w:rPr>
              <w:t>نکته</w:t>
            </w:r>
            <w:r>
              <w:rPr>
                <w:rStyle w:val="IndexLink"/>
                <w:rtl w:val="true"/>
              </w:rPr>
              <w:t xml:space="preserve">: </w:t>
            </w:r>
            <w:r>
              <w:rPr>
                <w:rStyle w:val="IndexLink"/>
                <w:rtl w:val="true"/>
              </w:rPr>
              <w:t>ویژگی‌های اهل بصره</w:t>
            </w:r>
            <w:r>
              <w:rPr>
                <w:rStyle w:val="IndexLink"/>
                <w:rtl w:val="true"/>
              </w:rPr>
              <w:tab/>
            </w:r>
            <w:r>
              <w:rPr>
                <w:rStyle w:val="IndexLink"/>
              </w:rPr>
              <w:t>246</w:t>
            </w:r>
          </w:hyperlink>
        </w:p>
        <w:p>
          <w:pPr>
            <w:pStyle w:val="Contents2"/>
            <w:tabs>
              <w:tab w:val="clear" w:pos="8743"/>
              <w:tab w:val="right" w:pos="9026" w:leader="dot"/>
            </w:tabs>
            <w:rPr/>
          </w:pPr>
          <w:hyperlink w:anchor="__RefHeading___Toc900607_3381743652">
            <w:r>
              <w:rPr>
                <w:webHidden/>
                <w:rStyle w:val="IndexLink"/>
              </w:rPr>
              <w:t>19</w:t>
            </w:r>
            <w:r>
              <w:rPr>
                <w:rStyle w:val="IndexLink"/>
                <w:rtl w:val="true"/>
              </w:rPr>
              <w:t xml:space="preserve">- </w:t>
            </w:r>
            <w:r>
              <w:rPr>
                <w:rStyle w:val="IndexLink"/>
                <w:rtl w:val="true"/>
              </w:rPr>
              <w:t>به بعضی از فرماندهانش</w:t>
            </w:r>
            <w:r>
              <w:rPr>
                <w:rStyle w:val="IndexLink"/>
                <w:rtl w:val="true"/>
              </w:rPr>
              <w:tab/>
            </w:r>
            <w:r>
              <w:rPr>
                <w:rStyle w:val="IndexLink"/>
              </w:rPr>
              <w:t>249</w:t>
            </w:r>
          </w:hyperlink>
        </w:p>
        <w:p>
          <w:pPr>
            <w:pStyle w:val="Contents3"/>
            <w:tabs>
              <w:tab w:val="clear" w:pos="8459"/>
              <w:tab w:val="right" w:pos="9026" w:leader="dot"/>
            </w:tabs>
            <w:rPr/>
          </w:pPr>
          <w:hyperlink w:anchor="__RefHeading___Toc900609_3381743652">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900611_3381743652">
            <w:r>
              <w:rPr>
                <w:webHidden/>
                <w:rStyle w:val="IndexLink"/>
                <w:rtl w:val="true"/>
              </w:rPr>
              <w:t>نامه در یک نگاه</w:t>
            </w:r>
            <w:r>
              <w:rPr>
                <w:rStyle w:val="IndexLink"/>
                <w:rtl w:val="true"/>
              </w:rPr>
              <w:tab/>
            </w:r>
            <w:r>
              <w:rPr>
                <w:rStyle w:val="IndexLink"/>
              </w:rPr>
              <w:t>249</w:t>
            </w:r>
          </w:hyperlink>
        </w:p>
        <w:p>
          <w:pPr>
            <w:pStyle w:val="Contents3"/>
            <w:tabs>
              <w:tab w:val="clear" w:pos="8459"/>
              <w:tab w:val="right" w:pos="9026" w:leader="dot"/>
            </w:tabs>
            <w:rPr/>
          </w:pPr>
          <w:hyperlink w:anchor="__RefHeading___Toc900613_3381743652">
            <w:r>
              <w:rPr>
                <w:webHidden/>
                <w:rStyle w:val="IndexLink"/>
                <w:rtl w:val="true"/>
              </w:rPr>
              <w:t>ترجمه</w:t>
            </w:r>
            <w:r>
              <w:rPr>
                <w:rStyle w:val="IndexLink"/>
                <w:rtl w:val="true"/>
              </w:rPr>
              <w:tab/>
            </w:r>
            <w:r>
              <w:rPr>
                <w:rStyle w:val="IndexLink"/>
              </w:rPr>
              <w:t>251</w:t>
            </w:r>
          </w:hyperlink>
        </w:p>
        <w:p>
          <w:pPr>
            <w:pStyle w:val="Contents3"/>
            <w:tabs>
              <w:tab w:val="clear" w:pos="8459"/>
              <w:tab w:val="right" w:pos="9026" w:leader="dot"/>
            </w:tabs>
            <w:rPr/>
          </w:pPr>
          <w:hyperlink w:anchor="__RefHeading___Toc900615_3381743652">
            <w:r>
              <w:rPr>
                <w:webHidden/>
                <w:rStyle w:val="IndexLink"/>
                <w:rtl w:val="true"/>
              </w:rPr>
              <w:t>شرح و تفسیر</w:t>
            </w:r>
            <w:r>
              <w:rPr>
                <w:rStyle w:val="IndexLink"/>
                <w:rtl w:val="true"/>
              </w:rPr>
              <w:tab/>
            </w:r>
            <w:r>
              <w:rPr>
                <w:rStyle w:val="IndexLink"/>
              </w:rPr>
              <w:t>251</w:t>
            </w:r>
          </w:hyperlink>
        </w:p>
        <w:p>
          <w:pPr>
            <w:pStyle w:val="Contents3"/>
            <w:tabs>
              <w:tab w:val="clear" w:pos="8459"/>
              <w:tab w:val="right" w:pos="9026" w:leader="dot"/>
            </w:tabs>
            <w:rPr/>
          </w:pPr>
          <w:hyperlink w:anchor="__RefHeading___Toc900617_3381743652">
            <w:r>
              <w:rPr>
                <w:webHidden/>
                <w:rStyle w:val="IndexLink"/>
                <w:rtl w:val="true"/>
              </w:rPr>
              <w:t>نکته</w:t>
            </w:r>
            <w:r>
              <w:rPr>
                <w:rStyle w:val="IndexLink"/>
                <w:rtl w:val="true"/>
              </w:rPr>
              <w:t xml:space="preserve">: </w:t>
            </w:r>
            <w:r>
              <w:rPr>
                <w:rStyle w:val="IndexLink"/>
                <w:rtl w:val="true"/>
              </w:rPr>
              <w:t>اسلام و اهل ذمه</w:t>
            </w:r>
            <w:r>
              <w:rPr>
                <w:rStyle w:val="IndexLink"/>
                <w:rtl w:val="true"/>
              </w:rPr>
              <w:tab/>
            </w:r>
            <w:r>
              <w:rPr>
                <w:rStyle w:val="IndexLink"/>
              </w:rPr>
              <w:t>255</w:t>
            </w:r>
          </w:hyperlink>
        </w:p>
        <w:p>
          <w:pPr>
            <w:pStyle w:val="Contents2"/>
            <w:tabs>
              <w:tab w:val="clear" w:pos="8743"/>
              <w:tab w:val="right" w:pos="9026" w:leader="dot"/>
            </w:tabs>
            <w:rPr/>
          </w:pPr>
          <w:hyperlink w:anchor="__RefHeading___Toc900619_3381743652">
            <w:r>
              <w:rPr>
                <w:webHidden/>
                <w:rStyle w:val="IndexLink"/>
              </w:rPr>
              <w:t>20</w:t>
            </w:r>
            <w:r>
              <w:rPr>
                <w:rStyle w:val="IndexLink"/>
                <w:rtl w:val="true"/>
              </w:rPr>
              <w:t xml:space="preserve">- </w:t>
            </w:r>
            <w:r>
              <w:rPr>
                <w:rStyle w:val="IndexLink"/>
                <w:rtl w:val="true"/>
              </w:rPr>
              <w:t>به زیاد بن ابیه جانشین فرماندار حضرت عبداللّه بن عباس در بصره نوشته است</w:t>
            </w:r>
            <w:r>
              <w:rPr>
                <w:rStyle w:val="IndexLink"/>
                <w:rtl w:val="true"/>
              </w:rPr>
              <w:tab/>
            </w:r>
            <w:r>
              <w:rPr>
                <w:rStyle w:val="IndexLink"/>
              </w:rPr>
              <w:t>257</w:t>
            </w:r>
          </w:hyperlink>
        </w:p>
        <w:p>
          <w:pPr>
            <w:pStyle w:val="Contents3"/>
            <w:tabs>
              <w:tab w:val="clear" w:pos="8459"/>
              <w:tab w:val="right" w:pos="9026" w:leader="dot"/>
            </w:tabs>
            <w:rPr/>
          </w:pPr>
          <w:hyperlink w:anchor="__RefHeading___Toc900621_3381743652">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900623_3381743652">
            <w:r>
              <w:rPr>
                <w:webHidden/>
                <w:rStyle w:val="IndexLink"/>
                <w:rtl w:val="true"/>
              </w:rPr>
              <w:t>نامه در یک نگاه</w:t>
            </w:r>
            <w:r>
              <w:rPr>
                <w:rStyle w:val="IndexLink"/>
                <w:rtl w:val="true"/>
              </w:rPr>
              <w:tab/>
            </w:r>
            <w:r>
              <w:rPr>
                <w:rStyle w:val="IndexLink"/>
              </w:rPr>
              <w:t>257</w:t>
            </w:r>
          </w:hyperlink>
        </w:p>
        <w:p>
          <w:pPr>
            <w:pStyle w:val="Contents3"/>
            <w:tabs>
              <w:tab w:val="clear" w:pos="8459"/>
              <w:tab w:val="right" w:pos="9026" w:leader="dot"/>
            </w:tabs>
            <w:rPr/>
          </w:pPr>
          <w:hyperlink w:anchor="__RefHeading___Toc900625_3381743652">
            <w:r>
              <w:rPr>
                <w:webHidden/>
                <w:rStyle w:val="IndexLink"/>
                <w:rtl w:val="true"/>
              </w:rPr>
              <w:t>ترجمه</w:t>
            </w:r>
            <w:r>
              <w:rPr>
                <w:rStyle w:val="IndexLink"/>
                <w:rtl w:val="true"/>
              </w:rPr>
              <w:tab/>
            </w:r>
            <w:r>
              <w:rPr>
                <w:rStyle w:val="IndexLink"/>
              </w:rPr>
              <w:t>259</w:t>
            </w:r>
          </w:hyperlink>
        </w:p>
        <w:p>
          <w:pPr>
            <w:pStyle w:val="Contents3"/>
            <w:tabs>
              <w:tab w:val="clear" w:pos="8459"/>
              <w:tab w:val="right" w:pos="9026" w:leader="dot"/>
            </w:tabs>
            <w:rPr/>
          </w:pPr>
          <w:hyperlink w:anchor="__RefHeading___Toc900627_3381743652">
            <w:r>
              <w:rPr>
                <w:webHidden/>
                <w:rStyle w:val="IndexLink"/>
                <w:rtl w:val="true"/>
              </w:rPr>
              <w:t>شرح و تفسیر</w:t>
            </w:r>
            <w:r>
              <w:rPr>
                <w:rStyle w:val="IndexLink"/>
                <w:rtl w:val="true"/>
              </w:rPr>
              <w:t xml:space="preserve">: </w:t>
            </w:r>
            <w:r>
              <w:rPr>
                <w:rStyle w:val="IndexLink"/>
                <w:rtl w:val="true"/>
              </w:rPr>
              <w:t>هشدار شدید به متخلّفان</w:t>
            </w:r>
            <w:r>
              <w:rPr>
                <w:rStyle w:val="IndexLink"/>
                <w:rtl w:val="true"/>
              </w:rPr>
              <w:tab/>
            </w:r>
            <w:r>
              <w:rPr>
                <w:rStyle w:val="IndexLink"/>
              </w:rPr>
              <w:t>259</w:t>
            </w:r>
          </w:hyperlink>
        </w:p>
        <w:p>
          <w:pPr>
            <w:pStyle w:val="Contents3"/>
            <w:tabs>
              <w:tab w:val="clear" w:pos="8459"/>
              <w:tab w:val="right" w:pos="9026" w:leader="dot"/>
            </w:tabs>
            <w:rPr/>
          </w:pPr>
          <w:hyperlink w:anchor="__RefHeading___Toc900629_3381743652">
            <w:r>
              <w:rPr>
                <w:webHidden/>
                <w:rStyle w:val="IndexLink"/>
                <w:rtl w:val="true"/>
              </w:rPr>
              <w:t>نکته</w:t>
            </w:r>
            <w:r>
              <w:rPr>
                <w:rStyle w:val="IndexLink"/>
                <w:rtl w:val="true"/>
              </w:rPr>
              <w:t xml:space="preserve">: </w:t>
            </w:r>
            <w:r>
              <w:rPr>
                <w:rStyle w:val="IndexLink"/>
                <w:rtl w:val="true"/>
              </w:rPr>
              <w:t>چرا زیاد به این منصب گماشته شد</w:t>
            </w:r>
            <w:r>
              <w:rPr>
                <w:rStyle w:val="IndexLink"/>
                <w:rtl w:val="true"/>
              </w:rPr>
              <w:tab/>
            </w:r>
            <w:r>
              <w:rPr>
                <w:rStyle w:val="IndexLink"/>
              </w:rPr>
              <w:t>261</w:t>
            </w:r>
          </w:hyperlink>
        </w:p>
        <w:p>
          <w:pPr>
            <w:pStyle w:val="Contents2"/>
            <w:tabs>
              <w:tab w:val="clear" w:pos="8743"/>
              <w:tab w:val="right" w:pos="9026" w:leader="dot"/>
            </w:tabs>
            <w:rPr/>
          </w:pPr>
          <w:hyperlink w:anchor="__RefHeading___Toc900631_3381743652">
            <w:r>
              <w:rPr>
                <w:webHidden/>
                <w:rStyle w:val="IndexLink"/>
              </w:rPr>
              <w:t>21</w:t>
            </w:r>
            <w:r>
              <w:rPr>
                <w:rStyle w:val="IndexLink"/>
                <w:rtl w:val="true"/>
              </w:rPr>
              <w:t xml:space="preserve">- </w:t>
            </w:r>
            <w:r>
              <w:rPr>
                <w:rStyle w:val="IndexLink"/>
                <w:rtl w:val="true"/>
              </w:rPr>
              <w:t>به زیاد بن ابیه</w:t>
            </w:r>
            <w:r>
              <w:rPr>
                <w:rStyle w:val="IndexLink"/>
                <w:rtl w:val="true"/>
              </w:rPr>
              <w:tab/>
            </w:r>
            <w:r>
              <w:rPr>
                <w:rStyle w:val="IndexLink"/>
              </w:rPr>
              <w:t>263</w:t>
            </w:r>
          </w:hyperlink>
        </w:p>
        <w:p>
          <w:pPr>
            <w:pStyle w:val="Contents3"/>
            <w:tabs>
              <w:tab w:val="clear" w:pos="8459"/>
              <w:tab w:val="right" w:pos="9026" w:leader="dot"/>
            </w:tabs>
            <w:rPr/>
          </w:pPr>
          <w:hyperlink w:anchor="__RefHeading___Toc900633_3381743652">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900635_3381743652">
            <w:r>
              <w:rPr>
                <w:webHidden/>
                <w:rStyle w:val="IndexLink"/>
                <w:rtl w:val="true"/>
              </w:rPr>
              <w:t>نامه در یک نگاه</w:t>
            </w:r>
            <w:r>
              <w:rPr>
                <w:rStyle w:val="IndexLink"/>
                <w:rtl w:val="true"/>
              </w:rPr>
              <w:tab/>
            </w:r>
            <w:r>
              <w:rPr>
                <w:rStyle w:val="IndexLink"/>
              </w:rPr>
              <w:t>263</w:t>
            </w:r>
          </w:hyperlink>
        </w:p>
        <w:p>
          <w:pPr>
            <w:pStyle w:val="Contents3"/>
            <w:tabs>
              <w:tab w:val="clear" w:pos="8459"/>
              <w:tab w:val="right" w:pos="9026" w:leader="dot"/>
            </w:tabs>
            <w:rPr/>
          </w:pPr>
          <w:hyperlink w:anchor="__RefHeading___Toc900637_3381743652">
            <w:r>
              <w:rPr>
                <w:webHidden/>
                <w:rStyle w:val="IndexLink"/>
                <w:rtl w:val="true"/>
              </w:rPr>
              <w:t>ترجمه</w:t>
            </w:r>
            <w:r>
              <w:rPr>
                <w:rStyle w:val="IndexLink"/>
                <w:rtl w:val="true"/>
              </w:rPr>
              <w:tab/>
            </w:r>
            <w:r>
              <w:rPr>
                <w:rStyle w:val="IndexLink"/>
              </w:rPr>
              <w:t>265</w:t>
            </w:r>
          </w:hyperlink>
        </w:p>
        <w:p>
          <w:pPr>
            <w:pStyle w:val="Contents3"/>
            <w:tabs>
              <w:tab w:val="clear" w:pos="8459"/>
              <w:tab w:val="right" w:pos="9026" w:leader="dot"/>
            </w:tabs>
            <w:rPr/>
          </w:pPr>
          <w:hyperlink w:anchor="__RefHeading___Toc900639_3381743652">
            <w:r>
              <w:rPr>
                <w:webHidden/>
                <w:rStyle w:val="IndexLink"/>
                <w:rtl w:val="true"/>
              </w:rPr>
              <w:t>شرح و تفسیر</w:t>
            </w:r>
            <w:r>
              <w:rPr>
                <w:rStyle w:val="IndexLink"/>
                <w:rtl w:val="true"/>
              </w:rPr>
              <w:t xml:space="preserve">: </w:t>
            </w:r>
            <w:r>
              <w:rPr>
                <w:rStyle w:val="IndexLink"/>
                <w:rtl w:val="true"/>
              </w:rPr>
              <w:t>امام علیه السلام باز هم</w:t>
            </w:r>
            <w:r>
              <w:rPr>
                <w:rStyle w:val="IndexLink"/>
                <w:rtl w:val="true"/>
              </w:rPr>
              <w:t>«</w:t>
            </w:r>
            <w:r>
              <w:rPr>
                <w:rStyle w:val="IndexLink"/>
                <w:rtl w:val="true"/>
              </w:rPr>
              <w:t>زیاد</w:t>
            </w:r>
            <w:r>
              <w:rPr>
                <w:rStyle w:val="IndexLink"/>
                <w:rtl w:val="true"/>
              </w:rPr>
              <w:t>»</w:t>
            </w:r>
            <w:r>
              <w:rPr>
                <w:rStyle w:val="IndexLink"/>
                <w:rtl w:val="true"/>
              </w:rPr>
              <w:t>را اندرز می‌دهد</w:t>
            </w:r>
            <w:r>
              <w:rPr>
                <w:rStyle w:val="IndexLink"/>
                <w:rtl w:val="true"/>
              </w:rPr>
              <w:tab/>
            </w:r>
            <w:r>
              <w:rPr>
                <w:rStyle w:val="IndexLink"/>
              </w:rPr>
              <w:t>265</w:t>
            </w:r>
          </w:hyperlink>
        </w:p>
        <w:p>
          <w:pPr>
            <w:pStyle w:val="Contents3"/>
            <w:tabs>
              <w:tab w:val="clear" w:pos="8459"/>
              <w:tab w:val="right" w:pos="9026" w:leader="dot"/>
            </w:tabs>
            <w:rPr/>
          </w:pPr>
          <w:hyperlink w:anchor="__RefHeading___Toc900641_3381743652">
            <w:r>
              <w:rPr>
                <w:webHidden/>
                <w:rStyle w:val="IndexLink"/>
                <w:rtl w:val="true"/>
              </w:rPr>
              <w:t>نکته‌ها</w:t>
            </w:r>
            <w:r>
              <w:rPr>
                <w:rStyle w:val="IndexLink"/>
                <w:rtl w:val="true"/>
              </w:rPr>
              <w:tab/>
            </w:r>
            <w:r>
              <w:rPr>
                <w:rStyle w:val="IndexLink"/>
              </w:rPr>
              <w:t>270</w:t>
            </w:r>
          </w:hyperlink>
        </w:p>
        <w:p>
          <w:pPr>
            <w:pStyle w:val="Contents4"/>
            <w:tabs>
              <w:tab w:val="clear" w:pos="8176"/>
              <w:tab w:val="right" w:pos="9026" w:leader="dot"/>
            </w:tabs>
            <w:rPr/>
          </w:pPr>
          <w:hyperlink w:anchor="__RefHeading___Toc900643_3381743652">
            <w:r>
              <w:rPr>
                <w:webHidden/>
                <w:rStyle w:val="IndexLink"/>
              </w:rPr>
              <w:t>1</w:t>
            </w:r>
            <w:r>
              <w:rPr>
                <w:rStyle w:val="IndexLink"/>
                <w:rtl w:val="true"/>
              </w:rPr>
              <w:t>-</w:t>
            </w:r>
            <w:r>
              <w:rPr>
                <w:rStyle w:val="IndexLink"/>
                <w:rtl w:val="true"/>
              </w:rPr>
              <w:t>رابطۀ اعمال و پاداش‌ها</w:t>
            </w:r>
            <w:r>
              <w:rPr>
                <w:rStyle w:val="IndexLink"/>
                <w:rtl w:val="true"/>
              </w:rPr>
              <w:tab/>
            </w:r>
            <w:r>
              <w:rPr>
                <w:rStyle w:val="IndexLink"/>
              </w:rPr>
              <w:t>270</w:t>
            </w:r>
          </w:hyperlink>
        </w:p>
        <w:p>
          <w:pPr>
            <w:pStyle w:val="Contents4"/>
            <w:tabs>
              <w:tab w:val="clear" w:pos="8176"/>
              <w:tab w:val="right" w:pos="9026" w:leader="dot"/>
            </w:tabs>
            <w:rPr/>
          </w:pPr>
          <w:hyperlink w:anchor="__RefHeading___Toc900645_3381743652">
            <w:r>
              <w:rPr>
                <w:webHidden/>
                <w:rStyle w:val="IndexLink"/>
              </w:rPr>
              <w:t>2</w:t>
            </w:r>
            <w:r>
              <w:rPr>
                <w:rStyle w:val="IndexLink"/>
                <w:rtl w:val="true"/>
              </w:rPr>
              <w:t>-«</w:t>
            </w:r>
            <w:r>
              <w:rPr>
                <w:rStyle w:val="IndexLink"/>
                <w:rtl w:val="true"/>
              </w:rPr>
              <w:t>زیاد</w:t>
            </w:r>
            <w:r>
              <w:rPr>
                <w:rStyle w:val="IndexLink"/>
                <w:rtl w:val="true"/>
              </w:rPr>
              <w:t>»</w:t>
            </w:r>
            <w:r>
              <w:rPr>
                <w:rStyle w:val="IndexLink"/>
                <w:rtl w:val="true"/>
              </w:rPr>
              <w:t>مرد نمک نشناس</w:t>
            </w:r>
            <w:r>
              <w:rPr>
                <w:rStyle w:val="IndexLink"/>
                <w:rtl w:val="true"/>
              </w:rPr>
              <w:tab/>
            </w:r>
            <w:r>
              <w:rPr>
                <w:rStyle w:val="IndexLink"/>
              </w:rPr>
              <w:t>271</w:t>
            </w:r>
          </w:hyperlink>
        </w:p>
        <w:p>
          <w:pPr>
            <w:pStyle w:val="Contents2"/>
            <w:tabs>
              <w:tab w:val="clear" w:pos="8743"/>
              <w:tab w:val="right" w:pos="9026" w:leader="dot"/>
            </w:tabs>
            <w:rPr/>
          </w:pPr>
          <w:hyperlink w:anchor="__RefHeading___Toc900647_3381743652">
            <w:r>
              <w:rPr>
                <w:webHidden/>
                <w:rStyle w:val="IndexLink"/>
              </w:rPr>
              <w:t>22</w:t>
            </w:r>
            <w:r>
              <w:rPr>
                <w:rStyle w:val="IndexLink"/>
                <w:rtl w:val="true"/>
              </w:rPr>
              <w:t xml:space="preserve">- </w:t>
            </w:r>
            <w:r>
              <w:rPr>
                <w:rStyle w:val="IndexLink"/>
                <w:rtl w:val="true"/>
              </w:rPr>
              <w:t>به عبداللّه بن عباس رحمة اللّه علیه مرقوم داشته</w:t>
            </w:r>
            <w:r>
              <w:rPr>
                <w:rStyle w:val="IndexLink"/>
                <w:rtl w:val="true"/>
              </w:rPr>
              <w:tab/>
            </w:r>
            <w:r>
              <w:rPr>
                <w:rStyle w:val="IndexLink"/>
              </w:rPr>
              <w:t>273</w:t>
            </w:r>
          </w:hyperlink>
        </w:p>
        <w:p>
          <w:pPr>
            <w:pStyle w:val="Contents3"/>
            <w:tabs>
              <w:tab w:val="clear" w:pos="8459"/>
              <w:tab w:val="right" w:pos="9026" w:leader="dot"/>
            </w:tabs>
            <w:rPr/>
          </w:pPr>
          <w:hyperlink w:anchor="__RefHeading___Toc900649_3381743652">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900651_3381743652">
            <w:r>
              <w:rPr>
                <w:webHidden/>
                <w:rStyle w:val="IndexLink"/>
                <w:rtl w:val="true"/>
              </w:rPr>
              <w:t>نامه در یک نگاه</w:t>
            </w:r>
            <w:r>
              <w:rPr>
                <w:rStyle w:val="IndexLink"/>
                <w:rtl w:val="true"/>
              </w:rPr>
              <w:tab/>
            </w:r>
            <w:r>
              <w:rPr>
                <w:rStyle w:val="IndexLink"/>
              </w:rPr>
              <w:t>273</w:t>
            </w:r>
          </w:hyperlink>
        </w:p>
        <w:p>
          <w:pPr>
            <w:pStyle w:val="Contents3"/>
            <w:tabs>
              <w:tab w:val="clear" w:pos="8459"/>
              <w:tab w:val="right" w:pos="9026" w:leader="dot"/>
            </w:tabs>
            <w:rPr/>
          </w:pPr>
          <w:hyperlink w:anchor="__RefHeading___Toc900653_3381743652">
            <w:r>
              <w:rPr>
                <w:webHidden/>
                <w:rStyle w:val="IndexLink"/>
                <w:rtl w:val="true"/>
              </w:rPr>
              <w:t>ترجمه</w:t>
            </w:r>
            <w:r>
              <w:rPr>
                <w:rStyle w:val="IndexLink"/>
                <w:rtl w:val="true"/>
              </w:rPr>
              <w:tab/>
            </w:r>
            <w:r>
              <w:rPr>
                <w:rStyle w:val="IndexLink"/>
              </w:rPr>
              <w:t>275</w:t>
            </w:r>
          </w:hyperlink>
        </w:p>
        <w:p>
          <w:pPr>
            <w:pStyle w:val="Contents3"/>
            <w:tabs>
              <w:tab w:val="clear" w:pos="8459"/>
              <w:tab w:val="right" w:pos="9026" w:leader="dot"/>
            </w:tabs>
            <w:rPr/>
          </w:pPr>
          <w:hyperlink w:anchor="__RefHeading___Toc900655_3381743652">
            <w:r>
              <w:rPr>
                <w:webHidden/>
                <w:rStyle w:val="IndexLink"/>
                <w:rtl w:val="true"/>
              </w:rPr>
              <w:t>شرح و تفسیر</w:t>
            </w:r>
            <w:r>
              <w:rPr>
                <w:rStyle w:val="IndexLink"/>
                <w:rtl w:val="true"/>
              </w:rPr>
              <w:t xml:space="preserve">: </w:t>
            </w:r>
            <w:r>
              <w:rPr>
                <w:rStyle w:val="IndexLink"/>
                <w:rtl w:val="true"/>
              </w:rPr>
              <w:t>خوشحالی و تأسف بیجا</w:t>
            </w:r>
            <w:r>
              <w:rPr>
                <w:rStyle w:val="IndexLink"/>
                <w:rtl w:val="true"/>
              </w:rPr>
              <w:tab/>
            </w:r>
            <w:r>
              <w:rPr>
                <w:rStyle w:val="IndexLink"/>
              </w:rPr>
              <w:t>275</w:t>
            </w:r>
          </w:hyperlink>
        </w:p>
        <w:p>
          <w:pPr>
            <w:pStyle w:val="Contents3"/>
            <w:tabs>
              <w:tab w:val="clear" w:pos="8459"/>
              <w:tab w:val="right" w:pos="9026" w:leader="dot"/>
            </w:tabs>
            <w:rPr/>
          </w:pPr>
          <w:hyperlink w:anchor="__RefHeading___Toc900657_3381743652">
            <w:r>
              <w:rPr>
                <w:webHidden/>
                <w:rStyle w:val="IndexLink"/>
                <w:rtl w:val="true"/>
              </w:rPr>
              <w:t>نکته‌ها</w:t>
            </w:r>
            <w:r>
              <w:rPr>
                <w:rStyle w:val="IndexLink"/>
                <w:rtl w:val="true"/>
              </w:rPr>
              <w:tab/>
            </w:r>
            <w:r>
              <w:rPr>
                <w:rStyle w:val="IndexLink"/>
              </w:rPr>
              <w:t>278</w:t>
            </w:r>
          </w:hyperlink>
        </w:p>
        <w:p>
          <w:pPr>
            <w:pStyle w:val="Contents4"/>
            <w:tabs>
              <w:tab w:val="clear" w:pos="8176"/>
              <w:tab w:val="right" w:pos="9026" w:leader="dot"/>
            </w:tabs>
            <w:rPr/>
          </w:pPr>
          <w:hyperlink w:anchor="__RefHeading___Toc900659_3381743652">
            <w:r>
              <w:rPr>
                <w:webHidden/>
                <w:rStyle w:val="IndexLink"/>
              </w:rPr>
              <w:t>1</w:t>
            </w:r>
            <w:r>
              <w:rPr>
                <w:rStyle w:val="IndexLink"/>
                <w:rtl w:val="true"/>
              </w:rPr>
              <w:t>-</w:t>
            </w:r>
            <w:r>
              <w:rPr>
                <w:rStyle w:val="IndexLink"/>
                <w:rtl w:val="true"/>
              </w:rPr>
              <w:t>پاسخ به یک سؤال</w:t>
            </w:r>
            <w:r>
              <w:rPr>
                <w:rStyle w:val="IndexLink"/>
                <w:rtl w:val="true"/>
              </w:rPr>
              <w:tab/>
            </w:r>
            <w:r>
              <w:rPr>
                <w:rStyle w:val="IndexLink"/>
              </w:rPr>
              <w:t>278</w:t>
            </w:r>
          </w:hyperlink>
        </w:p>
        <w:p>
          <w:pPr>
            <w:pStyle w:val="Contents4"/>
            <w:tabs>
              <w:tab w:val="clear" w:pos="8176"/>
              <w:tab w:val="right" w:pos="9026" w:leader="dot"/>
            </w:tabs>
            <w:rPr/>
          </w:pPr>
          <w:hyperlink w:anchor="__RefHeading___Toc900661_3381743652">
            <w:r>
              <w:rPr>
                <w:webHidden/>
                <w:rStyle w:val="IndexLink"/>
              </w:rPr>
              <w:t>2</w:t>
            </w:r>
            <w:r>
              <w:rPr>
                <w:rStyle w:val="IndexLink"/>
                <w:rtl w:val="true"/>
              </w:rPr>
              <w:t>-</w:t>
            </w:r>
            <w:r>
              <w:rPr>
                <w:rStyle w:val="IndexLink"/>
                <w:rtl w:val="true"/>
              </w:rPr>
              <w:t>انسان فاعل مختار است</w:t>
            </w:r>
            <w:r>
              <w:rPr>
                <w:rStyle w:val="IndexLink"/>
                <w:rtl w:val="true"/>
              </w:rPr>
              <w:tab/>
            </w:r>
            <w:r>
              <w:rPr>
                <w:rStyle w:val="IndexLink"/>
              </w:rPr>
              <w:t>278</w:t>
            </w:r>
          </w:hyperlink>
        </w:p>
        <w:p>
          <w:pPr>
            <w:pStyle w:val="Contents2"/>
            <w:tabs>
              <w:tab w:val="clear" w:pos="8743"/>
              <w:tab w:val="right" w:pos="9026" w:leader="dot"/>
            </w:tabs>
            <w:rPr/>
          </w:pPr>
          <w:hyperlink w:anchor="__RefHeading___Toc900663_3381743652">
            <w:r>
              <w:rPr>
                <w:webHidden/>
                <w:rStyle w:val="IndexLink"/>
              </w:rPr>
              <w:t>23</w:t>
            </w:r>
            <w:r>
              <w:rPr>
                <w:rStyle w:val="IndexLink"/>
                <w:rtl w:val="true"/>
              </w:rPr>
              <w:t xml:space="preserve">- </w:t>
            </w:r>
            <w:r>
              <w:rPr>
                <w:rStyle w:val="IndexLink"/>
                <w:rtl w:val="true"/>
              </w:rPr>
              <w:t>پس از ضربت ابن ملجم ملعون و قبل از شهادتش به عنوان وصیّت بیان فرمود</w:t>
            </w:r>
            <w:r>
              <w:rPr>
                <w:rStyle w:val="IndexLink"/>
                <w:rtl w:val="true"/>
              </w:rPr>
              <w:tab/>
            </w:r>
            <w:r>
              <w:rPr>
                <w:rStyle w:val="IndexLink"/>
              </w:rPr>
              <w:t>281</w:t>
            </w:r>
          </w:hyperlink>
        </w:p>
        <w:p>
          <w:pPr>
            <w:pStyle w:val="Contents3"/>
            <w:tabs>
              <w:tab w:val="clear" w:pos="8459"/>
              <w:tab w:val="right" w:pos="9026" w:leader="dot"/>
            </w:tabs>
            <w:rPr/>
          </w:pPr>
          <w:hyperlink w:anchor="__RefHeading___Toc900665_3381743652">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900667_3381743652">
            <w:r>
              <w:rPr>
                <w:webHidden/>
                <w:rStyle w:val="IndexLink"/>
                <w:rtl w:val="true"/>
              </w:rPr>
              <w:t>گفتار امام علیه السلام در یک نگاه</w:t>
            </w:r>
            <w:r>
              <w:rPr>
                <w:rStyle w:val="IndexLink"/>
                <w:rtl w:val="true"/>
              </w:rPr>
              <w:tab/>
            </w:r>
            <w:r>
              <w:rPr>
                <w:rStyle w:val="IndexLink"/>
              </w:rPr>
              <w:t>281</w:t>
            </w:r>
          </w:hyperlink>
        </w:p>
        <w:p>
          <w:pPr>
            <w:pStyle w:val="Contents3"/>
            <w:tabs>
              <w:tab w:val="clear" w:pos="8459"/>
              <w:tab w:val="right" w:pos="9026" w:leader="dot"/>
            </w:tabs>
            <w:rPr/>
          </w:pPr>
          <w:hyperlink w:anchor="__RefHeading___Toc900669_3381743652">
            <w:r>
              <w:rPr>
                <w:webHidden/>
                <w:rStyle w:val="IndexLink"/>
                <w:rtl w:val="true"/>
              </w:rPr>
              <w:t>ترجمه</w:t>
            </w:r>
            <w:r>
              <w:rPr>
                <w:rStyle w:val="IndexLink"/>
                <w:rtl w:val="true"/>
              </w:rPr>
              <w:tab/>
            </w:r>
            <w:r>
              <w:rPr>
                <w:rStyle w:val="IndexLink"/>
              </w:rPr>
              <w:t>283</w:t>
            </w:r>
          </w:hyperlink>
        </w:p>
        <w:p>
          <w:pPr>
            <w:pStyle w:val="Contents3"/>
            <w:tabs>
              <w:tab w:val="clear" w:pos="8459"/>
              <w:tab w:val="right" w:pos="9026" w:leader="dot"/>
            </w:tabs>
            <w:rPr/>
          </w:pPr>
          <w:hyperlink w:anchor="__RefHeading___Toc900671_3381743652">
            <w:r>
              <w:rPr>
                <w:webHidden/>
                <w:rStyle w:val="IndexLink"/>
                <w:rtl w:val="true"/>
              </w:rPr>
              <w:t>شرح و تفسیر</w:t>
            </w:r>
            <w:r>
              <w:rPr>
                <w:rStyle w:val="IndexLink"/>
                <w:rtl w:val="true"/>
              </w:rPr>
              <w:t xml:space="preserve">: </w:t>
            </w:r>
            <w:r>
              <w:rPr>
                <w:rStyle w:val="IndexLink"/>
                <w:rtl w:val="true"/>
              </w:rPr>
              <w:t>چند وصیت پر ارزش</w:t>
            </w:r>
            <w:r>
              <w:rPr>
                <w:rStyle w:val="IndexLink"/>
                <w:rtl w:val="true"/>
              </w:rPr>
              <w:tab/>
            </w:r>
            <w:r>
              <w:rPr>
                <w:rStyle w:val="IndexLink"/>
              </w:rPr>
              <w:t>284</w:t>
            </w:r>
          </w:hyperlink>
        </w:p>
        <w:p>
          <w:pPr>
            <w:pStyle w:val="Contents3"/>
            <w:tabs>
              <w:tab w:val="clear" w:pos="8459"/>
              <w:tab w:val="right" w:pos="9026" w:leader="dot"/>
            </w:tabs>
            <w:rPr/>
          </w:pPr>
          <w:hyperlink w:anchor="__RefHeading___Toc900673_3381743652">
            <w:r>
              <w:rPr>
                <w:webHidden/>
                <w:rStyle w:val="IndexLink"/>
                <w:rtl w:val="true"/>
              </w:rPr>
              <w:t>نکته‌ها</w:t>
            </w:r>
            <w:r>
              <w:rPr>
                <w:rStyle w:val="IndexLink"/>
                <w:rtl w:val="true"/>
              </w:rPr>
              <w:tab/>
            </w:r>
            <w:r>
              <w:rPr>
                <w:rStyle w:val="IndexLink"/>
              </w:rPr>
              <w:t>289</w:t>
            </w:r>
          </w:hyperlink>
        </w:p>
        <w:p>
          <w:pPr>
            <w:pStyle w:val="Contents4"/>
            <w:tabs>
              <w:tab w:val="clear" w:pos="8176"/>
              <w:tab w:val="right" w:pos="9026" w:leader="dot"/>
            </w:tabs>
            <w:rPr/>
          </w:pPr>
          <w:hyperlink w:anchor="__RefHeading___Toc900675_3381743652">
            <w:r>
              <w:rPr>
                <w:webHidden/>
                <w:rStyle w:val="IndexLink"/>
              </w:rPr>
              <w:t>1</w:t>
            </w:r>
            <w:r>
              <w:rPr>
                <w:rStyle w:val="IndexLink"/>
                <w:rtl w:val="true"/>
              </w:rPr>
              <w:t>-</w:t>
            </w:r>
            <w:r>
              <w:rPr>
                <w:rStyle w:val="IndexLink"/>
                <w:rtl w:val="true"/>
              </w:rPr>
              <w:t>قصاص یا عفو؟</w:t>
            </w:r>
            <w:r>
              <w:rPr>
                <w:rStyle w:val="IndexLink"/>
                <w:rtl w:val="true"/>
              </w:rPr>
              <w:tab/>
            </w:r>
            <w:r>
              <w:rPr>
                <w:rStyle w:val="IndexLink"/>
              </w:rPr>
              <w:t>289</w:t>
            </w:r>
          </w:hyperlink>
        </w:p>
        <w:p>
          <w:pPr>
            <w:pStyle w:val="Contents4"/>
            <w:tabs>
              <w:tab w:val="clear" w:pos="8176"/>
              <w:tab w:val="right" w:pos="9026" w:leader="dot"/>
            </w:tabs>
            <w:rPr/>
          </w:pPr>
          <w:hyperlink w:anchor="__RefHeading___Toc900677_3381743652">
            <w:r>
              <w:rPr>
                <w:webHidden/>
                <w:rStyle w:val="IndexLink"/>
              </w:rPr>
              <w:t>2</w:t>
            </w:r>
            <w:r>
              <w:rPr>
                <w:rStyle w:val="IndexLink"/>
                <w:rtl w:val="true"/>
              </w:rPr>
              <w:t>-</w:t>
            </w:r>
            <w:r>
              <w:rPr>
                <w:rStyle w:val="IndexLink"/>
                <w:rtl w:val="true"/>
              </w:rPr>
              <w:t>معنای</w:t>
            </w:r>
            <w:r>
              <w:rPr>
                <w:rStyle w:val="IndexLink"/>
                <w:rtl w:val="true"/>
              </w:rPr>
              <w:t>«</w:t>
            </w:r>
            <w:r>
              <w:rPr>
                <w:rStyle w:val="IndexLink"/>
                <w:rtl w:val="true"/>
              </w:rPr>
              <w:t>لا تضیعوا سنته</w:t>
            </w:r>
            <w:r>
              <w:rPr>
                <w:rStyle w:val="IndexLink"/>
                <w:rtl w:val="true"/>
              </w:rPr>
              <w:t>»</w:t>
              <w:tab/>
            </w:r>
            <w:r>
              <w:rPr>
                <w:rStyle w:val="IndexLink"/>
              </w:rPr>
              <w:t>290</w:t>
            </w:r>
          </w:hyperlink>
        </w:p>
        <w:p>
          <w:pPr>
            <w:pStyle w:val="Contents2"/>
            <w:tabs>
              <w:tab w:val="clear" w:pos="8743"/>
              <w:tab w:val="right" w:pos="9026" w:leader="dot"/>
            </w:tabs>
            <w:rPr/>
          </w:pPr>
          <w:hyperlink w:anchor="__RefHeading___Toc900679_3381743652">
            <w:r>
              <w:rPr>
                <w:webHidden/>
                <w:rStyle w:val="IndexLink"/>
              </w:rPr>
              <w:t>24</w:t>
            </w:r>
            <w:r>
              <w:rPr>
                <w:rStyle w:val="IndexLink"/>
                <w:rtl w:val="true"/>
              </w:rPr>
              <w:t xml:space="preserve">- </w:t>
            </w:r>
            <w:r>
              <w:rPr>
                <w:rStyle w:val="IndexLink"/>
                <w:rtl w:val="true"/>
              </w:rPr>
              <w:t xml:space="preserve">درباره اموال </w:t>
            </w:r>
            <w:r>
              <w:rPr>
                <w:rStyle w:val="IndexLink"/>
                <w:rtl w:val="true"/>
              </w:rPr>
              <w:t>(</w:t>
            </w:r>
            <w:r>
              <w:rPr>
                <w:rStyle w:val="IndexLink"/>
                <w:rtl w:val="true"/>
              </w:rPr>
              <w:t>و موقوفاتش</w:t>
            </w:r>
            <w:r>
              <w:rPr>
                <w:rStyle w:val="IndexLink"/>
                <w:rtl w:val="true"/>
              </w:rPr>
              <w:t xml:space="preserve">) </w:t>
            </w:r>
            <w:r>
              <w:rPr>
                <w:rStyle w:val="IndexLink"/>
                <w:rtl w:val="true"/>
              </w:rPr>
              <w:t>بعد از بازگشت از صفین مرقوم فرموده</w:t>
            </w:r>
            <w:r>
              <w:rPr>
                <w:rStyle w:val="IndexLink"/>
                <w:rtl w:val="true"/>
              </w:rPr>
              <w:tab/>
            </w:r>
            <w:r>
              <w:rPr>
                <w:rStyle w:val="IndexLink"/>
              </w:rPr>
              <w:t>293</w:t>
            </w:r>
          </w:hyperlink>
        </w:p>
        <w:p>
          <w:pPr>
            <w:pStyle w:val="Contents3"/>
            <w:tabs>
              <w:tab w:val="clear" w:pos="8459"/>
              <w:tab w:val="right" w:pos="9026" w:leader="dot"/>
            </w:tabs>
            <w:rPr/>
          </w:pPr>
          <w:hyperlink w:anchor="__RefHeading___Toc900681_3381743652">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900683_3381743652">
            <w:r>
              <w:rPr>
                <w:webHidden/>
                <w:rStyle w:val="IndexLink"/>
                <w:rtl w:val="true"/>
              </w:rPr>
              <w:t>وصیّت‌نامه در یک نگاه</w:t>
            </w:r>
            <w:r>
              <w:rPr>
                <w:rStyle w:val="IndexLink"/>
                <w:rtl w:val="true"/>
              </w:rPr>
              <w:tab/>
            </w:r>
            <w:r>
              <w:rPr>
                <w:rStyle w:val="IndexLink"/>
              </w:rPr>
              <w:t>293</w:t>
            </w:r>
          </w:hyperlink>
        </w:p>
        <w:p>
          <w:pPr>
            <w:pStyle w:val="Contents3"/>
            <w:tabs>
              <w:tab w:val="clear" w:pos="8459"/>
              <w:tab w:val="right" w:pos="9026" w:leader="dot"/>
            </w:tabs>
            <w:rPr/>
          </w:pPr>
          <w:hyperlink w:anchor="__RefHeading___Toc900685_3381743652">
            <w:r>
              <w:rPr>
                <w:webHidden/>
                <w:rStyle w:val="IndexLink"/>
                <w:rtl w:val="true"/>
              </w:rPr>
              <w:t>ترجمه</w:t>
            </w:r>
            <w:r>
              <w:rPr>
                <w:rStyle w:val="IndexLink"/>
                <w:rtl w:val="true"/>
              </w:rPr>
              <w:tab/>
            </w:r>
            <w:r>
              <w:rPr>
                <w:rStyle w:val="IndexLink"/>
              </w:rPr>
              <w:t>295</w:t>
            </w:r>
          </w:hyperlink>
        </w:p>
        <w:p>
          <w:pPr>
            <w:pStyle w:val="Contents3"/>
            <w:tabs>
              <w:tab w:val="clear" w:pos="8459"/>
              <w:tab w:val="right" w:pos="9026" w:leader="dot"/>
            </w:tabs>
            <w:rPr/>
          </w:pPr>
          <w:hyperlink w:anchor="__RefHeading___Toc900687_3381743652">
            <w:r>
              <w:rPr>
                <w:webHidden/>
                <w:rStyle w:val="IndexLink"/>
                <w:rtl w:val="true"/>
              </w:rPr>
              <w:t>شرح و تفسیر</w:t>
            </w:r>
            <w:r>
              <w:rPr>
                <w:rStyle w:val="IndexLink"/>
                <w:rtl w:val="true"/>
              </w:rPr>
              <w:t xml:space="preserve">: </w:t>
            </w:r>
            <w:r>
              <w:rPr>
                <w:rStyle w:val="IndexLink"/>
                <w:rtl w:val="true"/>
              </w:rPr>
              <w:t>دستور حساب شده‌ای برای سرپرستی موقوفه</w:t>
            </w:r>
            <w:r>
              <w:rPr>
                <w:rStyle w:val="IndexLink"/>
                <w:rtl w:val="true"/>
              </w:rPr>
              <w:tab/>
            </w:r>
            <w:r>
              <w:rPr>
                <w:rStyle w:val="IndexLink"/>
              </w:rPr>
              <w:t>296</w:t>
            </w:r>
          </w:hyperlink>
        </w:p>
        <w:p>
          <w:pPr>
            <w:pStyle w:val="Contents3"/>
            <w:tabs>
              <w:tab w:val="clear" w:pos="8459"/>
              <w:tab w:val="right" w:pos="9026" w:leader="dot"/>
            </w:tabs>
            <w:rPr/>
          </w:pPr>
          <w:hyperlink w:anchor="__RefHeading___Toc900689_3381743652">
            <w:r>
              <w:rPr>
                <w:webHidden/>
                <w:rStyle w:val="IndexLink"/>
                <w:rtl w:val="true"/>
              </w:rPr>
              <w:t>نکته‌ها</w:t>
            </w:r>
            <w:r>
              <w:rPr>
                <w:rStyle w:val="IndexLink"/>
                <w:rtl w:val="true"/>
              </w:rPr>
              <w:tab/>
            </w:r>
            <w:r>
              <w:rPr>
                <w:rStyle w:val="IndexLink"/>
              </w:rPr>
              <w:t>304</w:t>
            </w:r>
          </w:hyperlink>
        </w:p>
        <w:p>
          <w:pPr>
            <w:pStyle w:val="Contents4"/>
            <w:tabs>
              <w:tab w:val="clear" w:pos="8176"/>
              <w:tab w:val="right" w:pos="9026" w:leader="dot"/>
            </w:tabs>
            <w:rPr/>
          </w:pPr>
          <w:hyperlink w:anchor="__RefHeading___Toc900691_3381743652">
            <w:r>
              <w:rPr>
                <w:webHidden/>
                <w:rStyle w:val="IndexLink"/>
              </w:rPr>
              <w:t>1</w:t>
            </w:r>
            <w:r>
              <w:rPr>
                <w:rStyle w:val="IndexLink"/>
                <w:rtl w:val="true"/>
              </w:rPr>
              <w:t>-</w:t>
            </w:r>
            <w:r>
              <w:rPr>
                <w:rStyle w:val="IndexLink"/>
                <w:rtl w:val="true"/>
              </w:rPr>
              <w:t>پاسخ به دو سؤال</w:t>
            </w:r>
            <w:r>
              <w:rPr>
                <w:rStyle w:val="IndexLink"/>
                <w:rtl w:val="true"/>
              </w:rPr>
              <w:tab/>
            </w:r>
            <w:r>
              <w:rPr>
                <w:rStyle w:val="IndexLink"/>
              </w:rPr>
              <w:t>304</w:t>
            </w:r>
          </w:hyperlink>
        </w:p>
        <w:p>
          <w:pPr>
            <w:pStyle w:val="Contents4"/>
            <w:tabs>
              <w:tab w:val="clear" w:pos="8176"/>
              <w:tab w:val="right" w:pos="9026" w:leader="dot"/>
            </w:tabs>
            <w:rPr/>
          </w:pPr>
          <w:hyperlink w:anchor="__RefHeading___Toc900693_3381743652">
            <w:r>
              <w:rPr>
                <w:webHidden/>
                <w:rStyle w:val="IndexLink"/>
              </w:rPr>
              <w:t>2</w:t>
            </w:r>
            <w:r>
              <w:rPr>
                <w:rStyle w:val="IndexLink"/>
                <w:rtl w:val="true"/>
              </w:rPr>
              <w:t>-</w:t>
            </w:r>
            <w:r>
              <w:rPr>
                <w:rStyle w:val="IndexLink"/>
                <w:rtl w:val="true"/>
              </w:rPr>
              <w:t>اهمیت وقف در اسلام</w:t>
            </w:r>
            <w:r>
              <w:rPr>
                <w:rStyle w:val="IndexLink"/>
                <w:rtl w:val="true"/>
              </w:rPr>
              <w:tab/>
            </w:r>
            <w:r>
              <w:rPr>
                <w:rStyle w:val="IndexLink"/>
              </w:rPr>
              <w:t>306</w:t>
            </w:r>
          </w:hyperlink>
        </w:p>
        <w:p>
          <w:pPr>
            <w:pStyle w:val="Contents2"/>
            <w:tabs>
              <w:tab w:val="clear" w:pos="8743"/>
              <w:tab w:val="right" w:pos="9026" w:leader="dot"/>
            </w:tabs>
            <w:rPr/>
          </w:pPr>
          <w:hyperlink w:anchor="__RefHeading___Toc900695_3381743652">
            <w:r>
              <w:rPr>
                <w:webHidden/>
                <w:rStyle w:val="IndexLink"/>
              </w:rPr>
              <w:t>25</w:t>
            </w:r>
            <w:r>
              <w:rPr>
                <w:rStyle w:val="IndexLink"/>
                <w:rtl w:val="true"/>
              </w:rPr>
              <w:t xml:space="preserve">- </w:t>
            </w:r>
            <w:r>
              <w:rPr>
                <w:rStyle w:val="IndexLink"/>
                <w:rtl w:val="true"/>
              </w:rPr>
              <w:t>برای مأموران جمع‌آوری زکات</w:t>
            </w:r>
            <w:r>
              <w:rPr>
                <w:rStyle w:val="IndexLink"/>
                <w:rtl w:val="true"/>
              </w:rPr>
              <w:tab/>
            </w:r>
            <w:r>
              <w:rPr>
                <w:rStyle w:val="IndexLink"/>
              </w:rPr>
              <w:t>309</w:t>
            </w:r>
          </w:hyperlink>
        </w:p>
        <w:p>
          <w:pPr>
            <w:pStyle w:val="Contents3"/>
            <w:tabs>
              <w:tab w:val="clear" w:pos="8459"/>
              <w:tab w:val="right" w:pos="9026" w:leader="dot"/>
            </w:tabs>
            <w:rPr/>
          </w:pPr>
          <w:hyperlink w:anchor="__RefHeading___Toc900697_3381743652">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900699_3381743652">
            <w:r>
              <w:rPr>
                <w:webHidden/>
                <w:rStyle w:val="IndexLink"/>
                <w:rtl w:val="true"/>
              </w:rPr>
              <w:t>نامه در یک نگاه</w:t>
            </w:r>
            <w:r>
              <w:rPr>
                <w:rStyle w:val="IndexLink"/>
                <w:rtl w:val="true"/>
              </w:rPr>
              <w:tab/>
            </w:r>
            <w:r>
              <w:rPr>
                <w:rStyle w:val="IndexLink"/>
              </w:rPr>
              <w:t>310</w:t>
            </w:r>
          </w:hyperlink>
        </w:p>
        <w:p>
          <w:pPr>
            <w:pStyle w:val="Contents3"/>
            <w:tabs>
              <w:tab w:val="clear" w:pos="8459"/>
              <w:tab w:val="right" w:pos="9026" w:leader="dot"/>
            </w:tabs>
            <w:rPr/>
          </w:pPr>
          <w:hyperlink w:anchor="__RefHeading___Toc900701_3381743652">
            <w:r>
              <w:rPr>
                <w:webHidden/>
                <w:rStyle w:val="IndexLink"/>
                <w:rtl w:val="true"/>
              </w:rPr>
              <w:t>بخش اوّل</w:t>
            </w:r>
            <w:r>
              <w:rPr>
                <w:rStyle w:val="IndexLink"/>
                <w:rtl w:val="true"/>
              </w:rPr>
              <w:tab/>
            </w:r>
            <w:r>
              <w:rPr>
                <w:rStyle w:val="IndexLink"/>
              </w:rPr>
              <w:t>313</w:t>
            </w:r>
          </w:hyperlink>
        </w:p>
        <w:p>
          <w:pPr>
            <w:pStyle w:val="Contents4"/>
            <w:tabs>
              <w:tab w:val="clear" w:pos="8176"/>
              <w:tab w:val="right" w:pos="9026" w:leader="dot"/>
            </w:tabs>
            <w:rPr/>
          </w:pPr>
          <w:hyperlink w:anchor="__RefHeading___Toc900703_3381743652">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900705_3381743652">
            <w:r>
              <w:rPr>
                <w:webHidden/>
                <w:rStyle w:val="IndexLink"/>
                <w:rtl w:val="true"/>
              </w:rPr>
              <w:t>ترجمه</w:t>
            </w:r>
            <w:r>
              <w:rPr>
                <w:rStyle w:val="IndexLink"/>
                <w:rtl w:val="true"/>
              </w:rPr>
              <w:tab/>
            </w:r>
            <w:r>
              <w:rPr>
                <w:rStyle w:val="IndexLink"/>
              </w:rPr>
              <w:t>313</w:t>
            </w:r>
          </w:hyperlink>
        </w:p>
        <w:p>
          <w:pPr>
            <w:pStyle w:val="Contents4"/>
            <w:tabs>
              <w:tab w:val="clear" w:pos="8176"/>
              <w:tab w:val="right" w:pos="9026" w:leader="dot"/>
            </w:tabs>
            <w:rPr/>
          </w:pPr>
          <w:hyperlink w:anchor="__RefHeading___Toc900707_3381743652">
            <w:r>
              <w:rPr>
                <w:webHidden/>
                <w:rStyle w:val="IndexLink"/>
                <w:rtl w:val="true"/>
              </w:rPr>
              <w:t>شرح و تفسیر</w:t>
            </w:r>
            <w:r>
              <w:rPr>
                <w:rStyle w:val="IndexLink"/>
                <w:rtl w:val="true"/>
              </w:rPr>
              <w:t xml:space="preserve">: </w:t>
            </w:r>
            <w:r>
              <w:rPr>
                <w:rStyle w:val="IndexLink"/>
                <w:rtl w:val="true"/>
              </w:rPr>
              <w:t>اعتماد به مردم در گردآوری مالیات اسلامی</w:t>
            </w:r>
            <w:r>
              <w:rPr>
                <w:rStyle w:val="IndexLink"/>
                <w:rtl w:val="true"/>
              </w:rPr>
              <w:tab/>
            </w:r>
            <w:r>
              <w:rPr>
                <w:rStyle w:val="IndexLink"/>
              </w:rPr>
              <w:t>314</w:t>
            </w:r>
          </w:hyperlink>
        </w:p>
        <w:p>
          <w:pPr>
            <w:pStyle w:val="Contents4"/>
            <w:tabs>
              <w:tab w:val="clear" w:pos="8176"/>
              <w:tab w:val="right" w:pos="9026" w:leader="dot"/>
            </w:tabs>
            <w:rPr/>
          </w:pPr>
          <w:hyperlink w:anchor="__RefHeading___Toc900709_3381743652">
            <w:r>
              <w:rPr>
                <w:webHidden/>
                <w:rStyle w:val="IndexLink"/>
                <w:rtl w:val="true"/>
              </w:rPr>
              <w:t>نکته</w:t>
            </w:r>
            <w:r>
              <w:rPr>
                <w:rStyle w:val="IndexLink"/>
                <w:rtl w:val="true"/>
              </w:rPr>
              <w:t xml:space="preserve">: </w:t>
            </w:r>
            <w:r>
              <w:rPr>
                <w:rStyle w:val="IndexLink"/>
                <w:rtl w:val="true"/>
              </w:rPr>
              <w:t>آداب گردآوری زکات و حقوق بیت المال</w:t>
            </w:r>
            <w:r>
              <w:rPr>
                <w:rStyle w:val="IndexLink"/>
                <w:rtl w:val="true"/>
              </w:rPr>
              <w:tab/>
            </w:r>
            <w:r>
              <w:rPr>
                <w:rStyle w:val="IndexLink"/>
              </w:rPr>
              <w:t>319</w:t>
            </w:r>
          </w:hyperlink>
        </w:p>
        <w:p>
          <w:pPr>
            <w:pStyle w:val="Contents3"/>
            <w:tabs>
              <w:tab w:val="clear" w:pos="8459"/>
              <w:tab w:val="right" w:pos="9026" w:leader="dot"/>
            </w:tabs>
            <w:rPr/>
          </w:pPr>
          <w:hyperlink w:anchor="__RefHeading___Toc900711_3381743652">
            <w:r>
              <w:rPr>
                <w:webHidden/>
                <w:rStyle w:val="IndexLink"/>
                <w:rtl w:val="true"/>
              </w:rPr>
              <w:t>بخش دوم</w:t>
            </w:r>
            <w:r>
              <w:rPr>
                <w:rStyle w:val="IndexLink"/>
                <w:rtl w:val="true"/>
              </w:rPr>
              <w:tab/>
            </w:r>
            <w:r>
              <w:rPr>
                <w:rStyle w:val="IndexLink"/>
              </w:rPr>
              <w:t>323</w:t>
            </w:r>
          </w:hyperlink>
        </w:p>
        <w:p>
          <w:pPr>
            <w:pStyle w:val="Contents4"/>
            <w:tabs>
              <w:tab w:val="clear" w:pos="8176"/>
              <w:tab w:val="right" w:pos="9026" w:leader="dot"/>
            </w:tabs>
            <w:rPr/>
          </w:pPr>
          <w:hyperlink w:anchor="__RefHeading___Toc900713_3381743652">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900715_3381743652">
            <w:r>
              <w:rPr>
                <w:webHidden/>
                <w:rStyle w:val="IndexLink"/>
                <w:rtl w:val="true"/>
              </w:rPr>
              <w:t>ترجمه</w:t>
            </w:r>
            <w:r>
              <w:rPr>
                <w:rStyle w:val="IndexLink"/>
                <w:rtl w:val="true"/>
              </w:rPr>
              <w:tab/>
            </w:r>
            <w:r>
              <w:rPr>
                <w:rStyle w:val="IndexLink"/>
              </w:rPr>
              <w:t>323</w:t>
            </w:r>
          </w:hyperlink>
        </w:p>
        <w:p>
          <w:pPr>
            <w:pStyle w:val="Contents4"/>
            <w:tabs>
              <w:tab w:val="clear" w:pos="8176"/>
              <w:tab w:val="right" w:pos="9026" w:leader="dot"/>
            </w:tabs>
            <w:rPr/>
          </w:pPr>
          <w:hyperlink w:anchor="__RefHeading___Toc900717_3381743652">
            <w:r>
              <w:rPr>
                <w:webHidden/>
                <w:rStyle w:val="IndexLink"/>
                <w:rtl w:val="true"/>
              </w:rPr>
              <w:t>شرح و تفسیر</w:t>
            </w:r>
            <w:r>
              <w:rPr>
                <w:rStyle w:val="IndexLink"/>
                <w:rtl w:val="true"/>
              </w:rPr>
              <w:t xml:space="preserve">: </w:t>
            </w:r>
            <w:r>
              <w:rPr>
                <w:rStyle w:val="IndexLink"/>
                <w:rtl w:val="true"/>
              </w:rPr>
              <w:t>نهایت احترام به خواسته‌های زکات دهندگان</w:t>
            </w:r>
            <w:r>
              <w:rPr>
                <w:rStyle w:val="IndexLink"/>
                <w:rtl w:val="true"/>
              </w:rPr>
              <w:tab/>
            </w:r>
            <w:r>
              <w:rPr>
                <w:rStyle w:val="IndexLink"/>
              </w:rPr>
              <w:t>324</w:t>
            </w:r>
          </w:hyperlink>
        </w:p>
        <w:p>
          <w:pPr>
            <w:pStyle w:val="Contents3"/>
            <w:tabs>
              <w:tab w:val="clear" w:pos="8459"/>
              <w:tab w:val="right" w:pos="9026" w:leader="dot"/>
            </w:tabs>
            <w:rPr/>
          </w:pPr>
          <w:hyperlink w:anchor="__RefHeading___Toc900719_3381743652">
            <w:r>
              <w:rPr>
                <w:webHidden/>
                <w:rStyle w:val="IndexLink"/>
                <w:rtl w:val="true"/>
              </w:rPr>
              <w:t>بخش سوم</w:t>
            </w:r>
            <w:r>
              <w:rPr>
                <w:rStyle w:val="IndexLink"/>
                <w:rtl w:val="true"/>
              </w:rPr>
              <w:tab/>
            </w:r>
            <w:r>
              <w:rPr>
                <w:rStyle w:val="IndexLink"/>
              </w:rPr>
              <w:t>329</w:t>
            </w:r>
          </w:hyperlink>
        </w:p>
        <w:p>
          <w:pPr>
            <w:pStyle w:val="Contents4"/>
            <w:tabs>
              <w:tab w:val="clear" w:pos="8176"/>
              <w:tab w:val="right" w:pos="9026" w:leader="dot"/>
            </w:tabs>
            <w:rPr/>
          </w:pPr>
          <w:hyperlink w:anchor="__RefHeading___Toc900721_3381743652">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900723_3381743652">
            <w:r>
              <w:rPr>
                <w:webHidden/>
                <w:rStyle w:val="IndexLink"/>
                <w:rtl w:val="true"/>
              </w:rPr>
              <w:t>ترجمه</w:t>
            </w:r>
            <w:r>
              <w:rPr>
                <w:rStyle w:val="IndexLink"/>
                <w:rtl w:val="true"/>
              </w:rPr>
              <w:tab/>
            </w:r>
            <w:r>
              <w:rPr>
                <w:rStyle w:val="IndexLink"/>
              </w:rPr>
              <w:t>329</w:t>
            </w:r>
          </w:hyperlink>
        </w:p>
        <w:p>
          <w:pPr>
            <w:pStyle w:val="Contents4"/>
            <w:tabs>
              <w:tab w:val="clear" w:pos="8176"/>
              <w:tab w:val="right" w:pos="9026" w:leader="dot"/>
            </w:tabs>
            <w:rPr/>
          </w:pPr>
          <w:hyperlink w:anchor="__RefHeading___Toc900725_3381743652">
            <w:r>
              <w:rPr>
                <w:webHidden/>
                <w:rStyle w:val="IndexLink"/>
                <w:rtl w:val="true"/>
              </w:rPr>
              <w:t>شرح و تفسیر</w:t>
            </w:r>
            <w:r>
              <w:rPr>
                <w:rStyle w:val="IndexLink"/>
                <w:rtl w:val="true"/>
              </w:rPr>
              <w:t xml:space="preserve">: </w:t>
            </w:r>
            <w:r>
              <w:rPr>
                <w:rStyle w:val="IndexLink"/>
                <w:rtl w:val="true"/>
              </w:rPr>
              <w:t>رأفت اسلامی حتی درباره حیوانات</w:t>
            </w:r>
            <w:r>
              <w:rPr>
                <w:rStyle w:val="IndexLink"/>
                <w:rtl w:val="true"/>
              </w:rPr>
              <w:tab/>
            </w:r>
            <w:r>
              <w:rPr>
                <w:rStyle w:val="IndexLink"/>
              </w:rPr>
              <w:t>330</w:t>
            </w:r>
          </w:hyperlink>
        </w:p>
        <w:p>
          <w:pPr>
            <w:pStyle w:val="Contents4"/>
            <w:tabs>
              <w:tab w:val="clear" w:pos="8176"/>
              <w:tab w:val="right" w:pos="9026" w:leader="dot"/>
            </w:tabs>
            <w:rPr/>
          </w:pPr>
          <w:hyperlink w:anchor="__RefHeading___Toc900727_3381743652">
            <w:r>
              <w:rPr>
                <w:webHidden/>
                <w:rStyle w:val="IndexLink"/>
                <w:rtl w:val="true"/>
              </w:rPr>
              <w:t>نکته‌ها</w:t>
            </w:r>
            <w:r>
              <w:rPr>
                <w:rStyle w:val="IndexLink"/>
                <w:rtl w:val="true"/>
              </w:rPr>
              <w:tab/>
            </w:r>
            <w:r>
              <w:rPr>
                <w:rStyle w:val="IndexLink"/>
              </w:rPr>
              <w:t>335</w:t>
            </w:r>
          </w:hyperlink>
        </w:p>
        <w:p>
          <w:pPr>
            <w:pStyle w:val="Contents4"/>
            <w:tabs>
              <w:tab w:val="clear" w:pos="8176"/>
              <w:tab w:val="right" w:pos="9026" w:leader="dot"/>
            </w:tabs>
            <w:rPr/>
          </w:pPr>
          <w:hyperlink w:anchor="__RefHeading___Toc900729_3381743652">
            <w:r>
              <w:rPr>
                <w:webHidden/>
                <w:rStyle w:val="IndexLink"/>
              </w:rPr>
              <w:t>1</w:t>
            </w:r>
            <w:r>
              <w:rPr>
                <w:rStyle w:val="IndexLink"/>
                <w:rtl w:val="true"/>
              </w:rPr>
              <w:t>-</w:t>
            </w:r>
            <w:r>
              <w:rPr>
                <w:rStyle w:val="IndexLink"/>
                <w:rtl w:val="true"/>
              </w:rPr>
              <w:t>تأکید بر رساندن اموال زکات به نیازمندان</w:t>
            </w:r>
            <w:r>
              <w:rPr>
                <w:rStyle w:val="IndexLink"/>
                <w:rtl w:val="true"/>
              </w:rPr>
              <w:tab/>
            </w:r>
            <w:r>
              <w:rPr>
                <w:rStyle w:val="IndexLink"/>
              </w:rPr>
              <w:t>335</w:t>
            </w:r>
          </w:hyperlink>
        </w:p>
        <w:p>
          <w:pPr>
            <w:pStyle w:val="Contents4"/>
            <w:tabs>
              <w:tab w:val="clear" w:pos="8176"/>
              <w:tab w:val="right" w:pos="9026" w:leader="dot"/>
            </w:tabs>
            <w:rPr/>
          </w:pPr>
          <w:hyperlink w:anchor="__RefHeading___Toc900731_3381743652">
            <w:r>
              <w:rPr>
                <w:webHidden/>
                <w:rStyle w:val="IndexLink"/>
              </w:rPr>
              <w:t>2</w:t>
            </w:r>
            <w:r>
              <w:rPr>
                <w:rStyle w:val="IndexLink"/>
                <w:rtl w:val="true"/>
              </w:rPr>
              <w:t>-</w:t>
            </w:r>
            <w:r>
              <w:rPr>
                <w:rStyle w:val="IndexLink"/>
                <w:rtl w:val="true"/>
              </w:rPr>
              <w:t>حمایت حیوانات در اسلام</w:t>
            </w:r>
            <w:r>
              <w:rPr>
                <w:rStyle w:val="IndexLink"/>
                <w:rtl w:val="true"/>
              </w:rPr>
              <w:tab/>
            </w:r>
            <w:r>
              <w:rPr>
                <w:rStyle w:val="IndexLink"/>
              </w:rPr>
              <w:t>335</w:t>
            </w:r>
          </w:hyperlink>
        </w:p>
        <w:p>
          <w:pPr>
            <w:pStyle w:val="Contents2"/>
            <w:tabs>
              <w:tab w:val="clear" w:pos="8743"/>
              <w:tab w:val="right" w:pos="9026" w:leader="dot"/>
            </w:tabs>
            <w:rPr/>
          </w:pPr>
          <w:hyperlink w:anchor="__RefHeading___Toc900733_3381743652">
            <w:r>
              <w:rPr>
                <w:webHidden/>
                <w:rStyle w:val="IndexLink"/>
              </w:rPr>
              <w:t>26</w:t>
            </w:r>
            <w:r>
              <w:rPr>
                <w:rStyle w:val="IndexLink"/>
                <w:rtl w:val="true"/>
              </w:rPr>
              <w:t xml:space="preserve">- </w:t>
            </w:r>
            <w:r>
              <w:rPr>
                <w:rStyle w:val="IndexLink"/>
                <w:rtl w:val="true"/>
              </w:rPr>
              <w:t>برای بعضی از مأموران گردآوری زکات</w:t>
            </w:r>
            <w:r>
              <w:rPr>
                <w:rStyle w:val="IndexLink"/>
                <w:rtl w:val="true"/>
              </w:rPr>
              <w:tab/>
            </w:r>
            <w:r>
              <w:rPr>
                <w:rStyle w:val="IndexLink"/>
              </w:rPr>
              <w:t>339</w:t>
            </w:r>
          </w:hyperlink>
        </w:p>
        <w:p>
          <w:pPr>
            <w:pStyle w:val="Contents3"/>
            <w:tabs>
              <w:tab w:val="clear" w:pos="8459"/>
              <w:tab w:val="right" w:pos="9026" w:leader="dot"/>
            </w:tabs>
            <w:rPr/>
          </w:pPr>
          <w:hyperlink w:anchor="__RefHeading___Toc900735_3381743652">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900737_3381743652">
            <w:r>
              <w:rPr>
                <w:webHidden/>
                <w:rStyle w:val="IndexLink"/>
                <w:rtl w:val="true"/>
              </w:rPr>
              <w:t>نامه در یک نگاه</w:t>
            </w:r>
            <w:r>
              <w:rPr>
                <w:rStyle w:val="IndexLink"/>
                <w:rtl w:val="true"/>
              </w:rPr>
              <w:tab/>
            </w:r>
            <w:r>
              <w:rPr>
                <w:rStyle w:val="IndexLink"/>
              </w:rPr>
              <w:t>339</w:t>
            </w:r>
          </w:hyperlink>
        </w:p>
        <w:p>
          <w:pPr>
            <w:pStyle w:val="Contents3"/>
            <w:tabs>
              <w:tab w:val="clear" w:pos="8459"/>
              <w:tab w:val="right" w:pos="9026" w:leader="dot"/>
            </w:tabs>
            <w:rPr/>
          </w:pPr>
          <w:hyperlink w:anchor="__RefHeading___Toc900739_3381743652">
            <w:r>
              <w:rPr>
                <w:webHidden/>
                <w:rStyle w:val="IndexLink"/>
                <w:rtl w:val="true"/>
              </w:rPr>
              <w:t>بخش اوّل</w:t>
            </w:r>
            <w:r>
              <w:rPr>
                <w:rStyle w:val="IndexLink"/>
                <w:rtl w:val="true"/>
              </w:rPr>
              <w:tab/>
            </w:r>
            <w:r>
              <w:rPr>
                <w:rStyle w:val="IndexLink"/>
              </w:rPr>
              <w:t>341</w:t>
            </w:r>
          </w:hyperlink>
        </w:p>
        <w:p>
          <w:pPr>
            <w:pStyle w:val="Contents4"/>
            <w:tabs>
              <w:tab w:val="clear" w:pos="8176"/>
              <w:tab w:val="right" w:pos="9026" w:leader="dot"/>
            </w:tabs>
            <w:rPr/>
          </w:pPr>
          <w:hyperlink w:anchor="__RefHeading___Toc900741_3381743652">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900743_3381743652">
            <w:r>
              <w:rPr>
                <w:webHidden/>
                <w:rStyle w:val="IndexLink"/>
                <w:rtl w:val="true"/>
              </w:rPr>
              <w:t>ترجمه</w:t>
            </w:r>
            <w:r>
              <w:rPr>
                <w:rStyle w:val="IndexLink"/>
                <w:rtl w:val="true"/>
              </w:rPr>
              <w:tab/>
            </w:r>
            <w:r>
              <w:rPr>
                <w:rStyle w:val="IndexLink"/>
              </w:rPr>
              <w:t>341</w:t>
            </w:r>
          </w:hyperlink>
        </w:p>
        <w:p>
          <w:pPr>
            <w:pStyle w:val="Contents4"/>
            <w:tabs>
              <w:tab w:val="clear" w:pos="8176"/>
              <w:tab w:val="right" w:pos="9026" w:leader="dot"/>
            </w:tabs>
            <w:rPr/>
          </w:pPr>
          <w:hyperlink w:anchor="__RefHeading___Toc900745_3381743652">
            <w:r>
              <w:rPr>
                <w:webHidden/>
                <w:rStyle w:val="IndexLink"/>
                <w:rtl w:val="true"/>
              </w:rPr>
              <w:t>شرح و تفسیر</w:t>
            </w:r>
            <w:r>
              <w:rPr>
                <w:rStyle w:val="IndexLink"/>
                <w:rtl w:val="true"/>
              </w:rPr>
              <w:t xml:space="preserve">: </w:t>
            </w:r>
            <w:r>
              <w:rPr>
                <w:rStyle w:val="IndexLink"/>
                <w:rtl w:val="true"/>
              </w:rPr>
              <w:t>برخورد خوب با مؤدیان مالیاتی اسلامی</w:t>
            </w:r>
            <w:r>
              <w:rPr>
                <w:rStyle w:val="IndexLink"/>
                <w:rtl w:val="true"/>
              </w:rPr>
              <w:tab/>
            </w:r>
            <w:r>
              <w:rPr>
                <w:rStyle w:val="IndexLink"/>
              </w:rPr>
              <w:t>341</w:t>
            </w:r>
          </w:hyperlink>
        </w:p>
        <w:p>
          <w:pPr>
            <w:pStyle w:val="Contents3"/>
            <w:tabs>
              <w:tab w:val="clear" w:pos="8459"/>
              <w:tab w:val="right" w:pos="9026" w:leader="dot"/>
            </w:tabs>
            <w:rPr/>
          </w:pPr>
          <w:hyperlink w:anchor="__RefHeading___Toc900747_3381743652">
            <w:r>
              <w:rPr>
                <w:webHidden/>
                <w:rStyle w:val="IndexLink"/>
                <w:rtl w:val="true"/>
              </w:rPr>
              <w:t>بخش دوم</w:t>
            </w:r>
            <w:r>
              <w:rPr>
                <w:rStyle w:val="IndexLink"/>
                <w:rtl w:val="true"/>
              </w:rPr>
              <w:tab/>
            </w:r>
            <w:r>
              <w:rPr>
                <w:rStyle w:val="IndexLink"/>
              </w:rPr>
              <w:t>345</w:t>
            </w:r>
          </w:hyperlink>
        </w:p>
        <w:p>
          <w:pPr>
            <w:pStyle w:val="Contents4"/>
            <w:tabs>
              <w:tab w:val="clear" w:pos="8176"/>
              <w:tab w:val="right" w:pos="9026" w:leader="dot"/>
            </w:tabs>
            <w:rPr/>
          </w:pPr>
          <w:hyperlink w:anchor="__RefHeading___Toc900749_3381743652">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900751_3381743652">
            <w:r>
              <w:rPr>
                <w:webHidden/>
                <w:rStyle w:val="IndexLink"/>
                <w:rtl w:val="true"/>
              </w:rPr>
              <w:t>ترجمه</w:t>
            </w:r>
            <w:r>
              <w:rPr>
                <w:rStyle w:val="IndexLink"/>
                <w:rtl w:val="true"/>
              </w:rPr>
              <w:tab/>
            </w:r>
            <w:r>
              <w:rPr>
                <w:rStyle w:val="IndexLink"/>
              </w:rPr>
              <w:t>345</w:t>
            </w:r>
          </w:hyperlink>
        </w:p>
        <w:p>
          <w:pPr>
            <w:pStyle w:val="Contents4"/>
            <w:tabs>
              <w:tab w:val="clear" w:pos="8176"/>
              <w:tab w:val="right" w:pos="9026" w:leader="dot"/>
            </w:tabs>
            <w:rPr/>
          </w:pPr>
          <w:hyperlink w:anchor="__RefHeading___Toc900753_3381743652">
            <w:r>
              <w:rPr>
                <w:webHidden/>
                <w:rStyle w:val="IndexLink"/>
                <w:rtl w:val="true"/>
              </w:rPr>
              <w:t>شرح و تفسیر</w:t>
            </w:r>
            <w:r>
              <w:rPr>
                <w:rStyle w:val="IndexLink"/>
                <w:rtl w:val="true"/>
              </w:rPr>
              <w:t xml:space="preserve">: </w:t>
            </w:r>
            <w:r>
              <w:rPr>
                <w:rStyle w:val="IndexLink"/>
                <w:rtl w:val="true"/>
              </w:rPr>
              <w:t>کاری کن که نیازمندان در قیامت شاکی تو نباشند</w:t>
            </w:r>
            <w:r>
              <w:rPr>
                <w:rStyle w:val="IndexLink"/>
                <w:rtl w:val="true"/>
              </w:rPr>
              <w:tab/>
            </w:r>
            <w:r>
              <w:rPr>
                <w:rStyle w:val="IndexLink"/>
              </w:rPr>
              <w:t>346</w:t>
            </w:r>
          </w:hyperlink>
        </w:p>
        <w:p>
          <w:pPr>
            <w:pStyle w:val="Contents4"/>
            <w:tabs>
              <w:tab w:val="clear" w:pos="8176"/>
              <w:tab w:val="right" w:pos="9026" w:leader="dot"/>
            </w:tabs>
            <w:rPr/>
          </w:pPr>
          <w:hyperlink w:anchor="__RefHeading___Toc900755_3381743652">
            <w:r>
              <w:rPr>
                <w:webHidden/>
                <w:rStyle w:val="IndexLink"/>
                <w:rtl w:val="true"/>
              </w:rPr>
              <w:t>نکته‌ها</w:t>
            </w:r>
            <w:r>
              <w:rPr>
                <w:rStyle w:val="IndexLink"/>
                <w:rtl w:val="true"/>
              </w:rPr>
              <w:tab/>
            </w:r>
            <w:r>
              <w:rPr>
                <w:rStyle w:val="IndexLink"/>
              </w:rPr>
              <w:t>349</w:t>
            </w:r>
          </w:hyperlink>
        </w:p>
        <w:p>
          <w:pPr>
            <w:pStyle w:val="Contents4"/>
            <w:tabs>
              <w:tab w:val="clear" w:pos="8176"/>
              <w:tab w:val="right" w:pos="9026" w:leader="dot"/>
            </w:tabs>
            <w:rPr/>
          </w:pPr>
          <w:hyperlink w:anchor="__RefHeading___Toc900757_3381743652">
            <w:r>
              <w:rPr>
                <w:webHidden/>
                <w:rStyle w:val="IndexLink"/>
              </w:rPr>
              <w:t>1</w:t>
            </w:r>
            <w:r>
              <w:rPr>
                <w:rStyle w:val="IndexLink"/>
                <w:rtl w:val="true"/>
              </w:rPr>
              <w:t>-</w:t>
            </w:r>
            <w:r>
              <w:rPr>
                <w:rStyle w:val="IndexLink"/>
                <w:rtl w:val="true"/>
              </w:rPr>
              <w:t>اصناف هشت‌گانۀ مستحقین زکات</w:t>
            </w:r>
            <w:r>
              <w:rPr>
                <w:rStyle w:val="IndexLink"/>
                <w:rtl w:val="true"/>
              </w:rPr>
              <w:tab/>
            </w:r>
            <w:r>
              <w:rPr>
                <w:rStyle w:val="IndexLink"/>
              </w:rPr>
              <w:t>349</w:t>
            </w:r>
          </w:hyperlink>
        </w:p>
        <w:p>
          <w:pPr>
            <w:pStyle w:val="Contents4"/>
            <w:tabs>
              <w:tab w:val="clear" w:pos="8176"/>
              <w:tab w:val="right" w:pos="9026" w:leader="dot"/>
            </w:tabs>
            <w:rPr/>
          </w:pPr>
          <w:hyperlink w:anchor="__RefHeading___Toc900759_3381743652">
            <w:r>
              <w:rPr>
                <w:webHidden/>
                <w:rStyle w:val="IndexLink"/>
              </w:rPr>
              <w:t>2</w:t>
            </w:r>
            <w:r>
              <w:rPr>
                <w:rStyle w:val="IndexLink"/>
                <w:rtl w:val="true"/>
              </w:rPr>
              <w:t>-</w:t>
            </w:r>
            <w:r>
              <w:rPr>
                <w:rStyle w:val="IndexLink"/>
                <w:rtl w:val="true"/>
              </w:rPr>
              <w:t>امانت،اصولی‌ترین اصل اخلاقی در اسلام</w:t>
            </w:r>
            <w:r>
              <w:rPr>
                <w:rStyle w:val="IndexLink"/>
                <w:rtl w:val="true"/>
              </w:rPr>
              <w:tab/>
            </w:r>
            <w:r>
              <w:rPr>
                <w:rStyle w:val="IndexLink"/>
              </w:rPr>
              <w:t>351</w:t>
            </w:r>
          </w:hyperlink>
        </w:p>
        <w:p>
          <w:pPr>
            <w:pStyle w:val="Contents2"/>
            <w:tabs>
              <w:tab w:val="clear" w:pos="8743"/>
              <w:tab w:val="right" w:pos="9026" w:leader="dot"/>
            </w:tabs>
            <w:rPr/>
          </w:pPr>
          <w:hyperlink w:anchor="__RefHeading___Toc900761_3381743652">
            <w:r>
              <w:rPr>
                <w:webHidden/>
                <w:rStyle w:val="IndexLink"/>
              </w:rPr>
              <w:t>27</w:t>
            </w:r>
            <w:r>
              <w:rPr>
                <w:rStyle w:val="IndexLink"/>
                <w:rtl w:val="true"/>
              </w:rPr>
              <w:t xml:space="preserve">- </w:t>
            </w:r>
            <w:r>
              <w:rPr>
                <w:rStyle w:val="IndexLink"/>
                <w:rtl w:val="true"/>
              </w:rPr>
              <w:t>به محمد بن ابی‌بکر رضی اللّه عنه هنگامی که او را به فرمانداری مصر منسوب کرد</w:t>
            </w:r>
            <w:r>
              <w:rPr>
                <w:rStyle w:val="IndexLink"/>
                <w:rtl w:val="true"/>
              </w:rPr>
              <w:tab/>
            </w:r>
            <w:r>
              <w:rPr>
                <w:rStyle w:val="IndexLink"/>
              </w:rPr>
              <w:t>353</w:t>
            </w:r>
          </w:hyperlink>
        </w:p>
        <w:p>
          <w:pPr>
            <w:pStyle w:val="Contents3"/>
            <w:tabs>
              <w:tab w:val="clear" w:pos="8459"/>
              <w:tab w:val="right" w:pos="9026" w:leader="dot"/>
            </w:tabs>
            <w:rPr/>
          </w:pPr>
          <w:hyperlink w:anchor="__RefHeading___Toc900763_3381743652">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900765_3381743652">
            <w:r>
              <w:rPr>
                <w:webHidden/>
                <w:rStyle w:val="IndexLink"/>
                <w:rtl w:val="true"/>
              </w:rPr>
              <w:t>نامه در یک نگاه</w:t>
            </w:r>
            <w:r>
              <w:rPr>
                <w:rStyle w:val="IndexLink"/>
                <w:rtl w:val="true"/>
              </w:rPr>
              <w:tab/>
            </w:r>
            <w:r>
              <w:rPr>
                <w:rStyle w:val="IndexLink"/>
              </w:rPr>
              <w:t>353</w:t>
            </w:r>
          </w:hyperlink>
        </w:p>
        <w:p>
          <w:pPr>
            <w:pStyle w:val="Contents3"/>
            <w:tabs>
              <w:tab w:val="clear" w:pos="8459"/>
              <w:tab w:val="right" w:pos="9026" w:leader="dot"/>
            </w:tabs>
            <w:rPr/>
          </w:pPr>
          <w:hyperlink w:anchor="__RefHeading___Toc900767_3381743652">
            <w:r>
              <w:rPr>
                <w:webHidden/>
                <w:rStyle w:val="IndexLink"/>
                <w:rtl w:val="true"/>
              </w:rPr>
              <w:t>بخش اوّل</w:t>
            </w:r>
            <w:r>
              <w:rPr>
                <w:rStyle w:val="IndexLink"/>
                <w:rtl w:val="true"/>
              </w:rPr>
              <w:tab/>
            </w:r>
            <w:r>
              <w:rPr>
                <w:rStyle w:val="IndexLink"/>
              </w:rPr>
              <w:t>357</w:t>
            </w:r>
          </w:hyperlink>
        </w:p>
        <w:p>
          <w:pPr>
            <w:pStyle w:val="Contents4"/>
            <w:tabs>
              <w:tab w:val="clear" w:pos="8176"/>
              <w:tab w:val="right" w:pos="9026" w:leader="dot"/>
            </w:tabs>
            <w:rPr/>
          </w:pPr>
          <w:hyperlink w:anchor="__RefHeading___Toc900769_3381743652">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900771_3381743652">
            <w:r>
              <w:rPr>
                <w:webHidden/>
                <w:rStyle w:val="IndexLink"/>
                <w:rtl w:val="true"/>
              </w:rPr>
              <w:t>ترجمه</w:t>
            </w:r>
            <w:r>
              <w:rPr>
                <w:rStyle w:val="IndexLink"/>
                <w:rtl w:val="true"/>
              </w:rPr>
              <w:tab/>
            </w:r>
            <w:r>
              <w:rPr>
                <w:rStyle w:val="IndexLink"/>
              </w:rPr>
              <w:t>357</w:t>
            </w:r>
          </w:hyperlink>
        </w:p>
        <w:p>
          <w:pPr>
            <w:pStyle w:val="Contents4"/>
            <w:tabs>
              <w:tab w:val="clear" w:pos="8176"/>
              <w:tab w:val="right" w:pos="9026" w:leader="dot"/>
            </w:tabs>
            <w:rPr/>
          </w:pPr>
          <w:hyperlink w:anchor="__RefHeading___Toc900773_3381743652">
            <w:r>
              <w:rPr>
                <w:webHidden/>
                <w:rStyle w:val="IndexLink"/>
                <w:rtl w:val="true"/>
              </w:rPr>
              <w:t>شرح و تفسیر</w:t>
            </w:r>
            <w:r>
              <w:rPr>
                <w:rStyle w:val="IndexLink"/>
                <w:rtl w:val="true"/>
              </w:rPr>
              <w:t xml:space="preserve">: </w:t>
            </w:r>
            <w:r>
              <w:rPr>
                <w:rStyle w:val="IndexLink"/>
                <w:rtl w:val="true"/>
              </w:rPr>
              <w:t>برخورد خوب با همه</w:t>
            </w:r>
            <w:r>
              <w:rPr>
                <w:rStyle w:val="IndexLink"/>
                <w:rtl w:val="true"/>
              </w:rPr>
              <w:tab/>
            </w:r>
            <w:r>
              <w:rPr>
                <w:rStyle w:val="IndexLink"/>
              </w:rPr>
              <w:t>357</w:t>
            </w:r>
          </w:hyperlink>
        </w:p>
        <w:p>
          <w:pPr>
            <w:pStyle w:val="Contents3"/>
            <w:tabs>
              <w:tab w:val="clear" w:pos="8459"/>
              <w:tab w:val="right" w:pos="9026" w:leader="dot"/>
            </w:tabs>
            <w:rPr/>
          </w:pPr>
          <w:hyperlink w:anchor="__RefHeading___Toc900775_3381743652">
            <w:r>
              <w:rPr>
                <w:webHidden/>
                <w:rStyle w:val="IndexLink"/>
                <w:rtl w:val="true"/>
              </w:rPr>
              <w:t>بخش دوم</w:t>
            </w:r>
            <w:r>
              <w:rPr>
                <w:rStyle w:val="IndexLink"/>
                <w:rtl w:val="true"/>
              </w:rPr>
              <w:tab/>
            </w:r>
            <w:r>
              <w:rPr>
                <w:rStyle w:val="IndexLink"/>
              </w:rPr>
              <w:t>361</w:t>
            </w:r>
          </w:hyperlink>
        </w:p>
        <w:p>
          <w:pPr>
            <w:pStyle w:val="Contents4"/>
            <w:tabs>
              <w:tab w:val="clear" w:pos="8176"/>
              <w:tab w:val="right" w:pos="9026" w:leader="dot"/>
            </w:tabs>
            <w:rPr/>
          </w:pPr>
          <w:hyperlink w:anchor="__RefHeading___Toc900777_3381743652">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900779_3381743652">
            <w:r>
              <w:rPr>
                <w:webHidden/>
                <w:rStyle w:val="IndexLink"/>
                <w:rtl w:val="true"/>
              </w:rPr>
              <w:t>ترجمه</w:t>
            </w:r>
            <w:r>
              <w:rPr>
                <w:rStyle w:val="IndexLink"/>
                <w:rtl w:val="true"/>
              </w:rPr>
              <w:tab/>
            </w:r>
            <w:r>
              <w:rPr>
                <w:rStyle w:val="IndexLink"/>
              </w:rPr>
              <w:t>361</w:t>
            </w:r>
          </w:hyperlink>
        </w:p>
        <w:p>
          <w:pPr>
            <w:pStyle w:val="Contents4"/>
            <w:tabs>
              <w:tab w:val="clear" w:pos="8176"/>
              <w:tab w:val="right" w:pos="9026" w:leader="dot"/>
            </w:tabs>
            <w:rPr/>
          </w:pPr>
          <w:hyperlink w:anchor="__RefHeading___Toc900781_3381743652">
            <w:r>
              <w:rPr>
                <w:webHidden/>
                <w:rStyle w:val="IndexLink"/>
                <w:rtl w:val="true"/>
              </w:rPr>
              <w:t>شرح و تفسیر</w:t>
            </w:r>
            <w:r>
              <w:rPr>
                <w:rStyle w:val="IndexLink"/>
                <w:rtl w:val="true"/>
              </w:rPr>
              <w:t xml:space="preserve">: </w:t>
            </w:r>
            <w:r>
              <w:rPr>
                <w:rStyle w:val="IndexLink"/>
                <w:rtl w:val="true"/>
              </w:rPr>
              <w:t>ساده زیست‌ها هم دنیا را دارند و هم آخرت را</w:t>
            </w:r>
            <w:r>
              <w:rPr>
                <w:rStyle w:val="IndexLink"/>
                <w:rtl w:val="true"/>
              </w:rPr>
              <w:tab/>
            </w:r>
            <w:r>
              <w:rPr>
                <w:rStyle w:val="IndexLink"/>
              </w:rPr>
              <w:t>362</w:t>
            </w:r>
          </w:hyperlink>
        </w:p>
        <w:p>
          <w:pPr>
            <w:pStyle w:val="Contents3"/>
            <w:tabs>
              <w:tab w:val="clear" w:pos="8459"/>
              <w:tab w:val="right" w:pos="9026" w:leader="dot"/>
            </w:tabs>
            <w:rPr/>
          </w:pPr>
          <w:hyperlink w:anchor="__RefHeading___Toc900783_3381743652">
            <w:r>
              <w:rPr>
                <w:webHidden/>
                <w:rStyle w:val="IndexLink"/>
                <w:rtl w:val="true"/>
              </w:rPr>
              <w:t>بخش سوم</w:t>
            </w:r>
            <w:r>
              <w:rPr>
                <w:rStyle w:val="IndexLink"/>
                <w:rtl w:val="true"/>
              </w:rPr>
              <w:tab/>
            </w:r>
            <w:r>
              <w:rPr>
                <w:rStyle w:val="IndexLink"/>
              </w:rPr>
              <w:t>365</w:t>
            </w:r>
          </w:hyperlink>
        </w:p>
        <w:p>
          <w:pPr>
            <w:pStyle w:val="Contents4"/>
            <w:tabs>
              <w:tab w:val="clear" w:pos="8176"/>
              <w:tab w:val="right" w:pos="9026" w:leader="dot"/>
            </w:tabs>
            <w:rPr/>
          </w:pPr>
          <w:hyperlink w:anchor="__RefHeading___Toc900785_3381743652">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900787_3381743652">
            <w:r>
              <w:rPr>
                <w:webHidden/>
                <w:rStyle w:val="IndexLink"/>
                <w:rtl w:val="true"/>
              </w:rPr>
              <w:t>ترجمه</w:t>
            </w:r>
            <w:r>
              <w:rPr>
                <w:rStyle w:val="IndexLink"/>
                <w:rtl w:val="true"/>
              </w:rPr>
              <w:tab/>
            </w:r>
            <w:r>
              <w:rPr>
                <w:rStyle w:val="IndexLink"/>
              </w:rPr>
              <w:t>365</w:t>
            </w:r>
          </w:hyperlink>
        </w:p>
        <w:p>
          <w:pPr>
            <w:pStyle w:val="Contents4"/>
            <w:tabs>
              <w:tab w:val="clear" w:pos="8176"/>
              <w:tab w:val="right" w:pos="9026" w:leader="dot"/>
            </w:tabs>
            <w:rPr/>
          </w:pPr>
          <w:hyperlink w:anchor="__RefHeading___Toc900789_3381743652">
            <w:r>
              <w:rPr>
                <w:webHidden/>
                <w:rStyle w:val="IndexLink"/>
                <w:rtl w:val="true"/>
              </w:rPr>
              <w:t>شرح و تفسیر</w:t>
            </w:r>
            <w:r>
              <w:rPr>
                <w:rStyle w:val="IndexLink"/>
                <w:rtl w:val="true"/>
              </w:rPr>
              <w:t xml:space="preserve">: </w:t>
            </w:r>
            <w:r>
              <w:rPr>
                <w:rStyle w:val="IndexLink"/>
                <w:rtl w:val="true"/>
              </w:rPr>
              <w:t>هشدارهای پی در پی</w:t>
            </w:r>
            <w:r>
              <w:rPr>
                <w:rStyle w:val="IndexLink"/>
                <w:rtl w:val="true"/>
              </w:rPr>
              <w:tab/>
            </w:r>
            <w:r>
              <w:rPr>
                <w:rStyle w:val="IndexLink"/>
              </w:rPr>
              <w:t>366</w:t>
            </w:r>
          </w:hyperlink>
        </w:p>
        <w:p>
          <w:pPr>
            <w:pStyle w:val="Contents4"/>
            <w:tabs>
              <w:tab w:val="clear" w:pos="8176"/>
              <w:tab w:val="right" w:pos="9026" w:leader="dot"/>
            </w:tabs>
            <w:rPr/>
          </w:pPr>
          <w:hyperlink w:anchor="__RefHeading___Toc900791_3381743652">
            <w:r>
              <w:rPr>
                <w:webHidden/>
                <w:rStyle w:val="IndexLink"/>
                <w:rtl w:val="true"/>
              </w:rPr>
              <w:t>نکته</w:t>
            </w:r>
            <w:r>
              <w:rPr>
                <w:rStyle w:val="IndexLink"/>
                <w:rtl w:val="true"/>
              </w:rPr>
              <w:t xml:space="preserve">: </w:t>
            </w:r>
            <w:r>
              <w:rPr>
                <w:rStyle w:val="IndexLink"/>
                <w:rtl w:val="true"/>
              </w:rPr>
              <w:t>تعادل دو بال خوف و رجا</w:t>
            </w:r>
            <w:r>
              <w:rPr>
                <w:rStyle w:val="IndexLink"/>
                <w:rtl w:val="true"/>
              </w:rPr>
              <w:tab/>
            </w:r>
            <w:r>
              <w:rPr>
                <w:rStyle w:val="IndexLink"/>
              </w:rPr>
              <w:t>374</w:t>
            </w:r>
          </w:hyperlink>
        </w:p>
        <w:p>
          <w:pPr>
            <w:pStyle w:val="Contents3"/>
            <w:tabs>
              <w:tab w:val="clear" w:pos="8459"/>
              <w:tab w:val="right" w:pos="9026" w:leader="dot"/>
            </w:tabs>
            <w:rPr/>
          </w:pPr>
          <w:hyperlink w:anchor="__RefHeading___Toc900793_3381743652">
            <w:r>
              <w:rPr>
                <w:webHidden/>
                <w:rStyle w:val="IndexLink"/>
                <w:rtl w:val="true"/>
              </w:rPr>
              <w:t>بخش چهارم</w:t>
            </w:r>
            <w:r>
              <w:rPr>
                <w:rStyle w:val="IndexLink"/>
                <w:rtl w:val="true"/>
              </w:rPr>
              <w:tab/>
            </w:r>
            <w:r>
              <w:rPr>
                <w:rStyle w:val="IndexLink"/>
              </w:rPr>
              <w:t>377</w:t>
            </w:r>
          </w:hyperlink>
        </w:p>
        <w:p>
          <w:pPr>
            <w:pStyle w:val="Contents4"/>
            <w:tabs>
              <w:tab w:val="clear" w:pos="8176"/>
              <w:tab w:val="right" w:pos="9026" w:leader="dot"/>
            </w:tabs>
            <w:rPr/>
          </w:pPr>
          <w:hyperlink w:anchor="__RefHeading___Toc900795_3381743652">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900797_3381743652">
            <w:r>
              <w:rPr>
                <w:webHidden/>
                <w:rStyle w:val="IndexLink"/>
                <w:rtl w:val="true"/>
              </w:rPr>
              <w:t>ترجمه</w:t>
            </w:r>
            <w:r>
              <w:rPr>
                <w:rStyle w:val="IndexLink"/>
                <w:rtl w:val="true"/>
              </w:rPr>
              <w:tab/>
            </w:r>
            <w:r>
              <w:rPr>
                <w:rStyle w:val="IndexLink"/>
              </w:rPr>
              <w:t>377</w:t>
            </w:r>
          </w:hyperlink>
        </w:p>
        <w:p>
          <w:pPr>
            <w:pStyle w:val="Contents4"/>
            <w:tabs>
              <w:tab w:val="clear" w:pos="8176"/>
              <w:tab w:val="right" w:pos="9026" w:leader="dot"/>
            </w:tabs>
            <w:rPr/>
          </w:pPr>
          <w:hyperlink w:anchor="__RefHeading___Toc900799_3381743652">
            <w:r>
              <w:rPr>
                <w:webHidden/>
                <w:rStyle w:val="IndexLink"/>
                <w:rtl w:val="true"/>
              </w:rPr>
              <w:t>شرح و تفسیر</w:t>
            </w:r>
            <w:r>
              <w:rPr>
                <w:rStyle w:val="IndexLink"/>
                <w:rtl w:val="true"/>
              </w:rPr>
              <w:t xml:space="preserve">: </w:t>
            </w:r>
            <w:r>
              <w:rPr>
                <w:rStyle w:val="IndexLink"/>
                <w:rtl w:val="true"/>
              </w:rPr>
              <w:t>مأمورین سنگین و پر اهمّیّت</w:t>
            </w:r>
            <w:r>
              <w:rPr>
                <w:rStyle w:val="IndexLink"/>
                <w:rtl w:val="true"/>
              </w:rPr>
              <w:tab/>
            </w:r>
            <w:r>
              <w:rPr>
                <w:rStyle w:val="IndexLink"/>
              </w:rPr>
              <w:t>378</w:t>
            </w:r>
          </w:hyperlink>
        </w:p>
        <w:p>
          <w:pPr>
            <w:pStyle w:val="Contents3"/>
            <w:tabs>
              <w:tab w:val="clear" w:pos="8459"/>
              <w:tab w:val="right" w:pos="9026" w:leader="dot"/>
            </w:tabs>
            <w:rPr/>
          </w:pPr>
          <w:hyperlink w:anchor="__RefHeading___Toc900801_3381743652">
            <w:r>
              <w:rPr>
                <w:webHidden/>
                <w:rStyle w:val="IndexLink"/>
                <w:rtl w:val="true"/>
              </w:rPr>
              <w:t>بخش پنجم</w:t>
            </w:r>
            <w:r>
              <w:rPr>
                <w:rStyle w:val="IndexLink"/>
                <w:rtl w:val="true"/>
              </w:rPr>
              <w:tab/>
            </w:r>
            <w:r>
              <w:rPr>
                <w:rStyle w:val="IndexLink"/>
              </w:rPr>
              <w:t>383</w:t>
            </w:r>
          </w:hyperlink>
        </w:p>
        <w:p>
          <w:pPr>
            <w:pStyle w:val="Contents4"/>
            <w:tabs>
              <w:tab w:val="clear" w:pos="8176"/>
              <w:tab w:val="right" w:pos="9026" w:leader="dot"/>
            </w:tabs>
            <w:rPr/>
          </w:pPr>
          <w:hyperlink w:anchor="__RefHeading___Toc900803_3381743652">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900805_3381743652">
            <w:r>
              <w:rPr>
                <w:webHidden/>
                <w:rStyle w:val="IndexLink"/>
                <w:rtl w:val="true"/>
              </w:rPr>
              <w:t>ترجمه</w:t>
            </w:r>
            <w:r>
              <w:rPr>
                <w:rStyle w:val="IndexLink"/>
                <w:rtl w:val="true"/>
              </w:rPr>
              <w:tab/>
            </w:r>
            <w:r>
              <w:rPr>
                <w:rStyle w:val="IndexLink"/>
              </w:rPr>
              <w:t>383</w:t>
            </w:r>
          </w:hyperlink>
        </w:p>
        <w:p>
          <w:pPr>
            <w:pStyle w:val="Contents4"/>
            <w:tabs>
              <w:tab w:val="clear" w:pos="8176"/>
              <w:tab w:val="right" w:pos="9026" w:leader="dot"/>
            </w:tabs>
            <w:rPr/>
          </w:pPr>
          <w:hyperlink w:anchor="__RefHeading___Toc900807_3381743652">
            <w:r>
              <w:rPr>
                <w:webHidden/>
                <w:rStyle w:val="IndexLink"/>
                <w:rtl w:val="true"/>
              </w:rPr>
              <w:t>شرح و تفسیر</w:t>
            </w:r>
            <w:r>
              <w:rPr>
                <w:rStyle w:val="IndexLink"/>
                <w:rtl w:val="true"/>
              </w:rPr>
              <w:t xml:space="preserve">: </w:t>
            </w:r>
            <w:r>
              <w:rPr>
                <w:rStyle w:val="IndexLink"/>
                <w:rtl w:val="true"/>
              </w:rPr>
              <w:t>تنها از این گروه بترسید</w:t>
            </w:r>
            <w:r>
              <w:rPr>
                <w:rStyle w:val="IndexLink"/>
                <w:rtl w:val="true"/>
              </w:rPr>
              <w:tab/>
            </w:r>
            <w:r>
              <w:rPr>
                <w:rStyle w:val="IndexLink"/>
              </w:rPr>
              <w:t>383</w:t>
            </w:r>
          </w:hyperlink>
        </w:p>
        <w:p>
          <w:pPr>
            <w:pStyle w:val="Contents4"/>
            <w:tabs>
              <w:tab w:val="clear" w:pos="8176"/>
              <w:tab w:val="right" w:pos="9026" w:leader="dot"/>
            </w:tabs>
            <w:rPr/>
          </w:pPr>
          <w:hyperlink w:anchor="__RefHeading___Toc900809_3381743652">
            <w:r>
              <w:rPr>
                <w:webHidden/>
                <w:rStyle w:val="IndexLink"/>
                <w:rtl w:val="true"/>
              </w:rPr>
              <w:t>نکته‌ها</w:t>
            </w:r>
            <w:r>
              <w:rPr>
                <w:rStyle w:val="IndexLink"/>
                <w:rtl w:val="true"/>
              </w:rPr>
              <w:tab/>
            </w:r>
            <w:r>
              <w:rPr>
                <w:rStyle w:val="IndexLink"/>
              </w:rPr>
              <w:t>386</w:t>
            </w:r>
          </w:hyperlink>
        </w:p>
        <w:p>
          <w:pPr>
            <w:pStyle w:val="Contents4"/>
            <w:tabs>
              <w:tab w:val="clear" w:pos="8176"/>
              <w:tab w:val="right" w:pos="9026" w:leader="dot"/>
            </w:tabs>
            <w:rPr/>
          </w:pPr>
          <w:hyperlink w:anchor="__RefHeading___Toc900811_3381743652">
            <w:r>
              <w:rPr>
                <w:webHidden/>
                <w:rStyle w:val="IndexLink"/>
              </w:rPr>
              <w:t>1</w:t>
            </w:r>
            <w:r>
              <w:rPr>
                <w:rStyle w:val="IndexLink"/>
                <w:rtl w:val="true"/>
              </w:rPr>
              <w:t>-</w:t>
            </w:r>
            <w:r>
              <w:rPr>
                <w:rStyle w:val="IndexLink"/>
                <w:rtl w:val="true"/>
              </w:rPr>
              <w:t>خطر منافقان</w:t>
            </w:r>
            <w:r>
              <w:rPr>
                <w:rStyle w:val="IndexLink"/>
                <w:rtl w:val="true"/>
              </w:rPr>
              <w:tab/>
            </w:r>
            <w:r>
              <w:rPr>
                <w:rStyle w:val="IndexLink"/>
              </w:rPr>
              <w:t>386</w:t>
            </w:r>
          </w:hyperlink>
        </w:p>
        <w:p>
          <w:pPr>
            <w:pStyle w:val="Contents4"/>
            <w:tabs>
              <w:tab w:val="clear" w:pos="8176"/>
              <w:tab w:val="right" w:pos="9026" w:leader="dot"/>
            </w:tabs>
            <w:rPr/>
          </w:pPr>
          <w:hyperlink w:anchor="__RefHeading___Toc900813_3381743652">
            <w:r>
              <w:rPr>
                <w:webHidden/>
                <w:rStyle w:val="IndexLink"/>
              </w:rPr>
              <w:t>2</w:t>
            </w:r>
            <w:r>
              <w:rPr>
                <w:rStyle w:val="IndexLink"/>
                <w:rtl w:val="true"/>
              </w:rPr>
              <w:t>-</w:t>
            </w:r>
            <w:r>
              <w:rPr>
                <w:rStyle w:val="IndexLink"/>
                <w:rtl w:val="true"/>
              </w:rPr>
              <w:t>نامه‌ای عجیب از معتضد عباسی</w:t>
            </w:r>
            <w:r>
              <w:rPr>
                <w:rStyle w:val="IndexLink"/>
                <w:rtl w:val="true"/>
              </w:rPr>
              <w:tab/>
            </w:r>
            <w:r>
              <w:rPr>
                <w:rStyle w:val="IndexLink"/>
              </w:rPr>
              <w:t>386</w:t>
            </w:r>
          </w:hyperlink>
        </w:p>
        <w:p>
          <w:pPr>
            <w:pStyle w:val="Contents2"/>
            <w:tabs>
              <w:tab w:val="clear" w:pos="8743"/>
              <w:tab w:val="right" w:pos="9026" w:leader="dot"/>
            </w:tabs>
            <w:rPr/>
          </w:pPr>
          <w:hyperlink w:anchor="__RefHeading___Toc900815_3381743652">
            <w:r>
              <w:rPr>
                <w:webHidden/>
                <w:rStyle w:val="IndexLink"/>
              </w:rPr>
              <w:t>28</w:t>
            </w:r>
            <w:r>
              <w:rPr>
                <w:rStyle w:val="IndexLink"/>
                <w:rtl w:val="true"/>
              </w:rPr>
              <w:t xml:space="preserve">- </w:t>
            </w:r>
            <w:r>
              <w:rPr>
                <w:rStyle w:val="IndexLink"/>
                <w:rtl w:val="true"/>
              </w:rPr>
              <w:t>در پاسخ معاویه</w:t>
            </w:r>
            <w:r>
              <w:rPr>
                <w:rStyle w:val="IndexLink"/>
                <w:rtl w:val="true"/>
              </w:rPr>
              <w:tab/>
            </w:r>
            <w:r>
              <w:rPr>
                <w:rStyle w:val="IndexLink"/>
              </w:rPr>
              <w:t>393</w:t>
            </w:r>
          </w:hyperlink>
        </w:p>
        <w:p>
          <w:pPr>
            <w:pStyle w:val="Contents3"/>
            <w:tabs>
              <w:tab w:val="clear" w:pos="8459"/>
              <w:tab w:val="right" w:pos="9026" w:leader="dot"/>
            </w:tabs>
            <w:rPr/>
          </w:pPr>
          <w:hyperlink w:anchor="__RefHeading___Toc900817_3381743652">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900819_3381743652">
            <w:r>
              <w:rPr>
                <w:webHidden/>
                <w:rStyle w:val="IndexLink"/>
                <w:rtl w:val="true"/>
              </w:rPr>
              <w:t>نامه در یک نگاه</w:t>
            </w:r>
            <w:r>
              <w:rPr>
                <w:rStyle w:val="IndexLink"/>
                <w:rtl w:val="true"/>
              </w:rPr>
              <w:tab/>
            </w:r>
            <w:r>
              <w:rPr>
                <w:rStyle w:val="IndexLink"/>
              </w:rPr>
              <w:t>393</w:t>
            </w:r>
          </w:hyperlink>
        </w:p>
        <w:p>
          <w:pPr>
            <w:pStyle w:val="Contents3"/>
            <w:tabs>
              <w:tab w:val="clear" w:pos="8459"/>
              <w:tab w:val="right" w:pos="9026" w:leader="dot"/>
            </w:tabs>
            <w:rPr/>
          </w:pPr>
          <w:hyperlink w:anchor="__RefHeading___Toc900821_3381743652">
            <w:r>
              <w:rPr>
                <w:webHidden/>
                <w:rStyle w:val="IndexLink"/>
                <w:rtl w:val="true"/>
              </w:rPr>
              <w:t>بخش اوّل</w:t>
            </w:r>
            <w:r>
              <w:rPr>
                <w:rStyle w:val="IndexLink"/>
                <w:rtl w:val="true"/>
              </w:rPr>
              <w:tab/>
            </w:r>
            <w:r>
              <w:rPr>
                <w:rStyle w:val="IndexLink"/>
              </w:rPr>
              <w:t>397</w:t>
            </w:r>
          </w:hyperlink>
        </w:p>
        <w:p>
          <w:pPr>
            <w:pStyle w:val="Contents4"/>
            <w:tabs>
              <w:tab w:val="clear" w:pos="8176"/>
              <w:tab w:val="right" w:pos="9026" w:leader="dot"/>
            </w:tabs>
            <w:rPr/>
          </w:pPr>
          <w:hyperlink w:anchor="__RefHeading___Toc900823_3381743652">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900825_3381743652">
            <w:r>
              <w:rPr>
                <w:webHidden/>
                <w:rStyle w:val="IndexLink"/>
                <w:rtl w:val="true"/>
              </w:rPr>
              <w:t>ترجمه</w:t>
            </w:r>
            <w:r>
              <w:rPr>
                <w:rStyle w:val="IndexLink"/>
                <w:rtl w:val="true"/>
              </w:rPr>
              <w:tab/>
            </w:r>
            <w:r>
              <w:rPr>
                <w:rStyle w:val="IndexLink"/>
              </w:rPr>
              <w:t>397</w:t>
            </w:r>
          </w:hyperlink>
        </w:p>
        <w:p>
          <w:pPr>
            <w:pStyle w:val="Contents4"/>
            <w:tabs>
              <w:tab w:val="clear" w:pos="8176"/>
              <w:tab w:val="right" w:pos="9026" w:leader="dot"/>
            </w:tabs>
            <w:rPr/>
          </w:pPr>
          <w:hyperlink w:anchor="__RefHeading___Toc900827_3381743652">
            <w:r>
              <w:rPr>
                <w:webHidden/>
                <w:rStyle w:val="IndexLink"/>
                <w:rtl w:val="true"/>
              </w:rPr>
              <w:t>شرح و تفسیر</w:t>
            </w:r>
            <w:r>
              <w:rPr>
                <w:rStyle w:val="IndexLink"/>
                <w:rtl w:val="true"/>
              </w:rPr>
              <w:t xml:space="preserve">: </w:t>
            </w:r>
            <w:r>
              <w:rPr>
                <w:rStyle w:val="IndexLink"/>
                <w:rtl w:val="true"/>
              </w:rPr>
              <w:t>چگونه محکوم به داوری می‌نشیند؟</w:t>
            </w:r>
            <w:r>
              <w:rPr>
                <w:rStyle w:val="IndexLink"/>
                <w:rtl w:val="true"/>
              </w:rPr>
              <w:tab/>
            </w:r>
            <w:r>
              <w:rPr>
                <w:rStyle w:val="IndexLink"/>
              </w:rPr>
              <w:t>398</w:t>
            </w:r>
          </w:hyperlink>
        </w:p>
        <w:p>
          <w:pPr>
            <w:pStyle w:val="Contents3"/>
            <w:tabs>
              <w:tab w:val="clear" w:pos="8459"/>
              <w:tab w:val="right" w:pos="9026" w:leader="dot"/>
            </w:tabs>
            <w:rPr/>
          </w:pPr>
          <w:hyperlink w:anchor="__RefHeading___Toc900829_3381743652">
            <w:r>
              <w:rPr>
                <w:webHidden/>
                <w:rStyle w:val="IndexLink"/>
                <w:rtl w:val="true"/>
              </w:rPr>
              <w:t>بخش دوم</w:t>
            </w:r>
            <w:r>
              <w:rPr>
                <w:rStyle w:val="IndexLink"/>
                <w:rtl w:val="true"/>
              </w:rPr>
              <w:tab/>
            </w:r>
            <w:r>
              <w:rPr>
                <w:rStyle w:val="IndexLink"/>
              </w:rPr>
              <w:t>405</w:t>
            </w:r>
          </w:hyperlink>
        </w:p>
        <w:p>
          <w:pPr>
            <w:pStyle w:val="Contents4"/>
            <w:tabs>
              <w:tab w:val="clear" w:pos="8176"/>
              <w:tab w:val="right" w:pos="9026" w:leader="dot"/>
            </w:tabs>
            <w:rPr/>
          </w:pPr>
          <w:hyperlink w:anchor="__RefHeading___Toc900831_3381743652">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900833_3381743652">
            <w:r>
              <w:rPr>
                <w:webHidden/>
                <w:rStyle w:val="IndexLink"/>
                <w:rtl w:val="true"/>
              </w:rPr>
              <w:t>ترجمه</w:t>
            </w:r>
            <w:r>
              <w:rPr>
                <w:rStyle w:val="IndexLink"/>
                <w:rtl w:val="true"/>
              </w:rPr>
              <w:tab/>
            </w:r>
            <w:r>
              <w:rPr>
                <w:rStyle w:val="IndexLink"/>
              </w:rPr>
              <w:t>405</w:t>
            </w:r>
          </w:hyperlink>
        </w:p>
        <w:p>
          <w:pPr>
            <w:pStyle w:val="Contents4"/>
            <w:tabs>
              <w:tab w:val="clear" w:pos="8176"/>
              <w:tab w:val="right" w:pos="9026" w:leader="dot"/>
            </w:tabs>
            <w:rPr/>
          </w:pPr>
          <w:hyperlink w:anchor="__RefHeading___Toc900835_3381743652">
            <w:r>
              <w:rPr>
                <w:webHidden/>
                <w:rStyle w:val="IndexLink"/>
                <w:rtl w:val="true"/>
              </w:rPr>
              <w:t>شرح و تفسیر</w:t>
            </w:r>
            <w:r>
              <w:rPr>
                <w:rStyle w:val="IndexLink"/>
                <w:rtl w:val="true"/>
              </w:rPr>
              <w:t xml:space="preserve">: </w:t>
            </w:r>
            <w:r>
              <w:rPr>
                <w:rStyle w:val="IndexLink"/>
                <w:rtl w:val="true"/>
              </w:rPr>
              <w:t>امتیازهای بی‌نظیر</w:t>
            </w:r>
            <w:r>
              <w:rPr>
                <w:rStyle w:val="IndexLink"/>
                <w:rtl w:val="true"/>
              </w:rPr>
              <w:tab/>
            </w:r>
            <w:r>
              <w:rPr>
                <w:rStyle w:val="IndexLink"/>
              </w:rPr>
              <w:t>406</w:t>
            </w:r>
          </w:hyperlink>
        </w:p>
        <w:p>
          <w:pPr>
            <w:pStyle w:val="Contents4"/>
            <w:tabs>
              <w:tab w:val="clear" w:pos="8176"/>
              <w:tab w:val="right" w:pos="9026" w:leader="dot"/>
            </w:tabs>
            <w:rPr/>
          </w:pPr>
          <w:hyperlink w:anchor="__RefHeading___Toc900837_3381743652">
            <w:r>
              <w:rPr>
                <w:webHidden/>
                <w:rStyle w:val="IndexLink"/>
                <w:rtl w:val="true"/>
              </w:rPr>
              <w:t>نکته‌ها</w:t>
            </w:r>
            <w:r>
              <w:rPr>
                <w:rStyle w:val="IndexLink"/>
                <w:rtl w:val="true"/>
              </w:rPr>
              <w:tab/>
            </w:r>
            <w:r>
              <w:rPr>
                <w:rStyle w:val="IndexLink"/>
              </w:rPr>
              <w:t>410</w:t>
            </w:r>
          </w:hyperlink>
        </w:p>
        <w:p>
          <w:pPr>
            <w:pStyle w:val="Contents4"/>
            <w:tabs>
              <w:tab w:val="clear" w:pos="8176"/>
              <w:tab w:val="right" w:pos="9026" w:leader="dot"/>
            </w:tabs>
            <w:rPr/>
          </w:pPr>
          <w:hyperlink w:anchor="__RefHeading___Toc900839_3381743652">
            <w:r>
              <w:rPr>
                <w:webHidden/>
                <w:rStyle w:val="IndexLink"/>
                <w:rtl w:val="true"/>
              </w:rPr>
              <w:t>فضایل حمزه سیدالشهدا</w:t>
            </w:r>
            <w:r>
              <w:rPr>
                <w:rStyle w:val="IndexLink"/>
                <w:rtl w:val="true"/>
              </w:rPr>
              <w:tab/>
            </w:r>
            <w:r>
              <w:rPr>
                <w:rStyle w:val="IndexLink"/>
              </w:rPr>
              <w:t>410</w:t>
            </w:r>
          </w:hyperlink>
        </w:p>
        <w:p>
          <w:pPr>
            <w:pStyle w:val="Contents4"/>
            <w:tabs>
              <w:tab w:val="clear" w:pos="8176"/>
              <w:tab w:val="right" w:pos="9026" w:leader="dot"/>
            </w:tabs>
            <w:rPr/>
          </w:pPr>
          <w:hyperlink w:anchor="__RefHeading___Toc900841_3381743652">
            <w:r>
              <w:rPr>
                <w:webHidden/>
                <w:rStyle w:val="IndexLink"/>
                <w:rtl w:val="true"/>
              </w:rPr>
              <w:t>مقام والای جعفر بن ابی‌طالب</w:t>
            </w:r>
            <w:r>
              <w:rPr>
                <w:rStyle w:val="IndexLink"/>
                <w:rtl w:val="true"/>
              </w:rPr>
              <w:tab/>
            </w:r>
            <w:r>
              <w:rPr>
                <w:rStyle w:val="IndexLink"/>
              </w:rPr>
              <w:t>413</w:t>
            </w:r>
          </w:hyperlink>
        </w:p>
        <w:p>
          <w:pPr>
            <w:pStyle w:val="Contents3"/>
            <w:tabs>
              <w:tab w:val="clear" w:pos="8459"/>
              <w:tab w:val="right" w:pos="9026" w:leader="dot"/>
            </w:tabs>
            <w:rPr/>
          </w:pPr>
          <w:hyperlink w:anchor="__RefHeading___Toc900843_3381743652">
            <w:r>
              <w:rPr>
                <w:webHidden/>
                <w:rStyle w:val="IndexLink"/>
                <w:rtl w:val="true"/>
              </w:rPr>
              <w:t>بخش سوم</w:t>
            </w:r>
            <w:r>
              <w:rPr>
                <w:rStyle w:val="IndexLink"/>
                <w:rtl w:val="true"/>
              </w:rPr>
              <w:tab/>
            </w:r>
            <w:r>
              <w:rPr>
                <w:rStyle w:val="IndexLink"/>
              </w:rPr>
              <w:t>417</w:t>
            </w:r>
          </w:hyperlink>
        </w:p>
        <w:p>
          <w:pPr>
            <w:pStyle w:val="Contents4"/>
            <w:tabs>
              <w:tab w:val="clear" w:pos="8176"/>
              <w:tab w:val="right" w:pos="9026" w:leader="dot"/>
            </w:tabs>
            <w:rPr/>
          </w:pPr>
          <w:hyperlink w:anchor="__RefHeading___Toc900845_3381743652">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900847_3381743652">
            <w:r>
              <w:rPr>
                <w:webHidden/>
                <w:rStyle w:val="IndexLink"/>
                <w:rtl w:val="true"/>
              </w:rPr>
              <w:t>ترجمه</w:t>
            </w:r>
            <w:r>
              <w:rPr>
                <w:rStyle w:val="IndexLink"/>
                <w:rtl w:val="true"/>
              </w:rPr>
              <w:tab/>
            </w:r>
            <w:r>
              <w:rPr>
                <w:rStyle w:val="IndexLink"/>
              </w:rPr>
              <w:t>417</w:t>
            </w:r>
          </w:hyperlink>
        </w:p>
        <w:p>
          <w:pPr>
            <w:pStyle w:val="Contents4"/>
            <w:tabs>
              <w:tab w:val="clear" w:pos="8176"/>
              <w:tab w:val="right" w:pos="9026" w:leader="dot"/>
            </w:tabs>
            <w:rPr/>
          </w:pPr>
          <w:hyperlink w:anchor="__RefHeading___Toc900849_3381743652">
            <w:r>
              <w:rPr>
                <w:webHidden/>
                <w:rStyle w:val="IndexLink"/>
                <w:rtl w:val="true"/>
              </w:rPr>
              <w:t>شرح و تفسیر</w:t>
            </w:r>
            <w:r>
              <w:rPr>
                <w:rStyle w:val="IndexLink"/>
                <w:rtl w:val="true"/>
              </w:rPr>
              <w:t xml:space="preserve">: </w:t>
            </w:r>
            <w:r>
              <w:rPr>
                <w:rStyle w:val="IndexLink"/>
                <w:rtl w:val="true"/>
              </w:rPr>
              <w:t>نکات مهم دیگر از فضایل اهل بیت علیهم السلام</w:t>
            </w:r>
            <w:r>
              <w:rPr>
                <w:rStyle w:val="IndexLink"/>
                <w:rtl w:val="true"/>
              </w:rPr>
              <w:tab/>
            </w:r>
            <w:r>
              <w:rPr>
                <w:rStyle w:val="IndexLink"/>
              </w:rPr>
              <w:t>418</w:t>
            </w:r>
          </w:hyperlink>
        </w:p>
        <w:p>
          <w:pPr>
            <w:pStyle w:val="Contents4"/>
            <w:tabs>
              <w:tab w:val="clear" w:pos="8176"/>
              <w:tab w:val="right" w:pos="9026" w:leader="dot"/>
            </w:tabs>
            <w:rPr/>
          </w:pPr>
          <w:hyperlink w:anchor="__RefHeading___Toc900851_3381743652">
            <w:r>
              <w:rPr>
                <w:webHidden/>
                <w:rStyle w:val="IndexLink"/>
                <w:rtl w:val="true"/>
              </w:rPr>
              <w:t>نکته‌ها</w:t>
            </w:r>
            <w:r>
              <w:rPr>
                <w:rStyle w:val="IndexLink"/>
                <w:rtl w:val="true"/>
              </w:rPr>
              <w:tab/>
            </w:r>
            <w:r>
              <w:rPr>
                <w:rStyle w:val="IndexLink"/>
              </w:rPr>
              <w:t>425</w:t>
            </w:r>
          </w:hyperlink>
        </w:p>
        <w:p>
          <w:pPr>
            <w:pStyle w:val="Contents4"/>
            <w:tabs>
              <w:tab w:val="clear" w:pos="8176"/>
              <w:tab w:val="right" w:pos="9026" w:leader="dot"/>
            </w:tabs>
            <w:rPr/>
          </w:pPr>
          <w:hyperlink w:anchor="__RefHeading___Toc900853_3381743652">
            <w:r>
              <w:rPr>
                <w:webHidden/>
                <w:rStyle w:val="IndexLink"/>
              </w:rPr>
              <w:t>1</w:t>
            </w:r>
            <w:r>
              <w:rPr>
                <w:rStyle w:val="IndexLink"/>
                <w:rtl w:val="true"/>
              </w:rPr>
              <w:t>-</w:t>
            </w:r>
            <w:r>
              <w:rPr>
                <w:rStyle w:val="IndexLink"/>
                <w:rtl w:val="true"/>
              </w:rPr>
              <w:t>داستان پر غوغای سقیفه</w:t>
            </w:r>
            <w:r>
              <w:rPr>
                <w:rStyle w:val="IndexLink"/>
                <w:rtl w:val="true"/>
              </w:rPr>
              <w:tab/>
            </w:r>
            <w:r>
              <w:rPr>
                <w:rStyle w:val="IndexLink"/>
              </w:rPr>
              <w:t>425</w:t>
            </w:r>
          </w:hyperlink>
        </w:p>
        <w:p>
          <w:pPr>
            <w:pStyle w:val="Contents4"/>
            <w:tabs>
              <w:tab w:val="clear" w:pos="8176"/>
              <w:tab w:val="right" w:pos="9026" w:leader="dot"/>
            </w:tabs>
            <w:rPr/>
          </w:pPr>
          <w:hyperlink w:anchor="__RefHeading___Toc900855_3381743652">
            <w:r>
              <w:rPr>
                <w:webHidden/>
                <w:rStyle w:val="IndexLink"/>
              </w:rPr>
              <w:t>2</w:t>
            </w:r>
            <w:r>
              <w:rPr>
                <w:rStyle w:val="IndexLink"/>
                <w:rtl w:val="true"/>
              </w:rPr>
              <w:t>-</w:t>
            </w:r>
            <w:r>
              <w:rPr>
                <w:rStyle w:val="IndexLink"/>
                <w:rtl w:val="true"/>
              </w:rPr>
              <w:t>فضایل بنی‌هاشم در عصر جاهلیّت و اسلام</w:t>
            </w:r>
            <w:r>
              <w:rPr>
                <w:rStyle w:val="IndexLink"/>
                <w:rtl w:val="true"/>
              </w:rPr>
              <w:tab/>
            </w:r>
            <w:r>
              <w:rPr>
                <w:rStyle w:val="IndexLink"/>
              </w:rPr>
              <w:t>426</w:t>
            </w:r>
          </w:hyperlink>
        </w:p>
        <w:p>
          <w:pPr>
            <w:pStyle w:val="Contents3"/>
            <w:tabs>
              <w:tab w:val="clear" w:pos="8459"/>
              <w:tab w:val="right" w:pos="9026" w:leader="dot"/>
            </w:tabs>
            <w:rPr/>
          </w:pPr>
          <w:hyperlink w:anchor="__RefHeading___Toc900857_3381743652">
            <w:r>
              <w:rPr>
                <w:webHidden/>
                <w:rStyle w:val="IndexLink"/>
                <w:rtl w:val="true"/>
              </w:rPr>
              <w:t>بخش چهارم</w:t>
            </w:r>
            <w:r>
              <w:rPr>
                <w:rStyle w:val="IndexLink"/>
                <w:rtl w:val="true"/>
              </w:rPr>
              <w:tab/>
            </w:r>
            <w:r>
              <w:rPr>
                <w:rStyle w:val="IndexLink"/>
              </w:rPr>
              <w:t>429</w:t>
            </w:r>
          </w:hyperlink>
        </w:p>
        <w:p>
          <w:pPr>
            <w:pStyle w:val="Contents4"/>
            <w:tabs>
              <w:tab w:val="clear" w:pos="8176"/>
              <w:tab w:val="right" w:pos="9026" w:leader="dot"/>
            </w:tabs>
            <w:rPr/>
          </w:pPr>
          <w:hyperlink w:anchor="__RefHeading___Toc900859_3381743652">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900861_3381743652">
            <w:r>
              <w:rPr>
                <w:webHidden/>
                <w:rStyle w:val="IndexLink"/>
                <w:rtl w:val="true"/>
              </w:rPr>
              <w:t>ترجمه</w:t>
            </w:r>
            <w:r>
              <w:rPr>
                <w:rStyle w:val="IndexLink"/>
                <w:rtl w:val="true"/>
              </w:rPr>
              <w:tab/>
            </w:r>
            <w:r>
              <w:rPr>
                <w:rStyle w:val="IndexLink"/>
              </w:rPr>
              <w:t>429</w:t>
            </w:r>
          </w:hyperlink>
        </w:p>
        <w:p>
          <w:pPr>
            <w:pStyle w:val="Contents4"/>
            <w:tabs>
              <w:tab w:val="clear" w:pos="8176"/>
              <w:tab w:val="right" w:pos="9026" w:leader="dot"/>
            </w:tabs>
            <w:rPr/>
          </w:pPr>
          <w:hyperlink w:anchor="__RefHeading___Toc900863_3381743652">
            <w:r>
              <w:rPr>
                <w:webHidden/>
                <w:rStyle w:val="IndexLink"/>
                <w:rtl w:val="true"/>
              </w:rPr>
              <w:t>شرح و تفسیر</w:t>
            </w:r>
            <w:r>
              <w:rPr>
                <w:rStyle w:val="IndexLink"/>
                <w:rtl w:val="true"/>
              </w:rPr>
              <w:t xml:space="preserve">: </w:t>
            </w:r>
            <w:r>
              <w:rPr>
                <w:rStyle w:val="IndexLink"/>
                <w:rtl w:val="true"/>
              </w:rPr>
              <w:t>این امور به تو مربوط نیست</w:t>
            </w:r>
            <w:r>
              <w:rPr>
                <w:rStyle w:val="IndexLink"/>
                <w:rtl w:val="true"/>
              </w:rPr>
              <w:tab/>
            </w:r>
            <w:r>
              <w:rPr>
                <w:rStyle w:val="IndexLink"/>
              </w:rPr>
              <w:t>430</w:t>
            </w:r>
          </w:hyperlink>
        </w:p>
        <w:p>
          <w:pPr>
            <w:pStyle w:val="Contents3"/>
            <w:tabs>
              <w:tab w:val="clear" w:pos="8459"/>
              <w:tab w:val="right" w:pos="9026" w:leader="dot"/>
            </w:tabs>
            <w:rPr/>
          </w:pPr>
          <w:hyperlink w:anchor="__RefHeading___Toc900865_3381743652">
            <w:r>
              <w:rPr>
                <w:webHidden/>
                <w:rStyle w:val="IndexLink"/>
                <w:rtl w:val="true"/>
              </w:rPr>
              <w:t>بخش پنجم</w:t>
            </w:r>
            <w:r>
              <w:rPr>
                <w:rStyle w:val="IndexLink"/>
                <w:rtl w:val="true"/>
              </w:rPr>
              <w:tab/>
            </w:r>
            <w:r>
              <w:rPr>
                <w:rStyle w:val="IndexLink"/>
              </w:rPr>
              <w:t>435</w:t>
            </w:r>
          </w:hyperlink>
        </w:p>
        <w:p>
          <w:pPr>
            <w:pStyle w:val="Contents4"/>
            <w:tabs>
              <w:tab w:val="clear" w:pos="8176"/>
              <w:tab w:val="right" w:pos="9026" w:leader="dot"/>
            </w:tabs>
            <w:rPr/>
          </w:pPr>
          <w:hyperlink w:anchor="__RefHeading___Toc900867_3381743652">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900869_3381743652">
            <w:r>
              <w:rPr>
                <w:webHidden/>
                <w:rStyle w:val="IndexLink"/>
                <w:rtl w:val="true"/>
              </w:rPr>
              <w:t>ترجمه</w:t>
            </w:r>
            <w:r>
              <w:rPr>
                <w:rStyle w:val="IndexLink"/>
                <w:rtl w:val="true"/>
              </w:rPr>
              <w:tab/>
            </w:r>
            <w:r>
              <w:rPr>
                <w:rStyle w:val="IndexLink"/>
              </w:rPr>
              <w:t>435</w:t>
            </w:r>
          </w:hyperlink>
        </w:p>
        <w:p>
          <w:pPr>
            <w:pStyle w:val="Contents4"/>
            <w:tabs>
              <w:tab w:val="clear" w:pos="8176"/>
              <w:tab w:val="right" w:pos="9026" w:leader="dot"/>
            </w:tabs>
            <w:rPr/>
          </w:pPr>
          <w:hyperlink w:anchor="__RefHeading___Toc900871_3381743652">
            <w:r>
              <w:rPr>
                <w:webHidden/>
                <w:rStyle w:val="IndexLink"/>
                <w:rtl w:val="true"/>
              </w:rPr>
              <w:t>شرح و تفسیر</w:t>
            </w:r>
            <w:r>
              <w:rPr>
                <w:rStyle w:val="IndexLink"/>
                <w:rtl w:val="true"/>
              </w:rPr>
              <w:t xml:space="preserve">: </w:t>
            </w:r>
            <w:r>
              <w:rPr>
                <w:rStyle w:val="IndexLink"/>
                <w:rtl w:val="true"/>
              </w:rPr>
              <w:t>مقصران اصلی در قتل عثمان</w:t>
            </w:r>
            <w:r>
              <w:rPr>
                <w:rStyle w:val="IndexLink"/>
                <w:rtl w:val="true"/>
              </w:rPr>
              <w:tab/>
            </w:r>
            <w:r>
              <w:rPr>
                <w:rStyle w:val="IndexLink"/>
              </w:rPr>
              <w:t>436</w:t>
            </w:r>
          </w:hyperlink>
        </w:p>
        <w:p>
          <w:pPr>
            <w:pStyle w:val="Contents3"/>
            <w:tabs>
              <w:tab w:val="clear" w:pos="8459"/>
              <w:tab w:val="right" w:pos="9026" w:leader="dot"/>
            </w:tabs>
            <w:rPr/>
          </w:pPr>
          <w:hyperlink w:anchor="__RefHeading___Toc900873_3381743652">
            <w:r>
              <w:rPr>
                <w:webHidden/>
                <w:rStyle w:val="IndexLink"/>
                <w:rtl w:val="true"/>
              </w:rPr>
              <w:t>بخش ششم</w:t>
            </w:r>
            <w:r>
              <w:rPr>
                <w:rStyle w:val="IndexLink"/>
                <w:rtl w:val="true"/>
              </w:rPr>
              <w:tab/>
            </w:r>
            <w:r>
              <w:rPr>
                <w:rStyle w:val="IndexLink"/>
              </w:rPr>
              <w:t>443</w:t>
            </w:r>
          </w:hyperlink>
        </w:p>
        <w:p>
          <w:pPr>
            <w:pStyle w:val="Contents4"/>
            <w:tabs>
              <w:tab w:val="clear" w:pos="8176"/>
              <w:tab w:val="right" w:pos="9026" w:leader="dot"/>
            </w:tabs>
            <w:rPr/>
          </w:pPr>
          <w:hyperlink w:anchor="__RefHeading___Toc900875_3381743652">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900877_3381743652">
            <w:r>
              <w:rPr>
                <w:webHidden/>
                <w:rStyle w:val="IndexLink"/>
                <w:rtl w:val="true"/>
              </w:rPr>
              <w:t>ترجمه</w:t>
            </w:r>
            <w:r>
              <w:rPr>
                <w:rStyle w:val="IndexLink"/>
                <w:rtl w:val="true"/>
              </w:rPr>
              <w:tab/>
            </w:r>
            <w:r>
              <w:rPr>
                <w:rStyle w:val="IndexLink"/>
              </w:rPr>
              <w:t>443</w:t>
            </w:r>
          </w:hyperlink>
        </w:p>
        <w:p>
          <w:pPr>
            <w:pStyle w:val="Contents4"/>
            <w:tabs>
              <w:tab w:val="clear" w:pos="8176"/>
              <w:tab w:val="right" w:pos="9026" w:leader="dot"/>
            </w:tabs>
            <w:rPr/>
          </w:pPr>
          <w:hyperlink w:anchor="__RefHeading___Toc900879_3381743652">
            <w:r>
              <w:rPr>
                <w:webHidden/>
                <w:rStyle w:val="IndexLink"/>
                <w:rtl w:val="true"/>
              </w:rPr>
              <w:t>شرح و تفسیر</w:t>
            </w:r>
            <w:r>
              <w:rPr>
                <w:rStyle w:val="IndexLink"/>
                <w:rtl w:val="true"/>
              </w:rPr>
              <w:t xml:space="preserve">: </w:t>
            </w:r>
            <w:r>
              <w:rPr>
                <w:rStyle w:val="IndexLink"/>
                <w:rtl w:val="true"/>
              </w:rPr>
              <w:t>مرا به جنگ تهدید می‌کنی</w:t>
            </w:r>
            <w:r>
              <w:rPr>
                <w:rStyle w:val="IndexLink"/>
                <w:rtl w:val="true"/>
              </w:rPr>
              <w:tab/>
            </w:r>
            <w:r>
              <w:rPr>
                <w:rStyle w:val="IndexLink"/>
              </w:rPr>
              <w:t>444</w:t>
            </w:r>
          </w:hyperlink>
        </w:p>
        <w:p>
          <w:pPr>
            <w:pStyle w:val="Contents4"/>
            <w:tabs>
              <w:tab w:val="clear" w:pos="8176"/>
              <w:tab w:val="right" w:pos="9026" w:leader="dot"/>
            </w:tabs>
            <w:rPr/>
          </w:pPr>
          <w:hyperlink w:anchor="__RefHeading___Toc900881_3381743652">
            <w:r>
              <w:rPr>
                <w:webHidden/>
                <w:rStyle w:val="IndexLink"/>
                <w:rtl w:val="true"/>
              </w:rPr>
              <w:t>نکته</w:t>
            </w:r>
            <w:r>
              <w:rPr>
                <w:rStyle w:val="IndexLink"/>
                <w:rtl w:val="true"/>
              </w:rPr>
              <w:t xml:space="preserve">: </w:t>
            </w:r>
            <w:r>
              <w:rPr>
                <w:rStyle w:val="IndexLink"/>
                <w:rtl w:val="true"/>
              </w:rPr>
              <w:t>بدهکاری در لباس طلبکار</w:t>
            </w:r>
            <w:r>
              <w:rPr>
                <w:rStyle w:val="IndexLink"/>
                <w:rtl w:val="true"/>
              </w:rPr>
              <w:t>!</w:t>
              <w:tab/>
            </w:r>
            <w:r>
              <w:rPr>
                <w:rStyle w:val="IndexLink"/>
              </w:rPr>
              <w:t>448</w:t>
            </w:r>
          </w:hyperlink>
        </w:p>
        <w:p>
          <w:pPr>
            <w:pStyle w:val="Contents2"/>
            <w:tabs>
              <w:tab w:val="clear" w:pos="8743"/>
              <w:tab w:val="right" w:pos="9026" w:leader="dot"/>
            </w:tabs>
            <w:rPr/>
          </w:pPr>
          <w:hyperlink w:anchor="__RefHeading___Toc900883_3381743652">
            <w:r>
              <w:rPr>
                <w:webHidden/>
                <w:rStyle w:val="IndexLink"/>
              </w:rPr>
              <w:t>29</w:t>
            </w:r>
            <w:r>
              <w:rPr>
                <w:rStyle w:val="IndexLink"/>
                <w:rtl w:val="true"/>
              </w:rPr>
              <w:t xml:space="preserve">- </w:t>
            </w:r>
            <w:r>
              <w:rPr>
                <w:rStyle w:val="IndexLink"/>
                <w:rtl w:val="true"/>
              </w:rPr>
              <w:t>به اهل بصره</w:t>
            </w:r>
            <w:r>
              <w:rPr>
                <w:rStyle w:val="IndexLink"/>
                <w:rtl w:val="true"/>
              </w:rPr>
              <w:tab/>
            </w:r>
            <w:r>
              <w:rPr>
                <w:rStyle w:val="IndexLink"/>
              </w:rPr>
              <w:t>451</w:t>
            </w:r>
          </w:hyperlink>
        </w:p>
        <w:p>
          <w:pPr>
            <w:pStyle w:val="Contents3"/>
            <w:tabs>
              <w:tab w:val="clear" w:pos="8459"/>
              <w:tab w:val="right" w:pos="9026" w:leader="dot"/>
            </w:tabs>
            <w:rPr/>
          </w:pPr>
          <w:hyperlink w:anchor="__RefHeading___Toc900885_3381743652">
            <w:r>
              <w:rPr>
                <w:webHidden/>
                <w:rStyle w:val="IndexLink"/>
                <w:rtl w:val="true"/>
              </w:rPr>
              <w:t>اشاره</w:t>
            </w:r>
            <w:r>
              <w:rPr>
                <w:rStyle w:val="IndexLink"/>
                <w:rtl w:val="true"/>
              </w:rPr>
              <w:tab/>
            </w:r>
            <w:r>
              <w:rPr>
                <w:rStyle w:val="IndexLink"/>
              </w:rPr>
              <w:t>451</w:t>
            </w:r>
          </w:hyperlink>
        </w:p>
        <w:p>
          <w:pPr>
            <w:pStyle w:val="Contents3"/>
            <w:tabs>
              <w:tab w:val="clear" w:pos="8459"/>
              <w:tab w:val="right" w:pos="9026" w:leader="dot"/>
            </w:tabs>
            <w:rPr/>
          </w:pPr>
          <w:hyperlink w:anchor="__RefHeading___Toc900887_3381743652">
            <w:r>
              <w:rPr>
                <w:webHidden/>
                <w:rStyle w:val="IndexLink"/>
                <w:rtl w:val="true"/>
              </w:rPr>
              <w:t>نامه در یک نگاه</w:t>
            </w:r>
            <w:r>
              <w:rPr>
                <w:rStyle w:val="IndexLink"/>
                <w:rtl w:val="true"/>
              </w:rPr>
              <w:tab/>
            </w:r>
            <w:r>
              <w:rPr>
                <w:rStyle w:val="IndexLink"/>
              </w:rPr>
              <w:t>451</w:t>
            </w:r>
          </w:hyperlink>
        </w:p>
        <w:p>
          <w:pPr>
            <w:pStyle w:val="Contents3"/>
            <w:tabs>
              <w:tab w:val="clear" w:pos="8459"/>
              <w:tab w:val="right" w:pos="9026" w:leader="dot"/>
            </w:tabs>
            <w:rPr/>
          </w:pPr>
          <w:hyperlink w:anchor="__RefHeading___Toc900889_3381743652">
            <w:r>
              <w:rPr>
                <w:webHidden/>
                <w:rStyle w:val="IndexLink"/>
                <w:rtl w:val="true"/>
              </w:rPr>
              <w:t>ترجمه</w:t>
            </w:r>
            <w:r>
              <w:rPr>
                <w:rStyle w:val="IndexLink"/>
                <w:rtl w:val="true"/>
              </w:rPr>
              <w:tab/>
            </w:r>
            <w:r>
              <w:rPr>
                <w:rStyle w:val="IndexLink"/>
              </w:rPr>
              <w:t>453</w:t>
            </w:r>
          </w:hyperlink>
        </w:p>
        <w:p>
          <w:pPr>
            <w:pStyle w:val="Contents3"/>
            <w:tabs>
              <w:tab w:val="clear" w:pos="8459"/>
              <w:tab w:val="right" w:pos="9026" w:leader="dot"/>
            </w:tabs>
            <w:rPr/>
          </w:pPr>
          <w:hyperlink w:anchor="__RefHeading___Toc900891_3381743652">
            <w:r>
              <w:rPr>
                <w:webHidden/>
                <w:rStyle w:val="IndexLink"/>
                <w:rtl w:val="true"/>
              </w:rPr>
              <w:t>شرح و تفسیر</w:t>
            </w:r>
            <w:r>
              <w:rPr>
                <w:rStyle w:val="IndexLink"/>
                <w:rtl w:val="true"/>
              </w:rPr>
              <w:t xml:space="preserve">: </w:t>
            </w:r>
            <w:r>
              <w:rPr>
                <w:rStyle w:val="IndexLink"/>
                <w:rtl w:val="true"/>
              </w:rPr>
              <w:t>خاموش کردن آتش فتنه در بصره</w:t>
            </w:r>
            <w:r>
              <w:rPr>
                <w:rStyle w:val="IndexLink"/>
                <w:rtl w:val="true"/>
              </w:rPr>
              <w:tab/>
            </w:r>
            <w:r>
              <w:rPr>
                <w:rStyle w:val="IndexLink"/>
              </w:rPr>
              <w:t>454</w:t>
            </w:r>
          </w:hyperlink>
        </w:p>
        <w:p>
          <w:pPr>
            <w:pStyle w:val="Contents2"/>
            <w:tabs>
              <w:tab w:val="clear" w:pos="8743"/>
              <w:tab w:val="right" w:pos="9026" w:leader="dot"/>
            </w:tabs>
            <w:rPr/>
          </w:pPr>
          <w:hyperlink w:anchor="__RefHeading___Toc900893_3381743652">
            <w:r>
              <w:rPr>
                <w:webHidden/>
                <w:rStyle w:val="IndexLink"/>
              </w:rPr>
              <w:t>30</w:t>
            </w:r>
            <w:r>
              <w:rPr>
                <w:rStyle w:val="IndexLink"/>
                <w:rtl w:val="true"/>
              </w:rPr>
              <w:t xml:space="preserve">- </w:t>
            </w:r>
            <w:r>
              <w:rPr>
                <w:rStyle w:val="IndexLink"/>
                <w:rtl w:val="true"/>
              </w:rPr>
              <w:t>به معاویه</w:t>
            </w:r>
            <w:r>
              <w:rPr>
                <w:rStyle w:val="IndexLink"/>
                <w:rtl w:val="true"/>
              </w:rPr>
              <w:tab/>
            </w:r>
            <w:r>
              <w:rPr>
                <w:rStyle w:val="IndexLink"/>
              </w:rPr>
              <w:t>459</w:t>
            </w:r>
          </w:hyperlink>
        </w:p>
        <w:p>
          <w:pPr>
            <w:pStyle w:val="Contents3"/>
            <w:tabs>
              <w:tab w:val="clear" w:pos="8459"/>
              <w:tab w:val="right" w:pos="9026" w:leader="dot"/>
            </w:tabs>
            <w:rPr/>
          </w:pPr>
          <w:hyperlink w:anchor="__RefHeading___Toc900895_3381743652">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900897_3381743652">
            <w:r>
              <w:rPr>
                <w:webHidden/>
                <w:rStyle w:val="IndexLink"/>
                <w:rtl w:val="true"/>
              </w:rPr>
              <w:t>نامه در یک نگاه</w:t>
            </w:r>
            <w:r>
              <w:rPr>
                <w:rStyle w:val="IndexLink"/>
                <w:rtl w:val="true"/>
              </w:rPr>
              <w:tab/>
            </w:r>
            <w:r>
              <w:rPr>
                <w:rStyle w:val="IndexLink"/>
              </w:rPr>
              <w:t>459</w:t>
            </w:r>
          </w:hyperlink>
        </w:p>
        <w:p>
          <w:pPr>
            <w:pStyle w:val="Contents3"/>
            <w:tabs>
              <w:tab w:val="clear" w:pos="8459"/>
              <w:tab w:val="right" w:pos="9026" w:leader="dot"/>
            </w:tabs>
            <w:rPr/>
          </w:pPr>
          <w:hyperlink w:anchor="__RefHeading___Toc900899_3381743652">
            <w:r>
              <w:rPr>
                <w:webHidden/>
                <w:rStyle w:val="IndexLink"/>
                <w:rtl w:val="true"/>
              </w:rPr>
              <w:t>ترجمه</w:t>
            </w:r>
            <w:r>
              <w:rPr>
                <w:rStyle w:val="IndexLink"/>
                <w:rtl w:val="true"/>
              </w:rPr>
              <w:tab/>
            </w:r>
            <w:r>
              <w:rPr>
                <w:rStyle w:val="IndexLink"/>
              </w:rPr>
              <w:t>461</w:t>
            </w:r>
          </w:hyperlink>
        </w:p>
        <w:p>
          <w:pPr>
            <w:pStyle w:val="Contents3"/>
            <w:tabs>
              <w:tab w:val="clear" w:pos="8459"/>
              <w:tab w:val="right" w:pos="9026" w:leader="dot"/>
            </w:tabs>
            <w:rPr/>
          </w:pPr>
          <w:hyperlink w:anchor="__RefHeading___Toc900901_3381743652">
            <w:r>
              <w:rPr>
                <w:webHidden/>
                <w:rStyle w:val="IndexLink"/>
                <w:rtl w:val="true"/>
              </w:rPr>
              <w:t>شرح و تفسیر</w:t>
            </w:r>
            <w:r>
              <w:rPr>
                <w:rStyle w:val="IndexLink"/>
                <w:rtl w:val="true"/>
              </w:rPr>
              <w:t xml:space="preserve">: </w:t>
            </w:r>
            <w:r>
              <w:rPr>
                <w:rStyle w:val="IndexLink"/>
                <w:rtl w:val="true"/>
              </w:rPr>
              <w:t xml:space="preserve">به فکر عاقبت کار خود باش </w:t>
            </w:r>
            <w:r>
              <w:rPr>
                <w:rStyle w:val="IndexLink"/>
                <w:rtl w:val="true"/>
              </w:rPr>
              <w:t>!</w:t>
              <w:tab/>
            </w:r>
            <w:r>
              <w:rPr>
                <w:rStyle w:val="IndexLink"/>
              </w:rPr>
              <w:t>462</w:t>
            </w:r>
          </w:hyperlink>
        </w:p>
        <w:p>
          <w:pPr>
            <w:pStyle w:val="Contents2"/>
            <w:tabs>
              <w:tab w:val="clear" w:pos="8743"/>
              <w:tab w:val="right" w:pos="9026" w:leader="dot"/>
            </w:tabs>
            <w:rPr/>
          </w:pPr>
          <w:hyperlink w:anchor="__RefHeading___Toc900903_3381743652">
            <w:r>
              <w:rPr>
                <w:webHidden/>
                <w:rStyle w:val="IndexLink"/>
              </w:rPr>
              <w:t>31</w:t>
            </w:r>
            <w:r>
              <w:rPr>
                <w:rStyle w:val="IndexLink"/>
                <w:rtl w:val="true"/>
              </w:rPr>
              <w:t xml:space="preserve">- </w:t>
            </w:r>
            <w:r>
              <w:rPr>
                <w:rStyle w:val="IndexLink"/>
                <w:rtl w:val="true"/>
              </w:rPr>
              <w:t>به امام حسن مجتبی علیه السلام هنگام بازگشت از صفین</w:t>
            </w:r>
            <w:r>
              <w:rPr>
                <w:rStyle w:val="IndexLink"/>
                <w:rtl w:val="true"/>
              </w:rPr>
              <w:tab/>
            </w:r>
            <w:r>
              <w:rPr>
                <w:rStyle w:val="IndexLink"/>
              </w:rPr>
              <w:t>469</w:t>
            </w:r>
          </w:hyperlink>
        </w:p>
        <w:p>
          <w:pPr>
            <w:pStyle w:val="Contents3"/>
            <w:tabs>
              <w:tab w:val="clear" w:pos="8459"/>
              <w:tab w:val="right" w:pos="9026" w:leader="dot"/>
            </w:tabs>
            <w:rPr/>
          </w:pPr>
          <w:hyperlink w:anchor="__RefHeading___Toc900905_3381743652">
            <w:r>
              <w:rPr>
                <w:webHidden/>
                <w:rStyle w:val="IndexLink"/>
                <w:rtl w:val="true"/>
              </w:rPr>
              <w:t>اشاره</w:t>
            </w:r>
            <w:r>
              <w:rPr>
                <w:rStyle w:val="IndexLink"/>
                <w:rtl w:val="true"/>
              </w:rPr>
              <w:tab/>
            </w:r>
            <w:r>
              <w:rPr>
                <w:rStyle w:val="IndexLink"/>
              </w:rPr>
              <w:t>469</w:t>
            </w:r>
          </w:hyperlink>
        </w:p>
        <w:p>
          <w:pPr>
            <w:pStyle w:val="Contents3"/>
            <w:tabs>
              <w:tab w:val="clear" w:pos="8459"/>
              <w:tab w:val="right" w:pos="9026" w:leader="dot"/>
            </w:tabs>
            <w:rPr/>
          </w:pPr>
          <w:hyperlink w:anchor="__RefHeading___Toc900907_3381743652">
            <w:r>
              <w:rPr>
                <w:webHidden/>
                <w:rStyle w:val="IndexLink"/>
                <w:rtl w:val="true"/>
              </w:rPr>
              <w:t>نامه در یک نگاه</w:t>
            </w:r>
            <w:r>
              <w:rPr>
                <w:rStyle w:val="IndexLink"/>
                <w:rtl w:val="true"/>
              </w:rPr>
              <w:tab/>
            </w:r>
            <w:r>
              <w:rPr>
                <w:rStyle w:val="IndexLink"/>
              </w:rPr>
              <w:t>470</w:t>
            </w:r>
          </w:hyperlink>
        </w:p>
        <w:p>
          <w:pPr>
            <w:pStyle w:val="Contents3"/>
            <w:tabs>
              <w:tab w:val="clear" w:pos="8459"/>
              <w:tab w:val="right" w:pos="9026" w:leader="dot"/>
            </w:tabs>
            <w:rPr/>
          </w:pPr>
          <w:hyperlink w:anchor="__RefHeading___Toc900909_3381743652">
            <w:r>
              <w:rPr>
                <w:webHidden/>
                <w:rStyle w:val="IndexLink"/>
                <w:rtl w:val="true"/>
              </w:rPr>
              <w:t>بخش اوّل</w:t>
            </w:r>
            <w:r>
              <w:rPr>
                <w:rStyle w:val="IndexLink"/>
                <w:rtl w:val="true"/>
              </w:rPr>
              <w:tab/>
            </w:r>
            <w:r>
              <w:rPr>
                <w:rStyle w:val="IndexLink"/>
              </w:rPr>
              <w:t>473</w:t>
            </w:r>
          </w:hyperlink>
        </w:p>
        <w:p>
          <w:pPr>
            <w:pStyle w:val="Contents4"/>
            <w:tabs>
              <w:tab w:val="clear" w:pos="8176"/>
              <w:tab w:val="right" w:pos="9026" w:leader="dot"/>
            </w:tabs>
            <w:rPr/>
          </w:pPr>
          <w:hyperlink w:anchor="__RefHeading___Toc900911_3381743652">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900913_3381743652">
            <w:r>
              <w:rPr>
                <w:webHidden/>
                <w:rStyle w:val="IndexLink"/>
                <w:rtl w:val="true"/>
              </w:rPr>
              <w:t>ترجمه</w:t>
            </w:r>
            <w:r>
              <w:rPr>
                <w:rStyle w:val="IndexLink"/>
                <w:rtl w:val="true"/>
              </w:rPr>
              <w:tab/>
            </w:r>
            <w:r>
              <w:rPr>
                <w:rStyle w:val="IndexLink"/>
              </w:rPr>
              <w:t>473</w:t>
            </w:r>
          </w:hyperlink>
        </w:p>
        <w:p>
          <w:pPr>
            <w:pStyle w:val="Contents4"/>
            <w:tabs>
              <w:tab w:val="clear" w:pos="8176"/>
              <w:tab w:val="right" w:pos="9026" w:leader="dot"/>
            </w:tabs>
            <w:rPr/>
          </w:pPr>
          <w:hyperlink w:anchor="__RefHeading___Toc900915_3381743652">
            <w:r>
              <w:rPr>
                <w:webHidden/>
                <w:rStyle w:val="IndexLink"/>
                <w:rtl w:val="true"/>
              </w:rPr>
              <w:t>شرح و تفسیر</w:t>
            </w:r>
            <w:r>
              <w:rPr>
                <w:rStyle w:val="IndexLink"/>
                <w:rtl w:val="true"/>
              </w:rPr>
              <w:t xml:space="preserve">: </w:t>
            </w:r>
            <w:r>
              <w:rPr>
                <w:rStyle w:val="IndexLink"/>
                <w:rtl w:val="true"/>
              </w:rPr>
              <w:t>این نامه از سوی چه کسی،و به چه کسی است؟</w:t>
            </w:r>
            <w:r>
              <w:rPr>
                <w:rStyle w:val="IndexLink"/>
                <w:rtl w:val="true"/>
              </w:rPr>
              <w:tab/>
            </w:r>
            <w:r>
              <w:rPr>
                <w:rStyle w:val="IndexLink"/>
              </w:rPr>
              <w:t>473</w:t>
            </w:r>
          </w:hyperlink>
        </w:p>
        <w:p>
          <w:pPr>
            <w:pStyle w:val="Contents3"/>
            <w:tabs>
              <w:tab w:val="clear" w:pos="8459"/>
              <w:tab w:val="right" w:pos="9026" w:leader="dot"/>
            </w:tabs>
            <w:rPr/>
          </w:pPr>
          <w:hyperlink w:anchor="__RefHeading___Toc900917_3381743652">
            <w:r>
              <w:rPr>
                <w:webHidden/>
                <w:rStyle w:val="IndexLink"/>
                <w:rtl w:val="true"/>
              </w:rPr>
              <w:t>بخش دوم</w:t>
            </w:r>
            <w:r>
              <w:rPr>
                <w:rStyle w:val="IndexLink"/>
                <w:rtl w:val="true"/>
              </w:rPr>
              <w:tab/>
            </w:r>
            <w:r>
              <w:rPr>
                <w:rStyle w:val="IndexLink"/>
              </w:rPr>
              <w:t>481</w:t>
            </w:r>
          </w:hyperlink>
        </w:p>
        <w:p>
          <w:pPr>
            <w:pStyle w:val="Contents4"/>
            <w:tabs>
              <w:tab w:val="clear" w:pos="8176"/>
              <w:tab w:val="right" w:pos="9026" w:leader="dot"/>
            </w:tabs>
            <w:rPr/>
          </w:pPr>
          <w:hyperlink w:anchor="__RefHeading___Toc900919_3381743652">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900921_3381743652">
            <w:r>
              <w:rPr>
                <w:webHidden/>
                <w:rStyle w:val="IndexLink"/>
                <w:rtl w:val="true"/>
              </w:rPr>
              <w:t>ترجمه</w:t>
            </w:r>
            <w:r>
              <w:rPr>
                <w:rStyle w:val="IndexLink"/>
                <w:rtl w:val="true"/>
              </w:rPr>
              <w:tab/>
            </w:r>
            <w:r>
              <w:rPr>
                <w:rStyle w:val="IndexLink"/>
              </w:rPr>
              <w:t>481</w:t>
            </w:r>
          </w:hyperlink>
        </w:p>
        <w:p>
          <w:pPr>
            <w:pStyle w:val="Contents4"/>
            <w:tabs>
              <w:tab w:val="clear" w:pos="8176"/>
              <w:tab w:val="right" w:pos="9026" w:leader="dot"/>
            </w:tabs>
            <w:rPr/>
          </w:pPr>
          <w:hyperlink w:anchor="__RefHeading___Toc900923_3381743652">
            <w:r>
              <w:rPr>
                <w:webHidden/>
                <w:rStyle w:val="IndexLink"/>
                <w:rtl w:val="true"/>
              </w:rPr>
              <w:t>شرح و تفسیر</w:t>
            </w:r>
            <w:r>
              <w:rPr>
                <w:rStyle w:val="IndexLink"/>
                <w:rtl w:val="true"/>
              </w:rPr>
              <w:t xml:space="preserve">: </w:t>
            </w:r>
            <w:r>
              <w:rPr>
                <w:rStyle w:val="IndexLink"/>
                <w:rtl w:val="true"/>
              </w:rPr>
              <w:t>سبب نگاشتن نامه</w:t>
            </w:r>
            <w:r>
              <w:rPr>
                <w:rStyle w:val="IndexLink"/>
                <w:rtl w:val="true"/>
              </w:rPr>
              <w:tab/>
            </w:r>
            <w:r>
              <w:rPr>
                <w:rStyle w:val="IndexLink"/>
              </w:rPr>
              <w:t>482</w:t>
            </w:r>
          </w:hyperlink>
        </w:p>
        <w:p>
          <w:pPr>
            <w:pStyle w:val="Contents3"/>
            <w:tabs>
              <w:tab w:val="clear" w:pos="8459"/>
              <w:tab w:val="right" w:pos="9026" w:leader="dot"/>
            </w:tabs>
            <w:rPr/>
          </w:pPr>
          <w:hyperlink w:anchor="__RefHeading___Toc900925_3381743652">
            <w:r>
              <w:rPr>
                <w:webHidden/>
                <w:rStyle w:val="IndexLink"/>
                <w:rtl w:val="true"/>
              </w:rPr>
              <w:t>بخش سوم</w:t>
            </w:r>
            <w:r>
              <w:rPr>
                <w:rStyle w:val="IndexLink"/>
                <w:rtl w:val="true"/>
              </w:rPr>
              <w:tab/>
            </w:r>
            <w:r>
              <w:rPr>
                <w:rStyle w:val="IndexLink"/>
              </w:rPr>
              <w:t>487</w:t>
            </w:r>
          </w:hyperlink>
        </w:p>
        <w:p>
          <w:pPr>
            <w:pStyle w:val="Contents4"/>
            <w:tabs>
              <w:tab w:val="clear" w:pos="8176"/>
              <w:tab w:val="right" w:pos="9026" w:leader="dot"/>
            </w:tabs>
            <w:rPr/>
          </w:pPr>
          <w:hyperlink w:anchor="__RefHeading___Toc900927_3381743652">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900929_3381743652">
            <w:r>
              <w:rPr>
                <w:webHidden/>
                <w:rStyle w:val="IndexLink"/>
                <w:rtl w:val="true"/>
              </w:rPr>
              <w:t>ترجمه</w:t>
            </w:r>
            <w:r>
              <w:rPr>
                <w:rStyle w:val="IndexLink"/>
                <w:rtl w:val="true"/>
              </w:rPr>
              <w:tab/>
            </w:r>
            <w:r>
              <w:rPr>
                <w:rStyle w:val="IndexLink"/>
              </w:rPr>
              <w:t>487</w:t>
            </w:r>
          </w:hyperlink>
        </w:p>
        <w:p>
          <w:pPr>
            <w:pStyle w:val="Contents4"/>
            <w:tabs>
              <w:tab w:val="clear" w:pos="8176"/>
              <w:tab w:val="right" w:pos="9026" w:leader="dot"/>
            </w:tabs>
            <w:rPr/>
          </w:pPr>
          <w:hyperlink w:anchor="__RefHeading___Toc900931_3381743652">
            <w:r>
              <w:rPr>
                <w:webHidden/>
                <w:rStyle w:val="IndexLink"/>
                <w:rtl w:val="true"/>
              </w:rPr>
              <w:t>شرح و تفسیر</w:t>
            </w:r>
            <w:r>
              <w:rPr>
                <w:rStyle w:val="IndexLink"/>
                <w:rtl w:val="true"/>
              </w:rPr>
              <w:t xml:space="preserve">: </w:t>
            </w:r>
            <w:r>
              <w:rPr>
                <w:rStyle w:val="IndexLink"/>
                <w:rtl w:val="true"/>
              </w:rPr>
              <w:t>محکم‌ترین وسیله نجات</w:t>
            </w:r>
            <w:r>
              <w:rPr>
                <w:rStyle w:val="IndexLink"/>
                <w:rtl w:val="true"/>
              </w:rPr>
              <w:tab/>
            </w:r>
            <w:r>
              <w:rPr>
                <w:rStyle w:val="IndexLink"/>
              </w:rPr>
              <w:t>487</w:t>
            </w:r>
          </w:hyperlink>
        </w:p>
        <w:p>
          <w:pPr>
            <w:pStyle w:val="Contents3"/>
            <w:tabs>
              <w:tab w:val="clear" w:pos="8459"/>
              <w:tab w:val="right" w:pos="9026" w:leader="dot"/>
            </w:tabs>
            <w:rPr/>
          </w:pPr>
          <w:hyperlink w:anchor="__RefHeading___Toc900933_3381743652">
            <w:r>
              <w:rPr>
                <w:webHidden/>
                <w:rStyle w:val="IndexLink"/>
                <w:rtl w:val="true"/>
              </w:rPr>
              <w:t>بخش چهارم</w:t>
            </w:r>
            <w:r>
              <w:rPr>
                <w:rStyle w:val="IndexLink"/>
                <w:rtl w:val="true"/>
              </w:rPr>
              <w:tab/>
            </w:r>
            <w:r>
              <w:rPr>
                <w:rStyle w:val="IndexLink"/>
              </w:rPr>
              <w:t>491</w:t>
            </w:r>
          </w:hyperlink>
        </w:p>
        <w:p>
          <w:pPr>
            <w:pStyle w:val="Contents4"/>
            <w:tabs>
              <w:tab w:val="clear" w:pos="8176"/>
              <w:tab w:val="right" w:pos="9026" w:leader="dot"/>
            </w:tabs>
            <w:rPr/>
          </w:pPr>
          <w:hyperlink w:anchor="__RefHeading___Toc900935_3381743652">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900937_3381743652">
            <w:r>
              <w:rPr>
                <w:webHidden/>
                <w:rStyle w:val="IndexLink"/>
                <w:rtl w:val="true"/>
              </w:rPr>
              <w:t>ترجمه</w:t>
            </w:r>
            <w:r>
              <w:rPr>
                <w:rStyle w:val="IndexLink"/>
                <w:rtl w:val="true"/>
              </w:rPr>
              <w:tab/>
            </w:r>
            <w:r>
              <w:rPr>
                <w:rStyle w:val="IndexLink"/>
              </w:rPr>
              <w:t>491</w:t>
            </w:r>
          </w:hyperlink>
        </w:p>
        <w:p>
          <w:pPr>
            <w:pStyle w:val="Contents4"/>
            <w:tabs>
              <w:tab w:val="clear" w:pos="8176"/>
              <w:tab w:val="right" w:pos="9026" w:leader="dot"/>
            </w:tabs>
            <w:rPr/>
          </w:pPr>
          <w:hyperlink w:anchor="__RefHeading___Toc900939_3381743652">
            <w:r>
              <w:rPr>
                <w:webHidden/>
                <w:rStyle w:val="IndexLink"/>
                <w:rtl w:val="true"/>
              </w:rPr>
              <w:t>شرح و تفسیر</w:t>
            </w:r>
            <w:r>
              <w:rPr>
                <w:rStyle w:val="IndexLink"/>
                <w:rtl w:val="true"/>
              </w:rPr>
              <w:t xml:space="preserve">: </w:t>
            </w:r>
            <w:r>
              <w:rPr>
                <w:rStyle w:val="IndexLink"/>
                <w:rtl w:val="true"/>
              </w:rPr>
              <w:t>دل را با اندرز زنده کن</w:t>
            </w:r>
            <w:r>
              <w:rPr>
                <w:rStyle w:val="IndexLink"/>
                <w:rtl w:val="true"/>
              </w:rPr>
              <w:tab/>
            </w:r>
            <w:r>
              <w:rPr>
                <w:rStyle w:val="IndexLink"/>
              </w:rPr>
              <w:t>492</w:t>
            </w:r>
          </w:hyperlink>
        </w:p>
        <w:p>
          <w:pPr>
            <w:pStyle w:val="Contents4"/>
            <w:tabs>
              <w:tab w:val="clear" w:pos="8176"/>
              <w:tab w:val="right" w:pos="9026" w:leader="dot"/>
            </w:tabs>
            <w:rPr/>
          </w:pPr>
          <w:hyperlink w:anchor="__RefHeading___Toc900941_3381743652">
            <w:r>
              <w:rPr>
                <w:webHidden/>
                <w:rStyle w:val="IndexLink"/>
                <w:rtl w:val="true"/>
              </w:rPr>
              <w:t>نکته‌ها</w:t>
            </w:r>
            <w:r>
              <w:rPr>
                <w:rStyle w:val="IndexLink"/>
                <w:rtl w:val="true"/>
              </w:rPr>
              <w:tab/>
            </w:r>
            <w:r>
              <w:rPr>
                <w:rStyle w:val="IndexLink"/>
              </w:rPr>
              <w:t>496</w:t>
            </w:r>
          </w:hyperlink>
        </w:p>
        <w:p>
          <w:pPr>
            <w:pStyle w:val="Contents4"/>
            <w:tabs>
              <w:tab w:val="clear" w:pos="8176"/>
              <w:tab w:val="right" w:pos="9026" w:leader="dot"/>
            </w:tabs>
            <w:rPr/>
          </w:pPr>
          <w:hyperlink w:anchor="__RefHeading___Toc900943_3381743652">
            <w:r>
              <w:rPr>
                <w:webHidden/>
                <w:rStyle w:val="IndexLink"/>
              </w:rPr>
              <w:t>1</w:t>
            </w:r>
            <w:r>
              <w:rPr>
                <w:rStyle w:val="IndexLink"/>
                <w:rtl w:val="true"/>
              </w:rPr>
              <w:t>-</w:t>
            </w:r>
            <w:r>
              <w:rPr>
                <w:rStyle w:val="IndexLink"/>
                <w:rtl w:val="true"/>
              </w:rPr>
              <w:t>حیات و آبادی قلب</w:t>
            </w:r>
            <w:r>
              <w:rPr>
                <w:rStyle w:val="IndexLink"/>
                <w:rtl w:val="true"/>
              </w:rPr>
              <w:tab/>
            </w:r>
            <w:r>
              <w:rPr>
                <w:rStyle w:val="IndexLink"/>
              </w:rPr>
              <w:t>496</w:t>
            </w:r>
          </w:hyperlink>
        </w:p>
        <w:p>
          <w:pPr>
            <w:pStyle w:val="Contents4"/>
            <w:tabs>
              <w:tab w:val="clear" w:pos="8176"/>
              <w:tab w:val="right" w:pos="9026" w:leader="dot"/>
            </w:tabs>
            <w:rPr/>
          </w:pPr>
          <w:hyperlink w:anchor="__RefHeading___Toc900945_3381743652">
            <w:r>
              <w:rPr>
                <w:webHidden/>
                <w:rStyle w:val="IndexLink"/>
              </w:rPr>
              <w:t>2</w:t>
            </w:r>
            <w:r>
              <w:rPr>
                <w:rStyle w:val="IndexLink"/>
                <w:rtl w:val="true"/>
              </w:rPr>
              <w:t>-</w:t>
            </w:r>
            <w:r>
              <w:rPr>
                <w:rStyle w:val="IndexLink"/>
                <w:rtl w:val="true"/>
              </w:rPr>
              <w:t>واعظان و اندرزگویان</w:t>
            </w:r>
            <w:r>
              <w:rPr>
                <w:rStyle w:val="IndexLink"/>
                <w:rtl w:val="true"/>
              </w:rPr>
              <w:tab/>
            </w:r>
            <w:r>
              <w:rPr>
                <w:rStyle w:val="IndexLink"/>
              </w:rPr>
              <w:t>498</w:t>
            </w:r>
          </w:hyperlink>
        </w:p>
        <w:p>
          <w:pPr>
            <w:pStyle w:val="Contents3"/>
            <w:tabs>
              <w:tab w:val="clear" w:pos="8459"/>
              <w:tab w:val="right" w:pos="9026" w:leader="dot"/>
            </w:tabs>
            <w:rPr/>
          </w:pPr>
          <w:hyperlink w:anchor="__RefHeading___Toc900947_3381743652">
            <w:r>
              <w:rPr>
                <w:webHidden/>
                <w:rStyle w:val="IndexLink"/>
                <w:rtl w:val="true"/>
              </w:rPr>
              <w:t>بخش پنجم</w:t>
            </w:r>
            <w:r>
              <w:rPr>
                <w:rStyle w:val="IndexLink"/>
                <w:rtl w:val="true"/>
              </w:rPr>
              <w:tab/>
            </w:r>
            <w:r>
              <w:rPr>
                <w:rStyle w:val="IndexLink"/>
              </w:rPr>
              <w:t>503</w:t>
            </w:r>
          </w:hyperlink>
        </w:p>
        <w:p>
          <w:pPr>
            <w:pStyle w:val="Contents4"/>
            <w:tabs>
              <w:tab w:val="clear" w:pos="8176"/>
              <w:tab w:val="right" w:pos="9026" w:leader="dot"/>
            </w:tabs>
            <w:rPr/>
          </w:pPr>
          <w:hyperlink w:anchor="__RefHeading___Toc900949_3381743652">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900951_3381743652">
            <w:r>
              <w:rPr>
                <w:webHidden/>
                <w:rStyle w:val="IndexLink"/>
                <w:rtl w:val="true"/>
              </w:rPr>
              <w:t>ترجمه</w:t>
            </w:r>
            <w:r>
              <w:rPr>
                <w:rStyle w:val="IndexLink"/>
                <w:rtl w:val="true"/>
              </w:rPr>
              <w:tab/>
            </w:r>
            <w:r>
              <w:rPr>
                <w:rStyle w:val="IndexLink"/>
              </w:rPr>
              <w:t>503</w:t>
            </w:r>
          </w:hyperlink>
        </w:p>
        <w:p>
          <w:pPr>
            <w:pStyle w:val="Contents4"/>
            <w:tabs>
              <w:tab w:val="clear" w:pos="8176"/>
              <w:tab w:val="right" w:pos="9026" w:leader="dot"/>
            </w:tabs>
            <w:rPr/>
          </w:pPr>
          <w:hyperlink w:anchor="__RefHeading___Toc900953_3381743652">
            <w:r>
              <w:rPr>
                <w:webHidden/>
                <w:rStyle w:val="IndexLink"/>
                <w:rtl w:val="true"/>
              </w:rPr>
              <w:t>شرح و تفسیر</w:t>
            </w:r>
            <w:r>
              <w:rPr>
                <w:rStyle w:val="IndexLink"/>
                <w:rtl w:val="true"/>
              </w:rPr>
              <w:t xml:space="preserve">: </w:t>
            </w:r>
            <w:r>
              <w:rPr>
                <w:rStyle w:val="IndexLink"/>
                <w:rtl w:val="true"/>
              </w:rPr>
              <w:t>رمز پیروزی استقامت است</w:t>
            </w:r>
            <w:r>
              <w:rPr>
                <w:rStyle w:val="IndexLink"/>
                <w:rtl w:val="true"/>
              </w:rPr>
              <w:tab/>
            </w:r>
            <w:r>
              <w:rPr>
                <w:rStyle w:val="IndexLink"/>
              </w:rPr>
              <w:t>504</w:t>
            </w:r>
          </w:hyperlink>
        </w:p>
        <w:p>
          <w:pPr>
            <w:pStyle w:val="Contents4"/>
            <w:tabs>
              <w:tab w:val="clear" w:pos="8176"/>
              <w:tab w:val="right" w:pos="9026" w:leader="dot"/>
            </w:tabs>
            <w:rPr/>
          </w:pPr>
          <w:hyperlink w:anchor="__RefHeading___Toc900955_3381743652">
            <w:r>
              <w:rPr>
                <w:webHidden/>
                <w:rStyle w:val="IndexLink"/>
                <w:rtl w:val="true"/>
              </w:rPr>
              <w:t>نکته‌ها</w:t>
            </w:r>
            <w:r>
              <w:rPr>
                <w:rStyle w:val="IndexLink"/>
                <w:rtl w:val="true"/>
              </w:rPr>
              <w:tab/>
            </w:r>
            <w:r>
              <w:rPr>
                <w:rStyle w:val="IndexLink"/>
              </w:rPr>
              <w:t>510</w:t>
            </w:r>
          </w:hyperlink>
        </w:p>
        <w:p>
          <w:pPr>
            <w:pStyle w:val="Contents4"/>
            <w:tabs>
              <w:tab w:val="clear" w:pos="8176"/>
              <w:tab w:val="right" w:pos="9026" w:leader="dot"/>
            </w:tabs>
            <w:rPr/>
          </w:pPr>
          <w:hyperlink w:anchor="__RefHeading___Toc900957_3381743652">
            <w:r>
              <w:rPr>
                <w:webHidden/>
                <w:rStyle w:val="IndexLink"/>
              </w:rPr>
              <w:t>1</w:t>
            </w:r>
            <w:r>
              <w:rPr>
                <w:rStyle w:val="IndexLink"/>
                <w:rtl w:val="true"/>
              </w:rPr>
              <w:t>-</w:t>
            </w:r>
            <w:r>
              <w:rPr>
                <w:rStyle w:val="IndexLink"/>
                <w:rtl w:val="true"/>
              </w:rPr>
              <w:t>رعایت احتیاط به هنگام احساس خطر</w:t>
            </w:r>
            <w:r>
              <w:rPr>
                <w:rStyle w:val="IndexLink"/>
                <w:rtl w:val="true"/>
              </w:rPr>
              <w:tab/>
            </w:r>
            <w:r>
              <w:rPr>
                <w:rStyle w:val="IndexLink"/>
              </w:rPr>
              <w:t>510</w:t>
            </w:r>
          </w:hyperlink>
        </w:p>
        <w:p>
          <w:pPr>
            <w:pStyle w:val="Contents4"/>
            <w:tabs>
              <w:tab w:val="clear" w:pos="8176"/>
              <w:tab w:val="right" w:pos="9026" w:leader="dot"/>
            </w:tabs>
            <w:rPr/>
          </w:pPr>
          <w:hyperlink w:anchor="__RefHeading___Toc900959_3381743652">
            <w:r>
              <w:rPr>
                <w:webHidden/>
                <w:rStyle w:val="IndexLink"/>
              </w:rPr>
              <w:t>2</w:t>
            </w:r>
            <w:r>
              <w:rPr>
                <w:rStyle w:val="IndexLink"/>
                <w:rtl w:val="true"/>
              </w:rPr>
              <w:t>-</w:t>
            </w:r>
            <w:r>
              <w:rPr>
                <w:rStyle w:val="IndexLink"/>
                <w:rtl w:val="true"/>
              </w:rPr>
              <w:t>راه دستیابی به فضایل اخلاقی</w:t>
            </w:r>
            <w:r>
              <w:rPr>
                <w:rStyle w:val="IndexLink"/>
                <w:rtl w:val="true"/>
              </w:rPr>
              <w:tab/>
            </w:r>
            <w:r>
              <w:rPr>
                <w:rStyle w:val="IndexLink"/>
              </w:rPr>
              <w:t>511</w:t>
            </w:r>
          </w:hyperlink>
        </w:p>
        <w:p>
          <w:pPr>
            <w:pStyle w:val="Contents3"/>
            <w:tabs>
              <w:tab w:val="clear" w:pos="8459"/>
              <w:tab w:val="right" w:pos="9026" w:leader="dot"/>
            </w:tabs>
            <w:rPr/>
          </w:pPr>
          <w:hyperlink w:anchor="__RefHeading___Toc900961_3381743652">
            <w:r>
              <w:rPr>
                <w:webHidden/>
                <w:rStyle w:val="IndexLink"/>
                <w:rtl w:val="true"/>
              </w:rPr>
              <w:t>بخش ششم</w:t>
            </w:r>
            <w:r>
              <w:rPr>
                <w:rStyle w:val="IndexLink"/>
                <w:rtl w:val="true"/>
              </w:rPr>
              <w:tab/>
            </w:r>
            <w:r>
              <w:rPr>
                <w:rStyle w:val="IndexLink"/>
              </w:rPr>
              <w:t>513</w:t>
            </w:r>
          </w:hyperlink>
        </w:p>
        <w:p>
          <w:pPr>
            <w:pStyle w:val="Contents4"/>
            <w:tabs>
              <w:tab w:val="clear" w:pos="8176"/>
              <w:tab w:val="right" w:pos="9026" w:leader="dot"/>
            </w:tabs>
            <w:rPr/>
          </w:pPr>
          <w:hyperlink w:anchor="__RefHeading___Toc900963_3381743652">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900965_3381743652">
            <w:r>
              <w:rPr>
                <w:webHidden/>
                <w:rStyle w:val="IndexLink"/>
                <w:rtl w:val="true"/>
              </w:rPr>
              <w:t>ترجمه</w:t>
            </w:r>
            <w:r>
              <w:rPr>
                <w:rStyle w:val="IndexLink"/>
                <w:rtl w:val="true"/>
              </w:rPr>
              <w:tab/>
            </w:r>
            <w:r>
              <w:rPr>
                <w:rStyle w:val="IndexLink"/>
              </w:rPr>
              <w:t>513</w:t>
            </w:r>
          </w:hyperlink>
        </w:p>
        <w:p>
          <w:pPr>
            <w:pStyle w:val="Contents4"/>
            <w:tabs>
              <w:tab w:val="clear" w:pos="8176"/>
              <w:tab w:val="right" w:pos="9026" w:leader="dot"/>
            </w:tabs>
            <w:rPr/>
          </w:pPr>
          <w:hyperlink w:anchor="__RefHeading___Toc900967_3381743652">
            <w:r>
              <w:rPr>
                <w:webHidden/>
                <w:rStyle w:val="IndexLink"/>
                <w:rtl w:val="true"/>
              </w:rPr>
              <w:t>شرح و تفسیر</w:t>
            </w:r>
            <w:r>
              <w:rPr>
                <w:rStyle w:val="IndexLink"/>
                <w:rtl w:val="true"/>
              </w:rPr>
              <w:t xml:space="preserve">: </w:t>
            </w:r>
            <w:r>
              <w:rPr>
                <w:rStyle w:val="IndexLink"/>
                <w:rtl w:val="true"/>
              </w:rPr>
              <w:t>وصیتم را سرسری مگیر</w:t>
            </w:r>
            <w:r>
              <w:rPr>
                <w:rStyle w:val="IndexLink"/>
                <w:rtl w:val="true"/>
              </w:rPr>
              <w:tab/>
            </w:r>
            <w:r>
              <w:rPr>
                <w:rStyle w:val="IndexLink"/>
              </w:rPr>
              <w:t>513</w:t>
            </w:r>
          </w:hyperlink>
        </w:p>
        <w:p>
          <w:pPr>
            <w:pStyle w:val="Contents4"/>
            <w:tabs>
              <w:tab w:val="clear" w:pos="8176"/>
              <w:tab w:val="right" w:pos="9026" w:leader="dot"/>
            </w:tabs>
            <w:rPr/>
          </w:pPr>
          <w:hyperlink w:anchor="__RefHeading___Toc900969_3381743652">
            <w:r>
              <w:rPr>
                <w:webHidden/>
                <w:rStyle w:val="IndexLink"/>
                <w:rtl w:val="true"/>
              </w:rPr>
              <w:t>نکته</w:t>
            </w:r>
            <w:r>
              <w:rPr>
                <w:rStyle w:val="IndexLink"/>
                <w:rtl w:val="true"/>
              </w:rPr>
              <w:t xml:space="preserve">: </w:t>
            </w:r>
            <w:r>
              <w:rPr>
                <w:rStyle w:val="IndexLink"/>
                <w:rtl w:val="true"/>
              </w:rPr>
              <w:t>علوم نافع و غیر نافع</w:t>
            </w:r>
            <w:r>
              <w:rPr>
                <w:rStyle w:val="IndexLink"/>
                <w:rtl w:val="true"/>
              </w:rPr>
              <w:tab/>
            </w:r>
            <w:r>
              <w:rPr>
                <w:rStyle w:val="IndexLink"/>
              </w:rPr>
              <w:t>517</w:t>
            </w:r>
          </w:hyperlink>
        </w:p>
        <w:p>
          <w:pPr>
            <w:pStyle w:val="Contents3"/>
            <w:tabs>
              <w:tab w:val="clear" w:pos="8459"/>
              <w:tab w:val="right" w:pos="9026" w:leader="dot"/>
            </w:tabs>
            <w:rPr/>
          </w:pPr>
          <w:hyperlink w:anchor="__RefHeading___Toc900971_3381743652">
            <w:r>
              <w:rPr>
                <w:webHidden/>
                <w:rStyle w:val="IndexLink"/>
                <w:rtl w:val="true"/>
              </w:rPr>
              <w:t>بخش هفتم</w:t>
            </w:r>
            <w:r>
              <w:rPr>
                <w:rStyle w:val="IndexLink"/>
                <w:rtl w:val="true"/>
              </w:rPr>
              <w:tab/>
            </w:r>
            <w:r>
              <w:rPr>
                <w:rStyle w:val="IndexLink"/>
              </w:rPr>
              <w:t>519</w:t>
            </w:r>
          </w:hyperlink>
        </w:p>
        <w:p>
          <w:pPr>
            <w:pStyle w:val="Contents4"/>
            <w:tabs>
              <w:tab w:val="clear" w:pos="8176"/>
              <w:tab w:val="right" w:pos="9026" w:leader="dot"/>
            </w:tabs>
            <w:rPr/>
          </w:pPr>
          <w:hyperlink w:anchor="__RefHeading___Toc900973_3381743652">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900975_3381743652">
            <w:r>
              <w:rPr>
                <w:webHidden/>
                <w:rStyle w:val="IndexLink"/>
                <w:rtl w:val="true"/>
              </w:rPr>
              <w:t>ترجمه</w:t>
            </w:r>
            <w:r>
              <w:rPr>
                <w:rStyle w:val="IndexLink"/>
                <w:rtl w:val="true"/>
              </w:rPr>
              <w:tab/>
            </w:r>
            <w:r>
              <w:rPr>
                <w:rStyle w:val="IndexLink"/>
              </w:rPr>
              <w:t>519</w:t>
            </w:r>
          </w:hyperlink>
        </w:p>
        <w:p>
          <w:pPr>
            <w:pStyle w:val="Contents4"/>
            <w:tabs>
              <w:tab w:val="clear" w:pos="8176"/>
              <w:tab w:val="right" w:pos="9026" w:leader="dot"/>
            </w:tabs>
            <w:rPr/>
          </w:pPr>
          <w:hyperlink w:anchor="__RefHeading___Toc900977_3381743652">
            <w:r>
              <w:rPr>
                <w:webHidden/>
                <w:rStyle w:val="IndexLink"/>
                <w:rtl w:val="true"/>
              </w:rPr>
              <w:t>شرح و تفسیر</w:t>
            </w:r>
            <w:r>
              <w:rPr>
                <w:rStyle w:val="IndexLink"/>
                <w:rtl w:val="true"/>
              </w:rPr>
              <w:t xml:space="preserve">: </w:t>
            </w:r>
            <w:r>
              <w:rPr>
                <w:rStyle w:val="IndexLink"/>
                <w:rtl w:val="true"/>
              </w:rPr>
              <w:t>انگیزه من برای نوشتن این وصیت‌نامه</w:t>
            </w:r>
            <w:r>
              <w:rPr>
                <w:rStyle w:val="IndexLink"/>
                <w:rtl w:val="true"/>
              </w:rPr>
              <w:tab/>
            </w:r>
            <w:r>
              <w:rPr>
                <w:rStyle w:val="IndexLink"/>
              </w:rPr>
              <w:t>520</w:t>
            </w:r>
          </w:hyperlink>
        </w:p>
        <w:p>
          <w:pPr>
            <w:pStyle w:val="Contents4"/>
            <w:tabs>
              <w:tab w:val="clear" w:pos="8176"/>
              <w:tab w:val="right" w:pos="9026" w:leader="dot"/>
            </w:tabs>
            <w:rPr/>
          </w:pPr>
          <w:hyperlink w:anchor="__RefHeading___Toc900979_3381743652">
            <w:r>
              <w:rPr>
                <w:webHidden/>
                <w:rStyle w:val="IndexLink"/>
                <w:rtl w:val="true"/>
              </w:rPr>
              <w:t>نکته</w:t>
            </w:r>
            <w:r>
              <w:rPr>
                <w:rStyle w:val="IndexLink"/>
                <w:rtl w:val="true"/>
              </w:rPr>
              <w:t xml:space="preserve">: </w:t>
            </w:r>
            <w:r>
              <w:rPr>
                <w:rStyle w:val="IndexLink"/>
                <w:rtl w:val="true"/>
              </w:rPr>
              <w:t>آثار تربیت در جوانی</w:t>
            </w:r>
            <w:r>
              <w:rPr>
                <w:rStyle w:val="IndexLink"/>
                <w:rtl w:val="true"/>
              </w:rPr>
              <w:tab/>
            </w:r>
            <w:r>
              <w:rPr>
                <w:rStyle w:val="IndexLink"/>
              </w:rPr>
              <w:t>525</w:t>
            </w:r>
          </w:hyperlink>
        </w:p>
        <w:p>
          <w:pPr>
            <w:pStyle w:val="Contents3"/>
            <w:tabs>
              <w:tab w:val="clear" w:pos="8459"/>
              <w:tab w:val="right" w:pos="9026" w:leader="dot"/>
            </w:tabs>
            <w:rPr/>
          </w:pPr>
          <w:hyperlink w:anchor="__RefHeading___Toc900981_3381743652">
            <w:r>
              <w:rPr>
                <w:webHidden/>
                <w:rStyle w:val="IndexLink"/>
                <w:rtl w:val="true"/>
              </w:rPr>
              <w:t>بخش هشتم</w:t>
            </w:r>
            <w:r>
              <w:rPr>
                <w:rStyle w:val="IndexLink"/>
                <w:rtl w:val="true"/>
              </w:rPr>
              <w:tab/>
            </w:r>
            <w:r>
              <w:rPr>
                <w:rStyle w:val="IndexLink"/>
              </w:rPr>
              <w:t>527</w:t>
            </w:r>
          </w:hyperlink>
        </w:p>
        <w:p>
          <w:pPr>
            <w:pStyle w:val="Contents4"/>
            <w:tabs>
              <w:tab w:val="clear" w:pos="8176"/>
              <w:tab w:val="right" w:pos="9026" w:leader="dot"/>
            </w:tabs>
            <w:rPr/>
          </w:pPr>
          <w:hyperlink w:anchor="__RefHeading___Toc900983_3381743652">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900985_3381743652">
            <w:r>
              <w:rPr>
                <w:webHidden/>
                <w:rStyle w:val="IndexLink"/>
                <w:rtl w:val="true"/>
              </w:rPr>
              <w:t>ترجمه</w:t>
            </w:r>
            <w:r>
              <w:rPr>
                <w:rStyle w:val="IndexLink"/>
                <w:rtl w:val="true"/>
              </w:rPr>
              <w:tab/>
            </w:r>
            <w:r>
              <w:rPr>
                <w:rStyle w:val="IndexLink"/>
              </w:rPr>
              <w:t>527</w:t>
            </w:r>
          </w:hyperlink>
        </w:p>
        <w:p>
          <w:pPr>
            <w:pStyle w:val="Contents4"/>
            <w:tabs>
              <w:tab w:val="clear" w:pos="8176"/>
              <w:tab w:val="right" w:pos="9026" w:leader="dot"/>
            </w:tabs>
            <w:rPr/>
          </w:pPr>
          <w:hyperlink w:anchor="__RefHeading___Toc900987_3381743652">
            <w:r>
              <w:rPr>
                <w:webHidden/>
                <w:rStyle w:val="IndexLink"/>
                <w:rtl w:val="true"/>
              </w:rPr>
              <w:t>شرح و تفسیر</w:t>
            </w:r>
            <w:r>
              <w:rPr>
                <w:rStyle w:val="IndexLink"/>
                <w:rtl w:val="true"/>
              </w:rPr>
              <w:t xml:space="preserve">: </w:t>
            </w:r>
            <w:r>
              <w:rPr>
                <w:rStyle w:val="IndexLink"/>
                <w:rtl w:val="true"/>
              </w:rPr>
              <w:t>سایه استفاده از عمر طولانی در تجارب دیگران</w:t>
            </w:r>
            <w:r>
              <w:rPr>
                <w:rStyle w:val="IndexLink"/>
                <w:rtl w:val="true"/>
              </w:rPr>
              <w:tab/>
            </w:r>
            <w:r>
              <w:rPr>
                <w:rStyle w:val="IndexLink"/>
              </w:rPr>
              <w:t>528</w:t>
            </w:r>
          </w:hyperlink>
        </w:p>
        <w:p>
          <w:pPr>
            <w:pStyle w:val="Contents4"/>
            <w:tabs>
              <w:tab w:val="clear" w:pos="8176"/>
              <w:tab w:val="right" w:pos="9026" w:leader="dot"/>
            </w:tabs>
            <w:rPr/>
          </w:pPr>
          <w:hyperlink w:anchor="__RefHeading___Toc900989_3381743652">
            <w:r>
              <w:rPr>
                <w:webHidden/>
                <w:rStyle w:val="IndexLink"/>
                <w:rtl w:val="true"/>
              </w:rPr>
              <w:t>نکته‌ها</w:t>
            </w:r>
            <w:r>
              <w:rPr>
                <w:rStyle w:val="IndexLink"/>
                <w:rtl w:val="true"/>
              </w:rPr>
              <w:tab/>
            </w:r>
            <w:r>
              <w:rPr>
                <w:rStyle w:val="IndexLink"/>
              </w:rPr>
              <w:t>530</w:t>
            </w:r>
          </w:hyperlink>
        </w:p>
        <w:p>
          <w:pPr>
            <w:pStyle w:val="Contents4"/>
            <w:tabs>
              <w:tab w:val="clear" w:pos="8176"/>
              <w:tab w:val="right" w:pos="9026" w:leader="dot"/>
            </w:tabs>
            <w:rPr/>
          </w:pPr>
          <w:hyperlink w:anchor="__RefHeading___Toc900991_3381743652">
            <w:r>
              <w:rPr>
                <w:webHidden/>
                <w:rStyle w:val="IndexLink"/>
              </w:rPr>
              <w:t>1</w:t>
            </w:r>
            <w:r>
              <w:rPr>
                <w:rStyle w:val="IndexLink"/>
                <w:rtl w:val="true"/>
              </w:rPr>
              <w:t>-</w:t>
            </w:r>
            <w:r>
              <w:rPr>
                <w:rStyle w:val="IndexLink"/>
                <w:rtl w:val="true"/>
              </w:rPr>
              <w:t>مجموعۀ پر از اسراری به نام تاریخ</w:t>
            </w:r>
            <w:r>
              <w:rPr>
                <w:rStyle w:val="IndexLink"/>
                <w:rtl w:val="true"/>
              </w:rPr>
              <w:tab/>
            </w:r>
            <w:r>
              <w:rPr>
                <w:rStyle w:val="IndexLink"/>
              </w:rPr>
              <w:t>530</w:t>
            </w:r>
          </w:hyperlink>
        </w:p>
        <w:p>
          <w:pPr>
            <w:pStyle w:val="Contents4"/>
            <w:tabs>
              <w:tab w:val="clear" w:pos="8176"/>
              <w:tab w:val="right" w:pos="9026" w:leader="dot"/>
            </w:tabs>
            <w:rPr/>
          </w:pPr>
          <w:hyperlink w:anchor="__RefHeading___Toc900993_3381743652">
            <w:r>
              <w:rPr>
                <w:webHidden/>
                <w:rStyle w:val="IndexLink"/>
              </w:rPr>
              <w:t>2</w:t>
            </w:r>
            <w:r>
              <w:rPr>
                <w:rStyle w:val="IndexLink"/>
                <w:rtl w:val="true"/>
              </w:rPr>
              <w:t>-</w:t>
            </w:r>
            <w:r>
              <w:rPr>
                <w:rStyle w:val="IndexLink"/>
                <w:rtl w:val="true"/>
              </w:rPr>
              <w:t>چگونگی دسترسی امام علیه السلام به تاریخ گذشتگان</w:t>
            </w:r>
            <w:r>
              <w:rPr>
                <w:rStyle w:val="IndexLink"/>
                <w:rtl w:val="true"/>
              </w:rPr>
              <w:tab/>
            </w:r>
            <w:r>
              <w:rPr>
                <w:rStyle w:val="IndexLink"/>
              </w:rPr>
              <w:t>532</w:t>
            </w:r>
          </w:hyperlink>
        </w:p>
        <w:p>
          <w:pPr>
            <w:pStyle w:val="Contents3"/>
            <w:tabs>
              <w:tab w:val="clear" w:pos="8459"/>
              <w:tab w:val="right" w:pos="9026" w:leader="dot"/>
            </w:tabs>
            <w:rPr/>
          </w:pPr>
          <w:hyperlink w:anchor="__RefHeading___Toc900995_3381743652">
            <w:r>
              <w:rPr>
                <w:webHidden/>
                <w:rStyle w:val="IndexLink"/>
                <w:rtl w:val="true"/>
              </w:rPr>
              <w:t>بخش نهم</w:t>
            </w:r>
            <w:r>
              <w:rPr>
                <w:rStyle w:val="IndexLink"/>
                <w:rtl w:val="true"/>
              </w:rPr>
              <w:tab/>
            </w:r>
            <w:r>
              <w:rPr>
                <w:rStyle w:val="IndexLink"/>
              </w:rPr>
              <w:t>533</w:t>
            </w:r>
          </w:hyperlink>
        </w:p>
        <w:p>
          <w:pPr>
            <w:pStyle w:val="Contents4"/>
            <w:tabs>
              <w:tab w:val="clear" w:pos="8176"/>
              <w:tab w:val="right" w:pos="9026" w:leader="dot"/>
            </w:tabs>
            <w:rPr/>
          </w:pPr>
          <w:hyperlink w:anchor="__RefHeading___Toc900997_3381743652">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900999_3381743652">
            <w:r>
              <w:rPr>
                <w:webHidden/>
                <w:rStyle w:val="IndexLink"/>
                <w:rtl w:val="true"/>
              </w:rPr>
              <w:t>ترجمه</w:t>
            </w:r>
            <w:r>
              <w:rPr>
                <w:rStyle w:val="IndexLink"/>
                <w:rtl w:val="true"/>
              </w:rPr>
              <w:tab/>
            </w:r>
            <w:r>
              <w:rPr>
                <w:rStyle w:val="IndexLink"/>
              </w:rPr>
              <w:t>533</w:t>
            </w:r>
          </w:hyperlink>
        </w:p>
        <w:p>
          <w:pPr>
            <w:pStyle w:val="Contents4"/>
            <w:tabs>
              <w:tab w:val="clear" w:pos="8176"/>
              <w:tab w:val="right" w:pos="9026" w:leader="dot"/>
            </w:tabs>
            <w:rPr/>
          </w:pPr>
          <w:hyperlink w:anchor="__RefHeading___Toc901001_3381743652">
            <w:r>
              <w:rPr>
                <w:webHidden/>
                <w:rStyle w:val="IndexLink"/>
                <w:rtl w:val="true"/>
              </w:rPr>
              <w:t>شرح و تفسیر</w:t>
            </w:r>
            <w:r>
              <w:rPr>
                <w:rStyle w:val="IndexLink"/>
                <w:rtl w:val="true"/>
              </w:rPr>
              <w:tab/>
            </w:r>
            <w:r>
              <w:rPr>
                <w:rStyle w:val="IndexLink"/>
              </w:rPr>
              <w:t>533</w:t>
            </w:r>
          </w:hyperlink>
        </w:p>
        <w:p>
          <w:pPr>
            <w:pStyle w:val="Contents3"/>
            <w:tabs>
              <w:tab w:val="clear" w:pos="8459"/>
              <w:tab w:val="right" w:pos="9026" w:leader="dot"/>
            </w:tabs>
            <w:rPr/>
          </w:pPr>
          <w:hyperlink w:anchor="__RefHeading___Toc901003_3381743652">
            <w:r>
              <w:rPr>
                <w:webHidden/>
                <w:rStyle w:val="IndexLink"/>
                <w:rtl w:val="true"/>
              </w:rPr>
              <w:t>بخش دهم</w:t>
            </w:r>
            <w:r>
              <w:rPr>
                <w:rStyle w:val="IndexLink"/>
                <w:rtl w:val="true"/>
              </w:rPr>
              <w:tab/>
            </w:r>
            <w:r>
              <w:rPr>
                <w:rStyle w:val="IndexLink"/>
              </w:rPr>
              <w:t>539</w:t>
            </w:r>
          </w:hyperlink>
        </w:p>
        <w:p>
          <w:pPr>
            <w:pStyle w:val="Contents4"/>
            <w:tabs>
              <w:tab w:val="clear" w:pos="8176"/>
              <w:tab w:val="right" w:pos="9026" w:leader="dot"/>
            </w:tabs>
            <w:rPr/>
          </w:pPr>
          <w:hyperlink w:anchor="__RefHeading___Toc901005_3381743652">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901007_3381743652">
            <w:r>
              <w:rPr>
                <w:webHidden/>
                <w:rStyle w:val="IndexLink"/>
                <w:rtl w:val="true"/>
              </w:rPr>
              <w:t>ترجمه</w:t>
            </w:r>
            <w:r>
              <w:rPr>
                <w:rStyle w:val="IndexLink"/>
                <w:rtl w:val="true"/>
              </w:rPr>
              <w:tab/>
            </w:r>
            <w:r>
              <w:rPr>
                <w:rStyle w:val="IndexLink"/>
              </w:rPr>
              <w:t>539</w:t>
            </w:r>
          </w:hyperlink>
        </w:p>
        <w:p>
          <w:pPr>
            <w:pStyle w:val="Contents4"/>
            <w:tabs>
              <w:tab w:val="clear" w:pos="8176"/>
              <w:tab w:val="right" w:pos="9026" w:leader="dot"/>
            </w:tabs>
            <w:rPr/>
          </w:pPr>
          <w:hyperlink w:anchor="__RefHeading___Toc901009_3381743652">
            <w:r>
              <w:rPr>
                <w:webHidden/>
                <w:rStyle w:val="IndexLink"/>
                <w:rtl w:val="true"/>
              </w:rPr>
              <w:t>شرح و تفسیر</w:t>
            </w:r>
            <w:r>
              <w:rPr>
                <w:rStyle w:val="IndexLink"/>
                <w:rtl w:val="true"/>
              </w:rPr>
              <w:t xml:space="preserve">: </w:t>
            </w:r>
            <w:r>
              <w:rPr>
                <w:rStyle w:val="IndexLink"/>
                <w:rtl w:val="true"/>
              </w:rPr>
              <w:t>از پیمودن راه‌های مشکوک بپرهیز</w:t>
            </w:r>
            <w:r>
              <w:rPr>
                <w:rStyle w:val="IndexLink"/>
                <w:rtl w:val="true"/>
              </w:rPr>
              <w:tab/>
            </w:r>
            <w:r>
              <w:rPr>
                <w:rStyle w:val="IndexLink"/>
              </w:rPr>
              <w:t>540</w:t>
            </w:r>
          </w:hyperlink>
        </w:p>
        <w:p>
          <w:pPr>
            <w:pStyle w:val="Contents3"/>
            <w:tabs>
              <w:tab w:val="clear" w:pos="8459"/>
              <w:tab w:val="right" w:pos="9026" w:leader="dot"/>
            </w:tabs>
            <w:rPr/>
          </w:pPr>
          <w:hyperlink w:anchor="__RefHeading___Toc901011_3381743652">
            <w:r>
              <w:rPr>
                <w:webHidden/>
                <w:rStyle w:val="IndexLink"/>
                <w:rtl w:val="true"/>
              </w:rPr>
              <w:t>بخش یازدهم</w:t>
            </w:r>
            <w:r>
              <w:rPr>
                <w:rStyle w:val="IndexLink"/>
                <w:rtl w:val="true"/>
              </w:rPr>
              <w:tab/>
            </w:r>
            <w:r>
              <w:rPr>
                <w:rStyle w:val="IndexLink"/>
              </w:rPr>
              <w:t>547</w:t>
            </w:r>
          </w:hyperlink>
        </w:p>
        <w:p>
          <w:pPr>
            <w:pStyle w:val="Contents4"/>
            <w:tabs>
              <w:tab w:val="clear" w:pos="8176"/>
              <w:tab w:val="right" w:pos="9026" w:leader="dot"/>
            </w:tabs>
            <w:rPr/>
          </w:pPr>
          <w:hyperlink w:anchor="__RefHeading___Toc901013_3381743652">
            <w:r>
              <w:rPr>
                <w:webHidden/>
                <w:rStyle w:val="IndexLink"/>
                <w:rtl w:val="true"/>
              </w:rPr>
              <w:t>اشاره</w:t>
            </w:r>
            <w:r>
              <w:rPr>
                <w:rStyle w:val="IndexLink"/>
                <w:rtl w:val="true"/>
              </w:rPr>
              <w:tab/>
            </w:r>
            <w:r>
              <w:rPr>
                <w:rStyle w:val="IndexLink"/>
              </w:rPr>
              <w:t>547</w:t>
            </w:r>
          </w:hyperlink>
        </w:p>
        <w:p>
          <w:pPr>
            <w:pStyle w:val="Contents4"/>
            <w:tabs>
              <w:tab w:val="clear" w:pos="8176"/>
              <w:tab w:val="right" w:pos="9026" w:leader="dot"/>
            </w:tabs>
            <w:rPr/>
          </w:pPr>
          <w:hyperlink w:anchor="__RefHeading___Toc901015_3381743652">
            <w:r>
              <w:rPr>
                <w:webHidden/>
                <w:rStyle w:val="IndexLink"/>
                <w:rtl w:val="true"/>
              </w:rPr>
              <w:t>ترجمه</w:t>
            </w:r>
            <w:r>
              <w:rPr>
                <w:rStyle w:val="IndexLink"/>
                <w:rtl w:val="true"/>
              </w:rPr>
              <w:tab/>
            </w:r>
            <w:r>
              <w:rPr>
                <w:rStyle w:val="IndexLink"/>
              </w:rPr>
              <w:t>547</w:t>
            </w:r>
          </w:hyperlink>
        </w:p>
        <w:p>
          <w:pPr>
            <w:pStyle w:val="Contents4"/>
            <w:tabs>
              <w:tab w:val="clear" w:pos="8176"/>
              <w:tab w:val="right" w:pos="9026" w:leader="dot"/>
            </w:tabs>
            <w:rPr/>
          </w:pPr>
          <w:hyperlink w:anchor="__RefHeading___Toc901017_3381743652">
            <w:r>
              <w:rPr>
                <w:webHidden/>
                <w:rStyle w:val="IndexLink"/>
                <w:rtl w:val="true"/>
              </w:rPr>
              <w:t>شرح و تفسیر</w:t>
            </w:r>
            <w:r>
              <w:rPr>
                <w:rStyle w:val="IndexLink"/>
                <w:rtl w:val="true"/>
              </w:rPr>
              <w:t xml:space="preserve">: </w:t>
            </w:r>
            <w:r>
              <w:rPr>
                <w:rStyle w:val="IndexLink"/>
                <w:rtl w:val="true"/>
              </w:rPr>
              <w:t>همه چیز از سوی اوست</w:t>
            </w:r>
            <w:r>
              <w:rPr>
                <w:rStyle w:val="IndexLink"/>
                <w:rtl w:val="true"/>
              </w:rPr>
              <w:tab/>
            </w:r>
            <w:r>
              <w:rPr>
                <w:rStyle w:val="IndexLink"/>
              </w:rPr>
              <w:t>548</w:t>
            </w:r>
          </w:hyperlink>
        </w:p>
        <w:p>
          <w:pPr>
            <w:pStyle w:val="Contents4"/>
            <w:tabs>
              <w:tab w:val="clear" w:pos="8176"/>
              <w:tab w:val="right" w:pos="9026" w:leader="dot"/>
            </w:tabs>
            <w:rPr/>
          </w:pPr>
          <w:hyperlink w:anchor="__RefHeading___Toc901019_3381743652">
            <w:r>
              <w:rPr>
                <w:webHidden/>
                <w:rStyle w:val="IndexLink"/>
                <w:rtl w:val="true"/>
              </w:rPr>
              <w:t>نکته</w:t>
            </w:r>
            <w:r>
              <w:rPr>
                <w:rStyle w:val="IndexLink"/>
                <w:rtl w:val="true"/>
              </w:rPr>
              <w:t xml:space="preserve">: </w:t>
            </w:r>
            <w:r>
              <w:rPr>
                <w:rStyle w:val="IndexLink"/>
                <w:rtl w:val="true"/>
              </w:rPr>
              <w:t>مقایسه علم و جهل بشر</w:t>
            </w:r>
            <w:r>
              <w:rPr>
                <w:rStyle w:val="IndexLink"/>
                <w:rtl w:val="true"/>
              </w:rPr>
              <w:tab/>
            </w:r>
            <w:r>
              <w:rPr>
                <w:rStyle w:val="IndexLink"/>
              </w:rPr>
              <w:t>551</w:t>
            </w:r>
          </w:hyperlink>
        </w:p>
        <w:p>
          <w:pPr>
            <w:pStyle w:val="Contents3"/>
            <w:tabs>
              <w:tab w:val="clear" w:pos="8459"/>
              <w:tab w:val="right" w:pos="9026" w:leader="dot"/>
            </w:tabs>
            <w:rPr/>
          </w:pPr>
          <w:hyperlink w:anchor="__RefHeading___Toc901021_3381743652">
            <w:r>
              <w:rPr>
                <w:webHidden/>
                <w:rStyle w:val="IndexLink"/>
                <w:rtl w:val="true"/>
              </w:rPr>
              <w:t>بخش دوازدهم</w:t>
            </w:r>
            <w:r>
              <w:rPr>
                <w:rStyle w:val="IndexLink"/>
                <w:rtl w:val="true"/>
              </w:rPr>
              <w:tab/>
            </w:r>
            <w:r>
              <w:rPr>
                <w:rStyle w:val="IndexLink"/>
              </w:rPr>
              <w:t>553</w:t>
            </w:r>
          </w:hyperlink>
        </w:p>
        <w:p>
          <w:pPr>
            <w:pStyle w:val="Contents4"/>
            <w:tabs>
              <w:tab w:val="clear" w:pos="8176"/>
              <w:tab w:val="right" w:pos="9026" w:leader="dot"/>
            </w:tabs>
            <w:rPr/>
          </w:pPr>
          <w:hyperlink w:anchor="__RefHeading___Toc901023_3381743652">
            <w:r>
              <w:rPr>
                <w:webHidden/>
                <w:rStyle w:val="IndexLink"/>
                <w:rtl w:val="true"/>
              </w:rPr>
              <w:t>اشاره</w:t>
            </w:r>
            <w:r>
              <w:rPr>
                <w:rStyle w:val="IndexLink"/>
                <w:rtl w:val="true"/>
              </w:rPr>
              <w:tab/>
            </w:r>
            <w:r>
              <w:rPr>
                <w:rStyle w:val="IndexLink"/>
              </w:rPr>
              <w:t>553</w:t>
            </w:r>
          </w:hyperlink>
        </w:p>
        <w:p>
          <w:pPr>
            <w:pStyle w:val="Contents4"/>
            <w:tabs>
              <w:tab w:val="clear" w:pos="8176"/>
              <w:tab w:val="right" w:pos="9026" w:leader="dot"/>
            </w:tabs>
            <w:rPr/>
          </w:pPr>
          <w:hyperlink w:anchor="__RefHeading___Toc901025_3381743652">
            <w:r>
              <w:rPr>
                <w:webHidden/>
                <w:rStyle w:val="IndexLink"/>
                <w:rtl w:val="true"/>
              </w:rPr>
              <w:t>ترجمه</w:t>
            </w:r>
            <w:r>
              <w:rPr>
                <w:rStyle w:val="IndexLink"/>
                <w:rtl w:val="true"/>
              </w:rPr>
              <w:tab/>
            </w:r>
            <w:r>
              <w:rPr>
                <w:rStyle w:val="IndexLink"/>
              </w:rPr>
              <w:t>553</w:t>
            </w:r>
          </w:hyperlink>
        </w:p>
        <w:p>
          <w:pPr>
            <w:pStyle w:val="Contents4"/>
            <w:tabs>
              <w:tab w:val="clear" w:pos="8176"/>
              <w:tab w:val="right" w:pos="9026" w:leader="dot"/>
            </w:tabs>
            <w:rPr/>
          </w:pPr>
          <w:hyperlink w:anchor="__RefHeading___Toc901027_3381743652">
            <w:r>
              <w:rPr>
                <w:webHidden/>
                <w:rStyle w:val="IndexLink"/>
                <w:rtl w:val="true"/>
              </w:rPr>
              <w:t>شرح و تفسیر</w:t>
            </w:r>
            <w:r>
              <w:rPr>
                <w:rStyle w:val="IndexLink"/>
                <w:rtl w:val="true"/>
              </w:rPr>
              <w:t xml:space="preserve">: </w:t>
            </w:r>
            <w:r>
              <w:rPr>
                <w:rStyle w:val="IndexLink"/>
                <w:rtl w:val="true"/>
              </w:rPr>
              <w:t>پیامبر اسلام صلی الله علیه و آله را راهنمای خود قرار ده</w:t>
            </w:r>
            <w:r>
              <w:rPr>
                <w:rStyle w:val="IndexLink"/>
                <w:rtl w:val="true"/>
              </w:rPr>
              <w:tab/>
            </w:r>
            <w:r>
              <w:rPr>
                <w:rStyle w:val="IndexLink"/>
              </w:rPr>
              <w:t>553</w:t>
            </w:r>
          </w:hyperlink>
        </w:p>
        <w:p>
          <w:pPr>
            <w:pStyle w:val="Contents3"/>
            <w:tabs>
              <w:tab w:val="clear" w:pos="8459"/>
              <w:tab w:val="right" w:pos="9026" w:leader="dot"/>
            </w:tabs>
            <w:rPr/>
          </w:pPr>
          <w:hyperlink w:anchor="__RefHeading___Toc901029_3381743652">
            <w:r>
              <w:rPr>
                <w:webHidden/>
                <w:rStyle w:val="IndexLink"/>
                <w:rtl w:val="true"/>
              </w:rPr>
              <w:t>بخش سیزدهم</w:t>
            </w:r>
            <w:r>
              <w:rPr>
                <w:rStyle w:val="IndexLink"/>
                <w:rtl w:val="true"/>
              </w:rPr>
              <w:tab/>
            </w:r>
            <w:r>
              <w:rPr>
                <w:rStyle w:val="IndexLink"/>
              </w:rPr>
              <w:t>557</w:t>
            </w:r>
          </w:hyperlink>
        </w:p>
        <w:p>
          <w:pPr>
            <w:pStyle w:val="Contents4"/>
            <w:tabs>
              <w:tab w:val="clear" w:pos="8176"/>
              <w:tab w:val="right" w:pos="9026" w:leader="dot"/>
            </w:tabs>
            <w:rPr/>
          </w:pPr>
          <w:hyperlink w:anchor="__RefHeading___Toc901031_3381743652">
            <w:r>
              <w:rPr>
                <w:webHidden/>
                <w:rStyle w:val="IndexLink"/>
                <w:rtl w:val="true"/>
              </w:rPr>
              <w:t>اشاره</w:t>
            </w:r>
            <w:r>
              <w:rPr>
                <w:rStyle w:val="IndexLink"/>
                <w:rtl w:val="true"/>
              </w:rPr>
              <w:tab/>
            </w:r>
            <w:r>
              <w:rPr>
                <w:rStyle w:val="IndexLink"/>
              </w:rPr>
              <w:t>557</w:t>
            </w:r>
          </w:hyperlink>
        </w:p>
        <w:p>
          <w:pPr>
            <w:pStyle w:val="Contents4"/>
            <w:tabs>
              <w:tab w:val="clear" w:pos="8176"/>
              <w:tab w:val="right" w:pos="9026" w:leader="dot"/>
            </w:tabs>
            <w:rPr/>
          </w:pPr>
          <w:hyperlink w:anchor="__RefHeading___Toc901033_3381743652">
            <w:r>
              <w:rPr>
                <w:webHidden/>
                <w:rStyle w:val="IndexLink"/>
                <w:rtl w:val="true"/>
              </w:rPr>
              <w:t>ترجمه</w:t>
            </w:r>
            <w:r>
              <w:rPr>
                <w:rStyle w:val="IndexLink"/>
                <w:rtl w:val="true"/>
              </w:rPr>
              <w:tab/>
            </w:r>
            <w:r>
              <w:rPr>
                <w:rStyle w:val="IndexLink"/>
              </w:rPr>
              <w:t>557</w:t>
            </w:r>
          </w:hyperlink>
        </w:p>
        <w:p>
          <w:pPr>
            <w:pStyle w:val="Contents4"/>
            <w:tabs>
              <w:tab w:val="clear" w:pos="8176"/>
              <w:tab w:val="right" w:pos="9026" w:leader="dot"/>
            </w:tabs>
            <w:rPr/>
          </w:pPr>
          <w:hyperlink w:anchor="__RefHeading___Toc901035_3381743652">
            <w:r>
              <w:rPr>
                <w:webHidden/>
                <w:rStyle w:val="IndexLink"/>
                <w:rtl w:val="true"/>
              </w:rPr>
              <w:t>شرح و تفسیر</w:t>
            </w:r>
            <w:r>
              <w:rPr>
                <w:rStyle w:val="IndexLink"/>
                <w:rtl w:val="true"/>
              </w:rPr>
              <w:t xml:space="preserve">: </w:t>
            </w:r>
            <w:r>
              <w:rPr>
                <w:rStyle w:val="IndexLink"/>
                <w:rtl w:val="true"/>
              </w:rPr>
              <w:t>ایمان به یکتایی او</w:t>
            </w:r>
            <w:r>
              <w:rPr>
                <w:rStyle w:val="IndexLink"/>
                <w:rtl w:val="true"/>
              </w:rPr>
              <w:tab/>
            </w:r>
            <w:r>
              <w:rPr>
                <w:rStyle w:val="IndexLink"/>
              </w:rPr>
              <w:t>558</w:t>
            </w:r>
          </w:hyperlink>
        </w:p>
        <w:p>
          <w:pPr>
            <w:pStyle w:val="Contents4"/>
            <w:tabs>
              <w:tab w:val="clear" w:pos="8176"/>
              <w:tab w:val="right" w:pos="9026" w:leader="dot"/>
            </w:tabs>
            <w:rPr/>
          </w:pPr>
          <w:hyperlink w:anchor="__RefHeading___Toc901037_3381743652">
            <w:r>
              <w:rPr>
                <w:webHidden/>
                <w:rStyle w:val="IndexLink"/>
                <w:rtl w:val="true"/>
              </w:rPr>
              <w:t>نکته‌ها</w:t>
            </w:r>
            <w:r>
              <w:rPr>
                <w:rStyle w:val="IndexLink"/>
                <w:rtl w:val="true"/>
              </w:rPr>
              <w:tab/>
            </w:r>
            <w:r>
              <w:rPr>
                <w:rStyle w:val="IndexLink"/>
              </w:rPr>
              <w:t>562</w:t>
            </w:r>
          </w:hyperlink>
        </w:p>
        <w:p>
          <w:pPr>
            <w:pStyle w:val="Contents4"/>
            <w:tabs>
              <w:tab w:val="clear" w:pos="8176"/>
              <w:tab w:val="right" w:pos="9026" w:leader="dot"/>
            </w:tabs>
            <w:rPr/>
          </w:pPr>
          <w:hyperlink w:anchor="__RefHeading___Toc901039_3381743652">
            <w:r>
              <w:rPr>
                <w:webHidden/>
                <w:rStyle w:val="IndexLink"/>
              </w:rPr>
              <w:t>1</w:t>
            </w:r>
            <w:r>
              <w:rPr>
                <w:rStyle w:val="IndexLink"/>
                <w:rtl w:val="true"/>
              </w:rPr>
              <w:t>-</w:t>
            </w:r>
            <w:r>
              <w:rPr>
                <w:rStyle w:val="IndexLink"/>
                <w:rtl w:val="true"/>
              </w:rPr>
              <w:t>رابطۀ جهان‌بینی و ایدئولوژی</w:t>
            </w:r>
            <w:r>
              <w:rPr>
                <w:rStyle w:val="IndexLink"/>
                <w:rtl w:val="true"/>
              </w:rPr>
              <w:tab/>
            </w:r>
            <w:r>
              <w:rPr>
                <w:rStyle w:val="IndexLink"/>
              </w:rPr>
              <w:t>562</w:t>
            </w:r>
          </w:hyperlink>
        </w:p>
        <w:p>
          <w:pPr>
            <w:pStyle w:val="Contents4"/>
            <w:tabs>
              <w:tab w:val="clear" w:pos="8176"/>
              <w:tab w:val="right" w:pos="9026" w:leader="dot"/>
            </w:tabs>
            <w:rPr/>
          </w:pPr>
          <w:hyperlink w:anchor="__RefHeading___Toc901041_3381743652">
            <w:r>
              <w:rPr>
                <w:webHidden/>
                <w:rStyle w:val="IndexLink"/>
              </w:rPr>
              <w:t>2</w:t>
            </w:r>
            <w:r>
              <w:rPr>
                <w:rStyle w:val="IndexLink"/>
                <w:rtl w:val="true"/>
              </w:rPr>
              <w:t>-</w:t>
            </w:r>
            <w:r>
              <w:rPr>
                <w:rStyle w:val="IndexLink"/>
                <w:rtl w:val="true"/>
              </w:rPr>
              <w:t>آغاز خلقت و دوام فیض</w:t>
            </w:r>
            <w:r>
              <w:rPr>
                <w:rStyle w:val="IndexLink"/>
                <w:rtl w:val="true"/>
              </w:rPr>
              <w:tab/>
            </w:r>
            <w:r>
              <w:rPr>
                <w:rStyle w:val="IndexLink"/>
              </w:rPr>
              <w:t>564</w:t>
            </w:r>
          </w:hyperlink>
        </w:p>
        <w:p>
          <w:pPr>
            <w:pStyle w:val="Contents3"/>
            <w:tabs>
              <w:tab w:val="clear" w:pos="8459"/>
              <w:tab w:val="right" w:pos="9026" w:leader="dot"/>
            </w:tabs>
            <w:rPr/>
          </w:pPr>
          <w:hyperlink w:anchor="__RefHeading___Toc901043_3381743652">
            <w:r>
              <w:rPr>
                <w:webHidden/>
                <w:rStyle w:val="IndexLink"/>
                <w:rtl w:val="true"/>
              </w:rPr>
              <w:t>بخش چهاردهم</w:t>
            </w:r>
            <w:r>
              <w:rPr>
                <w:rStyle w:val="IndexLink"/>
                <w:rtl w:val="true"/>
              </w:rPr>
              <w:tab/>
            </w:r>
            <w:r>
              <w:rPr>
                <w:rStyle w:val="IndexLink"/>
              </w:rPr>
              <w:t>567</w:t>
            </w:r>
          </w:hyperlink>
        </w:p>
        <w:p>
          <w:pPr>
            <w:pStyle w:val="Contents4"/>
            <w:tabs>
              <w:tab w:val="clear" w:pos="8176"/>
              <w:tab w:val="right" w:pos="9026" w:leader="dot"/>
            </w:tabs>
            <w:rPr/>
          </w:pPr>
          <w:hyperlink w:anchor="__RefHeading___Toc901045_3381743652">
            <w:r>
              <w:rPr>
                <w:webHidden/>
                <w:rStyle w:val="IndexLink"/>
                <w:rtl w:val="true"/>
              </w:rPr>
              <w:t>اشاره</w:t>
            </w:r>
            <w:r>
              <w:rPr>
                <w:rStyle w:val="IndexLink"/>
                <w:rtl w:val="true"/>
              </w:rPr>
              <w:tab/>
            </w:r>
            <w:r>
              <w:rPr>
                <w:rStyle w:val="IndexLink"/>
              </w:rPr>
              <w:t>567</w:t>
            </w:r>
          </w:hyperlink>
        </w:p>
        <w:p>
          <w:pPr>
            <w:pStyle w:val="Contents4"/>
            <w:tabs>
              <w:tab w:val="clear" w:pos="8176"/>
              <w:tab w:val="right" w:pos="9026" w:leader="dot"/>
            </w:tabs>
            <w:rPr/>
          </w:pPr>
          <w:hyperlink w:anchor="__RefHeading___Toc901047_3381743652">
            <w:r>
              <w:rPr>
                <w:webHidden/>
                <w:rStyle w:val="IndexLink"/>
                <w:rtl w:val="true"/>
              </w:rPr>
              <w:t>ترجمه</w:t>
            </w:r>
            <w:r>
              <w:rPr>
                <w:rStyle w:val="IndexLink"/>
                <w:rtl w:val="true"/>
              </w:rPr>
              <w:tab/>
            </w:r>
            <w:r>
              <w:rPr>
                <w:rStyle w:val="IndexLink"/>
              </w:rPr>
              <w:t>567</w:t>
            </w:r>
          </w:hyperlink>
        </w:p>
        <w:p>
          <w:pPr>
            <w:pStyle w:val="Contents4"/>
            <w:tabs>
              <w:tab w:val="clear" w:pos="8176"/>
              <w:tab w:val="right" w:pos="9026" w:leader="dot"/>
            </w:tabs>
            <w:rPr/>
          </w:pPr>
          <w:hyperlink w:anchor="__RefHeading___Toc901049_3381743652">
            <w:r>
              <w:rPr>
                <w:webHidden/>
                <w:rStyle w:val="IndexLink"/>
                <w:rtl w:val="true"/>
              </w:rPr>
              <w:t>شرح و تفسیر</w:t>
            </w:r>
            <w:r>
              <w:rPr>
                <w:rStyle w:val="IndexLink"/>
                <w:rtl w:val="true"/>
              </w:rPr>
              <w:t xml:space="preserve">: </w:t>
            </w:r>
            <w:r>
              <w:rPr>
                <w:rStyle w:val="IndexLink"/>
                <w:rtl w:val="true"/>
              </w:rPr>
              <w:t>راهیان جهان دیگر دو گروهند</w:t>
            </w:r>
            <w:r>
              <w:rPr>
                <w:rStyle w:val="IndexLink"/>
                <w:rtl w:val="true"/>
              </w:rPr>
              <w:tab/>
            </w:r>
            <w:r>
              <w:rPr>
                <w:rStyle w:val="IndexLink"/>
              </w:rPr>
              <w:t>568</w:t>
            </w:r>
          </w:hyperlink>
        </w:p>
        <w:p>
          <w:pPr>
            <w:pStyle w:val="Contents3"/>
            <w:tabs>
              <w:tab w:val="clear" w:pos="8459"/>
              <w:tab w:val="right" w:pos="9026" w:leader="dot"/>
            </w:tabs>
            <w:rPr/>
          </w:pPr>
          <w:hyperlink w:anchor="__RefHeading___Toc901051_3381743652">
            <w:r>
              <w:rPr>
                <w:webHidden/>
                <w:rStyle w:val="IndexLink"/>
                <w:rtl w:val="true"/>
              </w:rPr>
              <w:t>بخش پانزدهم</w:t>
            </w:r>
            <w:r>
              <w:rPr>
                <w:rStyle w:val="IndexLink"/>
                <w:rtl w:val="true"/>
              </w:rPr>
              <w:tab/>
            </w:r>
            <w:r>
              <w:rPr>
                <w:rStyle w:val="IndexLink"/>
              </w:rPr>
              <w:t>573</w:t>
            </w:r>
          </w:hyperlink>
        </w:p>
        <w:p>
          <w:pPr>
            <w:pStyle w:val="Contents4"/>
            <w:tabs>
              <w:tab w:val="clear" w:pos="8176"/>
              <w:tab w:val="right" w:pos="9026" w:leader="dot"/>
            </w:tabs>
            <w:rPr/>
          </w:pPr>
          <w:hyperlink w:anchor="__RefHeading___Toc901053_3381743652">
            <w:r>
              <w:rPr>
                <w:webHidden/>
                <w:rStyle w:val="IndexLink"/>
                <w:rtl w:val="true"/>
              </w:rPr>
              <w:t>اشاره</w:t>
            </w:r>
            <w:r>
              <w:rPr>
                <w:rStyle w:val="IndexLink"/>
                <w:rtl w:val="true"/>
              </w:rPr>
              <w:tab/>
            </w:r>
            <w:r>
              <w:rPr>
                <w:rStyle w:val="IndexLink"/>
              </w:rPr>
              <w:t>573</w:t>
            </w:r>
          </w:hyperlink>
        </w:p>
        <w:p>
          <w:pPr>
            <w:pStyle w:val="Contents4"/>
            <w:tabs>
              <w:tab w:val="clear" w:pos="8176"/>
              <w:tab w:val="right" w:pos="9026" w:leader="dot"/>
            </w:tabs>
            <w:rPr/>
          </w:pPr>
          <w:hyperlink w:anchor="__RefHeading___Toc901055_3381743652">
            <w:r>
              <w:rPr>
                <w:webHidden/>
                <w:rStyle w:val="IndexLink"/>
                <w:rtl w:val="true"/>
              </w:rPr>
              <w:t>ترجمه</w:t>
            </w:r>
            <w:r>
              <w:rPr>
                <w:rStyle w:val="IndexLink"/>
                <w:rtl w:val="true"/>
              </w:rPr>
              <w:tab/>
            </w:r>
            <w:r>
              <w:rPr>
                <w:rStyle w:val="IndexLink"/>
              </w:rPr>
              <w:t>573</w:t>
            </w:r>
          </w:hyperlink>
        </w:p>
        <w:p>
          <w:pPr>
            <w:pStyle w:val="Contents4"/>
            <w:tabs>
              <w:tab w:val="clear" w:pos="8176"/>
              <w:tab w:val="right" w:pos="9026" w:leader="dot"/>
            </w:tabs>
            <w:rPr/>
          </w:pPr>
          <w:hyperlink w:anchor="__RefHeading___Toc901057_3381743652">
            <w:r>
              <w:rPr>
                <w:webHidden/>
                <w:rStyle w:val="IndexLink"/>
                <w:rtl w:val="true"/>
              </w:rPr>
              <w:t>شرح و تفسیر</w:t>
            </w:r>
            <w:r>
              <w:rPr>
                <w:rStyle w:val="IndexLink"/>
                <w:rtl w:val="true"/>
              </w:rPr>
              <w:t xml:space="preserve">: </w:t>
            </w:r>
            <w:r>
              <w:rPr>
                <w:rStyle w:val="IndexLink"/>
                <w:rtl w:val="true"/>
              </w:rPr>
              <w:t>یکسان نگری منافع خویش و دیگران</w:t>
            </w:r>
            <w:r>
              <w:rPr>
                <w:rStyle w:val="IndexLink"/>
                <w:rtl w:val="true"/>
              </w:rPr>
              <w:tab/>
            </w:r>
            <w:r>
              <w:rPr>
                <w:rStyle w:val="IndexLink"/>
              </w:rPr>
              <w:t>573</w:t>
            </w:r>
          </w:hyperlink>
        </w:p>
        <w:p>
          <w:pPr>
            <w:pStyle w:val="Contents3"/>
            <w:tabs>
              <w:tab w:val="clear" w:pos="8459"/>
              <w:tab w:val="right" w:pos="9026" w:leader="dot"/>
            </w:tabs>
            <w:rPr/>
          </w:pPr>
          <w:hyperlink w:anchor="__RefHeading___Toc901059_3381743652">
            <w:r>
              <w:rPr>
                <w:webHidden/>
                <w:rStyle w:val="IndexLink"/>
                <w:rtl w:val="true"/>
              </w:rPr>
              <w:t>بخش شانزدهم</w:t>
            </w:r>
            <w:r>
              <w:rPr>
                <w:rStyle w:val="IndexLink"/>
                <w:rtl w:val="true"/>
              </w:rPr>
              <w:tab/>
            </w:r>
            <w:r>
              <w:rPr>
                <w:rStyle w:val="IndexLink"/>
              </w:rPr>
              <w:t>579</w:t>
            </w:r>
          </w:hyperlink>
        </w:p>
        <w:p>
          <w:pPr>
            <w:pStyle w:val="Contents4"/>
            <w:tabs>
              <w:tab w:val="clear" w:pos="8176"/>
              <w:tab w:val="right" w:pos="9026" w:leader="dot"/>
            </w:tabs>
            <w:rPr/>
          </w:pPr>
          <w:hyperlink w:anchor="__RefHeading___Toc901061_3381743652">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901063_3381743652">
            <w:r>
              <w:rPr>
                <w:webHidden/>
                <w:rStyle w:val="IndexLink"/>
                <w:rtl w:val="true"/>
              </w:rPr>
              <w:t>ترجمه</w:t>
            </w:r>
            <w:r>
              <w:rPr>
                <w:rStyle w:val="IndexLink"/>
                <w:rtl w:val="true"/>
              </w:rPr>
              <w:tab/>
            </w:r>
            <w:r>
              <w:rPr>
                <w:rStyle w:val="IndexLink"/>
              </w:rPr>
              <w:t>579</w:t>
            </w:r>
          </w:hyperlink>
        </w:p>
        <w:p>
          <w:pPr>
            <w:pStyle w:val="Contents4"/>
            <w:tabs>
              <w:tab w:val="clear" w:pos="8176"/>
              <w:tab w:val="right" w:pos="9026" w:leader="dot"/>
            </w:tabs>
            <w:rPr/>
          </w:pPr>
          <w:hyperlink w:anchor="__RefHeading___Toc901065_3381743652">
            <w:r>
              <w:rPr>
                <w:webHidden/>
                <w:rStyle w:val="IndexLink"/>
                <w:rtl w:val="true"/>
              </w:rPr>
              <w:t>شرح و تفسیر</w:t>
            </w:r>
            <w:r>
              <w:rPr>
                <w:rStyle w:val="IndexLink"/>
                <w:rtl w:val="true"/>
              </w:rPr>
              <w:t xml:space="preserve">: </w:t>
            </w:r>
            <w:r>
              <w:rPr>
                <w:rStyle w:val="IndexLink"/>
                <w:rtl w:val="true"/>
              </w:rPr>
              <w:t>خزانه‌دار دیگران مباش</w:t>
            </w:r>
            <w:r>
              <w:rPr>
                <w:rStyle w:val="IndexLink"/>
                <w:rtl w:val="true"/>
              </w:rPr>
              <w:tab/>
            </w:r>
            <w:r>
              <w:rPr>
                <w:rStyle w:val="IndexLink"/>
              </w:rPr>
              <w:t>579</w:t>
            </w:r>
          </w:hyperlink>
        </w:p>
        <w:p>
          <w:pPr>
            <w:pStyle w:val="Contents3"/>
            <w:tabs>
              <w:tab w:val="clear" w:pos="8459"/>
              <w:tab w:val="right" w:pos="9026" w:leader="dot"/>
            </w:tabs>
            <w:rPr/>
          </w:pPr>
          <w:hyperlink w:anchor="__RefHeading___Toc901067_3381743652">
            <w:r>
              <w:rPr>
                <w:webHidden/>
                <w:rStyle w:val="IndexLink"/>
                <w:rtl w:val="true"/>
              </w:rPr>
              <w:t>بخش هفدهم</w:t>
            </w:r>
            <w:r>
              <w:rPr>
                <w:rStyle w:val="IndexLink"/>
                <w:rtl w:val="true"/>
              </w:rPr>
              <w:tab/>
            </w:r>
            <w:r>
              <w:rPr>
                <w:rStyle w:val="IndexLink"/>
              </w:rPr>
              <w:t>583</w:t>
            </w:r>
          </w:hyperlink>
        </w:p>
        <w:p>
          <w:pPr>
            <w:pStyle w:val="Contents4"/>
            <w:tabs>
              <w:tab w:val="clear" w:pos="8176"/>
              <w:tab w:val="right" w:pos="9026" w:leader="dot"/>
            </w:tabs>
            <w:rPr/>
          </w:pPr>
          <w:hyperlink w:anchor="__RefHeading___Toc901069_3381743652">
            <w:r>
              <w:rPr>
                <w:webHidden/>
                <w:rStyle w:val="IndexLink"/>
                <w:rtl w:val="true"/>
              </w:rPr>
              <w:t>اشاره</w:t>
            </w:r>
            <w:r>
              <w:rPr>
                <w:rStyle w:val="IndexLink"/>
                <w:rtl w:val="true"/>
              </w:rPr>
              <w:tab/>
            </w:r>
            <w:r>
              <w:rPr>
                <w:rStyle w:val="IndexLink"/>
              </w:rPr>
              <w:t>583</w:t>
            </w:r>
          </w:hyperlink>
        </w:p>
        <w:p>
          <w:pPr>
            <w:pStyle w:val="Contents4"/>
            <w:tabs>
              <w:tab w:val="clear" w:pos="8176"/>
              <w:tab w:val="right" w:pos="9026" w:leader="dot"/>
            </w:tabs>
            <w:rPr/>
          </w:pPr>
          <w:hyperlink w:anchor="__RefHeading___Toc901071_3381743652">
            <w:r>
              <w:rPr>
                <w:webHidden/>
                <w:rStyle w:val="IndexLink"/>
                <w:rtl w:val="true"/>
              </w:rPr>
              <w:t>ترجمه</w:t>
            </w:r>
            <w:r>
              <w:rPr>
                <w:rStyle w:val="IndexLink"/>
                <w:rtl w:val="true"/>
              </w:rPr>
              <w:tab/>
            </w:r>
            <w:r>
              <w:rPr>
                <w:rStyle w:val="IndexLink"/>
              </w:rPr>
              <w:t>583</w:t>
            </w:r>
          </w:hyperlink>
        </w:p>
        <w:p>
          <w:pPr>
            <w:pStyle w:val="Contents4"/>
            <w:tabs>
              <w:tab w:val="clear" w:pos="8176"/>
              <w:tab w:val="right" w:pos="9026" w:leader="dot"/>
            </w:tabs>
            <w:rPr/>
          </w:pPr>
          <w:hyperlink w:anchor="__RefHeading___Toc901073_3381743652">
            <w:r>
              <w:rPr>
                <w:webHidden/>
                <w:rStyle w:val="IndexLink"/>
                <w:rtl w:val="true"/>
              </w:rPr>
              <w:t>شرح و تفسیر</w:t>
            </w:r>
            <w:r>
              <w:rPr>
                <w:rStyle w:val="IndexLink"/>
                <w:rtl w:val="true"/>
              </w:rPr>
              <w:t xml:space="preserve">: </w:t>
            </w:r>
            <w:r>
              <w:rPr>
                <w:rStyle w:val="IndexLink"/>
                <w:rtl w:val="true"/>
              </w:rPr>
              <w:t>زاد و توشه آخرتت را با دیگران بفرست</w:t>
            </w:r>
            <w:r>
              <w:rPr>
                <w:rStyle w:val="IndexLink"/>
                <w:rtl w:val="true"/>
              </w:rPr>
              <w:t>!</w:t>
              <w:tab/>
            </w:r>
            <w:r>
              <w:rPr>
                <w:rStyle w:val="IndexLink"/>
              </w:rPr>
              <w:t>584</w:t>
            </w:r>
          </w:hyperlink>
        </w:p>
        <w:p>
          <w:pPr>
            <w:pStyle w:val="Contents3"/>
            <w:tabs>
              <w:tab w:val="clear" w:pos="8459"/>
              <w:tab w:val="right" w:pos="9026" w:leader="dot"/>
            </w:tabs>
            <w:rPr/>
          </w:pPr>
          <w:hyperlink w:anchor="__RefHeading___Toc901075_3381743652">
            <w:r>
              <w:rPr>
                <w:webHidden/>
                <w:rStyle w:val="IndexLink"/>
                <w:rtl w:val="true"/>
              </w:rPr>
              <w:t>بخش هجدهم</w:t>
            </w:r>
            <w:r>
              <w:rPr>
                <w:rStyle w:val="IndexLink"/>
                <w:rtl w:val="true"/>
              </w:rPr>
              <w:tab/>
            </w:r>
            <w:r>
              <w:rPr>
                <w:rStyle w:val="IndexLink"/>
              </w:rPr>
              <w:t>589</w:t>
            </w:r>
          </w:hyperlink>
        </w:p>
        <w:p>
          <w:pPr>
            <w:pStyle w:val="Contents4"/>
            <w:tabs>
              <w:tab w:val="clear" w:pos="8176"/>
              <w:tab w:val="right" w:pos="9026" w:leader="dot"/>
            </w:tabs>
            <w:rPr/>
          </w:pPr>
          <w:hyperlink w:anchor="__RefHeading___Toc901077_3381743652">
            <w:r>
              <w:rPr>
                <w:webHidden/>
                <w:rStyle w:val="IndexLink"/>
                <w:rtl w:val="true"/>
              </w:rPr>
              <w:t>اشاره</w:t>
            </w:r>
            <w:r>
              <w:rPr>
                <w:rStyle w:val="IndexLink"/>
                <w:rtl w:val="true"/>
              </w:rPr>
              <w:tab/>
            </w:r>
            <w:r>
              <w:rPr>
                <w:rStyle w:val="IndexLink"/>
              </w:rPr>
              <w:t>589</w:t>
            </w:r>
          </w:hyperlink>
        </w:p>
        <w:p>
          <w:pPr>
            <w:pStyle w:val="Contents4"/>
            <w:tabs>
              <w:tab w:val="clear" w:pos="8176"/>
              <w:tab w:val="right" w:pos="9026" w:leader="dot"/>
            </w:tabs>
            <w:rPr/>
          </w:pPr>
          <w:hyperlink w:anchor="__RefHeading___Toc901079_3381743652">
            <w:r>
              <w:rPr>
                <w:webHidden/>
                <w:rStyle w:val="IndexLink"/>
                <w:rtl w:val="true"/>
              </w:rPr>
              <w:t>ترجمه</w:t>
            </w:r>
            <w:r>
              <w:rPr>
                <w:rStyle w:val="IndexLink"/>
                <w:rtl w:val="true"/>
              </w:rPr>
              <w:tab/>
            </w:r>
            <w:r>
              <w:rPr>
                <w:rStyle w:val="IndexLink"/>
              </w:rPr>
              <w:t>589</w:t>
            </w:r>
          </w:hyperlink>
        </w:p>
        <w:p>
          <w:pPr>
            <w:pStyle w:val="Contents4"/>
            <w:tabs>
              <w:tab w:val="clear" w:pos="8176"/>
              <w:tab w:val="right" w:pos="9026" w:leader="dot"/>
            </w:tabs>
            <w:rPr/>
          </w:pPr>
          <w:hyperlink w:anchor="__RefHeading___Toc901081_3381743652">
            <w:r>
              <w:rPr>
                <w:webHidden/>
                <w:rStyle w:val="IndexLink"/>
                <w:rtl w:val="true"/>
              </w:rPr>
              <w:t>شرح و تفسیر</w:t>
            </w:r>
            <w:r>
              <w:rPr>
                <w:rStyle w:val="IndexLink"/>
                <w:rtl w:val="true"/>
              </w:rPr>
              <w:t xml:space="preserve">: </w:t>
            </w:r>
            <w:r>
              <w:rPr>
                <w:rStyle w:val="IndexLink"/>
                <w:rtl w:val="true"/>
              </w:rPr>
              <w:t>امروز بار خود را سبک کن</w:t>
            </w:r>
            <w:r>
              <w:rPr>
                <w:rStyle w:val="IndexLink"/>
                <w:rtl w:val="true"/>
              </w:rPr>
              <w:t>!</w:t>
              <w:tab/>
            </w:r>
            <w:r>
              <w:rPr>
                <w:rStyle w:val="IndexLink"/>
              </w:rPr>
              <w:t>589</w:t>
            </w:r>
          </w:hyperlink>
        </w:p>
        <w:p>
          <w:pPr>
            <w:pStyle w:val="Contents3"/>
            <w:tabs>
              <w:tab w:val="clear" w:pos="8459"/>
              <w:tab w:val="right" w:pos="9026" w:leader="dot"/>
            </w:tabs>
            <w:rPr/>
          </w:pPr>
          <w:hyperlink w:anchor="__RefHeading___Toc901083_3381743652">
            <w:r>
              <w:rPr>
                <w:webHidden/>
                <w:rStyle w:val="IndexLink"/>
                <w:rtl w:val="true"/>
              </w:rPr>
              <w:t>بخش نوزدهم</w:t>
            </w:r>
            <w:r>
              <w:rPr>
                <w:rStyle w:val="IndexLink"/>
                <w:rtl w:val="true"/>
              </w:rPr>
              <w:tab/>
            </w:r>
            <w:r>
              <w:rPr>
                <w:rStyle w:val="IndexLink"/>
              </w:rPr>
              <w:t>593</w:t>
            </w:r>
          </w:hyperlink>
        </w:p>
        <w:p>
          <w:pPr>
            <w:pStyle w:val="Contents4"/>
            <w:tabs>
              <w:tab w:val="clear" w:pos="8176"/>
              <w:tab w:val="right" w:pos="9026" w:leader="dot"/>
            </w:tabs>
            <w:rPr/>
          </w:pPr>
          <w:hyperlink w:anchor="__RefHeading___Toc901085_3381743652">
            <w:r>
              <w:rPr>
                <w:webHidden/>
                <w:rStyle w:val="IndexLink"/>
                <w:rtl w:val="true"/>
              </w:rPr>
              <w:t>اشاره</w:t>
            </w:r>
            <w:r>
              <w:rPr>
                <w:rStyle w:val="IndexLink"/>
                <w:rtl w:val="true"/>
              </w:rPr>
              <w:tab/>
            </w:r>
            <w:r>
              <w:rPr>
                <w:rStyle w:val="IndexLink"/>
              </w:rPr>
              <w:t>593</w:t>
            </w:r>
          </w:hyperlink>
        </w:p>
        <w:p>
          <w:pPr>
            <w:pStyle w:val="Contents4"/>
            <w:tabs>
              <w:tab w:val="clear" w:pos="8176"/>
              <w:tab w:val="right" w:pos="9026" w:leader="dot"/>
            </w:tabs>
            <w:rPr/>
          </w:pPr>
          <w:hyperlink w:anchor="__RefHeading___Toc901087_3381743652">
            <w:r>
              <w:rPr>
                <w:webHidden/>
                <w:rStyle w:val="IndexLink"/>
                <w:rtl w:val="true"/>
              </w:rPr>
              <w:t>ترجمه</w:t>
            </w:r>
            <w:r>
              <w:rPr>
                <w:rStyle w:val="IndexLink"/>
                <w:rtl w:val="true"/>
              </w:rPr>
              <w:tab/>
            </w:r>
            <w:r>
              <w:rPr>
                <w:rStyle w:val="IndexLink"/>
              </w:rPr>
              <w:t>594</w:t>
            </w:r>
          </w:hyperlink>
        </w:p>
        <w:p>
          <w:pPr>
            <w:pStyle w:val="Contents4"/>
            <w:tabs>
              <w:tab w:val="clear" w:pos="8176"/>
              <w:tab w:val="right" w:pos="9026" w:leader="dot"/>
            </w:tabs>
            <w:rPr/>
          </w:pPr>
          <w:hyperlink w:anchor="__RefHeading___Toc901089_3381743652">
            <w:r>
              <w:rPr>
                <w:webHidden/>
                <w:rStyle w:val="IndexLink"/>
                <w:rtl w:val="true"/>
              </w:rPr>
              <w:t>شرح و تفسیر</w:t>
            </w:r>
            <w:r>
              <w:rPr>
                <w:rStyle w:val="IndexLink"/>
                <w:rtl w:val="true"/>
              </w:rPr>
              <w:t xml:space="preserve">: </w:t>
            </w:r>
            <w:r>
              <w:rPr>
                <w:rStyle w:val="IndexLink"/>
                <w:rtl w:val="true"/>
              </w:rPr>
              <w:t>درهای توبه و دعا به روی تو گشوده است</w:t>
            </w:r>
            <w:r>
              <w:rPr>
                <w:rStyle w:val="IndexLink"/>
                <w:rtl w:val="true"/>
              </w:rPr>
              <w:tab/>
            </w:r>
            <w:r>
              <w:rPr>
                <w:rStyle w:val="IndexLink"/>
              </w:rPr>
              <w:t>595</w:t>
            </w:r>
          </w:hyperlink>
        </w:p>
        <w:p>
          <w:pPr>
            <w:pStyle w:val="Contents4"/>
            <w:tabs>
              <w:tab w:val="clear" w:pos="8176"/>
              <w:tab w:val="right" w:pos="9026" w:leader="dot"/>
            </w:tabs>
            <w:rPr/>
          </w:pPr>
          <w:hyperlink w:anchor="__RefHeading___Toc901091_3381743652">
            <w:r>
              <w:rPr>
                <w:webHidden/>
                <w:rStyle w:val="IndexLink"/>
                <w:rtl w:val="true"/>
              </w:rPr>
              <w:t>نکته</w:t>
            </w:r>
            <w:r>
              <w:rPr>
                <w:rStyle w:val="IndexLink"/>
                <w:rtl w:val="true"/>
              </w:rPr>
              <w:t xml:space="preserve">: </w:t>
            </w:r>
            <w:r>
              <w:rPr>
                <w:rStyle w:val="IndexLink"/>
                <w:rtl w:val="true"/>
              </w:rPr>
              <w:t>شرایط استجابت دعا</w:t>
            </w:r>
            <w:r>
              <w:rPr>
                <w:rStyle w:val="IndexLink"/>
                <w:rtl w:val="true"/>
              </w:rPr>
              <w:tab/>
            </w:r>
            <w:r>
              <w:rPr>
                <w:rStyle w:val="IndexLink"/>
              </w:rPr>
              <w:t>608</w:t>
            </w:r>
          </w:hyperlink>
        </w:p>
        <w:p>
          <w:pPr>
            <w:pStyle w:val="Contents3"/>
            <w:tabs>
              <w:tab w:val="clear" w:pos="8459"/>
              <w:tab w:val="right" w:pos="9026" w:leader="dot"/>
            </w:tabs>
            <w:rPr/>
          </w:pPr>
          <w:hyperlink w:anchor="__RefHeading___Toc901093_3381743652">
            <w:r>
              <w:rPr>
                <w:webHidden/>
                <w:rStyle w:val="IndexLink"/>
                <w:rtl w:val="true"/>
              </w:rPr>
              <w:t>بخش بیستم</w:t>
            </w:r>
            <w:r>
              <w:rPr>
                <w:rStyle w:val="IndexLink"/>
                <w:rtl w:val="true"/>
              </w:rPr>
              <w:tab/>
            </w:r>
            <w:r>
              <w:rPr>
                <w:rStyle w:val="IndexLink"/>
              </w:rPr>
              <w:t>611</w:t>
            </w:r>
          </w:hyperlink>
        </w:p>
        <w:p>
          <w:pPr>
            <w:pStyle w:val="Contents4"/>
            <w:tabs>
              <w:tab w:val="clear" w:pos="8176"/>
              <w:tab w:val="right" w:pos="9026" w:leader="dot"/>
            </w:tabs>
            <w:rPr/>
          </w:pPr>
          <w:hyperlink w:anchor="__RefHeading___Toc901095_3381743652">
            <w:r>
              <w:rPr>
                <w:webHidden/>
                <w:rStyle w:val="IndexLink"/>
                <w:rtl w:val="true"/>
              </w:rPr>
              <w:t>اشاره</w:t>
            </w:r>
            <w:r>
              <w:rPr>
                <w:rStyle w:val="IndexLink"/>
                <w:rtl w:val="true"/>
              </w:rPr>
              <w:tab/>
            </w:r>
            <w:r>
              <w:rPr>
                <w:rStyle w:val="IndexLink"/>
              </w:rPr>
              <w:t>611</w:t>
            </w:r>
          </w:hyperlink>
        </w:p>
        <w:p>
          <w:pPr>
            <w:pStyle w:val="Contents4"/>
            <w:tabs>
              <w:tab w:val="clear" w:pos="8176"/>
              <w:tab w:val="right" w:pos="9026" w:leader="dot"/>
            </w:tabs>
            <w:rPr/>
          </w:pPr>
          <w:hyperlink w:anchor="__RefHeading___Toc901097_3381743652">
            <w:r>
              <w:rPr>
                <w:webHidden/>
                <w:rStyle w:val="IndexLink"/>
                <w:rtl w:val="true"/>
              </w:rPr>
              <w:t>ترجمه</w:t>
            </w:r>
            <w:r>
              <w:rPr>
                <w:rStyle w:val="IndexLink"/>
                <w:rtl w:val="true"/>
              </w:rPr>
              <w:tab/>
            </w:r>
            <w:r>
              <w:rPr>
                <w:rStyle w:val="IndexLink"/>
              </w:rPr>
              <w:t>611</w:t>
            </w:r>
          </w:hyperlink>
        </w:p>
        <w:p>
          <w:pPr>
            <w:pStyle w:val="Contents4"/>
            <w:tabs>
              <w:tab w:val="clear" w:pos="8176"/>
              <w:tab w:val="right" w:pos="9026" w:leader="dot"/>
            </w:tabs>
            <w:rPr/>
          </w:pPr>
          <w:hyperlink w:anchor="__RefHeading___Toc901099_3381743652">
            <w:r>
              <w:rPr>
                <w:webHidden/>
                <w:rStyle w:val="IndexLink"/>
                <w:rtl w:val="true"/>
              </w:rPr>
              <w:t>شرح و تفسیر</w:t>
            </w:r>
            <w:r>
              <w:rPr>
                <w:rStyle w:val="IndexLink"/>
                <w:rtl w:val="true"/>
              </w:rPr>
              <w:t xml:space="preserve">: </w:t>
            </w:r>
            <w:r>
              <w:rPr>
                <w:rStyle w:val="IndexLink"/>
                <w:rtl w:val="true"/>
              </w:rPr>
              <w:t>هدف آفرینش</w:t>
            </w:r>
            <w:r>
              <w:rPr>
                <w:rStyle w:val="IndexLink"/>
                <w:rtl w:val="true"/>
              </w:rPr>
              <w:tab/>
            </w:r>
            <w:r>
              <w:rPr>
                <w:rStyle w:val="IndexLink"/>
              </w:rPr>
              <w:t>612</w:t>
            </w:r>
          </w:hyperlink>
        </w:p>
        <w:p>
          <w:pPr>
            <w:pStyle w:val="Contents3"/>
            <w:tabs>
              <w:tab w:val="clear" w:pos="8459"/>
              <w:tab w:val="right" w:pos="9026" w:leader="dot"/>
            </w:tabs>
            <w:rPr/>
          </w:pPr>
          <w:hyperlink w:anchor="__RefHeading___Toc901101_3381743652">
            <w:r>
              <w:rPr>
                <w:webHidden/>
                <w:rStyle w:val="IndexLink"/>
                <w:rtl w:val="true"/>
              </w:rPr>
              <w:t>بخش بیست و یکم</w:t>
            </w:r>
            <w:r>
              <w:rPr>
                <w:rStyle w:val="IndexLink"/>
                <w:rtl w:val="true"/>
              </w:rPr>
              <w:tab/>
            </w:r>
            <w:r>
              <w:rPr>
                <w:rStyle w:val="IndexLink"/>
              </w:rPr>
              <w:t>617</w:t>
            </w:r>
          </w:hyperlink>
        </w:p>
        <w:p>
          <w:pPr>
            <w:pStyle w:val="Contents4"/>
            <w:tabs>
              <w:tab w:val="clear" w:pos="8176"/>
              <w:tab w:val="right" w:pos="9026" w:leader="dot"/>
            </w:tabs>
            <w:rPr/>
          </w:pPr>
          <w:hyperlink w:anchor="__RefHeading___Toc901103_3381743652">
            <w:r>
              <w:rPr>
                <w:webHidden/>
                <w:rStyle w:val="IndexLink"/>
                <w:rtl w:val="true"/>
              </w:rPr>
              <w:t>اشاره</w:t>
            </w:r>
            <w:r>
              <w:rPr>
                <w:rStyle w:val="IndexLink"/>
                <w:rtl w:val="true"/>
              </w:rPr>
              <w:tab/>
            </w:r>
            <w:r>
              <w:rPr>
                <w:rStyle w:val="IndexLink"/>
              </w:rPr>
              <w:t>617</w:t>
            </w:r>
          </w:hyperlink>
        </w:p>
        <w:p>
          <w:pPr>
            <w:pStyle w:val="Contents4"/>
            <w:tabs>
              <w:tab w:val="clear" w:pos="8176"/>
              <w:tab w:val="right" w:pos="9026" w:leader="dot"/>
            </w:tabs>
            <w:rPr/>
          </w:pPr>
          <w:hyperlink w:anchor="__RefHeading___Toc901105_3381743652">
            <w:r>
              <w:rPr>
                <w:webHidden/>
                <w:rStyle w:val="IndexLink"/>
                <w:rtl w:val="true"/>
              </w:rPr>
              <w:t>ترجمه</w:t>
            </w:r>
            <w:r>
              <w:rPr>
                <w:rStyle w:val="IndexLink"/>
                <w:rtl w:val="true"/>
              </w:rPr>
              <w:tab/>
            </w:r>
            <w:r>
              <w:rPr>
                <w:rStyle w:val="IndexLink"/>
              </w:rPr>
              <w:t>617</w:t>
            </w:r>
          </w:hyperlink>
        </w:p>
        <w:p>
          <w:pPr>
            <w:pStyle w:val="Contents4"/>
            <w:tabs>
              <w:tab w:val="clear" w:pos="8176"/>
              <w:tab w:val="right" w:pos="9026" w:leader="dot"/>
            </w:tabs>
            <w:rPr/>
          </w:pPr>
          <w:hyperlink w:anchor="__RefHeading___Toc901107_3381743652">
            <w:r>
              <w:rPr>
                <w:webHidden/>
                <w:rStyle w:val="IndexLink"/>
                <w:rtl w:val="true"/>
              </w:rPr>
              <w:t>شرح و تفسیر</w:t>
            </w:r>
            <w:r>
              <w:rPr>
                <w:rStyle w:val="IndexLink"/>
                <w:rtl w:val="true"/>
              </w:rPr>
              <w:t xml:space="preserve">: </w:t>
            </w:r>
            <w:r>
              <w:rPr>
                <w:rStyle w:val="IndexLink"/>
                <w:rtl w:val="true"/>
              </w:rPr>
              <w:t>دنیای فریبکار و اهل آن</w:t>
            </w:r>
            <w:r>
              <w:rPr>
                <w:rStyle w:val="IndexLink"/>
                <w:rtl w:val="true"/>
              </w:rPr>
              <w:tab/>
            </w:r>
            <w:r>
              <w:rPr>
                <w:rStyle w:val="IndexLink"/>
              </w:rPr>
              <w:t>618</w:t>
            </w:r>
          </w:hyperlink>
        </w:p>
        <w:p>
          <w:pPr>
            <w:pStyle w:val="Contents3"/>
            <w:tabs>
              <w:tab w:val="clear" w:pos="8459"/>
              <w:tab w:val="right" w:pos="9026" w:leader="dot"/>
            </w:tabs>
            <w:rPr/>
          </w:pPr>
          <w:hyperlink w:anchor="__RefHeading___Toc901109_3381743652">
            <w:r>
              <w:rPr>
                <w:webHidden/>
                <w:rStyle w:val="IndexLink"/>
                <w:rtl w:val="true"/>
              </w:rPr>
              <w:t>بخش بیست و دوم</w:t>
            </w:r>
            <w:r>
              <w:rPr>
                <w:rStyle w:val="IndexLink"/>
                <w:rtl w:val="true"/>
              </w:rPr>
              <w:tab/>
            </w:r>
            <w:r>
              <w:rPr>
                <w:rStyle w:val="IndexLink"/>
              </w:rPr>
              <w:t>626</w:t>
            </w:r>
          </w:hyperlink>
        </w:p>
        <w:p>
          <w:pPr>
            <w:pStyle w:val="Contents4"/>
            <w:tabs>
              <w:tab w:val="clear" w:pos="8176"/>
              <w:tab w:val="right" w:pos="9026" w:leader="dot"/>
            </w:tabs>
            <w:rPr/>
          </w:pPr>
          <w:hyperlink w:anchor="__RefHeading___Toc901111_3381743652">
            <w:r>
              <w:rPr>
                <w:webHidden/>
                <w:rStyle w:val="IndexLink"/>
                <w:rtl w:val="true"/>
              </w:rPr>
              <w:t>اشاره</w:t>
            </w:r>
            <w:r>
              <w:rPr>
                <w:rStyle w:val="IndexLink"/>
                <w:rtl w:val="true"/>
              </w:rPr>
              <w:tab/>
            </w:r>
            <w:r>
              <w:rPr>
                <w:rStyle w:val="IndexLink"/>
              </w:rPr>
              <w:t>626</w:t>
            </w:r>
          </w:hyperlink>
        </w:p>
        <w:p>
          <w:pPr>
            <w:pStyle w:val="Contents4"/>
            <w:tabs>
              <w:tab w:val="clear" w:pos="8176"/>
              <w:tab w:val="right" w:pos="9026" w:leader="dot"/>
            </w:tabs>
            <w:rPr/>
          </w:pPr>
          <w:hyperlink w:anchor="__RefHeading___Toc901113_3381743652">
            <w:r>
              <w:rPr>
                <w:webHidden/>
                <w:rStyle w:val="IndexLink"/>
                <w:rtl w:val="true"/>
              </w:rPr>
              <w:t>ترجمه</w:t>
            </w:r>
            <w:r>
              <w:rPr>
                <w:rStyle w:val="IndexLink"/>
                <w:rtl w:val="true"/>
              </w:rPr>
              <w:tab/>
            </w:r>
            <w:r>
              <w:rPr>
                <w:rStyle w:val="IndexLink"/>
              </w:rPr>
              <w:t>626</w:t>
            </w:r>
          </w:hyperlink>
        </w:p>
        <w:p>
          <w:pPr>
            <w:pStyle w:val="Contents4"/>
            <w:tabs>
              <w:tab w:val="clear" w:pos="8176"/>
              <w:tab w:val="right" w:pos="9026" w:leader="dot"/>
            </w:tabs>
            <w:rPr/>
          </w:pPr>
          <w:hyperlink w:anchor="__RefHeading___Toc901115_3381743652">
            <w:r>
              <w:rPr>
                <w:webHidden/>
                <w:rStyle w:val="IndexLink"/>
                <w:rtl w:val="true"/>
              </w:rPr>
              <w:t>شرح و تفسیر</w:t>
            </w:r>
            <w:r>
              <w:rPr>
                <w:rStyle w:val="IndexLink"/>
                <w:rtl w:val="true"/>
              </w:rPr>
              <w:t xml:space="preserve">: </w:t>
            </w:r>
            <w:r>
              <w:rPr>
                <w:rStyle w:val="IndexLink"/>
                <w:rtl w:val="true"/>
              </w:rPr>
              <w:t>آنها که بر مرکب شب و روز سوارند</w:t>
            </w:r>
            <w:r>
              <w:rPr>
                <w:rStyle w:val="IndexLink"/>
                <w:rtl w:val="true"/>
              </w:rPr>
              <w:tab/>
            </w:r>
            <w:r>
              <w:rPr>
                <w:rStyle w:val="IndexLink"/>
              </w:rPr>
              <w:t>626</w:t>
            </w:r>
          </w:hyperlink>
        </w:p>
        <w:p>
          <w:pPr>
            <w:pStyle w:val="Contents4"/>
            <w:tabs>
              <w:tab w:val="clear" w:pos="8176"/>
              <w:tab w:val="right" w:pos="9026" w:leader="dot"/>
            </w:tabs>
            <w:rPr/>
          </w:pPr>
          <w:hyperlink w:anchor="__RefHeading___Toc901117_3381743652">
            <w:r>
              <w:rPr>
                <w:webHidden/>
                <w:rStyle w:val="IndexLink"/>
                <w:rtl w:val="true"/>
              </w:rPr>
              <w:t>نکته</w:t>
            </w:r>
            <w:r>
              <w:rPr>
                <w:rStyle w:val="IndexLink"/>
                <w:rtl w:val="true"/>
              </w:rPr>
              <w:t xml:space="preserve">: </w:t>
            </w:r>
            <w:r>
              <w:rPr>
                <w:rStyle w:val="IndexLink"/>
                <w:rtl w:val="true"/>
              </w:rPr>
              <w:t>مسافران جهان دیگر</w:t>
            </w:r>
            <w:r>
              <w:rPr>
                <w:rStyle w:val="IndexLink"/>
                <w:rtl w:val="true"/>
              </w:rPr>
              <w:tab/>
            </w:r>
            <w:r>
              <w:rPr>
                <w:rStyle w:val="IndexLink"/>
              </w:rPr>
              <w:t>630</w:t>
            </w:r>
          </w:hyperlink>
        </w:p>
        <w:p>
          <w:pPr>
            <w:pStyle w:val="Contents3"/>
            <w:tabs>
              <w:tab w:val="clear" w:pos="8459"/>
              <w:tab w:val="right" w:pos="9026" w:leader="dot"/>
            </w:tabs>
            <w:rPr/>
          </w:pPr>
          <w:hyperlink w:anchor="__RefHeading___Toc901119_3381743652">
            <w:r>
              <w:rPr>
                <w:webHidden/>
                <w:rStyle w:val="IndexLink"/>
                <w:rtl w:val="true"/>
              </w:rPr>
              <w:t>بخش بیست و سوم</w:t>
            </w:r>
            <w:r>
              <w:rPr>
                <w:rStyle w:val="IndexLink"/>
                <w:rtl w:val="true"/>
              </w:rPr>
              <w:tab/>
            </w:r>
            <w:r>
              <w:rPr>
                <w:rStyle w:val="IndexLink"/>
              </w:rPr>
              <w:t>631</w:t>
            </w:r>
          </w:hyperlink>
        </w:p>
        <w:p>
          <w:pPr>
            <w:pStyle w:val="Contents4"/>
            <w:tabs>
              <w:tab w:val="clear" w:pos="8176"/>
              <w:tab w:val="right" w:pos="9026" w:leader="dot"/>
            </w:tabs>
            <w:rPr/>
          </w:pPr>
          <w:hyperlink w:anchor="__RefHeading___Toc901121_3381743652">
            <w:r>
              <w:rPr>
                <w:webHidden/>
                <w:rStyle w:val="IndexLink"/>
                <w:rtl w:val="true"/>
              </w:rPr>
              <w:t>اشاره</w:t>
            </w:r>
            <w:r>
              <w:rPr>
                <w:rStyle w:val="IndexLink"/>
                <w:rtl w:val="true"/>
              </w:rPr>
              <w:tab/>
            </w:r>
            <w:r>
              <w:rPr>
                <w:rStyle w:val="IndexLink"/>
              </w:rPr>
              <w:t>631</w:t>
            </w:r>
          </w:hyperlink>
        </w:p>
        <w:p>
          <w:pPr>
            <w:pStyle w:val="Contents4"/>
            <w:tabs>
              <w:tab w:val="clear" w:pos="8176"/>
              <w:tab w:val="right" w:pos="9026" w:leader="dot"/>
            </w:tabs>
            <w:rPr/>
          </w:pPr>
          <w:hyperlink w:anchor="__RefHeading___Toc901123_3381743652">
            <w:r>
              <w:rPr>
                <w:webHidden/>
                <w:rStyle w:val="IndexLink"/>
                <w:rtl w:val="true"/>
              </w:rPr>
              <w:t>ترجمه</w:t>
            </w:r>
            <w:r>
              <w:rPr>
                <w:rStyle w:val="IndexLink"/>
                <w:rtl w:val="true"/>
              </w:rPr>
              <w:tab/>
            </w:r>
            <w:r>
              <w:rPr>
                <w:rStyle w:val="IndexLink"/>
              </w:rPr>
              <w:t>631</w:t>
            </w:r>
          </w:hyperlink>
        </w:p>
        <w:p>
          <w:pPr>
            <w:pStyle w:val="Contents4"/>
            <w:tabs>
              <w:tab w:val="clear" w:pos="8176"/>
              <w:tab w:val="right" w:pos="9026" w:leader="dot"/>
            </w:tabs>
            <w:rPr/>
          </w:pPr>
          <w:hyperlink w:anchor="__RefHeading___Toc901125_3381743652">
            <w:r>
              <w:rPr>
                <w:webHidden/>
                <w:rStyle w:val="IndexLink"/>
                <w:rtl w:val="true"/>
              </w:rPr>
              <w:t>شرح و تفسیر</w:t>
            </w:r>
            <w:r>
              <w:rPr>
                <w:rStyle w:val="IndexLink"/>
                <w:rtl w:val="true"/>
              </w:rPr>
              <w:t xml:space="preserve">: </w:t>
            </w:r>
            <w:r>
              <w:rPr>
                <w:rStyle w:val="IndexLink"/>
                <w:rtl w:val="true"/>
              </w:rPr>
              <w:t>هرگز تن به پستی مده</w:t>
            </w:r>
            <w:r>
              <w:rPr>
                <w:rStyle w:val="IndexLink"/>
                <w:rtl w:val="true"/>
              </w:rPr>
              <w:tab/>
            </w:r>
            <w:r>
              <w:rPr>
                <w:rStyle w:val="IndexLink"/>
              </w:rPr>
              <w:t>632</w:t>
            </w:r>
          </w:hyperlink>
        </w:p>
        <w:p>
          <w:pPr>
            <w:pStyle w:val="Contents3"/>
            <w:tabs>
              <w:tab w:val="clear" w:pos="8459"/>
              <w:tab w:val="right" w:pos="9026" w:leader="dot"/>
            </w:tabs>
            <w:rPr/>
          </w:pPr>
          <w:hyperlink w:anchor="__RefHeading___Toc901127_3381743652">
            <w:r>
              <w:rPr>
                <w:webHidden/>
                <w:rStyle w:val="IndexLink"/>
                <w:rtl w:val="true"/>
              </w:rPr>
              <w:t>بخش بیست و چهارم</w:t>
            </w:r>
            <w:r>
              <w:rPr>
                <w:rStyle w:val="IndexLink"/>
                <w:rtl w:val="true"/>
              </w:rPr>
              <w:tab/>
            </w:r>
            <w:r>
              <w:rPr>
                <w:rStyle w:val="IndexLink"/>
              </w:rPr>
              <w:t>641</w:t>
            </w:r>
          </w:hyperlink>
        </w:p>
        <w:p>
          <w:pPr>
            <w:pStyle w:val="Contents4"/>
            <w:tabs>
              <w:tab w:val="clear" w:pos="8176"/>
              <w:tab w:val="right" w:pos="9026" w:leader="dot"/>
            </w:tabs>
            <w:rPr/>
          </w:pPr>
          <w:hyperlink w:anchor="__RefHeading___Toc901129_3381743652">
            <w:r>
              <w:rPr>
                <w:webHidden/>
                <w:rStyle w:val="IndexLink"/>
                <w:rtl w:val="true"/>
              </w:rPr>
              <w:t>اشاره</w:t>
            </w:r>
            <w:r>
              <w:rPr>
                <w:rStyle w:val="IndexLink"/>
                <w:rtl w:val="true"/>
              </w:rPr>
              <w:tab/>
            </w:r>
            <w:r>
              <w:rPr>
                <w:rStyle w:val="IndexLink"/>
              </w:rPr>
              <w:t>641</w:t>
            </w:r>
          </w:hyperlink>
        </w:p>
        <w:p>
          <w:pPr>
            <w:pStyle w:val="Contents4"/>
            <w:tabs>
              <w:tab w:val="clear" w:pos="8176"/>
              <w:tab w:val="right" w:pos="9026" w:leader="dot"/>
            </w:tabs>
            <w:rPr/>
          </w:pPr>
          <w:hyperlink w:anchor="__RefHeading___Toc901131_3381743652">
            <w:r>
              <w:rPr>
                <w:webHidden/>
                <w:rStyle w:val="IndexLink"/>
                <w:rtl w:val="true"/>
              </w:rPr>
              <w:t>ترجمه</w:t>
            </w:r>
            <w:r>
              <w:rPr>
                <w:rStyle w:val="IndexLink"/>
                <w:rtl w:val="true"/>
              </w:rPr>
              <w:tab/>
            </w:r>
            <w:r>
              <w:rPr>
                <w:rStyle w:val="IndexLink"/>
              </w:rPr>
              <w:t>641</w:t>
            </w:r>
          </w:hyperlink>
        </w:p>
        <w:p>
          <w:pPr>
            <w:pStyle w:val="Contents4"/>
            <w:tabs>
              <w:tab w:val="clear" w:pos="8176"/>
              <w:tab w:val="right" w:pos="9026" w:leader="dot"/>
            </w:tabs>
            <w:rPr/>
          </w:pPr>
          <w:hyperlink w:anchor="__RefHeading___Toc901133_3381743652">
            <w:r>
              <w:rPr>
                <w:webHidden/>
                <w:rStyle w:val="IndexLink"/>
                <w:rtl w:val="true"/>
              </w:rPr>
              <w:t>شرح و تفسیر</w:t>
            </w:r>
            <w:r>
              <w:rPr>
                <w:rStyle w:val="IndexLink"/>
                <w:rtl w:val="true"/>
              </w:rPr>
              <w:t xml:space="preserve">: </w:t>
            </w:r>
            <w:r>
              <w:rPr>
                <w:rStyle w:val="IndexLink"/>
                <w:rtl w:val="true"/>
              </w:rPr>
              <w:t>بیست و هفت اندرز گرانبها</w:t>
            </w:r>
            <w:r>
              <w:rPr>
                <w:rStyle w:val="IndexLink"/>
                <w:rtl w:val="true"/>
              </w:rPr>
              <w:tab/>
            </w:r>
            <w:r>
              <w:rPr>
                <w:rStyle w:val="IndexLink"/>
              </w:rPr>
              <w:t>643</w:t>
            </w:r>
          </w:hyperlink>
        </w:p>
        <w:p>
          <w:pPr>
            <w:pStyle w:val="Contents3"/>
            <w:tabs>
              <w:tab w:val="clear" w:pos="8459"/>
              <w:tab w:val="right" w:pos="9026" w:leader="dot"/>
            </w:tabs>
            <w:rPr/>
          </w:pPr>
          <w:hyperlink w:anchor="__RefHeading___Toc901135_3381743652">
            <w:r>
              <w:rPr>
                <w:webHidden/>
                <w:rStyle w:val="IndexLink"/>
                <w:rtl w:val="true"/>
              </w:rPr>
              <w:t>بخش بیست و پنجم</w:t>
            </w:r>
            <w:r>
              <w:rPr>
                <w:rStyle w:val="IndexLink"/>
                <w:rtl w:val="true"/>
              </w:rPr>
              <w:tab/>
            </w:r>
            <w:r>
              <w:rPr>
                <w:rStyle w:val="IndexLink"/>
              </w:rPr>
              <w:t>659</w:t>
            </w:r>
          </w:hyperlink>
        </w:p>
        <w:p>
          <w:pPr>
            <w:pStyle w:val="Contents4"/>
            <w:tabs>
              <w:tab w:val="clear" w:pos="8176"/>
              <w:tab w:val="right" w:pos="9026" w:leader="dot"/>
            </w:tabs>
            <w:rPr/>
          </w:pPr>
          <w:hyperlink w:anchor="__RefHeading___Toc901137_3381743652">
            <w:r>
              <w:rPr>
                <w:webHidden/>
                <w:rStyle w:val="IndexLink"/>
                <w:rtl w:val="true"/>
              </w:rPr>
              <w:t>اشاره</w:t>
            </w:r>
            <w:r>
              <w:rPr>
                <w:rStyle w:val="IndexLink"/>
                <w:rtl w:val="true"/>
              </w:rPr>
              <w:tab/>
            </w:r>
            <w:r>
              <w:rPr>
                <w:rStyle w:val="IndexLink"/>
              </w:rPr>
              <w:t>659</w:t>
            </w:r>
          </w:hyperlink>
        </w:p>
        <w:p>
          <w:pPr>
            <w:pStyle w:val="Contents4"/>
            <w:tabs>
              <w:tab w:val="clear" w:pos="8176"/>
              <w:tab w:val="right" w:pos="9026" w:leader="dot"/>
            </w:tabs>
            <w:rPr/>
          </w:pPr>
          <w:hyperlink w:anchor="__RefHeading___Toc901139_3381743652">
            <w:r>
              <w:rPr>
                <w:webHidden/>
                <w:rStyle w:val="IndexLink"/>
                <w:rtl w:val="true"/>
              </w:rPr>
              <w:t>ترجمه</w:t>
            </w:r>
            <w:r>
              <w:rPr>
                <w:rStyle w:val="IndexLink"/>
                <w:rtl w:val="true"/>
              </w:rPr>
              <w:tab/>
            </w:r>
            <w:r>
              <w:rPr>
                <w:rStyle w:val="IndexLink"/>
              </w:rPr>
              <w:t>659</w:t>
            </w:r>
          </w:hyperlink>
        </w:p>
        <w:p>
          <w:pPr>
            <w:pStyle w:val="Contents4"/>
            <w:tabs>
              <w:tab w:val="clear" w:pos="8176"/>
              <w:tab w:val="right" w:pos="9026" w:leader="dot"/>
            </w:tabs>
            <w:rPr/>
          </w:pPr>
          <w:hyperlink w:anchor="__RefHeading___Toc901141_3381743652">
            <w:r>
              <w:rPr>
                <w:webHidden/>
                <w:rStyle w:val="IndexLink"/>
                <w:rtl w:val="true"/>
              </w:rPr>
              <w:t>شرح و تفسیر</w:t>
            </w:r>
            <w:r>
              <w:rPr>
                <w:rStyle w:val="IndexLink"/>
                <w:rtl w:val="true"/>
              </w:rPr>
              <w:t xml:space="preserve">: </w:t>
            </w:r>
            <w:r>
              <w:rPr>
                <w:rStyle w:val="IndexLink"/>
                <w:rtl w:val="true"/>
              </w:rPr>
              <w:t>در برابر بدی‌ها نیکی کن</w:t>
            </w:r>
            <w:r>
              <w:rPr>
                <w:rStyle w:val="IndexLink"/>
                <w:rtl w:val="true"/>
              </w:rPr>
              <w:t>!</w:t>
              <w:tab/>
            </w:r>
            <w:r>
              <w:rPr>
                <w:rStyle w:val="IndexLink"/>
              </w:rPr>
              <w:t>660</w:t>
            </w:r>
          </w:hyperlink>
        </w:p>
        <w:p>
          <w:pPr>
            <w:pStyle w:val="Contents3"/>
            <w:tabs>
              <w:tab w:val="clear" w:pos="8459"/>
              <w:tab w:val="right" w:pos="9026" w:leader="dot"/>
            </w:tabs>
            <w:rPr/>
          </w:pPr>
          <w:hyperlink w:anchor="__RefHeading___Toc901143_3381743652">
            <w:r>
              <w:rPr>
                <w:webHidden/>
                <w:rStyle w:val="IndexLink"/>
                <w:rtl w:val="true"/>
              </w:rPr>
              <w:t>بخش بیست و ششم</w:t>
            </w:r>
            <w:r>
              <w:rPr>
                <w:rStyle w:val="IndexLink"/>
                <w:rtl w:val="true"/>
              </w:rPr>
              <w:tab/>
            </w:r>
            <w:r>
              <w:rPr>
                <w:rStyle w:val="IndexLink"/>
              </w:rPr>
              <w:t>669</w:t>
            </w:r>
          </w:hyperlink>
        </w:p>
        <w:p>
          <w:pPr>
            <w:pStyle w:val="Contents4"/>
            <w:tabs>
              <w:tab w:val="clear" w:pos="8176"/>
              <w:tab w:val="right" w:pos="9026" w:leader="dot"/>
            </w:tabs>
            <w:rPr/>
          </w:pPr>
          <w:hyperlink w:anchor="__RefHeading___Toc901145_3381743652">
            <w:r>
              <w:rPr>
                <w:webHidden/>
                <w:rStyle w:val="IndexLink"/>
                <w:rtl w:val="true"/>
              </w:rPr>
              <w:t>اشاره</w:t>
            </w:r>
            <w:r>
              <w:rPr>
                <w:rStyle w:val="IndexLink"/>
                <w:rtl w:val="true"/>
              </w:rPr>
              <w:tab/>
            </w:r>
            <w:r>
              <w:rPr>
                <w:rStyle w:val="IndexLink"/>
              </w:rPr>
              <w:t>669</w:t>
            </w:r>
          </w:hyperlink>
        </w:p>
        <w:p>
          <w:pPr>
            <w:pStyle w:val="Contents4"/>
            <w:tabs>
              <w:tab w:val="clear" w:pos="8176"/>
              <w:tab w:val="right" w:pos="9026" w:leader="dot"/>
            </w:tabs>
            <w:rPr/>
          </w:pPr>
          <w:hyperlink w:anchor="__RefHeading___Toc901147_3381743652">
            <w:r>
              <w:rPr>
                <w:webHidden/>
                <w:rStyle w:val="IndexLink"/>
                <w:rtl w:val="true"/>
              </w:rPr>
              <w:t>ترجمه</w:t>
            </w:r>
            <w:r>
              <w:rPr>
                <w:rStyle w:val="IndexLink"/>
                <w:rtl w:val="true"/>
              </w:rPr>
              <w:tab/>
            </w:r>
            <w:r>
              <w:rPr>
                <w:rStyle w:val="IndexLink"/>
              </w:rPr>
              <w:t>669</w:t>
            </w:r>
          </w:hyperlink>
        </w:p>
        <w:p>
          <w:pPr>
            <w:pStyle w:val="Contents4"/>
            <w:tabs>
              <w:tab w:val="clear" w:pos="8176"/>
              <w:tab w:val="right" w:pos="9026" w:leader="dot"/>
            </w:tabs>
            <w:rPr/>
          </w:pPr>
          <w:hyperlink w:anchor="__RefHeading___Toc901149_3381743652">
            <w:r>
              <w:rPr>
                <w:webHidden/>
                <w:rStyle w:val="IndexLink"/>
                <w:rtl w:val="true"/>
              </w:rPr>
              <w:t>شرح و تفسیر</w:t>
            </w:r>
            <w:r>
              <w:rPr>
                <w:rStyle w:val="IndexLink"/>
                <w:rtl w:val="true"/>
              </w:rPr>
              <w:t xml:space="preserve">: </w:t>
            </w:r>
            <w:r>
              <w:rPr>
                <w:rStyle w:val="IndexLink"/>
                <w:rtl w:val="true"/>
              </w:rPr>
              <w:t>حق دوست را ضایع مکن</w:t>
            </w:r>
            <w:r>
              <w:rPr>
                <w:rStyle w:val="IndexLink"/>
                <w:rtl w:val="true"/>
              </w:rPr>
              <w:tab/>
            </w:r>
            <w:r>
              <w:rPr>
                <w:rStyle w:val="IndexLink"/>
              </w:rPr>
              <w:t>669</w:t>
            </w:r>
          </w:hyperlink>
        </w:p>
        <w:p>
          <w:pPr>
            <w:pStyle w:val="Contents3"/>
            <w:tabs>
              <w:tab w:val="clear" w:pos="8459"/>
              <w:tab w:val="right" w:pos="9026" w:leader="dot"/>
            </w:tabs>
            <w:rPr/>
          </w:pPr>
          <w:hyperlink w:anchor="__RefHeading___Toc901151_3381743652">
            <w:r>
              <w:rPr>
                <w:webHidden/>
                <w:rStyle w:val="IndexLink"/>
                <w:rtl w:val="true"/>
              </w:rPr>
              <w:t>بخش بیست و هفتم</w:t>
            </w:r>
            <w:r>
              <w:rPr>
                <w:rStyle w:val="IndexLink"/>
                <w:rtl w:val="true"/>
              </w:rPr>
              <w:tab/>
            </w:r>
            <w:r>
              <w:rPr>
                <w:rStyle w:val="IndexLink"/>
              </w:rPr>
              <w:t>675</w:t>
            </w:r>
          </w:hyperlink>
        </w:p>
        <w:p>
          <w:pPr>
            <w:pStyle w:val="Contents4"/>
            <w:tabs>
              <w:tab w:val="clear" w:pos="8176"/>
              <w:tab w:val="right" w:pos="9026" w:leader="dot"/>
            </w:tabs>
            <w:rPr/>
          </w:pPr>
          <w:hyperlink w:anchor="__RefHeading___Toc901153_3381743652">
            <w:r>
              <w:rPr>
                <w:webHidden/>
                <w:rStyle w:val="IndexLink"/>
                <w:rtl w:val="true"/>
              </w:rPr>
              <w:t>اشاره</w:t>
            </w:r>
            <w:r>
              <w:rPr>
                <w:rStyle w:val="IndexLink"/>
                <w:rtl w:val="true"/>
              </w:rPr>
              <w:tab/>
            </w:r>
            <w:r>
              <w:rPr>
                <w:rStyle w:val="IndexLink"/>
              </w:rPr>
              <w:t>675</w:t>
            </w:r>
          </w:hyperlink>
        </w:p>
        <w:p>
          <w:pPr>
            <w:pStyle w:val="Contents4"/>
            <w:tabs>
              <w:tab w:val="clear" w:pos="8176"/>
              <w:tab w:val="right" w:pos="9026" w:leader="dot"/>
            </w:tabs>
            <w:rPr/>
          </w:pPr>
          <w:hyperlink w:anchor="__RefHeading___Toc901155_3381743652">
            <w:r>
              <w:rPr>
                <w:webHidden/>
                <w:rStyle w:val="IndexLink"/>
                <w:rtl w:val="true"/>
              </w:rPr>
              <w:t>ترجمه</w:t>
            </w:r>
            <w:r>
              <w:rPr>
                <w:rStyle w:val="IndexLink"/>
                <w:rtl w:val="true"/>
              </w:rPr>
              <w:tab/>
            </w:r>
            <w:r>
              <w:rPr>
                <w:rStyle w:val="IndexLink"/>
              </w:rPr>
              <w:t>675</w:t>
            </w:r>
          </w:hyperlink>
        </w:p>
        <w:p>
          <w:pPr>
            <w:pStyle w:val="Contents4"/>
            <w:tabs>
              <w:tab w:val="clear" w:pos="8176"/>
              <w:tab w:val="right" w:pos="9026" w:leader="dot"/>
            </w:tabs>
            <w:rPr/>
          </w:pPr>
          <w:hyperlink w:anchor="__RefHeading___Toc901157_3381743652">
            <w:r>
              <w:rPr>
                <w:webHidden/>
                <w:rStyle w:val="IndexLink"/>
                <w:rtl w:val="true"/>
              </w:rPr>
              <w:t>شرح و تفسیر</w:t>
            </w:r>
            <w:r>
              <w:rPr>
                <w:rStyle w:val="IndexLink"/>
                <w:rtl w:val="true"/>
              </w:rPr>
              <w:t xml:space="preserve">: </w:t>
            </w:r>
            <w:r>
              <w:rPr>
                <w:rStyle w:val="IndexLink"/>
                <w:rtl w:val="true"/>
              </w:rPr>
              <w:t>بیست و هشت اندرز دیگر</w:t>
            </w:r>
            <w:r>
              <w:rPr>
                <w:rStyle w:val="IndexLink"/>
                <w:rtl w:val="true"/>
              </w:rPr>
              <w:tab/>
            </w:r>
            <w:r>
              <w:rPr>
                <w:rStyle w:val="IndexLink"/>
              </w:rPr>
              <w:t>677</w:t>
            </w:r>
          </w:hyperlink>
        </w:p>
        <w:p>
          <w:pPr>
            <w:pStyle w:val="Contents3"/>
            <w:tabs>
              <w:tab w:val="clear" w:pos="8459"/>
              <w:tab w:val="right" w:pos="9026" w:leader="dot"/>
            </w:tabs>
            <w:rPr/>
          </w:pPr>
          <w:hyperlink w:anchor="__RefHeading___Toc901159_3381743652">
            <w:r>
              <w:rPr>
                <w:webHidden/>
                <w:rStyle w:val="IndexLink"/>
                <w:rtl w:val="true"/>
              </w:rPr>
              <w:t>بخش بیست و هشتم</w:t>
            </w:r>
            <w:r>
              <w:rPr>
                <w:rStyle w:val="IndexLink"/>
                <w:rtl w:val="true"/>
              </w:rPr>
              <w:tab/>
            </w:r>
            <w:r>
              <w:rPr>
                <w:rStyle w:val="IndexLink"/>
              </w:rPr>
              <w:t>701</w:t>
            </w:r>
          </w:hyperlink>
        </w:p>
        <w:p>
          <w:pPr>
            <w:pStyle w:val="Contents4"/>
            <w:tabs>
              <w:tab w:val="clear" w:pos="8176"/>
              <w:tab w:val="right" w:pos="9026" w:leader="dot"/>
            </w:tabs>
            <w:rPr/>
          </w:pPr>
          <w:hyperlink w:anchor="__RefHeading___Toc901161_3381743652">
            <w:r>
              <w:rPr>
                <w:webHidden/>
                <w:rStyle w:val="IndexLink"/>
                <w:rtl w:val="true"/>
              </w:rPr>
              <w:t>اشاره</w:t>
            </w:r>
            <w:r>
              <w:rPr>
                <w:rStyle w:val="IndexLink"/>
                <w:rtl w:val="true"/>
              </w:rPr>
              <w:tab/>
            </w:r>
            <w:r>
              <w:rPr>
                <w:rStyle w:val="IndexLink"/>
              </w:rPr>
              <w:t>701</w:t>
            </w:r>
          </w:hyperlink>
        </w:p>
        <w:p>
          <w:pPr>
            <w:pStyle w:val="Contents4"/>
            <w:tabs>
              <w:tab w:val="clear" w:pos="8176"/>
              <w:tab w:val="right" w:pos="9026" w:leader="dot"/>
            </w:tabs>
            <w:rPr/>
          </w:pPr>
          <w:hyperlink w:anchor="__RefHeading___Toc901163_3381743652">
            <w:r>
              <w:rPr>
                <w:webHidden/>
                <w:rStyle w:val="IndexLink"/>
                <w:rtl w:val="true"/>
              </w:rPr>
              <w:t>ترجمه</w:t>
            </w:r>
            <w:r>
              <w:rPr>
                <w:rStyle w:val="IndexLink"/>
                <w:rtl w:val="true"/>
              </w:rPr>
              <w:tab/>
            </w:r>
            <w:r>
              <w:rPr>
                <w:rStyle w:val="IndexLink"/>
              </w:rPr>
              <w:t>701</w:t>
            </w:r>
          </w:hyperlink>
        </w:p>
        <w:p>
          <w:pPr>
            <w:pStyle w:val="Contents4"/>
            <w:tabs>
              <w:tab w:val="clear" w:pos="8176"/>
              <w:tab w:val="right" w:pos="9026" w:leader="dot"/>
            </w:tabs>
            <w:rPr/>
          </w:pPr>
          <w:hyperlink w:anchor="__RefHeading___Toc901165_3381743652">
            <w:r>
              <w:rPr>
                <w:webHidden/>
                <w:rStyle w:val="IndexLink"/>
                <w:rtl w:val="true"/>
              </w:rPr>
              <w:t>شرح و تفسیر</w:t>
            </w:r>
            <w:r>
              <w:rPr>
                <w:rStyle w:val="IndexLink"/>
                <w:rtl w:val="true"/>
              </w:rPr>
              <w:t xml:space="preserve">: </w:t>
            </w:r>
            <w:r>
              <w:rPr>
                <w:rStyle w:val="IndexLink"/>
                <w:rtl w:val="true"/>
              </w:rPr>
              <w:t>رفتار حکیمانه و عادلانه با زن</w:t>
            </w:r>
            <w:r>
              <w:rPr>
                <w:rStyle w:val="IndexLink"/>
                <w:rtl w:val="true"/>
              </w:rPr>
              <w:tab/>
            </w:r>
            <w:r>
              <w:rPr>
                <w:rStyle w:val="IndexLink"/>
              </w:rPr>
              <w:t>702</w:t>
            </w:r>
          </w:hyperlink>
        </w:p>
        <w:p>
          <w:pPr>
            <w:pStyle w:val="Contents4"/>
            <w:tabs>
              <w:tab w:val="clear" w:pos="8176"/>
              <w:tab w:val="right" w:pos="9026" w:leader="dot"/>
            </w:tabs>
            <w:rPr/>
          </w:pPr>
          <w:hyperlink w:anchor="__RefHeading___Toc901167_3381743652">
            <w:r>
              <w:rPr>
                <w:webHidden/>
                <w:rStyle w:val="IndexLink"/>
                <w:rtl w:val="true"/>
              </w:rPr>
              <w:t>نکته</w:t>
            </w:r>
            <w:r>
              <w:rPr>
                <w:rStyle w:val="IndexLink"/>
                <w:rtl w:val="true"/>
              </w:rPr>
              <w:t xml:space="preserve">: </w:t>
            </w:r>
            <w:r>
              <w:rPr>
                <w:rStyle w:val="IndexLink"/>
                <w:rtl w:val="true"/>
              </w:rPr>
              <w:t>موقعیت اجتماعی زنان</w:t>
            </w:r>
            <w:r>
              <w:rPr>
                <w:rStyle w:val="IndexLink"/>
                <w:rtl w:val="true"/>
              </w:rPr>
              <w:tab/>
            </w:r>
            <w:r>
              <w:rPr>
                <w:rStyle w:val="IndexLink"/>
              </w:rPr>
              <w:t>706</w:t>
            </w:r>
          </w:hyperlink>
        </w:p>
        <w:p>
          <w:pPr>
            <w:pStyle w:val="Contents3"/>
            <w:tabs>
              <w:tab w:val="clear" w:pos="8459"/>
              <w:tab w:val="right" w:pos="9026" w:leader="dot"/>
            </w:tabs>
            <w:rPr/>
          </w:pPr>
          <w:hyperlink w:anchor="__RefHeading___Toc901169_3381743652">
            <w:r>
              <w:rPr>
                <w:webHidden/>
                <w:rStyle w:val="IndexLink"/>
                <w:rtl w:val="true"/>
              </w:rPr>
              <w:t>بخش بیست و نهم</w:t>
            </w:r>
            <w:r>
              <w:rPr>
                <w:rStyle w:val="IndexLink"/>
                <w:rtl w:val="true"/>
              </w:rPr>
              <w:tab/>
            </w:r>
            <w:r>
              <w:rPr>
                <w:rStyle w:val="IndexLink"/>
              </w:rPr>
              <w:t>711</w:t>
            </w:r>
          </w:hyperlink>
        </w:p>
        <w:p>
          <w:pPr>
            <w:pStyle w:val="Contents4"/>
            <w:tabs>
              <w:tab w:val="clear" w:pos="8176"/>
              <w:tab w:val="right" w:pos="9026" w:leader="dot"/>
            </w:tabs>
            <w:rPr/>
          </w:pPr>
          <w:hyperlink w:anchor="__RefHeading___Toc901171_3381743652">
            <w:r>
              <w:rPr>
                <w:webHidden/>
                <w:rStyle w:val="IndexLink"/>
                <w:rtl w:val="true"/>
              </w:rPr>
              <w:t>اشاره</w:t>
            </w:r>
            <w:r>
              <w:rPr>
                <w:rStyle w:val="IndexLink"/>
                <w:rtl w:val="true"/>
              </w:rPr>
              <w:tab/>
            </w:r>
            <w:r>
              <w:rPr>
                <w:rStyle w:val="IndexLink"/>
              </w:rPr>
              <w:t>711</w:t>
            </w:r>
          </w:hyperlink>
        </w:p>
        <w:p>
          <w:pPr>
            <w:pStyle w:val="Contents4"/>
            <w:tabs>
              <w:tab w:val="clear" w:pos="8176"/>
              <w:tab w:val="right" w:pos="9026" w:leader="dot"/>
            </w:tabs>
            <w:rPr/>
          </w:pPr>
          <w:hyperlink w:anchor="__RefHeading___Toc901173_3381743652">
            <w:r>
              <w:rPr>
                <w:webHidden/>
                <w:rStyle w:val="IndexLink"/>
                <w:rtl w:val="true"/>
              </w:rPr>
              <w:t>ترجمه</w:t>
            </w:r>
            <w:r>
              <w:rPr>
                <w:rStyle w:val="IndexLink"/>
                <w:rtl w:val="true"/>
              </w:rPr>
              <w:tab/>
            </w:r>
            <w:r>
              <w:rPr>
                <w:rStyle w:val="IndexLink"/>
              </w:rPr>
              <w:t>711</w:t>
            </w:r>
          </w:hyperlink>
        </w:p>
        <w:p>
          <w:pPr>
            <w:pStyle w:val="Contents4"/>
            <w:tabs>
              <w:tab w:val="clear" w:pos="8176"/>
              <w:tab w:val="right" w:pos="9026" w:leader="dot"/>
            </w:tabs>
            <w:rPr/>
          </w:pPr>
          <w:hyperlink w:anchor="__RefHeading___Toc901175_3381743652">
            <w:r>
              <w:rPr>
                <w:webHidden/>
                <w:rStyle w:val="IndexLink"/>
                <w:rtl w:val="true"/>
              </w:rPr>
              <w:t>شرح و تفسیر</w:t>
            </w:r>
            <w:r>
              <w:rPr>
                <w:rStyle w:val="IndexLink"/>
                <w:rtl w:val="true"/>
              </w:rPr>
              <w:t xml:space="preserve">: </w:t>
            </w:r>
            <w:r>
              <w:rPr>
                <w:rStyle w:val="IndexLink"/>
                <w:rtl w:val="true"/>
              </w:rPr>
              <w:t>تقسیم مسئولیت‌ها</w:t>
            </w:r>
            <w:r>
              <w:rPr>
                <w:rStyle w:val="IndexLink"/>
                <w:rtl w:val="true"/>
              </w:rPr>
              <w:tab/>
            </w:r>
            <w:r>
              <w:rPr>
                <w:rStyle w:val="IndexLink"/>
              </w:rPr>
              <w:t>711</w:t>
            </w:r>
          </w:hyperlink>
        </w:p>
        <w:p>
          <w:pPr>
            <w:pStyle w:val="Contents3"/>
            <w:tabs>
              <w:tab w:val="clear" w:pos="8459"/>
              <w:tab w:val="right" w:pos="9026" w:leader="dot"/>
            </w:tabs>
            <w:rPr/>
          </w:pPr>
          <w:hyperlink w:anchor="__RefHeading___Toc901177_3381743652">
            <w:r>
              <w:rPr>
                <w:webHidden/>
                <w:rStyle w:val="IndexLink"/>
                <w:rtl w:val="true"/>
              </w:rPr>
              <w:t>بخش سی‌ام</w:t>
            </w:r>
            <w:r>
              <w:rPr>
                <w:rStyle w:val="IndexLink"/>
                <w:rtl w:val="true"/>
              </w:rPr>
              <w:tab/>
            </w:r>
            <w:r>
              <w:rPr>
                <w:rStyle w:val="IndexLink"/>
              </w:rPr>
              <w:t>715</w:t>
            </w:r>
          </w:hyperlink>
        </w:p>
        <w:p>
          <w:pPr>
            <w:pStyle w:val="Contents4"/>
            <w:tabs>
              <w:tab w:val="clear" w:pos="8176"/>
              <w:tab w:val="right" w:pos="9026" w:leader="dot"/>
            </w:tabs>
            <w:rPr/>
          </w:pPr>
          <w:hyperlink w:anchor="__RefHeading___Toc901179_3381743652">
            <w:r>
              <w:rPr>
                <w:webHidden/>
                <w:rStyle w:val="IndexLink"/>
                <w:rtl w:val="true"/>
              </w:rPr>
              <w:t>اشاره</w:t>
            </w:r>
            <w:r>
              <w:rPr>
                <w:rStyle w:val="IndexLink"/>
                <w:rtl w:val="true"/>
              </w:rPr>
              <w:tab/>
            </w:r>
            <w:r>
              <w:rPr>
                <w:rStyle w:val="IndexLink"/>
              </w:rPr>
              <w:t>715</w:t>
            </w:r>
          </w:hyperlink>
        </w:p>
        <w:p>
          <w:pPr>
            <w:pStyle w:val="Contents4"/>
            <w:tabs>
              <w:tab w:val="clear" w:pos="8176"/>
              <w:tab w:val="right" w:pos="9026" w:leader="dot"/>
            </w:tabs>
            <w:rPr/>
          </w:pPr>
          <w:hyperlink w:anchor="__RefHeading___Toc901181_3381743652">
            <w:r>
              <w:rPr>
                <w:webHidden/>
                <w:rStyle w:val="IndexLink"/>
                <w:rtl w:val="true"/>
              </w:rPr>
              <w:t>ترجمه</w:t>
            </w:r>
            <w:r>
              <w:rPr>
                <w:rStyle w:val="IndexLink"/>
                <w:rtl w:val="true"/>
              </w:rPr>
              <w:tab/>
            </w:r>
            <w:r>
              <w:rPr>
                <w:rStyle w:val="IndexLink"/>
              </w:rPr>
              <w:t>715</w:t>
            </w:r>
          </w:hyperlink>
        </w:p>
        <w:p>
          <w:pPr>
            <w:pStyle w:val="Contents4"/>
            <w:tabs>
              <w:tab w:val="clear" w:pos="8176"/>
              <w:tab w:val="right" w:pos="9026" w:leader="dot"/>
            </w:tabs>
            <w:rPr/>
          </w:pPr>
          <w:hyperlink w:anchor="__RefHeading___Toc901183_3381743652">
            <w:r>
              <w:rPr>
                <w:webHidden/>
                <w:rStyle w:val="IndexLink"/>
                <w:rtl w:val="true"/>
              </w:rPr>
              <w:t>شرح و تفسیر</w:t>
            </w:r>
            <w:r>
              <w:rPr>
                <w:rStyle w:val="IndexLink"/>
                <w:rtl w:val="true"/>
              </w:rPr>
              <w:t xml:space="preserve">: </w:t>
            </w:r>
            <w:r>
              <w:rPr>
                <w:rStyle w:val="IndexLink"/>
                <w:rtl w:val="true"/>
              </w:rPr>
              <w:t>همه چیز خود را به خدا بسپار</w:t>
            </w:r>
            <w:r>
              <w:rPr>
                <w:rStyle w:val="IndexLink"/>
                <w:rtl w:val="true"/>
              </w:rPr>
              <w:tab/>
            </w:r>
            <w:r>
              <w:rPr>
                <w:rStyle w:val="IndexLink"/>
              </w:rPr>
              <w:t>715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56_166466"/>
      <w:bookmarkStart w:id="1" w:name="pg13956_166466"/>
      <w:bookmarkEnd w:id="1"/>
    </w:p>
    <w:p>
      <w:pPr>
        <w:pStyle w:val="Heading2"/>
        <w:numPr>
          <w:ilvl w:val="1"/>
          <w:numId w:val="1"/>
        </w:numPr>
        <w:rPr/>
      </w:pPr>
      <w:bookmarkStart w:id="2" w:name="pg13956_166466"/>
      <w:bookmarkStart w:id="3" w:name="__RefHeading___Toc900265_3381743652"/>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تازه و جامعی بر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شیرازی؛ با همکاری جمعی از فضلا و دانشمندان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037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 اساس جلد هشتم،</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دارالکتب‌الاسلامیه،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نهم، دهم الی دوازدهم و چهاردهم و پانزدهم انتشارات امام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تاریخی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حکیمانه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۱۳۰۵۴۵۷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0267_338174365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پیام امام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تازه و جامعی بر نهج البلاغه</w:t>
      </w:r>
    </w:p>
    <w:p>
      <w:pPr>
        <w:pStyle w:val="BookText"/>
        <w:rPr/>
      </w:pPr>
      <w:r>
        <w:rPr>
          <w:rFonts w:ascii="IRNazanin" w:hAnsi="IRNazanin" w:eastAsia="IRNazanin"/>
          <w:color w:val="111111"/>
          <w:sz w:val="28"/>
          <w:sz w:val="28"/>
          <w:szCs w:val="28"/>
          <w:rtl w:val="true"/>
          <w:lang w:bidi="fa-IR"/>
        </w:rPr>
        <w:t>مکارم شیرازی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همکاری جمعی از فضلا و دانشمندان </w:t>
      </w:r>
    </w:p>
    <w:p>
      <w:pPr>
        <w:pStyle w:val="BookText"/>
        <w:rPr/>
      </w:pPr>
      <w:r>
        <w:rPr>
          <w:rFonts w:ascii="IRNazanin" w:hAnsi="IRNazanin" w:eastAsia="IRNazanin"/>
          <w:color w:val="111111"/>
          <w:sz w:val="28"/>
          <w:sz w:val="28"/>
          <w:szCs w:val="28"/>
          <w:rtl w:val="true"/>
          <w:lang w:bidi="fa-IR"/>
        </w:rPr>
        <w:t>تصویر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8" o:detectmouseclick="t"/>
                <v:stroke color="#3465a4" joinstyle="round" endcap="flat"/>
                <w10:wrap type="none"/>
              </v:shape>
            </w:pict>
          </mc:Fallback>
        </mc:AlternateContent>
      </w:r>
      <w:bookmarkStart w:id="7" w:name="pg13956_166482"/>
    </w:p>
    <w:p>
      <w:pPr>
        <w:pStyle w:val="Heading2"/>
        <w:numPr>
          <w:ilvl w:val="1"/>
          <w:numId w:val="1"/>
        </w:numPr>
        <w:rPr/>
      </w:pPr>
      <w:bookmarkStart w:id="8" w:name="__RefHeading___Toc900269_3381743652"/>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دومین بخش مهم نهج‌البلاغه نامه‌های امام علیه السلام به دوستان،دشمنان،امرا، فرماندهان و بعضی از فرزندان خویش است که در آن،مسائل بسیار پرارزشی درباره خودسازی،تقوا،آیین کشورداری،نصیحت دشمنان و باز نمودن راه برگشت برای آنان و مسائل مهم دیگری از این قبیل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نامه‌ها به اندازه‌ای زنده است که گویی امروز از امام علیه السلام صادر شده و برای مخاطبان زمان ماست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نامه‌ها که می‌تواند به عنوان درس برای قشرهای مختلف مردم مورد استفاده قرار گیرد،از ذخایر مهم اسلام و زندگی امیر مؤمنان علی علیه السلام است و ای کاش همه سیاستمداران جهان بدان توجّه قرار می‌کردند و از آن برای اصلاح وضع جهان بهره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فرمان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العملی که امام علی علیه السلام به مالک اشتر هنگام اعزام او جهت استانداری مصر فرستاد که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زبانهای خارجی،و انتشار آن در سازمان ملل به عنوان یک سند،نمایندگان کشورها را به اعجاب و تحسین وا داشته است و آن را مورد مطالعه قرار داده‌اند؛که این نمونه خود قابل تأمل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امثال نامه مذکور در بین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در این بخش آمده کم نیست،گر چه هر کدام هدف خاصی را دنبال می‌کند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امام علیه السلام به فرزندش امام حسن علیه السلام درباره مسائل عرفانی و اخلاقی و خودسازی،نامه معروف امام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اعتراض از شرکت او در یک میهمانی اشرافی مرقوم گردیده،نامه معروف امام علیه السلام به شریح قاضی،نامه امام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که به اهل مصر همراه مالک اشتر فرستاد و نامه‌های متعدّدی که به معاویة بن ابی‌سفیان نوشت و او را از عواقب شوم کارهایش با خبر ساخت،همه از نامه‌هایی است که در نوع خود کم نظیر است</w:t>
      </w:r>
      <w:r>
        <w:rPr>
          <w:rFonts w:eastAsia="IRNazanin" w:cs="IRNazanin"/>
          <w:color w:val="111111"/>
          <w:sz w:val="28"/>
          <w:szCs w:val="28"/>
          <w:rtl w:val="true"/>
          <w:lang w:bidi="fa-IR"/>
        </w:rPr>
        <w:t xml:space="preserve">. </w:t>
      </w:r>
      <w:bookmarkStart w:id="10" w:name="pg13956_166484"/>
    </w:p>
    <w:p>
      <w:pPr>
        <w:pStyle w:val="Heading2"/>
        <w:numPr>
          <w:ilvl w:val="1"/>
          <w:numId w:val="1"/>
        </w:numPr>
        <w:rPr/>
      </w:pPr>
      <w:bookmarkStart w:id="11" w:name="__RefHeading___Toc900271_3381743652"/>
      <w:bookmarkStart w:id="12" w:name="_Toc4"/>
      <w:bookmarkEnd w:id="10"/>
      <w:bookmarkEnd w:id="11"/>
      <w:r>
        <w:rPr>
          <w:rtl w:val="true"/>
        </w:rPr>
        <w:t>نامه های امام امیر مؤمنان علیه السلام</w:t>
      </w:r>
      <w:bookmarkEnd w:id="1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شامل نامه‌های برگزیده امیر مؤمنان علی علیه السلام به دشمنان و مخالفان و امرای بلاد است و در این قسمت برگزیده‌هایی از عهدنامه‌ها و وصایایش به یاران و اصحاب و خاندانش نیز آمده است</w:t>
      </w:r>
      <w:r>
        <w:rPr>
          <w:rFonts w:eastAsia="IRNazanin" w:cs="IRNazanin"/>
          <w:color w:val="111111"/>
          <w:sz w:val="28"/>
          <w:szCs w:val="28"/>
          <w:rtl w:val="true"/>
          <w:lang w:bidi="fa-IR"/>
        </w:rPr>
        <w:t xml:space="preserve">.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3956_166486"/>
      <w:bookmarkStart w:id="14" w:name="pg13956_166486"/>
      <w:bookmarkEnd w:id="14"/>
    </w:p>
    <w:p>
      <w:pPr>
        <w:pStyle w:val="Heading2"/>
        <w:numPr>
          <w:ilvl w:val="1"/>
          <w:numId w:val="1"/>
        </w:numPr>
        <w:rPr/>
      </w:pPr>
      <w:bookmarkStart w:id="15" w:name="pg13956_166486"/>
      <w:bookmarkStart w:id="16" w:name="__RefHeading___Toc900273_3381743652"/>
      <w:bookmarkStart w:id="17" w:name="_Toc5"/>
      <w:bookmarkEnd w:id="15"/>
      <w:bookmarkEnd w:id="16"/>
      <w:r>
        <w:rPr/>
        <w:t>1</w:t>
      </w:r>
      <w:r>
        <w:rPr>
          <w:rtl w:val="true"/>
        </w:rPr>
        <w:t xml:space="preserve">- </w:t>
      </w:r>
      <w:r>
        <w:rPr>
          <w:rtl w:val="true"/>
        </w:rPr>
        <w:t>هنگام حرکت از مدینه به سوی بصره</w:t>
      </w:r>
      <w:bookmarkEnd w:id="17"/>
    </w:p>
    <w:p>
      <w:pPr>
        <w:pStyle w:val="Heading3"/>
        <w:numPr>
          <w:ilvl w:val="2"/>
          <w:numId w:val="1"/>
        </w:numPr>
        <w:rPr/>
      </w:pPr>
      <w:bookmarkStart w:id="18" w:name="__RefHeading___Toc900275_3381743652"/>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أهل الکوفة،عند مسیره من المدینة إلی البصرة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برای اهل کوفه به هنگام حرکت از مدینه به سوی بصره نگاشته</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20" w:name="__RefHeading___Toc900277_3381743652"/>
      <w:bookmarkStart w:id="21" w:name="_Toc7"/>
      <w:bookmarkEnd w:id="20"/>
      <w:r>
        <w:rPr>
          <w:rtl w:val="true"/>
        </w:rPr>
        <w:t>نامه در یک نگاه</w:t>
      </w:r>
      <w:bookmarkEnd w:id="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هدف از نوشتن این نامه سه چیز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امام علیه السلام روشن کند که طلحه و زبیر و عایشه که قتل عثمان را بهانه‌ای برای شورش بر ضد </w:t>
      </w:r>
    </w:p>
    <w:p>
      <w:pPr>
        <w:pStyle w:val="BookText"/>
        <w:rPr/>
      </w:pPr>
      <w:r>
        <w:rPr>
          <w:rFonts w:ascii="IRNazanin" w:hAnsi="IRNazanin" w:eastAsia="IRNazanin"/>
          <w:color w:val="111111"/>
          <w:sz w:val="28"/>
          <w:sz w:val="28"/>
          <w:szCs w:val="28"/>
          <w:rtl w:val="true"/>
          <w:lang w:bidi="fa-IR"/>
        </w:rPr>
        <w:t>امام علیه السلام و به راه انداختن مقدمات جنگ جمل به همدستی عایشه به راه انداختند خودشان در قتل او شریک بودند در حالی که امام علیه السلام تا آنجا که ممکن بود از وی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همه مردم از روی میل و اراده خود و بدون هیچ‌گونه جبر و فشار با امام علیه السلام بیعت کردند و خلافت او را بر جامعه اسلامی پذیرا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اینکه با توجّه به فتنه‌ای که طلحه و زبیر و عایشه به راه انداختند،بر همه اهل کوفه لازم است که برای یاری امام علیه السلام و خاموش کردن آتش فتنه به لشکر آن حضرت ملحق شوند</w:t>
      </w:r>
      <w:r>
        <w:rPr>
          <w:rFonts w:eastAsia="IRNazanin" w:cs="IRNazanin"/>
          <w:color w:val="111111"/>
          <w:sz w:val="28"/>
          <w:szCs w:val="28"/>
          <w:rtl w:val="true"/>
          <w:lang w:bidi="fa-IR"/>
        </w:rPr>
        <w:t xml:space="preserve">. </w:t>
      </w:r>
      <w:bookmarkStart w:id="22" w:name="pg13956_166488"/>
    </w:p>
    <w:p>
      <w:pPr>
        <w:pStyle w:val="Heading3"/>
        <w:numPr>
          <w:ilvl w:val="2"/>
          <w:numId w:val="1"/>
        </w:numPr>
        <w:rPr/>
      </w:pPr>
      <w:bookmarkStart w:id="23" w:name="__RefHeading___Toc900279_3381743652"/>
      <w:bookmarkStart w:id="24" w:name="_Toc8"/>
      <w:bookmarkEnd w:id="22"/>
      <w:bookmarkEnd w:id="23"/>
      <w:r>
        <w:rPr>
          <w:rtl w:val="true"/>
        </w:rPr>
        <w:t>بخش اوّل</w:t>
      </w:r>
      <w:r>
        <w:rPr>
          <w:rtl w:val="true"/>
        </w:rPr>
        <w:t>:</w:t>
      </w:r>
      <w:bookmarkEnd w:id="24"/>
    </w:p>
    <w:p>
      <w:pPr>
        <w:pStyle w:val="Heading4"/>
        <w:numPr>
          <w:ilvl w:val="3"/>
          <w:numId w:val="1"/>
        </w:numPr>
        <w:rPr/>
      </w:pPr>
      <w:bookmarkStart w:id="25" w:name="__RefHeading___Toc900281_3381743652"/>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مِنْ عَبْدِاللّهِ عَلِیٍّ أَمِیرِالْمُؤْمِنِینَ إِلَی أَهْلِ الْکُوفَةِ،جَبْهَةِ الْأَنْصَارِ وَسَنَامِ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بَعْدُ،فَإِنِّی أُخْبِرُکُمْ عَنْ أَمْرِ عُثْمَانَ حَتَّی یَکُونَ سَمْعُهُ کَعِیَانِهِ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طَعَنُوا عَلَیْهِ،فَکُنْتُ رَجُلاً مِنَ الْمُهَاجِرِینَ أُکْثِرُ اسْتِعْتَابَهُ،وَأُقِلُّ عِتَابَهُ، وَ کَانَ طَلْحَةُ وَالزُّبَیْرُ أَهْوَنُ سَیْرِهِمَا فِیهِ الْوَجِیفُ،وَأَرْفَقُ حِدَائِهِمَا الْعَنِیفُ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مِنْ عَائِشَةَ فِیهِ فَلْتَةُ غَضَبٍ،فَأُتِیحَ لَهُ قَوْمٌ فَقَتَلُوهُ،وَبَایَعَنِی النَّاسُ غَیْرَ مُسْتَکْرَهِینَ وَلَا مُجْبَرِینَ،بَلْ طَائِعِینَ مُخَیَّرِینَ</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900283_3381743652"/>
      <w:bookmarkStart w:id="28" w:name="_Toc10"/>
      <w:bookmarkEnd w:id="27"/>
      <w:r>
        <w:rPr>
          <w:rtl w:val="true"/>
        </w:rPr>
        <w:t>ترجمه</w:t>
      </w:r>
      <w:r>
        <w:rPr>
          <w:rtl w:val="true"/>
        </w:rPr>
        <w:t>:</w:t>
      </w:r>
      <w:bookmarkEnd w:id="28"/>
    </w:p>
    <w:p>
      <w:pPr>
        <w:pStyle w:val="BookText"/>
        <w:rPr/>
      </w:pPr>
      <w:r>
        <w:rPr>
          <w:rFonts w:ascii="IRNazanin" w:hAnsi="IRNazanin" w:eastAsia="IRNazanin"/>
          <w:color w:val="111111"/>
          <w:sz w:val="28"/>
          <w:sz w:val="28"/>
          <w:szCs w:val="28"/>
          <w:rtl w:val="true"/>
          <w:lang w:bidi="fa-IR"/>
        </w:rPr>
        <w:t>این نامه‌ای است که از بنده خدا علی امیرمؤمنان علیه السلام به سوی اهل کوفه گروه یاران شرافتمند و بلند پایگان عرب نگاشته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جریان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آگاه می‌سازم،آن چنان که شنیدن آن همچون دیدنش باشد؛مردم به او عیب گرفتند و بر او طعنه زدند من در این میان یکی از مهاجران بودم که برای جلب رضایت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رضایت مردم و تغییر روشهای نادرستش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کوشش را به خرج دادم و کمتر او را سرزنش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مردم تحریک به قتل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در برابر او را به آخرین حد رساندند 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فشاری که بر او وارد می‌کردند مانند تند راندن شتر بود و نرمترین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،سخترین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آوازی که شتر را به شتاب وا می‌دارد و خسته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عایشه نیز خشمی ناگهانی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سخت بر ضد عثمان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گروهی به تنگ آمدند و بر ضد او شوریدند و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اکراه و اجبار بلکه با رغبت و اختیار با من بیعت نمودند</w:t>
      </w:r>
      <w:r>
        <w:rPr>
          <w:rFonts w:eastAsia="IRNazanin" w:cs="IRNazanin"/>
          <w:color w:val="111111"/>
          <w:sz w:val="28"/>
          <w:szCs w:val="28"/>
          <w:rtl w:val="true"/>
          <w:lang w:bidi="fa-IR"/>
        </w:rPr>
        <w:t xml:space="preserve">. </w:t>
      </w:r>
      <w:bookmarkStart w:id="29" w:name="pg13956_166489"/>
    </w:p>
    <w:p>
      <w:pPr>
        <w:pStyle w:val="Heading4"/>
        <w:numPr>
          <w:ilvl w:val="3"/>
          <w:numId w:val="1"/>
        </w:numPr>
        <w:rPr/>
      </w:pPr>
      <w:bookmarkStart w:id="30" w:name="__RefHeading___Toc900285_3381743652"/>
      <w:bookmarkStart w:id="31" w:name="_Toc11"/>
      <w:bookmarkEnd w:id="29"/>
      <w:bookmarkEnd w:id="30"/>
      <w:r>
        <w:rPr>
          <w:rtl w:val="true"/>
        </w:rPr>
        <w:t>شرح و تفسیر</w:t>
      </w:r>
      <w:r>
        <w:rPr>
          <w:rtl w:val="true"/>
        </w:rPr>
        <w:t xml:space="preserve">: </w:t>
      </w:r>
      <w:r>
        <w:rPr>
          <w:rtl w:val="true"/>
        </w:rPr>
        <w:t>حقیقت ماجرای قتل عثمان</w:t>
      </w:r>
      <w:bookmarkEnd w:id="31"/>
    </w:p>
    <w:p>
      <w:pPr>
        <w:pStyle w:val="BookText"/>
        <w:rPr/>
      </w:pPr>
      <w:r>
        <w:rPr>
          <w:rFonts w:ascii="IRNazanin" w:hAnsi="IRNazanin" w:eastAsia="IRNazanin"/>
          <w:color w:val="111111"/>
          <w:sz w:val="28"/>
          <w:sz w:val="28"/>
          <w:szCs w:val="28"/>
          <w:rtl w:val="true"/>
          <w:lang w:bidi="fa-IR"/>
        </w:rPr>
        <w:t>حقیقت ماجرای قتل عثمان</w:t>
      </w:r>
    </w:p>
    <w:p>
      <w:pPr>
        <w:pStyle w:val="BookText"/>
        <w:rPr/>
      </w:pPr>
      <w:r>
        <w:rPr>
          <w:rFonts w:ascii="IRNazanin" w:hAnsi="IRNazanin" w:eastAsia="IRNazanin"/>
          <w:color w:val="111111"/>
          <w:sz w:val="28"/>
          <w:sz w:val="28"/>
          <w:szCs w:val="28"/>
          <w:rtl w:val="true"/>
          <w:lang w:bidi="fa-IR"/>
        </w:rPr>
        <w:t>امام علیه السلام در آغاز این نامه مطابق آنچه معمول آن زمان بوده نویسنده نامه و مخاطبان آن را معرفی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است که از بنده خدا علی امیر مؤمنان به سوی اهل کوفه گروه یاران شرافتنمد و بلندپایگان عرب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عَبْدِاللّهِ عَلِیٍّ أَمِیرِالْمُؤْمِنِینَ إِلَی أَهْلِ الْکُوفَةِ،جَبْهَةِ </w:t>
      </w:r>
      <w:r>
        <w:rPr>
          <w:rStyle w:val="FootnoteAnchor"/>
          <w:rtl w:val="true"/>
        </w:rPr>
        <w:footnoteReference w:id="3"/>
      </w:r>
      <w:r>
        <w:rPr>
          <w:rFonts w:ascii="Amiri" w:hAnsi="Amiri" w:eastAsia="Amiri" w:cs="Amiri"/>
          <w:color w:val="111111"/>
          <w:sz w:val="28"/>
          <w:sz w:val="28"/>
          <w:szCs w:val="28"/>
          <w:rtl w:val="true"/>
          <w:lang w:bidi="ar-SA"/>
        </w:rPr>
        <w:t>الْأَنْصَارِ وَسَنَامِ الْعَرَبِ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روشن است که مراد از انصار در اینجا،انصار پیغمبر اکرم صلی الله علیه و آله در مدینه که معمولاً در مقابل مهاجران قرار داده می‌شوند نیست چون در کوفه جبهه انصاری نبود بلکه انصار در اینجا به معنای یاران امام علیه السلام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شرافتمندی آنهاست چرا که پیشانی از شریف‌ترین اعضای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در اصل به معنای کوهان شتر است ولی سپس بر چیز برجسته و هر شخص بلندپایه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جریان کار عثمان شما را آگاه می‌سازم،آنچنان که شنیدنش همچون دیدنش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أُخْبِرُکُمْ عَنْ أَمْرِ عُثْمَانَ حَتَّی یَکُونَ سَمْعُهُ کَعِیَانِهِ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امام علیه السلام در این نامه قبل از هر چیز به سراغ ریشه‌های حادثه قتل عثمان می‌رود؟ برای اینکه این نامه در آستانه جنگ جمل برای مردم کوفه نوشته شد و می‌دانیم بهانه شورشیان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طلحه،زبیر،عایشه و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خون‌خواهی عثمان بود و هر گاه امام علیه السلام این مسأله را کاملا روشن می‌ساخت، مردم کوفه با درایت بیشتری به امام علیه السلام می‌پیوستند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او عیبها گرفتند و طعنه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طَعَنُوا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همه مورخان اسلام و عموم محققان نوشته‌اند که ایراد مردم بر عثمان عمدتا دو 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ناعادلانه بیت المال و بخشش بی حساب به اطرافیان و خویشاوندان خود و دیگر سپردن پستهای کلیدی حکومت اسلامی به افراد ناصالح از میان خویشاوندان و پیروانش</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این میان یکی از مهاجران بودم که برای جلب رضایت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رضایت مردم از او و تغییر روشهای نادرستش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کوشش را به خرج دادم و کمتر او را سرزنش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مردم تحریک به قتل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در برابر او را به آخرین حد رساندند 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آسانترین فشاری که بر او وارد می‌کردند مانند تند راندن شتر بود و نرمترین حُدی‌ها،سخترین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آوازی که شتر را به شتاب وا می‌دارد و خسته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عایشه نیز خشمی ناگهانی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را سخت بر ضد عثمان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گروهی به تنگ آمدند و بر ضدّ او شوریدند و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فَکُنْتُ رَجُلاً مِنَ الْمُهَاجِرِینَ أُکْثِرُ اسْتِعْتَابَهُ </w:t>
      </w:r>
      <w:r>
        <w:rPr>
          <w:rStyle w:val="FootnoteAnchor"/>
          <w:rtl w:val="true"/>
        </w:rPr>
        <w:footnoteReference w:id="4"/>
      </w:r>
      <w:r>
        <w:rPr>
          <w:rFonts w:ascii="Amiri" w:hAnsi="Amiri" w:eastAsia="Amiri" w:cs="Amiri"/>
          <w:color w:val="111111"/>
          <w:sz w:val="28"/>
          <w:sz w:val="28"/>
          <w:szCs w:val="28"/>
          <w:rtl w:val="true"/>
          <w:lang w:bidi="ar-SA"/>
        </w:rPr>
        <w:t xml:space="preserve">،وَأُقِلُّ عِتَابَهُ،وَکَانَ طَلْحَةُ وَالزُّبَیْرُ أَهْوَنُ سَیْرِهِمَا فِیهِ الْوَجِیفُ </w:t>
      </w:r>
      <w:r>
        <w:rPr>
          <w:rStyle w:val="FootnoteAnchor"/>
          <w:rtl w:val="true"/>
        </w:rPr>
        <w:footnoteReference w:id="5"/>
      </w:r>
      <w:r>
        <w:rPr>
          <w:rFonts w:ascii="Amiri" w:hAnsi="Amiri" w:eastAsia="Amiri" w:cs="Amiri"/>
          <w:color w:val="111111"/>
          <w:sz w:val="28"/>
          <w:sz w:val="28"/>
          <w:szCs w:val="28"/>
          <w:rtl w:val="true"/>
          <w:lang w:bidi="ar-SA"/>
        </w:rPr>
        <w:t xml:space="preserve">،وَأَرْفَقُ حِدَائِهِمَا </w:t>
      </w:r>
      <w:r>
        <w:rPr>
          <w:rStyle w:val="FootnoteAnchor"/>
          <w:rtl w:val="true"/>
        </w:rPr>
        <w:footnoteReference w:id="6"/>
      </w:r>
      <w:r>
        <w:rPr>
          <w:rFonts w:ascii="Amiri" w:hAnsi="Amiri" w:eastAsia="Amiri" w:cs="Amiri"/>
          <w:color w:val="111111"/>
          <w:sz w:val="28"/>
          <w:sz w:val="28"/>
          <w:szCs w:val="28"/>
          <w:rtl w:val="true"/>
          <w:lang w:bidi="ar-SA"/>
        </w:rPr>
        <w:t xml:space="preserve">الْعَنِیفُ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 مِنْ عَائِشَةَ فِیهِ فَلْتَةُ </w:t>
      </w:r>
      <w:r>
        <w:rPr>
          <w:rStyle w:val="FootnoteAnchor"/>
          <w:rtl w:val="true"/>
        </w:rPr>
        <w:footnoteReference w:id="8"/>
      </w:r>
      <w:r>
        <w:rPr>
          <w:rFonts w:ascii="Amiri" w:hAnsi="Amiri" w:eastAsia="Amiri" w:cs="Amiri"/>
          <w:color w:val="111111"/>
          <w:sz w:val="28"/>
          <w:sz w:val="28"/>
          <w:szCs w:val="28"/>
          <w:rtl w:val="true"/>
          <w:lang w:bidi="ar-SA"/>
        </w:rPr>
        <w:t xml:space="preserve">غَضَبٍ،فَأُتِیحَ </w:t>
      </w:r>
      <w:r>
        <w:rPr>
          <w:rStyle w:val="FootnoteAnchor"/>
          <w:rtl w:val="true"/>
        </w:rPr>
        <w:footnoteReference w:id="9"/>
      </w:r>
      <w:r>
        <w:rPr>
          <w:rFonts w:ascii="Amiri" w:hAnsi="Amiri" w:eastAsia="Amiri" w:cs="Amiri"/>
          <w:color w:val="111111"/>
          <w:sz w:val="28"/>
          <w:sz w:val="28"/>
          <w:szCs w:val="28"/>
          <w:rtl w:val="true"/>
          <w:lang w:bidi="ar-SA"/>
        </w:rPr>
        <w:t>لَهُ قَوْمٌ فَقَتَلُوهُ</w:t>
      </w:r>
      <w:r>
        <w:rPr>
          <w:rFonts w:eastAsia="Amiri" w:cs="Amiri" w:ascii="Amiri" w:hAnsi="Amiri"/>
          <w:color w:val="111111"/>
          <w:sz w:val="28"/>
          <w:szCs w:val="28"/>
          <w:rtl w:val="true"/>
          <w:lang w:bidi="ar-SA"/>
        </w:rPr>
        <w:t xml:space="preserve">). </w:t>
      </w:r>
      <w:bookmarkStart w:id="32" w:name="pg13956_166491"/>
    </w:p>
    <w:p>
      <w:pPr>
        <w:pStyle w:val="BookText"/>
        <w:rPr/>
      </w:pPr>
      <w:bookmarkEnd w:id="32"/>
      <w:r>
        <w:rPr>
          <w:rFonts w:ascii="IRNazanin" w:hAnsi="IRNazanin" w:eastAsia="IRNazanin"/>
          <w:color w:val="111111"/>
          <w:sz w:val="28"/>
          <w:sz w:val="28"/>
          <w:szCs w:val="28"/>
          <w:rtl w:val="true"/>
          <w:lang w:bidi="fa-IR"/>
        </w:rPr>
        <w:t>این احتمال نیز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استعتابه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 که من از عثمان پیوسته می‌خواستم که رضایت مردم را جلب کند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بدون اکراه و اجبار بلکه با رغبت و اختیار با من 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وَبَایَعَنِی النَّاسُ غَیْرَ مُسْتَکْرَهِینَ وَلَا مُجْبَرِینَ،بَلْ طَائِعِینَ مُخَیَّرِینَ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در این بیان کوتاه و پر معنا به سه نکته اشاره می‌فرماید تا مردم بتوانند به خوبی درباره شورشیان جمل قضاوت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مدافعان عثمان بود و می‌خواست او را به راه راست بر گرداند و آتش فتنه را خاموش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از عاملان اصلی فتنه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شورش جنبه عمومی و مردمی داشت ولی آنان نیز بر این آتش می‌دمیدند و بر آن هیزم می‌ریختند و همچنین عایشه نیز با جمله کوتاهی که در مسجد پیغمبر در حضور مهاجران و انصار به عثمان گفت،در حالی که کفش و پیراهن پیغمبر را در دست گرفته بود،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 هنوز کفش و پیراهن پیغمبر کهنه نشده که تو دین و سنّتش را دگرگون ساختی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بیعتی که با من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بیعت با خلیفه اوّل،دوم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عام و همگانی بود و هیچ کس با فشار و اکراه با من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امام علیه السلام حقیقت را روشن ساخت تا مردم بدانند او بر حق و شورشیان جمل بر باطل‌اند</w:t>
      </w:r>
      <w:r>
        <w:rPr>
          <w:rFonts w:eastAsia="IRNazanin" w:cs="IRNazanin"/>
          <w:color w:val="111111"/>
          <w:sz w:val="28"/>
          <w:szCs w:val="28"/>
          <w:rtl w:val="true"/>
          <w:lang w:bidi="fa-IR"/>
        </w:rPr>
        <w:t>.</w:t>
      </w:r>
    </w:p>
    <w:p>
      <w:pPr>
        <w:pStyle w:val="Heading4"/>
        <w:numPr>
          <w:ilvl w:val="3"/>
          <w:numId w:val="1"/>
        </w:numPr>
        <w:rPr/>
      </w:pPr>
      <w:bookmarkStart w:id="33" w:name="__RefHeading___Toc900287_3381743652"/>
      <w:bookmarkStart w:id="34" w:name="_Toc12"/>
      <w:bookmarkEnd w:id="33"/>
      <w:r>
        <w:rPr>
          <w:rtl w:val="true"/>
        </w:rPr>
        <w:t>نکته‌ها</w:t>
      </w:r>
      <w:bookmarkEnd w:id="34"/>
    </w:p>
    <w:p>
      <w:pPr>
        <w:pStyle w:val="Heading4"/>
        <w:numPr>
          <w:ilvl w:val="3"/>
          <w:numId w:val="1"/>
        </w:numPr>
        <w:rPr/>
      </w:pPr>
      <w:bookmarkStart w:id="35" w:name="__RefHeading___Toc900289_3381743652"/>
      <w:bookmarkStart w:id="36" w:name="_Toc13"/>
      <w:bookmarkEnd w:id="35"/>
      <w:r>
        <w:rPr/>
        <w:t>1</w:t>
      </w:r>
      <w:r>
        <w:rPr>
          <w:rtl w:val="true"/>
        </w:rPr>
        <w:t>-</w:t>
      </w:r>
      <w:r>
        <w:rPr>
          <w:rtl w:val="true"/>
        </w:rPr>
        <w:t>ماجرای ابوموسی و بسیج مردم کوفه برای حمایت امام علیه السلام</w:t>
      </w:r>
      <w:bookmarkEnd w:id="3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ماجرای عثمان و اشتباهات بزرگ او در امر حکومت اسلامی که منجر </w:t>
      </w:r>
    </w:p>
    <w:p>
      <w:pPr>
        <w:pStyle w:val="BookText"/>
        <w:rPr/>
      </w:pPr>
      <w:r>
        <w:rPr>
          <w:rFonts w:ascii="IRNazanin" w:hAnsi="IRNazanin" w:eastAsia="IRNazanin"/>
          <w:color w:val="111111"/>
          <w:sz w:val="28"/>
          <w:sz w:val="28"/>
          <w:szCs w:val="28"/>
          <w:rtl w:val="true"/>
          <w:lang w:bidi="fa-IR"/>
        </w:rPr>
        <w:t>به شورش مردم بر ضد وی و منتهی به قتل او شد و نیز درباره پیمان شکنی طلحه و زبیر و قیام آنها بر ضد امیر مؤمنان علی علیه السلام و همچنین داستان بیعت عمومی مردم با امیر مؤمنان علیه السلام در بخشهای پیشین به قدر کافی بحث کرده‌ایم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داستان نوشتن نامه از سوی امام علیه السلام به مردم کوفه داستان پر پیچ و خمی است؛ابن ابی الحدید در شرح نهج‌البلاغه خود اشاره فشرده‌ای به آن دارد و خلاصه آن را در زیر مطالعه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محمد بن اسحاق نقل می‌کند که امام علیه السلام محمد بن جعفر و محمد بن ابی‌بکر را به کوفه فرستاد تا مردم را برای کمک به علی علیه السلام آماده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نزد ابو موسی اشعری که فرماندار کوفه بود و پس از قتل عثمان،امام علیه السلام او را ابقا نموده بود،رفتند و نظر وی را برای یاری به امام علیه السلام جویا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خبیثی بود خباثت خود را در اینجا آشکار ساخت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 آخرت را می‌پویید در خانه بنشینید و اگر طالب دنیا هستید با این دو نفر حرکت کنید لذا مردم از همراهی با فرستادگان امام علیه السلام خودداری کردند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فرستادگان امام علیه السلام نزد ابوموسی رفته و به او اعتراض کردند ولی ابوموسی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عثمان هنوز به گردن من و شما باقی است؛اگر قرار باشد مبارزه کنیم باید از قاتلین عثمان شروع کنیم</w:t>
      </w:r>
      <w:r>
        <w:rPr>
          <w:rFonts w:eastAsia="IRNazanin" w:cs="IRNazanin"/>
          <w:color w:val="111111"/>
          <w:sz w:val="28"/>
          <w:szCs w:val="28"/>
          <w:rtl w:val="true"/>
          <w:lang w:bidi="fa-IR"/>
        </w:rPr>
        <w:t xml:space="preserve">. </w:t>
      </w:r>
      <w:bookmarkStart w:id="37" w:name="pg13956_166493"/>
    </w:p>
    <w:p>
      <w:pPr>
        <w:pStyle w:val="BookText"/>
        <w:rPr/>
      </w:pPr>
      <w:bookmarkEnd w:id="37"/>
      <w:r>
        <w:rPr>
          <w:rFonts w:ascii="IRNazanin" w:hAnsi="IRNazanin" w:eastAsia="IRNazanin"/>
          <w:color w:val="111111"/>
          <w:sz w:val="28"/>
          <w:sz w:val="28"/>
          <w:szCs w:val="28"/>
          <w:rtl w:val="true"/>
          <w:lang w:bidi="fa-IR"/>
        </w:rPr>
        <w:t>فرستادگان امام علیه السلام نزد آن حضرت باز گشتند و جریان را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نامه‌ای به ابوموسی نوشت،ولی ابوموسی فرستاده امام علیه السلام را تهدید به قتل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نامه دیگری به ابوموسی نوشت و به همراه عبداللّه بن عباس و محمد بن ابی‌بکر برای او فرستاد و او را از مقام خود برکنار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ابوموسی به مخالفت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مالک اشتر را برای خاتمه دادن به قائله ابوموسی و بسیج مردم برای جهاد با آتش افروزان جنگ جمل به کوفه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وارد کوفه شد و در مسجد اعظم خطابه‌ای خواند و مردم را دعوت کرد تا با او به قصر دار الاماره بروند و در حالی وارد قصر شدند که امام حسن علیه السلام و عمار یاسر با ابو موسی مشغول جر و بحث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فریادی بر سر ابو موسی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 قصرنا لا ام لک اخرج اللّه نفسک فواللّه انک لمن المنافقین قدیماً ؛از دارالاماره بیرون شو ای ناپاک خداوند مرگت دهد به خدا سوگند تو از قدیم از منافقان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که خود را کاملا در ضعف دید یک شب از اشتر مهلت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وی مهلت داد به شرط اینکه در دار الاماره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ماجرا بیش از دوازده هزار نفر از کوفه برای یاری امام علیه السلام به سوی بصره شتافتند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38" w:name="__RefHeading___Toc900291_3381743652"/>
      <w:bookmarkStart w:id="39" w:name="_Toc14"/>
      <w:bookmarkEnd w:id="38"/>
      <w:r>
        <w:rPr/>
        <w:t>2</w:t>
      </w:r>
      <w:r>
        <w:rPr>
          <w:rtl w:val="true"/>
        </w:rPr>
        <w:t>-</w:t>
      </w:r>
      <w:r>
        <w:rPr>
          <w:rtl w:val="true"/>
        </w:rPr>
        <w:t>خوش بود گر محک تجربه آید به میان</w:t>
      </w:r>
      <w:bookmarkEnd w:id="39"/>
    </w:p>
    <w:p>
      <w:pPr>
        <w:pStyle w:val="BookText"/>
        <w:rPr/>
      </w:pPr>
      <w:r>
        <w:rPr>
          <w:rFonts w:ascii="IRNazanin" w:hAnsi="IRNazanin" w:eastAsia="IRNazanin"/>
          <w:color w:val="111111"/>
          <w:sz w:val="28"/>
          <w:sz w:val="28"/>
          <w:szCs w:val="28"/>
          <w:rtl w:val="true"/>
          <w:lang w:bidi="fa-IR"/>
        </w:rPr>
        <w:t>می‌دانیم غالب اهل سنّت قائل به تنزیه صحابه هستند یعنی همه آنها را بدون استثنا افرادی پاک،با ایمان،عادل و قابل اعتماد می‌شمرند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به قدری در این امر راه اغراق و مبالغه را پوییده‌اند که حتی مخالفان </w:t>
      </w:r>
    </w:p>
    <w:p>
      <w:pPr>
        <w:pStyle w:val="BookText"/>
        <w:rPr/>
      </w:pPr>
      <w:r>
        <w:rPr>
          <w:rFonts w:ascii="IRNazanin" w:hAnsi="IRNazanin" w:eastAsia="IRNazanin"/>
          <w:color w:val="111111"/>
          <w:sz w:val="28"/>
          <w:sz w:val="28"/>
          <w:szCs w:val="28"/>
          <w:rtl w:val="true"/>
          <w:lang w:bidi="fa-IR"/>
        </w:rPr>
        <w:t>یک نفر از صحابه را زندیق و کافر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زرعة رازی نقل می‌کند که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کسی را دیدید که به یکی از اصحاب پیغمبر خرده می‌گیرد بدانید که او زندیق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خدا حق است و قرآن حق است و آنچه او آورده حق است و تمام اینها را صحابه برای ما آورده‌اند و مخالفان می‌خواهند شهود ما را از اعتبار بیاندازند تا کتاب و سنّت از دست برود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آنها هنگامی که در برابر حوادث مسلم تاریخی قرار می‌گیرند که مثلاً طلحه و زبیر و حتی عایشه آتش جنگی را در برابر خلیفه مسلمین برافروختند که توده‌های مردم و مهاجر و انصار با او بیعت کرده بودند و در آن جنگ بیش از ده هزار و به قولی هفده هزار نفر کشته شدند،حیران و سرگردان می‌شوند که در جواب چه بگویند و نیز هنگامی که می‌بینند معاویه بر ضد خلیفه مسلمین امام علی بن ابی‌طالب علیه السلام بر می‌خیزد و جنگ صفین را به راه می‌اندازد و دهها هزار نفر از مسلمین و حتی افرادی از صحابه مانند عمار یاسر به دست پیروان معاویه کشته می‌شوند،در تنگنای عجیبی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این حقایق مسلم تاریخی را می‌توانند انکار کنند و نه حاضرند دست از تنزیه صحابه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متوسل به منطق عجیبی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می‌گویند ما نباید درباره صحابه صحبت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أُمَّةٌ قَدْ خَلَتْ لَها ما کَسَبَتْ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 به این ترتیب درهای فهم و درک را بر خود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فرد خردمندی می‌تواند چشم خود را بر حقایق تاریخی که بیانگر بسیاری از مسائل مورد نیاز امروز ماست فرو بندد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می‌گویند صحابه همه مجتهد بودند و هر یک به اجتهاد خود عمل کردند؛ </w:t>
      </w:r>
    </w:p>
    <w:p>
      <w:pPr>
        <w:pStyle w:val="BookText"/>
        <w:rPr/>
      </w:pPr>
      <w:r>
        <w:rPr>
          <w:rFonts w:ascii="IRNazanin" w:hAnsi="IRNazanin" w:eastAsia="IRNazanin"/>
          <w:color w:val="111111"/>
          <w:sz w:val="28"/>
          <w:sz w:val="28"/>
          <w:szCs w:val="28"/>
          <w:rtl w:val="true"/>
          <w:lang w:bidi="fa-IR"/>
        </w:rPr>
        <w:t>علی علیه السلام به اجتهاد خود عمل کرد و طلحه و زبیر و عایشه و معاویه نیز به اجتهاد خود عمل کردند و همه در پیشگاه خدا معذورند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فراموش کردند که اجتهاد مربوط به مسائل نظری و مورد شک و تردید است و مسائل بدیهی و مسلم،جای اجتهاد ندارد آیا کسی می‌تواند با اجتهاد خود روز را شب و شب را روز کند؟ مسأله جنگ جمل یا صفین که اساس آن قیام بر ضد حکومت اسلامی و مورد قبول مسلمانان بود و ریختن خونهای آنان بر اثر جاه طلبی و هوا و هوس‌ها چیزی نیست که حرام بودن آن جای شک و تردید باشد تا کسی بخواهد در آن اجتهاد کند و اگر در اجتهاد خود خطا کرد معذور و مغفور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برادران حاضر نیستند دست از تعصب بردارند و اعتراف کنند صحابه پیغمبر مانند سایر گروه‌های مردم دارای خوب و بد و صالح و ناصالح‌اند؟</w:t>
      </w:r>
    </w:p>
    <w:p>
      <w:pPr>
        <w:pStyle w:val="BookText"/>
        <w:rPr/>
      </w:pPr>
      <w:r>
        <w:rPr>
          <w:rFonts w:ascii="IRNazanin" w:hAnsi="IRNazanin" w:eastAsia="IRNazanin"/>
          <w:color w:val="111111"/>
          <w:sz w:val="28"/>
          <w:sz w:val="28"/>
          <w:szCs w:val="28"/>
          <w:rtl w:val="true"/>
          <w:lang w:bidi="fa-IR"/>
        </w:rPr>
        <w:t>قرآن مجید در سوره بقره،توبه،احزاب و منافقین بحثهای زیادی درباره منافقان و نکوهش آنان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منافقان چه کسانی بودند؟ همان کسانی بودند که تعریف صحابه بر آنان کاملا تطبیق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انسان شعری بگوید که در قافیه‌اش بماند؟</w:t>
      </w:r>
    </w:p>
    <w:p>
      <w:pPr>
        <w:pStyle w:val="BookText"/>
        <w:rPr/>
      </w:pPr>
      <w:r>
        <w:rPr>
          <w:rFonts w:ascii="IRNazanin" w:hAnsi="IRNazanin" w:eastAsia="IRNazanin"/>
          <w:color w:val="111111"/>
          <w:sz w:val="28"/>
          <w:sz w:val="28"/>
          <w:szCs w:val="28"/>
          <w:rtl w:val="true"/>
          <w:lang w:bidi="fa-IR"/>
        </w:rPr>
        <w:t>آیا بهتر این نیست که بگوییم گروهی در زمان پیغمبر ناصالح بودند و گروهی صالح و صالحان نیز دو دسته شدند گروهی بعد از پیغمبر اکرم،پاکی و قداست خود را حفظ کردند و گروهی بر اثر جاه طلبی از صراط مستقیم منحرف شدند و مصائبی برای جهان اسلام بار آورند،آری آنها نتوانستند از عهده امتحان الهی پس از پیغمبر اکرم صلی الله علیه و آله برآیند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بود گر محک تجربه آید به میان</w:t>
      </w:r>
      <w:r>
        <w:rPr>
          <w:rFonts w:eastAsia="IRNazanin" w:cs="IRNazanin"/>
          <w:color w:val="111111"/>
          <w:sz w:val="28"/>
          <w:szCs w:val="28"/>
          <w:rtl w:val="true"/>
          <w:lang w:bidi="fa-IR"/>
        </w:rPr>
        <w:t xml:space="preserve">. </w:t>
      </w:r>
      <w:r>
        <w:rPr>
          <w:rStyle w:val="FootnoteAnchor"/>
          <w:rtl w:val="true"/>
        </w:rPr>
        <w:footnoteReference w:id="15"/>
      </w:r>
      <w:bookmarkStart w:id="40" w:name="pg13956_166496"/>
    </w:p>
    <w:p>
      <w:pPr>
        <w:pStyle w:val="Heading3"/>
        <w:numPr>
          <w:ilvl w:val="2"/>
          <w:numId w:val="1"/>
        </w:numPr>
        <w:rPr/>
      </w:pPr>
      <w:bookmarkStart w:id="41" w:name="__RefHeading___Toc900293_3381743652"/>
      <w:bookmarkStart w:id="42" w:name="_Toc15"/>
      <w:bookmarkEnd w:id="40"/>
      <w:bookmarkEnd w:id="41"/>
      <w:r>
        <w:rPr>
          <w:rtl w:val="true"/>
        </w:rPr>
        <w:t>بخش دوم</w:t>
      </w:r>
      <w:r>
        <w:rPr>
          <w:rtl w:val="true"/>
        </w:rPr>
        <w:t>:</w:t>
      </w:r>
      <w:bookmarkEnd w:id="42"/>
    </w:p>
    <w:p>
      <w:pPr>
        <w:pStyle w:val="Heading4"/>
        <w:numPr>
          <w:ilvl w:val="3"/>
          <w:numId w:val="1"/>
        </w:numPr>
        <w:rPr/>
      </w:pPr>
      <w:bookmarkStart w:id="43" w:name="__RefHeading___Toc900295_3381743652"/>
      <w:bookmarkStart w:id="44" w:name="_Toc16"/>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وَاعْلَمُوا أَنَّ دَارَ الْهِجْرَةِ قَدْ قَلَعَتْ بِأَهْلِهَا وَ قَلَعُوا بِهَا،وَ جَاشَتْ جَیْشَ الْمِرْجَلِ،وَقَامَتِ الْفِتْنَةُ عَلَی الْقُطْبِ،فَأَسْرِعُوا إِلَی أَمِیرِکُمْ،وَ بَادِرُوا جِهَادَ عَدُوِّکُمْ،إِنْ شَاءَ اللّهُ عَزَّوَجَلَّ</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900297_3381743652"/>
      <w:bookmarkStart w:id="46" w:name="_Toc17"/>
      <w:bookmarkEnd w:id="45"/>
      <w:r>
        <w:rPr>
          <w:rtl w:val="true"/>
        </w:rPr>
        <w:t>ترجمه</w:t>
      </w:r>
      <w:r>
        <w:rPr>
          <w:rtl w:val="true"/>
        </w:rPr>
        <w:t>:</w:t>
      </w:r>
      <w:bookmarkEnd w:id="46"/>
    </w:p>
    <w:p>
      <w:pPr>
        <w:pStyle w:val="BookText"/>
        <w:rPr/>
      </w:pPr>
      <w:r>
        <w:rPr>
          <w:rFonts w:ascii="IRNazanin" w:hAnsi="IRNazanin" w:eastAsia="IRNazanin"/>
          <w:color w:val="111111"/>
          <w:sz w:val="28"/>
          <w:sz w:val="28"/>
          <w:szCs w:val="28"/>
          <w:rtl w:val="true"/>
          <w:lang w:bidi="fa-IR"/>
        </w:rPr>
        <w:t xml:space="preserve">بدانید سرای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خود را از جا کند و بیرون راند و آنها هم از آن فاصله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دیگی بر آتش در حال غلیان است،فتنه بپا خواسته و بر محور خود در گردش است حال که چنین است به سوی امیر و فرمانده خود بشتابید و به جهد با دشمنان خویش به خواست خداوند بزرگ، مبادرت ورزید</w:t>
      </w:r>
      <w:r>
        <w:rPr>
          <w:rFonts w:eastAsia="IRNazanin" w:cs="IRNazanin"/>
          <w:color w:val="111111"/>
          <w:sz w:val="28"/>
          <w:szCs w:val="28"/>
          <w:rtl w:val="true"/>
          <w:lang w:bidi="fa-IR"/>
        </w:rPr>
        <w:t>.</w:t>
      </w:r>
    </w:p>
    <w:p>
      <w:pPr>
        <w:pStyle w:val="Heading4"/>
        <w:numPr>
          <w:ilvl w:val="3"/>
          <w:numId w:val="1"/>
        </w:numPr>
        <w:rPr/>
      </w:pPr>
      <w:bookmarkStart w:id="47" w:name="__RefHeading___Toc900299_3381743652"/>
      <w:bookmarkStart w:id="48" w:name="_Toc18"/>
      <w:bookmarkEnd w:id="47"/>
      <w:r>
        <w:rPr>
          <w:rtl w:val="true"/>
        </w:rPr>
        <w:t>شرح و تفسیر</w:t>
      </w:r>
      <w:r>
        <w:rPr>
          <w:rtl w:val="true"/>
        </w:rPr>
        <w:t xml:space="preserve">: </w:t>
      </w:r>
      <w:r>
        <w:rPr>
          <w:rtl w:val="true"/>
        </w:rPr>
        <w:t>شورشیان بصره و آتش افروزان جنگ جمل</w:t>
      </w:r>
      <w:bookmarkEnd w:id="4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خطبه به دنبال معرفی ماهیت شورشیان بصره و آتش افروزان جنگ جمل است و می‌خواهد اهل کوفه را برای مبارزه با آنها بسیج کند تا به یاری امام علیه السلام بشتابند و آتش فتنه را خاموش کنند لذا برای ایجاد انگیزه در آنها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سرای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خود را از جا کند و بیرون راند و آنها هم از آن فاصله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دیگی بر آتش در حال غلیان است،فتنه بپا خواسته و بر محور خود در گردش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 دَارَ الْهِجْرَةِ قَدْ قَلَعَتْ بِأَهْلِهَا وَ قَلَعُوا بِهَا،وَ جَاشَتْ </w:t>
      </w:r>
      <w:r>
        <w:rPr>
          <w:rStyle w:val="FootnoteAnchor"/>
          <w:rtl w:val="true"/>
        </w:rPr>
        <w:footnoteReference w:id="16"/>
      </w:r>
      <w:r>
        <w:rPr>
          <w:rFonts w:ascii="Amiri" w:hAnsi="Amiri" w:eastAsia="Amiri" w:cs="Amiri"/>
          <w:color w:val="111111"/>
          <w:sz w:val="28"/>
          <w:sz w:val="28"/>
          <w:szCs w:val="28"/>
          <w:rtl w:val="true"/>
          <w:lang w:bidi="ar-SA"/>
        </w:rPr>
        <w:t xml:space="preserve">جَیْشَ الْمِرْجَلِ </w:t>
      </w:r>
      <w:r>
        <w:rPr>
          <w:rStyle w:val="FootnoteAnchor"/>
          <w:rtl w:val="true"/>
        </w:rPr>
        <w:footnoteReference w:id="17"/>
      </w:r>
      <w:r>
        <w:rPr>
          <w:rFonts w:ascii="Amiri" w:hAnsi="Amiri" w:eastAsia="Amiri" w:cs="Amiri"/>
          <w:color w:val="111111"/>
          <w:sz w:val="28"/>
          <w:sz w:val="28"/>
          <w:szCs w:val="28"/>
          <w:rtl w:val="true"/>
          <w:lang w:bidi="ar-SA"/>
        </w:rPr>
        <w:t xml:space="preserve">،وَ قَامَتِ الْفِتْنَةُ عَلَی </w:t>
      </w:r>
    </w:p>
    <w:p>
      <w:pPr>
        <w:pStyle w:val="BookText"/>
        <w:rPr/>
      </w:pP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اشاره به اینکه شما چرا خاموش نشسته‌اید در حالی که پایتخت اسلام،مدینه، یکپارچه جنب و جوش و شورش است و مؤمنان مدینه با من برای خاموش کردن آتش فتنه شورشیان در بصره یکپارچه حرکت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دنبال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به سوی امیر و فرمانده خود بشتابید و به جهاد با دشمنان خویش به خواست خداوند بزرگ،مبادرت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فَأَسْرِعُوا إِلَی أَمِیرِکُمْ،وَبَادِرُوا جِهَادَ عَدُوِّکُمْ،إِنْ شَاءَ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بالا گفته شد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است که به این نام معروف بود و بزرگترین هجرت در تاریخ اسلام،هجرت مسلمانان مکّه و شخص پیامبر به مدینه بود و اینکه بعضی احتمال داده‌اند که منظور از آن کوفه باشد یا کل بلاد اسلام احتمال بسیار بعیدی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مدینه به دیگی که روی آتش گذارده شده و در حال غلیان است به خاطر حوادثی است که در اواخر زندگی عثمان پس از قتل او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 بپا خاستن فتنه و گردش بر محورش،اشاره به فتنه طلحه و زبیر و عایشه است که با طرحی از پیش تعیین شده برای کنار زدن علی علیه السلام از مرکز خلافت و یا لا اقل تجزیه کشور اسلام به گونه‌ای که حجاز و مدینه در دست علی علیه السلام باشد و عراق و کوفه و بصره در دست طلحه و زبیر و عایشه و شام در دست معاویه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 عظیمی بود که علی علیه السلام نسبت به آن هشدار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کوتاه و پر معنا تأثیر خود را در مردم کوفه گذاشت و بیش از دوازده هزار نفر بسیج شدند و در بصره به امام علیه السلام پیوستند و نقش مؤثّری در پیروزی بر منافقان و پیمان شکنان در جنگ جمل داشتند</w:t>
      </w:r>
      <w:r>
        <w:rPr>
          <w:rFonts w:eastAsia="IRNazanin" w:cs="IRNazanin"/>
          <w:color w:val="111111"/>
          <w:sz w:val="28"/>
          <w:szCs w:val="28"/>
          <w:rtl w:val="true"/>
          <w:lang w:bidi="fa-IR"/>
        </w:rPr>
        <w:t xml:space="preserve">. </w:t>
      </w:r>
      <w:bookmarkStart w:id="49" w:name="pg13956_166498"/>
    </w:p>
    <w:p>
      <w:pPr>
        <w:pStyle w:val="BookText"/>
        <w:rPr/>
      </w:pPr>
      <w:bookmarkEnd w:id="49"/>
      <w:r>
        <w:rPr>
          <w:rFonts w:ascii="IRNazanin" w:hAnsi="IRNazanin" w:eastAsia="IRNazanin"/>
          <w:color w:val="111111"/>
          <w:sz w:val="28"/>
          <w:sz w:val="28"/>
          <w:szCs w:val="28"/>
          <w:rtl w:val="true"/>
          <w:lang w:bidi="fa-IR"/>
        </w:rPr>
        <w:t>جالب این است که در تاریخ طبری آمده است که یکی از راویان خبر به نام ابوالطفیل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پیوستن لشکر کوفه به ما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نفر به اضافه یک نفر از کوفه به یاری شما می‌شتابند و می‌گوید من از این خبر دقیق در تعجب فرو رفتم و با خود گفتم باید آنها را به دقت بشمارم بر سر راه لشکر به مکان مرتفعی نشستم و آنها را به دقت شماره کردم و همان‌گونه که علی علیه السلام گفته بود آنها دوازده هزار و یک نفر بودند نه کمتر و نه بیشتر</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50" w:name="__RefHeading___Toc900301_3381743652"/>
      <w:bookmarkStart w:id="51" w:name="_Toc19"/>
      <w:bookmarkEnd w:id="50"/>
      <w:r>
        <w:rPr>
          <w:rtl w:val="true"/>
        </w:rPr>
        <w:t>نکته</w:t>
      </w:r>
      <w:r>
        <w:rPr>
          <w:rtl w:val="true"/>
        </w:rPr>
        <w:t xml:space="preserve">: </w:t>
      </w:r>
      <w:r>
        <w:rPr>
          <w:rtl w:val="true"/>
        </w:rPr>
        <w:t>سرنوشت شورشیان جمل</w:t>
      </w:r>
      <w:bookmarkEnd w:id="51"/>
    </w:p>
    <w:p>
      <w:pPr>
        <w:pStyle w:val="BookText"/>
        <w:rPr/>
      </w:pPr>
      <w:r>
        <w:rPr>
          <w:rFonts w:ascii="IRNazanin" w:hAnsi="IRNazanin" w:eastAsia="IRNazanin"/>
          <w:color w:val="111111"/>
          <w:sz w:val="28"/>
          <w:sz w:val="28"/>
          <w:szCs w:val="28"/>
          <w:rtl w:val="true"/>
          <w:lang w:bidi="fa-IR"/>
        </w:rPr>
        <w:t>سرنوشت شورشیان جمل</w:t>
      </w:r>
    </w:p>
    <w:p>
      <w:pPr>
        <w:pStyle w:val="BookText"/>
        <w:rPr/>
      </w:pPr>
      <w:r>
        <w:rPr>
          <w:rFonts w:ascii="IRNazanin" w:hAnsi="IRNazanin" w:eastAsia="IRNazanin"/>
          <w:color w:val="111111"/>
          <w:sz w:val="28"/>
          <w:sz w:val="28"/>
          <w:szCs w:val="28"/>
          <w:rtl w:val="true"/>
          <w:lang w:bidi="fa-IR"/>
        </w:rPr>
        <w:t>هر مورخ محقّق،بلکه هر انسان آگاهی که تاریخچه جنگ جمل را مطالعه کند می‌داند که علی علیه السلام گذشته از آنکه به وسیله پیغمبر اکرم منسوب به خلافت بود، توده‌های عظیم مردم با او بیعت کردند و رسماً به عنوان خلیفه مسلمین با پایگاهی مردمی قوی‌تر از خلفای پیشین،زمام امور را به دست گرفتند؛ولی دلباختگان ثروت و مقام بر او شوریدند و خونهای زیادی در این راه ریخته شد به یقین همه آنها گناهکار و متمرد بودند و هیچ عذری از آنها پذیرفته نیست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جالب است که ابن ابی الحدید در شرح نهج‌البلاغه خود سخنی در این زمینه دارد که خلاصه‌اش چنین است؛او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متکلمان و ارباب علم عقائد درباره شورشیان جمل و سرنوشت کسانی که در آن واقعه حاضر شدند اختلاف کردند،امامیّه معتقدند تمامی اصحاب جمل اعم از رؤسا و پیروان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امام وقت و بر ضد حکومت اسلامی خروج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گروهی از اهل سنّت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مجتهد بودند و اجتهادشان آنان را به این راه کشاند، بنابراین گناهی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آنها را خطاکار می‌دانیم و نه علی علیه السلام و اصحابش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سومی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 خطاکار بودند؛ولی خطای آنها بخشوده است؛مانند خطای مجتهد در مسائل فرعیّه و این عقیده اکثر اشاعره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می‌افزاید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که ابن ابی الحدید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آنها گمراه بودند مگر کسانی که بعداً توبه کردند؛آنها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از کسانی بود که توبه کرد و همچنین طلحه و زبیر،اما عایشه در روز جمل اعتراف به خطا کرد و از علی علیه السلام تقاضای عفو نمود و روایات متواتره درباره اظهار پشیمانی او به دست ما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ده پسر از پیغمبر آورده بودم و همه آنها در حیات من می‌مردند و بر آنها اشک می‌ریختم؛ولی روز جمل به وجود نیامده بود و گاه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قبل از روز جمل مرده بودم و نیز روایت شده که هر زمان به یاد روز جمل می‌افتاد آنقدر اشک می‌ریخت که مقنعه‌ای که بر سر داشت 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نیز از کار خود توبه کردند</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سؤال را از ابن ابی الحدید و امثال او داریم که اگر کسی دست به کاری زد که خونهای گروهی از مسلمین ریخته شود آیا در برابر چنین حق الناس عظیمی،اظهار ندامت و پشیمانی و اشک ریختن کفایت می‌کند یا باید حق الناس‌ها را جبران کرد؟ </w:t>
      </w:r>
      <w:bookmarkStart w:id="52" w:name="pg13956_166500"/>
    </w:p>
    <w:p>
      <w:pPr>
        <w:pStyle w:val="Heading2"/>
        <w:numPr>
          <w:ilvl w:val="1"/>
          <w:numId w:val="1"/>
        </w:numPr>
        <w:rPr/>
      </w:pPr>
      <w:bookmarkStart w:id="53" w:name="__RefHeading___Toc900303_3381743652"/>
      <w:bookmarkStart w:id="54" w:name="_Toc20"/>
      <w:bookmarkEnd w:id="52"/>
      <w:bookmarkEnd w:id="53"/>
      <w:r>
        <w:rPr/>
        <w:t>2</w:t>
      </w:r>
      <w:r>
        <w:rPr>
          <w:rtl w:val="true"/>
        </w:rPr>
        <w:t xml:space="preserve">- </w:t>
      </w:r>
      <w:r>
        <w:rPr>
          <w:rtl w:val="true"/>
        </w:rPr>
        <w:t>بعد از فتح بصره به اهل کوفه</w:t>
      </w:r>
      <w:bookmarkEnd w:id="54"/>
    </w:p>
    <w:p>
      <w:pPr>
        <w:pStyle w:val="Heading3"/>
        <w:numPr>
          <w:ilvl w:val="2"/>
          <w:numId w:val="1"/>
        </w:numPr>
        <w:rPr/>
      </w:pPr>
      <w:bookmarkStart w:id="55" w:name="__RefHeading___Toc900305_3381743652"/>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إلیهم،بعد فتح البصرة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 xml:space="preserve">که بعد از فتح بصره به اهل کوفه نوشت </w:t>
      </w:r>
      <w:r>
        <w:rPr>
          <w:rStyle w:val="FootnoteAnchor"/>
          <w:rtl w:val="true"/>
        </w:rPr>
        <w:footnoteReference w:id="21"/>
      </w:r>
    </w:p>
    <w:p>
      <w:pPr>
        <w:pStyle w:val="Heading3"/>
        <w:numPr>
          <w:ilvl w:val="2"/>
          <w:numId w:val="1"/>
        </w:numPr>
        <w:rPr/>
      </w:pPr>
      <w:bookmarkStart w:id="57" w:name="__RefHeading___Toc900307_3381743652"/>
      <w:bookmarkStart w:id="58" w:name="_Toc22"/>
      <w:bookmarkEnd w:id="57"/>
      <w:r>
        <w:rPr>
          <w:rtl w:val="true"/>
        </w:rPr>
        <w:t>نامه در یک نگاه</w:t>
      </w:r>
      <w:bookmarkEnd w:id="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بحث سند نامه آمده،این نامه بخش کوتاهی از نامه مفصل‌تری است که امام علیه السلام بعد از پایان جنگ جمل برای مردم کوفه نوشت و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آن قدردانی از زحمات آنان نسبت به اسلام و اهل بیت پیغمبر اکرم است؛زیرا دعوت امام علیه السلام را پذیرفته بودند و در جنگ با شورشیان و طغیان‌گران جمل پایمردی به خرج داده بودند</w:t>
      </w:r>
      <w:r>
        <w:rPr>
          <w:rFonts w:eastAsia="IRNazanin" w:cs="IRNazanin"/>
          <w:color w:val="111111"/>
          <w:sz w:val="28"/>
          <w:szCs w:val="28"/>
          <w:rtl w:val="true"/>
          <w:lang w:bidi="fa-IR"/>
        </w:rPr>
        <w:t xml:space="preserve">. </w:t>
      </w:r>
      <w:bookmarkStart w:id="59" w:name="pg13956_166502"/>
    </w:p>
    <w:p>
      <w:pPr>
        <w:pStyle w:val="BookText"/>
        <w:rPr/>
      </w:pPr>
      <w:bookmarkEnd w:id="59"/>
      <w:r>
        <w:rPr>
          <w:rFonts w:ascii="Amiri" w:hAnsi="Amiri" w:eastAsia="Amiri" w:cs="Amiri"/>
          <w:color w:val="111111"/>
          <w:sz w:val="28"/>
          <w:sz w:val="28"/>
          <w:szCs w:val="28"/>
          <w:rtl w:val="true"/>
          <w:lang w:bidi="ar-SA"/>
        </w:rPr>
        <w:t>وَ جَزَاکُمُ اللّهُ مِنْ أَهْلِ مِصْرٍ عَنْ أَهْلِ بَیْتِ نَبِیِّکُمْ أَحْسَنَ مَا یَجْزِی الْعَامِلِینَ بِطَاعَتِهِ،وَ الشَّاکِرِینَ لِنِعْمَتِهِ،فَقَدْ سَمِعْتُمْ وَ أَطَعْتُمْ،وَ دُعِیتُمْ فَأَجَبْتُمْ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900309_3381743652"/>
      <w:bookmarkStart w:id="61" w:name="_Toc23"/>
      <w:bookmarkEnd w:id="60"/>
      <w:r>
        <w:rPr>
          <w:rtl w:val="true"/>
        </w:rPr>
        <w:t>ترجمه</w:t>
      </w:r>
      <w:r>
        <w:rPr>
          <w:rtl w:val="true"/>
        </w:rPr>
        <w:t>:</w:t>
      </w:r>
      <w:bookmarkEnd w:id="61"/>
    </w:p>
    <w:p>
      <w:pPr>
        <w:pStyle w:val="BookText"/>
        <w:rPr/>
      </w:pPr>
      <w:r>
        <w:rPr>
          <w:rFonts w:ascii="IRNazanin" w:hAnsi="IRNazanin" w:eastAsia="IRNazanin"/>
          <w:color w:val="111111"/>
          <w:sz w:val="28"/>
          <w:sz w:val="28"/>
          <w:szCs w:val="28"/>
          <w:rtl w:val="true"/>
          <w:lang w:bidi="fa-IR"/>
        </w:rPr>
        <w:t xml:space="preserve">خداوند به شما اهل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اهل بیت پیامبرتان پاداش دهد، بهترین پاداشی که به فرمان بران خود و سپاسگزاران نعمتهایش عطا می‌کند،زیرا شما فرمان مرا شنیدید و اطاعت کردید،دعوت شدید و اجابت نمودید</w:t>
      </w:r>
      <w:r>
        <w:rPr>
          <w:rFonts w:eastAsia="IRNazanin" w:cs="IRNazanin"/>
          <w:color w:val="111111"/>
          <w:sz w:val="28"/>
          <w:szCs w:val="28"/>
          <w:rtl w:val="true"/>
          <w:lang w:bidi="fa-IR"/>
        </w:rPr>
        <w:t>.</w:t>
      </w:r>
    </w:p>
    <w:p>
      <w:pPr>
        <w:pStyle w:val="Heading3"/>
        <w:numPr>
          <w:ilvl w:val="2"/>
          <w:numId w:val="1"/>
        </w:numPr>
        <w:rPr/>
      </w:pPr>
      <w:bookmarkStart w:id="62" w:name="__RefHeading___Toc900311_3381743652"/>
      <w:bookmarkStart w:id="63" w:name="_Toc24"/>
      <w:bookmarkEnd w:id="62"/>
      <w:r>
        <w:rPr>
          <w:rtl w:val="true"/>
        </w:rPr>
        <w:t>شرح و تفسیر</w:t>
      </w:r>
      <w:r>
        <w:rPr>
          <w:rtl w:val="true"/>
        </w:rPr>
        <w:t xml:space="preserve">: </w:t>
      </w:r>
      <w:r>
        <w:rPr>
          <w:rtl w:val="true"/>
        </w:rPr>
        <w:t>رضایت امام علیه السلام از مردم کوفه</w:t>
      </w:r>
      <w:bookmarkEnd w:id="63"/>
    </w:p>
    <w:p>
      <w:pPr>
        <w:pStyle w:val="BookText"/>
        <w:rPr/>
      </w:pPr>
      <w:r>
        <w:rPr>
          <w:rFonts w:ascii="IRNazanin" w:hAnsi="IRNazanin" w:eastAsia="IRNazanin"/>
          <w:color w:val="111111"/>
          <w:sz w:val="28"/>
          <w:sz w:val="28"/>
          <w:szCs w:val="28"/>
          <w:rtl w:val="true"/>
          <w:lang w:bidi="fa-IR"/>
        </w:rPr>
        <w:t>رضایت امام علیه السلام از مردم کوفه</w:t>
      </w:r>
    </w:p>
    <w:p>
      <w:pPr>
        <w:pStyle w:val="BookText"/>
        <w:rPr/>
      </w:pPr>
      <w:r>
        <w:rPr>
          <w:rFonts w:ascii="IRNazanin" w:hAnsi="IRNazanin" w:eastAsia="IRNazanin"/>
          <w:color w:val="111111"/>
          <w:sz w:val="28"/>
          <w:sz w:val="28"/>
          <w:szCs w:val="28"/>
          <w:rtl w:val="true"/>
          <w:lang w:bidi="fa-IR"/>
        </w:rPr>
        <w:t>امام علیه السلام در این نامه خطاب به اهل کوفه برای آنها دعا می‌کند و از خدمات و زحمات آنها سپاسگزاری می‌نماید و آنها را به چند وصف مهم توصیف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اهل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اهل بیت پیامبرتان پاداش دهد،بهترین پاداشی که به فرمان‌بران خود و سپاسگزاران نعمتهایش عطا می‌کند،زیرا شما فرمان مرا شنیدید و اطاعت کردید،دعوت شدید و اجابت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جَزَاکُمُ اللّهُ مِنْ أَهْلِ مِصْرٍ عَنْ أَهْلِ بَیْتِ نَبِیِّکُمْ أَحْسَنَ مَا یَجْزِی الْعَامِلِینَ بِطَاعَتِهِ،وَ الشَّاکِرِینَ لِنِعْمَتِهِ،فَقَدْ سَمِعْتُمْ وَ أَطَعْتُمْ،وَ دُعِیتُمْ فَأَجَبْتُمْ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مخاطب در این نامه اهل کوفه هستند همانطور که مرحوم سید رضی در عنوان خطبه نگاشته و شواهد نیز نشان می‌دهد؛زیرا اهل بصره غالباً به لشکر طلحه و زبیر پیوستند و در خطبه‌های دیگر نهج‌البلاغه نکوهش </w:t>
      </w:r>
      <w:bookmarkStart w:id="64" w:name="pg13956_166503"/>
    </w:p>
    <w:p>
      <w:pPr>
        <w:pStyle w:val="BookText"/>
        <w:rPr/>
      </w:pPr>
      <w:bookmarkEnd w:id="64"/>
      <w:r>
        <w:rPr>
          <w:rFonts w:ascii="IRNazanin" w:hAnsi="IRNazanin" w:eastAsia="IRNazanin"/>
          <w:color w:val="111111"/>
          <w:sz w:val="28"/>
          <w:sz w:val="28"/>
          <w:szCs w:val="28"/>
          <w:rtl w:val="true"/>
          <w:lang w:bidi="fa-IR"/>
        </w:rPr>
        <w:t xml:space="preserve">شده‌اند </w:t>
      </w:r>
      <w:r>
        <w:rPr>
          <w:rStyle w:val="FootnoteAnchor"/>
          <w:rtl w:val="true"/>
        </w:rPr>
        <w:footnoteReference w:id="22"/>
      </w:r>
      <w:r>
        <w:rPr>
          <w:rFonts w:ascii="IRNazanin" w:hAnsi="IRNazanin" w:eastAsia="IRNazanin"/>
          <w:color w:val="111111"/>
          <w:sz w:val="28"/>
          <w:sz w:val="28"/>
          <w:szCs w:val="28"/>
          <w:rtl w:val="true"/>
          <w:lang w:bidi="fa-IR"/>
        </w:rPr>
        <w:t>و این اهل کوفه بوده‌اند که دعوت امام علیه السلام را اجابت کردند و سر بر فرمانش نهادند و شایسته تشکر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 در بحث نکته‌ها مجموع نامه را از بعضی منابع دیگر نقل خواهیم کرد که به روشنی نشان می‌دهد که مخاطبان اهل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اهل بیت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قیام شما مردم نه تنها حمایت از اسلام و قرآن بود بلکه حمایت از اهل بیت نیز محسوب می‌شد و این ثواب مضاعفی برای شما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نامه اوصاف پنج‌گانه‌ای برای مردم کوفه بیان کرده که شایستگی آنها را برای این دعا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عمل به طاعت الهی،دوم ادای شکر نعمتهای او،سوم گوش فرا دادن به فرمان،چهارم اطاعت فرمان امام علیه السلام و پنجم اجابت دعوت او که در واقع تعبیرات مختلفی از یک حقیقت است</w:t>
      </w:r>
      <w:r>
        <w:rPr>
          <w:rFonts w:eastAsia="IRNazanin" w:cs="IRNazanin"/>
          <w:color w:val="111111"/>
          <w:sz w:val="28"/>
          <w:szCs w:val="28"/>
          <w:rtl w:val="true"/>
          <w:lang w:bidi="fa-IR"/>
        </w:rPr>
        <w:t>.</w:t>
      </w:r>
    </w:p>
    <w:p>
      <w:pPr>
        <w:pStyle w:val="Heading3"/>
        <w:numPr>
          <w:ilvl w:val="2"/>
          <w:numId w:val="1"/>
        </w:numPr>
        <w:rPr/>
      </w:pPr>
      <w:bookmarkStart w:id="65" w:name="__RefHeading___Toc900313_3381743652"/>
      <w:bookmarkStart w:id="66" w:name="_Toc25"/>
      <w:bookmarkEnd w:id="65"/>
      <w:r>
        <w:rPr>
          <w:rtl w:val="true"/>
        </w:rPr>
        <w:t>نکته</w:t>
      </w:r>
      <w:r>
        <w:rPr>
          <w:rtl w:val="true"/>
        </w:rPr>
        <w:t xml:space="preserve">: </w:t>
      </w:r>
      <w:r>
        <w:rPr>
          <w:rtl w:val="true"/>
        </w:rPr>
        <w:t>متن کامل نامه امام علیه السلام به اهل کوفه</w:t>
      </w:r>
      <w:bookmarkEnd w:id="66"/>
    </w:p>
    <w:p>
      <w:pPr>
        <w:pStyle w:val="BookText"/>
        <w:rPr/>
      </w:pPr>
      <w:r>
        <w:rPr>
          <w:rFonts w:ascii="IRNazanin" w:hAnsi="IRNazanin" w:eastAsia="IRNazanin"/>
          <w:color w:val="111111"/>
          <w:sz w:val="28"/>
          <w:sz w:val="28"/>
          <w:szCs w:val="28"/>
          <w:rtl w:val="true"/>
          <w:lang w:bidi="fa-IR"/>
        </w:rPr>
        <w:t>متن کامل نامه امام علیه السلام به اهل کوفه</w:t>
      </w:r>
    </w:p>
    <w:p>
      <w:pPr>
        <w:pStyle w:val="BookText"/>
        <w:rPr/>
      </w:pPr>
      <w:r>
        <w:rPr>
          <w:rFonts w:ascii="IRNazanin" w:hAnsi="IRNazanin" w:eastAsia="IRNazanin"/>
          <w:color w:val="111111"/>
          <w:sz w:val="28"/>
          <w:sz w:val="28"/>
          <w:szCs w:val="28"/>
          <w:rtl w:val="true"/>
          <w:lang w:bidi="fa-IR"/>
        </w:rPr>
        <w:t>مرحوم سید رضی مطابق روش گزینشی که از آن پیروی می‌کند،بخش بسیار کوتاهی از نامه امام علیه السلام را آورده است در حالی که این نامه بسیار پرمحتواست و سزاوار بود تمام آن در اینجا ذکر می‌شد،زیرا در مجموع نامه هم فنون بلاغت، رعایت شده هم نکته‌های سرنوشت ساز برای مسلمانان وجود 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بحارالانوار متن نامه را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فی ابطال توبة الخاطئة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مخنف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نامه‌ای نوشت و با عمر بن سلمه به سوی مردم کوفه فرستاد،هنگامی که گروهی از مردم کوفه </w:t>
      </w:r>
    </w:p>
    <w:p>
      <w:pPr>
        <w:pStyle w:val="BookText"/>
        <w:rPr/>
      </w:pPr>
      <w:r>
        <w:rPr>
          <w:rFonts w:ascii="IRNazanin" w:hAnsi="IRNazanin" w:eastAsia="IRNazanin"/>
          <w:color w:val="111111"/>
          <w:sz w:val="28"/>
          <w:sz w:val="28"/>
          <w:szCs w:val="28"/>
          <w:rtl w:val="true"/>
          <w:lang w:bidi="fa-IR"/>
        </w:rPr>
        <w:t>باخبر شدند،صدا را به تکبیر بلند کردند،صدا در کوفه پیچید و همه آگاه شدند و به سوی مسجد روان گشتند و منادی نیز مردم را به اجتماع در مسجد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کوفه که مشتاق شنیدن نامه امام علیه السلام بودند در مسجد جمع شدند و عمر بن سلمه نامه را به این شرح قرائت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از سوی بنده خدا امیر مؤمنان به قرظة بن کعب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نزد او از مسلمانان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شما،من خداوند یکتا را سپاس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پیمان شکنان بیعت و جدا شوندگان از جماعت و شورشیان از امّت را ملاقات کردیم،با منطق و استدلال با آنها سخن گفتیم؛ولی نتیجه‌ای نگرفتیم و سرانجام خداوند ما را بر آنها پیروز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کشته شدند و این در حالی بود که قبلاً با آنها اتمام حجت کردم و نصیحت و اندرز دادم و جمعی از صالحان امّت را گواه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راهنمایان اطاعت نکردند و ناصحان را اجابت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شورشیان به عایشه پناه بردند و در اطراف او از اهل بصره گروه زیادی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صورت بقیه کوبید و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گونه که ناقه صالح از کوه به در آمد و سرانجام مایه عذاب قوم ثمود شد،شتر عایشه نیز نسبت به اهل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فراوان به بار آورد علاوه بر اینکه گناه بزرگی در معصیت پروردگار و پیامبرش مرتکب شدند و مایه شکاف در صفوف مسلمین و ریختن خونهای مؤمنان بدون هیچ دلیل و عذر و حجت آشکار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آنها را شکست داد و فرار کردند،دستور دادم فراریان را دنبال نکنند و مجروحان را به قتل نرسانند،وارد خانه‌ها نشوند و پرده‌ای را کنار نزنند مگر با اجازه قبلی من و همه مردم بصره را امان دادم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مردان صالح ما شربت شهادت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 حسنات آنها </w:t>
      </w:r>
    </w:p>
    <w:p>
      <w:pPr>
        <w:pStyle w:val="BookText"/>
        <w:rPr/>
      </w:pPr>
      <w:r>
        <w:rPr>
          <w:rFonts w:ascii="IRNazanin" w:hAnsi="IRNazanin" w:eastAsia="IRNazanin"/>
          <w:color w:val="111111"/>
          <w:sz w:val="28"/>
          <w:sz w:val="28"/>
          <w:szCs w:val="28"/>
          <w:rtl w:val="true"/>
          <w:lang w:bidi="fa-IR"/>
        </w:rPr>
        <w:t>بیفزاید و درجاتشان را بالا برد و ثواب صادقان و صابران بر آنها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شما اهل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اهل بیت پیامبرتان پاداش دهد، بهترین پاداشی که به مطیعان فرمان خود و سپاسگزاران نعمتهایش عطا می‌کند، زیرا شما فرمان مرا شنیدید و اطاعت کردید،دعوت شدید و اجابت نمودید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برادران بسیار خوب و یاوران بر حق بودید درود بر شما و رحمت خدا و برکاتش</w:t>
      </w:r>
      <w:r>
        <w:rPr>
          <w:rFonts w:eastAsia="IRNazanin" w:cs="IRNazanin"/>
          <w:color w:val="111111"/>
          <w:sz w:val="28"/>
          <w:szCs w:val="28"/>
          <w:rtl w:val="true"/>
          <w:lang w:bidi="fa-IR"/>
        </w:rPr>
        <w:t xml:space="preserve">». </w:t>
      </w:r>
      <w:r>
        <w:rPr>
          <w:rStyle w:val="FootnoteAnchor"/>
          <w:rtl w:val="true"/>
        </w:rPr>
        <w:footnoteReference w:id="23"/>
      </w:r>
      <w:bookmarkStart w:id="67" w:name="pg13956_166506"/>
    </w:p>
    <w:p>
      <w:pPr>
        <w:pStyle w:val="Heading2"/>
        <w:numPr>
          <w:ilvl w:val="1"/>
          <w:numId w:val="1"/>
        </w:numPr>
        <w:rPr/>
      </w:pPr>
      <w:bookmarkStart w:id="68" w:name="__RefHeading___Toc900315_3381743652"/>
      <w:bookmarkStart w:id="69" w:name="_Toc26"/>
      <w:bookmarkEnd w:id="67"/>
      <w:bookmarkEnd w:id="68"/>
      <w:r>
        <w:rPr/>
        <w:t>3</w:t>
      </w:r>
      <w:r>
        <w:rPr>
          <w:rtl w:val="true"/>
        </w:rPr>
        <w:t xml:space="preserve">- </w:t>
      </w:r>
      <w:r>
        <w:rPr>
          <w:rtl w:val="true"/>
        </w:rPr>
        <w:t>به شریح بن حارث،قاضی آن حضرت در کوفه</w:t>
      </w:r>
      <w:bookmarkEnd w:id="69"/>
    </w:p>
    <w:p>
      <w:pPr>
        <w:pStyle w:val="Heading3"/>
        <w:numPr>
          <w:ilvl w:val="2"/>
          <w:numId w:val="1"/>
        </w:numPr>
        <w:rPr/>
      </w:pPr>
      <w:bookmarkStart w:id="70" w:name="__RefHeading___Toc900317_3381743652"/>
      <w:bookmarkStart w:id="71" w:name="_Toc27"/>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لشریح بن الحارث قاضیه</w:t>
      </w:r>
    </w:p>
    <w:p>
      <w:pPr>
        <w:pStyle w:val="BookText"/>
        <w:rPr/>
      </w:pPr>
      <w:r>
        <w:rPr>
          <w:rFonts w:ascii="Amiri" w:hAnsi="Amiri" w:eastAsia="Amiri" w:cs="Amiri"/>
          <w:color w:val="111111"/>
          <w:sz w:val="28"/>
          <w:sz w:val="28"/>
          <w:szCs w:val="28"/>
          <w:rtl w:val="true"/>
          <w:lang w:bidi="ar-SA"/>
        </w:rPr>
        <w:t>وَ رُوِیَ أَنَّ شُرَیْحَ بْنَ الْحَارِثِ قَاضِیَ أَمِیرِ الْمُؤْمِنِینَ علیه السلام،اشْتَرَی عَلَی عَهْدِهِ دَاراً بِثَمَانِینَ دِینَاراً،فَبَلَغَهُ ذَلِکَ،فَاسْتَدْعَی شُرَیْحاً،وَ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 xml:space="preserve">که به شریح بن حارث،قاضی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روایت شده است که شریح بن حارث،قاضی امیر المؤمنین علیه السلام در دوران حکومت امام علیه السلام خانه‌ای به هشتاد دینار خریداری کرد،این مطلب به آن حضرت رسید امام علیه السلام شریح را فرا خواند و به او چنین فرمود</w:t>
      </w:r>
      <w:r>
        <w:rPr>
          <w:rFonts w:eastAsia="IRNazanin" w:cs="IRNazanin"/>
          <w:color w:val="111111"/>
          <w:sz w:val="28"/>
          <w:szCs w:val="28"/>
          <w:rtl w:val="true"/>
          <w:lang w:bidi="fa-IR"/>
        </w:rPr>
        <w:t>:</w:t>
      </w:r>
    </w:p>
    <w:p>
      <w:pPr>
        <w:pStyle w:val="Heading3"/>
        <w:numPr>
          <w:ilvl w:val="2"/>
          <w:numId w:val="1"/>
        </w:numPr>
        <w:rPr/>
      </w:pPr>
      <w:bookmarkStart w:id="72" w:name="__RefHeading___Toc900319_3381743652"/>
      <w:bookmarkStart w:id="73" w:name="_Toc28"/>
      <w:bookmarkEnd w:id="72"/>
      <w:r>
        <w:rPr>
          <w:rtl w:val="true"/>
        </w:rPr>
        <w:t>نامه در یک نگاه</w:t>
      </w:r>
      <w:bookmarkEnd w:id="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که در نوع خود بی‌نظیر است،برخورد امام علیه السلام را با یکی از قضات </w:t>
      </w:r>
    </w:p>
    <w:p>
      <w:pPr>
        <w:pStyle w:val="BookText"/>
        <w:rPr/>
      </w:pPr>
      <w:r>
        <w:rPr>
          <w:rFonts w:ascii="IRNazanin" w:hAnsi="IRNazanin" w:eastAsia="IRNazanin"/>
          <w:color w:val="111111"/>
          <w:sz w:val="28"/>
          <w:sz w:val="28"/>
          <w:szCs w:val="28"/>
          <w:rtl w:val="true"/>
          <w:lang w:bidi="fa-IR"/>
        </w:rPr>
        <w:t>معروف خود به هنگام خریداری کردن یک خانه نسبتاً گران قیمت بیان می‌کند و محتوای آن این است که بعد از نکوهش شریح به علت خریداری این خانه، چیزی به نام سند برای او تنظیم می‌کند؛اما نه سندی مانند اسناد معمولی خانه‌ها، بلکه سندی بسیار عبرت انگیز و آموزنده که ناپایداری دنیا و بی‌اعتباری آن را کاملا برملا می‌سازد و نشان می‌دهد چه اندازه مردم گرفتار غفلت و غرورند و از واقعیات دنیا دورند و به تعبیر امام علیه السلام،اگر شریح این سند اخلاقی را قبلا مشاهده می‌کرد از خرید آن خانه صرف نظر می‌نمود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امام علیه السلام چنین برخوردی با شریح کرد؟ آیا به راستی آن را از اموال حرام و رشوه خریداری کرده بود؟ بعید به نظر می‌رسد که امام علیه السلام چنین فرصتی را به قاضی کوفه داده باشد یا اینکه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قاضی بر جان و مال و ناموس مردم است باید ساده زیستی را پیشه کند و الگوی مردم در این قسمت باشد</w:t>
      </w:r>
      <w:r>
        <w:rPr>
          <w:rFonts w:eastAsia="IRNazanin" w:cs="IRNazanin"/>
          <w:color w:val="111111"/>
          <w:sz w:val="28"/>
          <w:szCs w:val="28"/>
          <w:rtl w:val="true"/>
          <w:lang w:bidi="fa-IR"/>
        </w:rPr>
        <w:t xml:space="preserve">. </w:t>
      </w:r>
      <w:bookmarkStart w:id="74" w:name="pg13956_166508"/>
    </w:p>
    <w:p>
      <w:pPr>
        <w:pStyle w:val="Heading3"/>
        <w:numPr>
          <w:ilvl w:val="2"/>
          <w:numId w:val="1"/>
        </w:numPr>
        <w:rPr/>
      </w:pPr>
      <w:bookmarkStart w:id="75" w:name="__RefHeading___Toc900321_3381743652"/>
      <w:bookmarkStart w:id="76" w:name="_Toc29"/>
      <w:bookmarkEnd w:id="74"/>
      <w:bookmarkEnd w:id="75"/>
      <w:r>
        <w:rPr>
          <w:rtl w:val="true"/>
        </w:rPr>
        <w:t>بخش اوّل</w:t>
      </w:r>
      <w:bookmarkEnd w:id="76"/>
    </w:p>
    <w:p>
      <w:pPr>
        <w:pStyle w:val="Heading4"/>
        <w:numPr>
          <w:ilvl w:val="3"/>
          <w:numId w:val="1"/>
        </w:numPr>
        <w:rPr/>
      </w:pPr>
      <w:bookmarkStart w:id="77" w:name="__RefHeading___Toc900323_3381743652"/>
      <w:bookmarkStart w:id="78" w:name="_Toc30"/>
      <w:bookmarkEnd w:id="77"/>
      <w:r>
        <w:rPr>
          <w:rtl w:val="true"/>
        </w:rPr>
        <w:t>اشاره</w:t>
      </w:r>
      <w:bookmarkEnd w:id="78"/>
    </w:p>
    <w:p>
      <w:pPr>
        <w:pStyle w:val="BookText"/>
        <w:rPr/>
      </w:pPr>
      <w:r>
        <w:rPr>
          <w:rFonts w:ascii="Amiri" w:hAnsi="Amiri" w:eastAsia="Amiri" w:cs="Amiri"/>
          <w:color w:val="111111"/>
          <w:sz w:val="28"/>
          <w:sz w:val="28"/>
          <w:szCs w:val="28"/>
          <w:rtl w:val="true"/>
          <w:lang w:bidi="ar-SA"/>
        </w:rPr>
        <w:t>بَلَغَنِی أَنَّکَ ابْتَعْتَ دَاراً بِثَمَانِینَ دِینَاراً،وَ کَتَبْتَ لَهَا کِتَاباً،وَ أَشْهَدْتَ فِیهِ 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کَانَ ذَلِکَ یَا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إِلَیْهِ نَظَرَ الْمُغْضَبِ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شُرَیْحُ،أَمَا إِنَّهُ سَیَأْتِیکَ مَنْ لَا یَنْظُرُ فِی کِتَابِکَ،وَ لَا یَسْأَلُکَ عَنْ بَیِّنَتِکَ، حَتَّی یُخْرِجَکَ مِنْهَا شَاخِصاً،وَ یُسْلِمَکَ إِلَی قَبْرِکَ خَالِصاً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یَا شُرَیْحُ لَا تَکُونُ ابْتَعْتَ هَذِهِ الدَّارَ مِنْ غَیْرِ مَالِکَ،أَوْ نَقَدْتَ الثَّمَنَ مِنْ غَیْرِ حَلَالِکَ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الدُّنْیَا وَ 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إِنَّکَ لَوْ کُنْتَ أَتَیْتَنِی عِنْدَ شِرَائِکَ مَا اشْتَرَیْتَ لَکَتَبْتُ لَکَ کِتَاباً عَلَی هَذِهِ النُّسْخَةِ،فَلَمْ تَرْغَبْ فِی شِرَاءِ هَذِهِ الدَّارِ بِدِرْهَمٍ فَمَا فَوْقُ</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900325_3381743652"/>
      <w:bookmarkStart w:id="80" w:name="_Toc31"/>
      <w:bookmarkEnd w:id="79"/>
      <w:r>
        <w:rPr>
          <w:rtl w:val="true"/>
        </w:rPr>
        <w:t>ترجمه</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خانه‌ای به قیمت هشتاد دینار خریده‌ای و برای آن قباله و سندی نوشته‌ای و بر آن گواهانی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عرض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چنین بوده است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نگاهی خشم‌آلود به او کرد سپس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به زودی کسی به سراغت می‌آید که نه به قباله‌ات نگاه می‌کند و نه از شهودت می‌پرسد،تا تو را از آن خانه آشکارا خارج سازد و تنها به قبرت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کن،نکند این خانه را از غیر مال خود خریده باشی یا بهای آن را از غیر مال حلال پرداخته باشی که هم دنیا را از دست داده‌ای و هم آخرت را،بدان اگر هنگام </w:t>
      </w:r>
      <w:bookmarkStart w:id="81" w:name="pg13956_166509"/>
    </w:p>
    <w:p>
      <w:pPr>
        <w:pStyle w:val="BookText"/>
        <w:rPr/>
      </w:pPr>
      <w:bookmarkEnd w:id="81"/>
      <w:r>
        <w:rPr>
          <w:rFonts w:ascii="IRNazanin" w:hAnsi="IRNazanin" w:eastAsia="IRNazanin"/>
          <w:color w:val="111111"/>
          <w:sz w:val="28"/>
          <w:sz w:val="28"/>
          <w:szCs w:val="28"/>
          <w:rtl w:val="true"/>
          <w:lang w:bidi="fa-IR"/>
        </w:rPr>
        <w:t>خرید این خانه نزد من آمده بودی سندی را بدین گونه برای تو می‌نوشتم که دیگر در خریدن این خانه حتی به بهای یک درهم یا بیشتر رغبت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سند در بخش بعد آمده است</w:t>
      </w:r>
      <w:r>
        <w:rPr>
          <w:rFonts w:eastAsia="IRNazanin" w:cs="IRNazanin"/>
          <w:color w:val="111111"/>
          <w:sz w:val="28"/>
          <w:szCs w:val="28"/>
          <w:rtl w:val="true"/>
          <w:lang w:bidi="fa-IR"/>
        </w:rPr>
        <w:t>)</w:t>
      </w:r>
    </w:p>
    <w:p>
      <w:pPr>
        <w:pStyle w:val="Heading4"/>
        <w:numPr>
          <w:ilvl w:val="3"/>
          <w:numId w:val="1"/>
        </w:numPr>
        <w:rPr/>
      </w:pPr>
      <w:bookmarkStart w:id="82" w:name="__RefHeading___Toc900327_3381743652"/>
      <w:bookmarkStart w:id="83" w:name="_Toc32"/>
      <w:bookmarkEnd w:id="82"/>
      <w:r>
        <w:rPr>
          <w:rtl w:val="true"/>
        </w:rPr>
        <w:t>شرح و تفسیر</w:t>
      </w:r>
      <w:r>
        <w:rPr>
          <w:rtl w:val="true"/>
        </w:rPr>
        <w:t xml:space="preserve">: </w:t>
      </w:r>
      <w:r>
        <w:rPr>
          <w:rtl w:val="true"/>
        </w:rPr>
        <w:t>این خانه را از کجا آورده‌ای؟</w:t>
      </w:r>
      <w:r>
        <w:rPr>
          <w:rtl w:val="true"/>
        </w:rPr>
        <w:t>!</w:t>
      </w:r>
      <w:bookmarkEnd w:id="83"/>
    </w:p>
    <w:p>
      <w:pPr>
        <w:pStyle w:val="BookText"/>
        <w:rPr/>
      </w:pPr>
      <w:r>
        <w:rPr>
          <w:rFonts w:ascii="IRNazanin" w:hAnsi="IRNazanin" w:eastAsia="IRNazanin"/>
          <w:color w:val="111111"/>
          <w:sz w:val="28"/>
          <w:sz w:val="28"/>
          <w:szCs w:val="28"/>
          <w:rtl w:val="true"/>
          <w:lang w:bidi="fa-IR"/>
        </w:rPr>
        <w:t>این خانه را از کجا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آنکه شریح را احضار کرد به او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خانه‌ای به قیمت هشتاد دینار خریده‌ای و برای آن قباله و سندی نوشته‌ای و بر آن گواهانی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ابْتَعْتَ دَاراً بِثَمَانِینَ دِینَاراً،وَ کَتَبْتَ لَهَا کِتَاباً، أَشْهَدْتَ فِیهِ شُهُوداً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بوده است ای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شُرَیْحٌ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ذَلِکَ یَا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این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نگاهی خشم‌آلود به او کرد سپس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 نَظَرَ الْمُغْضَبِ ثُمَّ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 بدان بزودی کسی به سراغت می‌آید که نه به قباله‌ات نگاه می‌کند و نه از شهودت می‌پرسد تا تو را از آن خانه آشکارا خارج کند و تنها به قبرت تحویل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شُرَیْحُ،أَمَا إِنَّهُ سَیَأْتِیکَ مَنْ لَا یَنْظُرُ فِی کِتَابِکَ،وَ لَا یَسْأَلُکَ عَنْ بَیِّنَتِکَ،حَتَّی یُخْرِجَکَ مِنْهَا شَاخِصاً،وَ یُسْلِمَکَ إِلَی قَبْرِکَ خَالِصاً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حقیقت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تو با قباله و سند این ملک را برای خود تثبیت کرده‌ای تا کسی مزاحم تو نشود؛ولی هنگامی که فرشته مرگ به سراغ تو می‌آید اعتنایی به اسناد تو نمی‌کند و تو را گرفته و از آن بیرون می‌فرستد،چرا که اسناد و بینات به درد زندگی در دنیا می‌خورد نه آن زمان که انسان راهی سرای آخرت بشود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شخوص به معنای مسافرت گرفته شده و مفهوم جمله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صورت مسافری به عالم دیگر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آشکارا دیده می‌شود و انسان هنگامی که از دنیا می‌رود روی دستها و شانه‌ها به صورت آشکار به سوی قبرش برده می‌شود و نیز این احتمال داده شده که یکی از معانی شخوص خیره شدن چشم است و اشاره به این است که بسیاری هنگام مردن چشمهای آنها باز و بی‌حرکت می‌ماند گویی به نقطه‌ای خیره شده‌اند؛ولی معنای اوّل از همه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یُسْلِمَکَ إِلَی قَبْرِکَ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چیزی از اموال دنیا جز کفن با خود به گور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اینها همه در صورتی است که خانه را از مال حلال و طیب و طاهر خریده باشد و اگر از مال حرام یا مشکوک باشد،مصیبت بزرگتر است،لذا امام علیه السلام در ادامه این سخن به این نکته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 نگاه کن نکند این خانه را از غیر مال خود خریده باشی یا بهای آن را از غیر مال حلال پرداخته باشی که هم دنیا را از دست داده‌ای و هم آخرت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یَا شُرَیْحُ لَا تَکُونُ ابْتَعْتَ هَذِهِ الدَّارَ مِنْ غَیْرِ مَالِکَ </w:t>
      </w:r>
      <w:r>
        <w:rPr>
          <w:rStyle w:val="FootnoteAnchor"/>
          <w:rtl w:val="true"/>
        </w:rPr>
        <w:footnoteReference w:id="25"/>
      </w:r>
      <w:r>
        <w:rPr>
          <w:rFonts w:ascii="Amiri" w:hAnsi="Amiri" w:eastAsia="Amiri" w:cs="Amiri"/>
          <w:color w:val="111111"/>
          <w:sz w:val="28"/>
          <w:sz w:val="28"/>
          <w:szCs w:val="28"/>
          <w:rtl w:val="true"/>
          <w:lang w:bidi="ar-SA"/>
        </w:rPr>
        <w:t>،أَوْ نَقَدْتَ الثَّمَنَ مِنْ غَیْرِ حَلَالِکَ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قَدْ خَسِرْتَ دَارَ الدُّنْیَا وَ دَارَ الْآخِرَةِ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تفاوت میان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حَلَالِکَ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ظاهراً مضمون یکی است،ممکن است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 اشاره به چیزی است که ظاهراً جزء اموال شخص نیست مثلاً شریح خانه‌ای را که خریده قیمت آن را از بیت‌المال بردارد و بپردازد،چیزی که ظاهراً و واقعاً مال او نیست؛اما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حَلَالِکَ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اموالی است که ظاهراً مال اوست و در اختیار اوست؛ولی از طریق </w:t>
      </w:r>
    </w:p>
    <w:p>
      <w:pPr>
        <w:pStyle w:val="BookText"/>
        <w:rPr/>
      </w:pPr>
      <w:r>
        <w:rPr>
          <w:rFonts w:ascii="IRNazanin" w:hAnsi="IRNazanin" w:eastAsia="IRNazanin"/>
          <w:color w:val="111111"/>
          <w:sz w:val="28"/>
          <w:sz w:val="28"/>
          <w:szCs w:val="28"/>
          <w:rtl w:val="true"/>
          <w:lang w:bidi="fa-IR"/>
        </w:rPr>
        <w:t>رشوه و غیر آن بدست آمده که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خَسِرْتَ دَارَ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این باشد که مال حرام آثار وضعیه نامطلوبی دارد و باعث بدبختی انسان می‌شود همان گونه که در کلمات قصار حضرت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الغصب فی الدار رهن علی خرابها؛یک سنگ غصبی در ساخت خانه گروگان ویرانی آن است</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 یا اشاره به آن است که اگر از چنین اموال حرامی خانه خریده باشی ممکن است به زودی رسوا شوی و خسران دنیا علاوه بر آخرت دامان تو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امیر مؤمنان او را به نکته اصلی نامه توجّه می‌دهد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اگر هنگام خرید این خانه نزد من آمده بودی سندی را بدین گونه برای تو می‌نوشتم که دیگر در خریدن این خانه حتی به بهای یک درهم یا بیشتر رغبت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إِنَّکَ لَوْ کُنْتَ أَتَیْتَنِی عِنْدَ شِرَائِکَ مَا اشْتَرَیْتَ لَکَتَبْتُ لَکَ کِتَاباً عَلَی هَذِهِ النُّسْخَةِ،فَلَمْ تَرْغَبْ فِی شِرَاءِ هَذِهِ الدَّارِ بِدِرْهَمٍ فَمَا فَوْقُ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بدرهم فما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معنا باشد که به یک درهم یا بالاتر از آن در قلّت همان گونه که در تفسیر این آیه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یَسْتَحْیِی أَنْ یَضْرِبَ مَثَلاً ما بَعُوضَةً فَما فَوْقَها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ظاهراً کوچکی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 و حتی کمتر از آن مثال بزند باکی ندارد</w:t>
      </w:r>
      <w:r>
        <w:rPr>
          <w:rFonts w:eastAsia="IRNazanin" w:cs="IRNazanin"/>
          <w:color w:val="111111"/>
          <w:sz w:val="28"/>
          <w:szCs w:val="28"/>
          <w:rtl w:val="true"/>
          <w:lang w:bidi="fa-IR"/>
        </w:rPr>
        <w:t xml:space="preserve">». </w:t>
      </w:r>
      <w:r>
        <w:rPr>
          <w:rStyle w:val="FootnoteAnchor"/>
          <w:rtl w:val="true"/>
        </w:rPr>
        <w:footnoteReference w:id="27"/>
      </w:r>
      <w:bookmarkStart w:id="84" w:name="pg13956_166512"/>
    </w:p>
    <w:p>
      <w:pPr>
        <w:pStyle w:val="Heading3"/>
        <w:numPr>
          <w:ilvl w:val="2"/>
          <w:numId w:val="1"/>
        </w:numPr>
        <w:rPr/>
      </w:pPr>
      <w:bookmarkStart w:id="85" w:name="__RefHeading___Toc900329_3381743652"/>
      <w:bookmarkStart w:id="86" w:name="_Toc33"/>
      <w:bookmarkEnd w:id="84"/>
      <w:bookmarkEnd w:id="85"/>
      <w:r>
        <w:rPr>
          <w:rtl w:val="true"/>
        </w:rPr>
        <w:t>بخش دوم</w:t>
      </w:r>
      <w:bookmarkEnd w:id="86"/>
    </w:p>
    <w:p>
      <w:pPr>
        <w:pStyle w:val="Heading4"/>
        <w:numPr>
          <w:ilvl w:val="3"/>
          <w:numId w:val="1"/>
        </w:numPr>
        <w:rPr/>
      </w:pPr>
      <w:bookmarkStart w:id="87" w:name="__RefHeading___Toc900331_3381743652"/>
      <w:bookmarkStart w:id="88" w:name="_Toc34"/>
      <w:bookmarkEnd w:id="87"/>
      <w:r>
        <w:rPr>
          <w:rtl w:val="true"/>
        </w:rPr>
        <w:t>اشاره</w:t>
      </w:r>
      <w:bookmarkEnd w:id="88"/>
    </w:p>
    <w:p>
      <w:pPr>
        <w:pStyle w:val="BookText"/>
        <w:rPr/>
      </w:pPr>
      <w:r>
        <w:rPr>
          <w:rFonts w:ascii="Amiri" w:hAnsi="Amiri" w:eastAsia="Amiri" w:cs="Amiri"/>
          <w:color w:val="111111"/>
          <w:sz w:val="28"/>
          <w:sz w:val="28"/>
          <w:szCs w:val="28"/>
          <w:rtl w:val="true"/>
          <w:lang w:bidi="ar-SA"/>
        </w:rPr>
        <w:t>وَالنُّسْخَةُ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اشْتَرَی عَبْدٌ ذَلِیلٌ،مِنْ مَیِّتٍ قَدْ أُزْعِجَ لِلرَّحِیلِ،اشْتَرَی مِنْهُ دَاراً مِنْ دَارِ الْغُرُورِ،مِنْ جَانِبِ الْفَانِینَ،وَ خِطَّةِ الْهَالِکِینَ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وَتَجْمَعُ هَذِهِ الدَّارَ حُدُودٌ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الْأَوَّلُ یَنْتَهِی إِلَی دَوَاعِی الْآفَاتِ،وَ الْحَدُّ الثَّانِی یَنْتَهِی إِلَی دَوَاعِی الْمُصِیبَاتِ،وَ الْحَدُّ الثَّالِثُ یَنْتَهِی إِلَی الْهَوَی الْمُرْدِی،وَالْحَدُّ الرَّابِعُ یَنْتَهِی إِلَی الشَّیْطَانِ الْمُغْوِی،وَ فِیهِ یُشْرَعُ بَابُ هَذِهِ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 هَذَا الْمُغْتَرُّ بِالْأَمَلِ،مِنْ هَذَا الْمُزْعَجِ بِالْأَجَلِ،هَذِهِ الدَّارَ بِالْخُرُوجِ مِنْ عِزِّ الْقَنَاعَةِ، وَ الدُّخُولِ فِی ذُلِّ الطَّلَبِ وَ الضَّرَاعَةِ،فَمَا أَدْرَکَ هَذَا الْمُشْتَرِی فِیمَا اشْتَرَی مِنْهُ مِنْ دَرَکٍ فَعَلَی مُبَلْبِلِ أَجْسَامِ الْمُلُوکِ،وَ سَالِبِ نُفُوسِ الْجَبَابِرَةِ،وَ مُزِیلِ مُلْکِ الْفَرَاعِنَةِ،مِثْلِ کِسْرَی وَ قَیْصَرَ،وَ تُبَّعٍ وَ حِمْیَرَ،وَ مَنْ جَمَعَ الْمَالَ عَلَی الْمَالِ فَأَکْثَرَ،وَ مَنْ بَنَی وَ شَیَّدَ،وَ زَخْرَفَ وَ نَجَّدَ،وَ ادَّخَرَ وَ اعْتَقَدَ،وَ نَظَرَ بِزَعْمِهِ لِلْوَلَدِ، إِشْخَاصُهُمْ جَمِیعاً إِلَی مَوْقِفِ الْعَرْضِ وَ الْحِسَابِ،وَ مَوْضِعِ الثَّوَابِ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الْأَمْرُ بِفَصْلِ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هُنالِکَ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عَلَی ذَلِکَ الْعَقْلُ إِذَا خَرَجَ مِنْ أَسْرِ الْهَوَی وَسَلِمَ مِنْ عَلَائِقِ الدُّنْیَا</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900333_3381743652"/>
      <w:bookmarkStart w:id="90" w:name="_Toc35"/>
      <w:bookmarkEnd w:id="89"/>
      <w:r>
        <w:rPr>
          <w:rtl w:val="true"/>
        </w:rPr>
        <w:t>ترجمه</w:t>
      </w:r>
      <w:bookmarkEnd w:id="90"/>
    </w:p>
    <w:p>
      <w:pPr>
        <w:pStyle w:val="BookText"/>
        <w:rPr/>
      </w:pPr>
      <w:r>
        <w:rPr>
          <w:rFonts w:ascii="IRNazanin" w:hAnsi="IRNazanin" w:eastAsia="IRNazanin"/>
          <w:color w:val="111111"/>
          <w:sz w:val="28"/>
          <w:sz w:val="28"/>
          <w:szCs w:val="28"/>
          <w:rtl w:val="true"/>
          <w:lang w:bidi="fa-IR"/>
        </w:rPr>
        <w:t>نسخه قباله این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ملکی است که بنده‌ای ذلیل از کسی که به اجبار در آستانه کوچ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است،خریداری کرده خانه‌ای از خانه‌های سرای فریب و غرور،در محله فانی شوندگان،و در کوی هالکان،حدود چهارگانه این خانه چنین است</w:t>
      </w:r>
      <w:r>
        <w:rPr>
          <w:rFonts w:eastAsia="IRNazanin" w:cs="IRNazanin"/>
          <w:color w:val="111111"/>
          <w:sz w:val="28"/>
          <w:szCs w:val="28"/>
          <w:rtl w:val="true"/>
          <w:lang w:bidi="fa-IR"/>
        </w:rPr>
        <w:t xml:space="preserve">: </w:t>
      </w:r>
      <w:bookmarkStart w:id="91" w:name="pg13956_166513"/>
    </w:p>
    <w:p>
      <w:pPr>
        <w:pStyle w:val="BookText"/>
        <w:rPr/>
      </w:pPr>
      <w:bookmarkEnd w:id="91"/>
      <w:r>
        <w:rPr>
          <w:rFonts w:ascii="IRNazanin" w:hAnsi="IRNazanin" w:eastAsia="IRNazanin"/>
          <w:color w:val="111111"/>
          <w:sz w:val="28"/>
          <w:sz w:val="28"/>
          <w:szCs w:val="28"/>
          <w:rtl w:val="true"/>
          <w:lang w:bidi="fa-IR"/>
        </w:rPr>
        <w:t>حد اوّل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آفات و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می‌خورد و حد دوم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هوسهای 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چهارم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گمراه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 و درب خانه از همین جا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رافریب خورده آرزوها از کسی که در سرآمد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بیرون رانده می‌شود،به مبلغ خروج از عزت قناعت،و دخول در ذلت حرص و دنیا پرستی و خواری، خریداری نموده است؛هر گونه عیب و نقص و کشف و خلافی که در این معامله واقع شود و خسارتی به مشتری برسد بر عهده بیماری بخش اجسام پادشاهان و گیرنده جان جباران و زایل کننده سلطنت فراعنه همچون کسری،قیصر،تبّع و حمیر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آنها که اموالی را گردآوری کردند و بر آن افزودند و بنا کردند و محکم ساختند،آراستند و زینت نمودند،اندوختند و نگهداری کردند و به گمان خود برای فرزندان باقی گذاردند،اینها همان کسانی هستند که همگی به پای حساب و محل ثواب و عقاب رانده می‌شوند؛در آن هنگام که فرمان داوری الهی صادر می‌شود و بیهوده‌کاران در آنجا زیان می‌بینند،و شاهد این سند عقل است آن گاه که از تحت تأثیر هوا و هوس خارج شود و از علایق دنیا به سلامت بگذرد</w:t>
      </w:r>
      <w:r>
        <w:rPr>
          <w:rFonts w:eastAsia="IRNazanin" w:cs="IRNazanin"/>
          <w:color w:val="111111"/>
          <w:sz w:val="28"/>
          <w:szCs w:val="28"/>
          <w:rtl w:val="true"/>
          <w:lang w:bidi="fa-IR"/>
        </w:rPr>
        <w:t>.</w:t>
      </w:r>
    </w:p>
    <w:p>
      <w:pPr>
        <w:pStyle w:val="Heading4"/>
        <w:numPr>
          <w:ilvl w:val="3"/>
          <w:numId w:val="1"/>
        </w:numPr>
        <w:rPr/>
      </w:pPr>
      <w:bookmarkStart w:id="92" w:name="__RefHeading___Toc900335_3381743652"/>
      <w:bookmarkStart w:id="93" w:name="_Toc36"/>
      <w:bookmarkEnd w:id="92"/>
      <w:r>
        <w:rPr>
          <w:rtl w:val="true"/>
        </w:rPr>
        <w:t>شرح و تفسیر</w:t>
      </w:r>
      <w:r>
        <w:rPr>
          <w:rtl w:val="true"/>
        </w:rPr>
        <w:t xml:space="preserve">: </w:t>
      </w:r>
      <w:r>
        <w:rPr>
          <w:rtl w:val="true"/>
        </w:rPr>
        <w:t>قباله‌ای بی‌نظیر</w:t>
      </w:r>
      <w:bookmarkEnd w:id="93"/>
    </w:p>
    <w:p>
      <w:pPr>
        <w:pStyle w:val="BookText"/>
        <w:rPr/>
      </w:pPr>
      <w:r>
        <w:rPr>
          <w:rFonts w:ascii="IRNazanin" w:hAnsi="IRNazanin" w:eastAsia="IRNazanin"/>
          <w:color w:val="111111"/>
          <w:sz w:val="28"/>
          <w:sz w:val="28"/>
          <w:szCs w:val="28"/>
          <w:rtl w:val="true"/>
          <w:lang w:bidi="fa-IR"/>
        </w:rPr>
        <w:t>قباله‌ای بی‌نظیر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آنچه در بخش نخست این نامه آمد،طبق بعضی از روایات شریح آن سند را از امام علیه السلام درخواست کرد و امام علیه السلام به او این گونه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قباله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ملکی است که بنده‌ای ذلیل از کسی که به اجبار در آستانه کوچ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است،خریداری کرده خانه‌ای از خانه‌های سرای فریب و غرور در محله فانی شوندگان و در کوی هالکان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اشْتَرَی عَبْدٌ ذَلِیلٌ،مِنْ مَیِّتٍ قَدْ </w:t>
      </w:r>
    </w:p>
    <w:p>
      <w:pPr>
        <w:pStyle w:val="BookText"/>
        <w:rPr/>
      </w:pPr>
      <w:r>
        <w:rPr>
          <w:rFonts w:ascii="Amiri" w:hAnsi="Amiri" w:eastAsia="Amiri" w:cs="Amiri"/>
          <w:color w:val="111111"/>
          <w:sz w:val="28"/>
          <w:sz w:val="28"/>
          <w:szCs w:val="28"/>
          <w:rtl w:val="true"/>
          <w:lang w:bidi="ar-SA"/>
        </w:rPr>
        <w:t xml:space="preserve">أُزْعِجَ </w:t>
      </w:r>
      <w:r>
        <w:rPr>
          <w:rStyle w:val="FootnoteAnchor"/>
          <w:rtl w:val="true"/>
        </w:rPr>
        <w:footnoteReference w:id="28"/>
      </w:r>
      <w:r>
        <w:rPr>
          <w:rFonts w:ascii="Amiri" w:hAnsi="Amiri" w:eastAsia="Amiri" w:cs="Amiri"/>
          <w:color w:val="111111"/>
          <w:sz w:val="28"/>
          <w:sz w:val="28"/>
          <w:szCs w:val="28"/>
          <w:rtl w:val="true"/>
          <w:lang w:bidi="ar-SA"/>
        </w:rPr>
        <w:t xml:space="preserve">لِلرَّحِیلِ،اشْتَرَی مِنْهُ دَاراً مِنْ دَارِ الْغُرُورِ،مِنْ جَانِبِ الْفَانِینَ،وَ خِطَّةِ </w:t>
      </w:r>
      <w:r>
        <w:rPr>
          <w:rStyle w:val="FootnoteAnchor"/>
          <w:rtl w:val="true"/>
        </w:rPr>
        <w:footnoteReference w:id="29"/>
      </w:r>
      <w:r>
        <w:rPr>
          <w:rFonts w:ascii="Amiri" w:hAnsi="Amiri" w:eastAsia="Amiri" w:cs="Amiri"/>
          <w:color w:val="111111"/>
          <w:sz w:val="28"/>
          <w:sz w:val="28"/>
          <w:szCs w:val="28"/>
          <w:rtl w:val="true"/>
          <w:lang w:bidi="ar-SA"/>
        </w:rPr>
        <w:t>الْهَالِکِینَ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اینکه برای تنظیم اسناد،معمولاً جهات زیر رعایت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فروشنده و خریدار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و نشانی ملک مورد معامله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چهارگانه و در وردی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مسئول در برابر کشف فساد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قباله‌ای که برای شریح نوشته است نخست به اوصاف خریدار و فروشنده وسپس به نشانی و محل ملک اشاره فرمود که در جمله‌های بالا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قسمت سوم؛یعنی تعیین حدود چهارگانه آن پرداخته و می‌فرماید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چهار حد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اوّل به اسباب آفات و بلاها،و حد دوم به عوامل مصائب،و حد سوم به هوا و هوسهای مهلک و حد چهارم به شیطان گمراه کننده منتهی می‌شود و درب خانه از همین جا گشوده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تَجْمَعُ هَذِهِ الدَّارَ حُدُودٌ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 الْأَوَّلُ یَنْتَهِی إِلَی دَوَاعِی </w:t>
      </w:r>
      <w:r>
        <w:rPr>
          <w:rStyle w:val="FootnoteAnchor"/>
          <w:rtl w:val="true"/>
        </w:rPr>
        <w:footnoteReference w:id="30"/>
      </w:r>
      <w:r>
        <w:rPr>
          <w:rFonts w:ascii="Amiri" w:hAnsi="Amiri" w:eastAsia="Amiri" w:cs="Amiri"/>
          <w:color w:val="111111"/>
          <w:sz w:val="28"/>
          <w:sz w:val="28"/>
          <w:szCs w:val="28"/>
          <w:rtl w:val="true"/>
          <w:lang w:bidi="ar-SA"/>
        </w:rPr>
        <w:t xml:space="preserve">الْآفَاتِ،وَ الْحَدُّ الثَّانِی یَنْتَهِی إِلَی دَوَاعِی الْمُصِیبَاتِ،وَالْحَدُّ الثَّالِثُ یَنْتَهِی إِلَی الْهَوَی الْمُرْدِی،وَالْحَدُّ الرَّابِعُ یَنْتَهِی إِلَی الشَّیْطَانِ الْمُغْوِی </w:t>
      </w:r>
      <w:r>
        <w:rPr>
          <w:rStyle w:val="FootnoteAnchor"/>
          <w:rtl w:val="true"/>
        </w:rPr>
        <w:footnoteReference w:id="31"/>
      </w:r>
      <w:r>
        <w:rPr>
          <w:rFonts w:ascii="Amiri" w:hAnsi="Amiri" w:eastAsia="Amiri" w:cs="Amiri"/>
          <w:color w:val="111111"/>
          <w:sz w:val="28"/>
          <w:sz w:val="28"/>
          <w:szCs w:val="28"/>
          <w:rtl w:val="true"/>
          <w:lang w:bidi="ar-SA"/>
        </w:rPr>
        <w:t xml:space="preserve">،وَ فِیهِ یُشْرَعُ </w:t>
      </w:r>
      <w:r>
        <w:rPr>
          <w:rStyle w:val="FootnoteAnchor"/>
          <w:rtl w:val="true"/>
        </w:rPr>
        <w:footnoteReference w:id="32"/>
      </w:r>
      <w:r>
        <w:rPr>
          <w:rFonts w:ascii="Amiri" w:hAnsi="Amiri" w:eastAsia="Amiri" w:cs="Amiri"/>
          <w:color w:val="111111"/>
          <w:sz w:val="28"/>
          <w:sz w:val="28"/>
          <w:szCs w:val="28"/>
          <w:rtl w:val="true"/>
          <w:lang w:bidi="ar-SA"/>
        </w:rPr>
        <w:t>بَابُ هَذِهِ الدَّارِ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انسان در دنیا در محاصره چهار عامل خطرناک است؛یکی از آنها انواع آفتهایی مانند سیلها و زلزله‌ها و بیماری‌ها و جنگ‌هاست که از بیرون به انسان تحمیل‌می‌شود و دیگر مصائبی است که از داخل به آن گرفتار می‌گردد؛مانند از دست دادن اعضای مختلف بدن یا بستگان و نزدیکان،و از سوی سوم و چهارم هوا و هوس سرکش که از درون بر انسان فشار می‌آورد و شیطانی که از برون انسان را وسوسه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عامل در همه جا انسانها را احاطه کرده و ممکن است انسان با تهذیب نفس،هوا و هوس را و با ایستادگی در برابر وسوسه‌های شیطان،او را مهار کند و از این دو عامل هلاکت برهد؛ولی آفتها و مصیبتها برای همه کس و در هر زمان و مکان غیر قابل اجتناب است؛لذا امام علیه السلام در جای دیگر دنیا را سرایی می‌داند که در لابه‌لای بلاها و آفتها پیچیده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بالبلاء محفوفة و بالغدر معروفة</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آفتها و مصیبتها اشاره به اسباب آن است که زندگی انسانها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 الْمُرْدِی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هوا و هوسی است که انسان را به هلاکت مادی و معنوی می‌کشاند،زیرا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هلاکت یا هوا و هوسی است که انسان را به سقوط می‌کشاند،در نتیجه هوای نفس باعث سقوط از مقام والای انسانیّت و سقوط در درون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یُشْرَعُ بَابُ هَذِهِ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راه نفوذ در این خانه خطرناک،شیطان است؛هرچند بقیه عوامل هر کدام در جای خود مشکل‌آفرین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به بیان بخش چهارم این قباله پرداخته و بهای این ملک را این گونه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خانه را فریب خورده آرزوها از کسی که در سرآمد </w:t>
      </w:r>
    </w:p>
    <w:p>
      <w:pPr>
        <w:pStyle w:val="BookText"/>
        <w:rPr/>
      </w:pPr>
      <w:r>
        <w:rPr>
          <w:rFonts w:ascii="IRNazanin" w:hAnsi="IRNazanin" w:eastAsia="IRNazanin"/>
          <w:color w:val="111111"/>
          <w:sz w:val="28"/>
          <w:sz w:val="28"/>
          <w:szCs w:val="28"/>
          <w:rtl w:val="true"/>
          <w:lang w:bidi="fa-IR"/>
        </w:rPr>
        <w:t>معینی از این جهان بیرون رانده می‌شود به مبلغ خروج از عزت قناعت و دخول در ذلت حرص و دنیا پرستی و خواری خریداری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هَذَا الْمُغْتَرُّ بِالْأَمَلِ،مِنْ هَذَا الْمُزْعَجِ بِالْأَجَلِ،هَذِهِ الدَّارَ بِالْخُرُوجِ مِنْ عِزِّ الْقَنَاعَةِ، وَالدُّخُولِ فِی ذُلِّ الطَّلَبِ وَالضَّرَاعَةِ</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تعبیرهای امام علیه السلام و تجانسها و تضادهایی که در این جمله‌ها به کار رفته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جمله‌های بالا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نمونه‌ای از جناس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سراغ پنجمین نکته مربوط به قباله‌ها و اسناد مالکیت می‌رود و آن تعیین مسئول در مقابل کشف فساد و خسارتهای ناشی از آن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عیب و نقص و کشف و خلافی که در این معامله واقع شود و خسارتی که به مشتری برسد به عهده بیماری بخش اجسام پادشاهان و گیرنده جان جباران و زایل کننده سلطنت فراعنه همچون کسری،قیصر،تبّع و حمیر است و همچنین آنها که مال را گردآوری کردند و بر آن افزودند و بنا کردند و محکم ساختند،آراستند و زینت نمودند،اندوختند و نگهداری کردند و به گمان خود برای فرزندان باقی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أَدْرَکَ هَذَا الْمُشْتَرِی فِیمَا اشْتَرَی مِنْهُ مِنْ دَرَکٍ فَعَلَی مُبَلْبِلِ أَجْسَامِ الْمُلُوکِ،وَ سَالِبِ نُفُوسِ الْجَبَابِرَةِ،وَ مُزِیلِ مُلْکِ الْفَرَاعِنَةِ، مِثْلِ کِسْرَی وَ قَیْصَرَ،وَ تُبَّعٍ وَ حِمْیَرَ،وَ مَنْ جَمَعَ الْمَالَ عَلَی الْمَالِ فَأَکْثَرَ،وَ مَنْ بَنَی وَ شَیَّدَ،زَخْرَفَ وَ نَجَّدَ،وَ ادَّخَرَ وَ اعْتَقَدَ،وَ نَظَرَ بِزَعْمِهِ لِلْوَلَدِ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کلام امام علیه السلام این است که اگر در معامله‌ای کشف فساد شود و عیب و نقصی داشته باشد باید مسئولیت آن بر عهده کسی باشد و همچنین اگر معلوم </w:t>
      </w:r>
    </w:p>
    <w:p>
      <w:pPr>
        <w:pStyle w:val="BookText"/>
        <w:rPr/>
      </w:pPr>
      <w:r>
        <w:rPr>
          <w:rFonts w:ascii="IRNazanin" w:hAnsi="IRNazanin" w:eastAsia="IRNazanin"/>
          <w:color w:val="111111"/>
          <w:sz w:val="28"/>
          <w:sz w:val="28"/>
          <w:szCs w:val="28"/>
          <w:rtl w:val="true"/>
          <w:lang w:bidi="fa-IR"/>
        </w:rPr>
        <w:t>شود متاع،غصبی و مستحقا للغیر است باید بر طبق قراردادی که در معامله نوشته شده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جبران این نقایص باید به سراغ عزرائیل و ملک الموت رفت همان کسی که جان پادشاهان را گرفت و حکومت آنها را بر باد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کسری‌ها،قیصرها،تبّع‌ها و حمیرها را به زیر خاک پنهان ساخت و کسانی را که تمام همتشان جمع مال و ساختن قصرهای مرتفع و محکم و گرد آوری ضیاء و عقار بود محکوم به فنا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متعدّدی دارد گاه به معنای تشویش و اضطراب گاه به معنای پراکنده ساختن و گاه به معنای فاسد کردن آمده است و در اینجا مناسب همان معنای فاسد و بیمار نمودن است که به دنبال آن سلب نفوس و در تعقیب آن زوال ملک در عبارت بالا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باید توجّه داشت واژه کسری که در اصل خسرو بوده،مفهوم عامی دارد مثل واژه شاه و همچنین واژه قیصر برای پادشاهان روم،تبّع برای پادشاهان یمن و حمیر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گروهی از پادشاهان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به معنای پادشاه است؛گر چه در هر کشوری تعبیر خاصی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وَ 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تشیید هم به معنای محکم ساختن و هم مرتفع نمودن آمده،در اینجا قابلیت هر دو معنا را دارد و حتی جمع میان آن دو مشکل نیست؛یعنی کسانی که بناهای مرتفع و محکم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وَ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اشاره به نوعی زینت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تزیین بنای ساختمان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تزیین وسایل از قبیل فرش، پشتی‌ها و پرده‌ها و مانند آن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محکم کاری و نگهداری کردن از طریق تنظیم اسناد و مانند آن است که دنیا پرستان با وسواس زیاد سعی دارند ذخیره‌های اموال خود را با اسناد محکم از تسلط دیگران بر آن حفظ کنند و به گمان خود برای </w:t>
      </w:r>
    </w:p>
    <w:p>
      <w:pPr>
        <w:pStyle w:val="BookText"/>
        <w:rPr/>
      </w:pPr>
      <w:r>
        <w:rPr>
          <w:rFonts w:ascii="IRNazanin" w:hAnsi="IRNazanin" w:eastAsia="IRNazanin"/>
          <w:color w:val="111111"/>
          <w:sz w:val="28"/>
          <w:sz w:val="28"/>
          <w:szCs w:val="28"/>
          <w:rtl w:val="true"/>
          <w:lang w:bidi="fa-IR"/>
        </w:rPr>
        <w:t>فرزندانشان به یادگار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قباله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همان کسانی هستند که همگی به پای حساب و محل ثواب و عقاب،رانده می‌شوند در آن هنگام که فرمان داوری الهی صادر می‌شود و بیهوده‌کاران در آنجا زیان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إِشْخَاصُهُمْ </w:t>
      </w:r>
      <w:r>
        <w:rPr>
          <w:rStyle w:val="FootnoteAnchor"/>
          <w:rtl w:val="true"/>
        </w:rPr>
        <w:footnoteReference w:id="35"/>
      </w:r>
      <w:r>
        <w:rPr>
          <w:rFonts w:ascii="Amiri" w:hAnsi="Amiri" w:eastAsia="Amiri" w:cs="Amiri"/>
          <w:color w:val="111111"/>
          <w:sz w:val="28"/>
          <w:sz w:val="28"/>
          <w:szCs w:val="28"/>
          <w:rtl w:val="true"/>
          <w:lang w:bidi="ar-SA"/>
        </w:rPr>
        <w:t>جَمِیعاً إِلَی مَوْقِفِ الْعَرْضِ وَ الْحِسَابِ،وَ مَوْضِعِ الثَّوَابِ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الْأَمْرُ بِفَصْلِ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خَسِرَ هُنالِکَ الْمُبْطِلُونَ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تفسیر بالا مبتداست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موقف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خبر </w:t>
      </w:r>
      <w:r>
        <w:rPr>
          <w:rStyle w:val="FootnoteAnchor"/>
          <w:rtl w:val="true"/>
        </w:rPr>
        <w:footnoteReference w:id="37"/>
      </w:r>
      <w:r>
        <w:rPr>
          <w:rFonts w:ascii="IRNazanin" w:hAnsi="IRNazanin" w:eastAsia="IRNazanin"/>
          <w:color w:val="111111"/>
          <w:sz w:val="28"/>
          <w:sz w:val="28"/>
          <w:szCs w:val="28"/>
          <w:rtl w:val="true"/>
          <w:lang w:bidi="fa-IR"/>
        </w:rPr>
        <w:t xml:space="preserve">ولی جمعی از مفسران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مبتدای مؤخر دانسته‌اند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مبلبل اجسام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مقدم،بنابراین مفهوم جمله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فرشته‌های مرگ که اجسام پادشاهان را به لرزه در آوردند و ارواح آنها را قبض کردند و سلطنتشان را به زوال کشیدند بر آنهاست که مسئولان کشف فساد در املاک دنیوی را در قیامت به پای حساب و میزان اعمال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 قدرتها رو به زوال می‌رود و تمام ثروتها و املاک به جا می‌ماند و همه انسانها از جام مرگ می‌نوشند و در قیامت در پای حساب حاضر می‌شوند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قباله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قباله‌های مردم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اشاره به شهود این معامله معنوی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سند عقل است آنگاه که از تحت تأثیر هوا و هوس خارج شود و از علایق دنیا به سلامت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عَلَی ذَلِکَ الْعَقْلُ إِذَا خَرَجَ مِنْ أَسْرِ الْهَوَی وَسَلِمَ مِنْ عَلَائِقِ الدُّنْیَا</w:t>
      </w:r>
      <w:r>
        <w:rPr>
          <w:rFonts w:eastAsia="IRNazanin" w:cs="IRNazanin"/>
          <w:color w:val="111111"/>
          <w:sz w:val="28"/>
          <w:szCs w:val="28"/>
          <w:rtl w:val="true"/>
          <w:lang w:bidi="fa-IR"/>
        </w:rPr>
        <w:t xml:space="preserve">). </w:t>
      </w:r>
      <w:bookmarkStart w:id="94" w:name="pg13956_166519"/>
    </w:p>
    <w:p>
      <w:pPr>
        <w:pStyle w:val="BookText"/>
        <w:rPr/>
      </w:pPr>
      <w:bookmarkEnd w:id="94"/>
      <w:r>
        <w:rPr>
          <w:rFonts w:ascii="IRNazanin" w:hAnsi="IRNazanin" w:eastAsia="IRNazanin"/>
          <w:color w:val="111111"/>
          <w:sz w:val="28"/>
          <w:sz w:val="28"/>
          <w:szCs w:val="28"/>
          <w:rtl w:val="true"/>
          <w:lang w:bidi="fa-IR"/>
        </w:rPr>
        <w:t>از آنجا که شاهد باید عادل و ثقه باشد،امام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می‌تواند بر این امر گواهی دهد که از چنگال هوای نفس خارج شده باشد و وابستگی‌ها به دنیای مادی او را از بیان حق خارج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ارکان شش‌گانه این سند معنوی را به زیباترین وجهی تبیین می‌کند</w:t>
      </w:r>
      <w:r>
        <w:rPr>
          <w:rFonts w:eastAsia="IRNazanin" w:cs="IRNazanin"/>
          <w:color w:val="111111"/>
          <w:sz w:val="28"/>
          <w:szCs w:val="28"/>
          <w:rtl w:val="true"/>
          <w:lang w:bidi="fa-IR"/>
        </w:rPr>
        <w:t>.</w:t>
      </w:r>
    </w:p>
    <w:p>
      <w:pPr>
        <w:pStyle w:val="Heading4"/>
        <w:numPr>
          <w:ilvl w:val="3"/>
          <w:numId w:val="1"/>
        </w:numPr>
        <w:rPr/>
      </w:pPr>
      <w:bookmarkStart w:id="95" w:name="__RefHeading___Toc900337_3381743652"/>
      <w:bookmarkStart w:id="96" w:name="_Toc37"/>
      <w:bookmarkEnd w:id="95"/>
      <w:r>
        <w:rPr>
          <w:rtl w:val="true"/>
        </w:rPr>
        <w:t>نکته‌ها</w:t>
      </w:r>
      <w:bookmarkEnd w:id="96"/>
    </w:p>
    <w:p>
      <w:pPr>
        <w:pStyle w:val="Heading4"/>
        <w:numPr>
          <w:ilvl w:val="3"/>
          <w:numId w:val="1"/>
        </w:numPr>
        <w:rPr/>
      </w:pPr>
      <w:bookmarkStart w:id="97" w:name="__RefHeading___Toc900339_3381743652"/>
      <w:bookmarkStart w:id="98" w:name="_Toc38"/>
      <w:bookmarkEnd w:id="97"/>
      <w:r>
        <w:rPr/>
        <w:t>1</w:t>
      </w:r>
      <w:r>
        <w:rPr>
          <w:rtl w:val="true"/>
        </w:rPr>
        <w:t>-</w:t>
      </w:r>
      <w:r>
        <w:rPr>
          <w:rtl w:val="true"/>
        </w:rPr>
        <w:t>انگیزۀ تنظیم این قباله</w:t>
      </w:r>
      <w:bookmarkEnd w:id="98"/>
    </w:p>
    <w:p>
      <w:pPr>
        <w:pStyle w:val="BookText"/>
        <w:rPr/>
      </w:pPr>
      <w:r>
        <w:rPr>
          <w:rFonts w:ascii="IRNazanin" w:hAnsi="IRNazanin" w:eastAsia="IRNazanin"/>
          <w:color w:val="111111"/>
          <w:sz w:val="28"/>
          <w:sz w:val="28"/>
          <w:szCs w:val="28"/>
          <w:rtl w:val="true"/>
          <w:lang w:bidi="fa-IR"/>
        </w:rPr>
        <w:t>این بیع نامه عجیب و بی‌سابقه که امام علیه السلام برای یکی از قضات خود نوشته است از جهات مختلفی شایان دقت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هشتاد دینار که مبلغ این خانه بوده در آن زمان بهای سنگینی نبوده؛ولی چون خریدار خانه یکی از قضات است و قاضی همیشه در معرض اتهام و وسوسه‌های نفسانی است امام علیه السلام این مقدار را نیز برای او نمی‌پسندد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می‌دانیم دوران حکومت امام علیه السلام بعد از دوران پر مخاطره عثمان بود که با ریخت و پاش گسترده بیت المال و روی آوردن گروهی از سرشناسان جامعه اسلامی به زندگی پر زرق و برق صورت گرفت و امام علیه السلام برای متوقف ساختن این جریان خطرناک همواره در خطبه‌ها و نامه‌های نهج‌البلاغه درباره دنیای مادی و زخارف فریبنده آن هشدار می‌دهد و خود نیز زندگی بسیار زاهدانه‌ای را در حالی که در رأس حکومت اسلامی است پیش گرفته و حتی حاضر نمی‌شود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برادرش عقیل از بیت‌المال ببخشد و هنگامی که به او خبر می‌دهند که فرماندار تو در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یکی از ثروتمندان آن شهر را پذیرفته و بر سر سفره رنگینی نشسته که ثروتمندان در آن دعوت شده بودند و خبری از فقرا در کنار آن نبود، سخت برآشفته می‌شود و نامه تندی برای او می‌نویسد</w:t>
      </w:r>
      <w:r>
        <w:rPr>
          <w:rFonts w:eastAsia="IRNazanin" w:cs="IRNazanin"/>
          <w:color w:val="111111"/>
          <w:sz w:val="28"/>
          <w:szCs w:val="28"/>
          <w:rtl w:val="true"/>
          <w:lang w:bidi="fa-IR"/>
        </w:rPr>
        <w:t xml:space="preserve">. </w:t>
      </w:r>
      <w:bookmarkStart w:id="99" w:name="pg13956_166520"/>
    </w:p>
    <w:p>
      <w:pPr>
        <w:pStyle w:val="BookText"/>
        <w:rPr/>
      </w:pPr>
      <w:bookmarkEnd w:id="99"/>
      <w:r>
        <w:rPr>
          <w:rFonts w:ascii="IRNazanin" w:hAnsi="IRNazanin" w:eastAsia="IRNazanin"/>
          <w:color w:val="111111"/>
          <w:sz w:val="28"/>
          <w:sz w:val="28"/>
          <w:szCs w:val="28"/>
          <w:rtl w:val="true"/>
          <w:lang w:bidi="fa-IR"/>
        </w:rPr>
        <w:t>همه اینها برای آن بوده است که آن فرهنگ نادرست ضد اسلامی را دگرگون سازد و مسلمانان را به فرهنگ عصر پیغمبر اکرم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در آن زمان قصرها و خانه‌های گران قیمت که بسیار از خانه خریداری شده به وسیله شریح پر زرق و برق‌تر و گرانبهاتر بود،کم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هشداری به همه محسوب می‌شد که دست و پای خود را جمع کنند و حال و هوای حکومت امام علیه السلام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این نامه در همان زمان دست به دست می‌گشت و بسیاری از مردم از آن باخبر شدند که امام علیه السلام نامه‌ای به این مضمون برای شریح قاضی نوشته است و به دنبال آن عده‌ای واقعاً متنبه شدند و سبب شد گروهی نیز از ترس اعتراض مردم خود را با آن هماهنگ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مخصوص آن عصر و زمان نبود و برای امروز و فردا و فرداها نیز کارساز است و برای همه نسل‌ها در همه عصرها صادق است و مخصوص به گروه خاصی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افرادی را می‌بینیم که برای بنای یک خانه قصر مانند،چه زحمتهایی می‌کشند؛مصالح گران‌قیمت،تزیینات پرخرج و وسائل غیر ضروری از گوشه و کنار دنیا برای آن فراهم می‌سازند و گاه یک عمر برای رسیدن به چنین بنایی تلاش می‌کنند و گاه با پایان آن،عمر آنها هم پایان می‌گیرد و ناگفته پیداست چنین هزینه‌های سرسام آوری را نمیتوان از طریق حلال تحصیل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وزر و وبال و گناه بر دوش آنهاست و لذت و نشاط آن را دیگران می‌برند</w:t>
      </w:r>
      <w:r>
        <w:rPr>
          <w:rFonts w:eastAsia="IRNazanin" w:cs="IRNazanin"/>
          <w:color w:val="111111"/>
          <w:sz w:val="28"/>
          <w:szCs w:val="28"/>
          <w:rtl w:val="true"/>
          <w:lang w:bidi="fa-IR"/>
        </w:rPr>
        <w:t>.</w:t>
      </w:r>
    </w:p>
    <w:p>
      <w:pPr>
        <w:pStyle w:val="Heading4"/>
        <w:numPr>
          <w:ilvl w:val="3"/>
          <w:numId w:val="1"/>
        </w:numPr>
        <w:rPr/>
      </w:pPr>
      <w:bookmarkStart w:id="100" w:name="__RefHeading___Toc900341_3381743652"/>
      <w:bookmarkStart w:id="101" w:name="_Toc39"/>
      <w:bookmarkEnd w:id="100"/>
      <w:r>
        <w:rPr/>
        <w:t>2</w:t>
      </w:r>
      <w:r>
        <w:rPr>
          <w:rtl w:val="true"/>
        </w:rPr>
        <w:t>-</w:t>
      </w:r>
      <w:r>
        <w:rPr>
          <w:rtl w:val="true"/>
        </w:rPr>
        <w:t>شریح کیست؟</w:t>
      </w:r>
      <w:bookmarkEnd w:id="10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شریح بن حارث ابو امیة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اینکه بعضی شریح بن هانی </w:t>
      </w:r>
    </w:p>
    <w:p>
      <w:pPr>
        <w:pStyle w:val="BookText"/>
        <w:rPr/>
      </w:pPr>
      <w:r>
        <w:rPr>
          <w:rFonts w:ascii="IRNazanin" w:hAnsi="IRNazanin" w:eastAsia="IRNazanin"/>
          <w:color w:val="111111"/>
          <w:sz w:val="28"/>
          <w:sz w:val="28"/>
          <w:szCs w:val="28"/>
          <w:rtl w:val="true"/>
          <w:lang w:bidi="fa-IR"/>
        </w:rPr>
        <w:t>گفته‌اند،نادرست است؛در اینکه آیا او از صحابه بود یا نه در میان مورخان گفتگو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اسد الغابة آمده است که او زمان پیغمبر اکرم را درک کرد ولی هرگز حضرت را ملاقات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ملاقات نمود و نزد پیامبر آمد و مسلمان شد سپس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خانواده‌ای پر جمیعت در یمن دارم؛پیامبر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نزد من بیاور؛ولی هنگامی که آنها را به مدینه آورد پیغمبر اکرم رحلت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اسدالغابة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او را قاضی کوفه قرار داد و این منصب تا زمان امیر مؤمنان علی علیه السلام ادامه داشت و حضرت نیز او را به موجب سوابقش در این کار ابقا فرمود؛ولی طبق روایت معتبری که در کتاب وسائل الشیعة آمده به او شرط کرد حکم نهایی را بدون اطّلاع آن حضرت صادر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ولّی امیر المؤمنین شریحا القضاء اشترط علیه ان لا ینفذ القضاء حتی یعرضه علیه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منصب حتی تا زمان حجاج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مورخان او را فرد باهوش و زیرکی دانسته‌اند؛ولی این دلیل نمی‌شود که خطاهای مهمی نیز در امر قضا مرتکب نشده باشد که نمونه‌های آن نیز در کتب حدیث آمده است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حیاة الحیوان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به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ضرب المثلی که معروف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شریحاً کان ادهی من الثعلب و احیل؛ شریح از روباه مکارتر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معناست؛شعبی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شریح در ایامی که بیماری طاعون به صورت همه‌گیر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بود،به سوی سرزمین نجف رفت هنگامی که نماز می‌خواند روباهی می‌آمد و در مقابل او می‌ایستاد و ادا و اطوار او را در می‌آورد و مایه هواس پرتی او در نماز می‌شد </w:t>
      </w:r>
    </w:p>
    <w:p>
      <w:pPr>
        <w:pStyle w:val="BookText"/>
        <w:rPr/>
      </w:pPr>
      <w:r>
        <w:rPr>
          <w:rFonts w:ascii="IRNazanin" w:hAnsi="IRNazanin" w:eastAsia="IRNazanin"/>
          <w:color w:val="111111"/>
          <w:sz w:val="28"/>
          <w:sz w:val="28"/>
          <w:szCs w:val="28"/>
          <w:rtl w:val="true"/>
          <w:lang w:bidi="fa-IR"/>
        </w:rPr>
        <w:t>شریح برای گرفتن این روباه تدبیری اندیشید؛پیراهن خود را بر سر چوبی کرد و آستینهایش را مشخص نمود و شب‌کلاه خود را بر سر آن نهاد روباه آمد در مقابل آن آدمک ایستاد و همان کارها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ناگهان از پشت سر آمد و روباه را گرفت،لذا گفته می‌شود شریح از روباه هم مکارتر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ابن خلکان او را از تابعین می‌شمرد؛هر چند دوران جاهلیّت را درک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شریح شصت و پنج سال بر مسند قضا نشسته بود و در این مدت تنها سه سال،آن هم در زمان فتنه عبداللّه بن زبیر از قضاوت امتناع ورزید و سرانجام در زمان حجاج استعفای خود را به او داد و دیگر تا آخر عمر قضاوت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کوسه بود و مویی بر صورت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 او اختلاف است؛بعضی سن او را صد و بیست سال و بعضی صد و ده سال و بعضی کمتر یا بیشتر از آن شمرده‌اند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او سرانجام گرفتار سوء عاقبت شد؛یکی از شواهد آن داستانی است که طبری در تاریخ خود از ابو مخنف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ابن زیاد هانی بن عروه را دستگیر کرد او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 دینداران و اهل این شهر که مرا در برابر دشمنشان تنها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می‌گفت در حالی که خون بر محاسن او جاری بود در این هنگام صدای فریادهایی بر در قصر دار الاماره شنیده شد و معلوم شد به طایفه بنی‌مذحج خبر داده‌اند که بزرگ آنها هانی کشته شده آنها حرکت کردند و قصر را احاطه نمودند عبیداللّه بن زیاد به شریح 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 تماشا کن هانی زنده است سپس بیرون رو و به مردم خبر بده که او زنده است و او را دیده‌ای شریح هم این کار را انجام داد و مردم پراکنده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به قتل رساند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واقع شریح که می‌دانست جان هانی در خطر است چرا یاران و حامیان او را امر به بازگشت کرد و رضایت ابن زیاد را بر رضایت خدا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موضع‌گیری‌های نامناسب یا سکوت معنادار در برابر امر شهادت امام حسین علیه السلام و اسارت اسیران در آن زمان که در کوفه بود نیز نشانه دیگری از خباثت و ضعف نفس اوست و اگر او قبیله بنی مذحج را به هنگامی که دار الاماره را در محاصره خود داشتند امر به بازگشت نمی‌کرد اوضاع کوفه و آینده یاران امام حسین علیه السلام به شکل دیگری رقم می‌خورد</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روایتی که ابی مخنف در کتاب مقتل الحسین خود نقل کرده استفاده می‌شود هنگامی که مختار بر سر کار آمد او را به سبب کوتاهی‌هایی که در امر یاری یاران امام حسین علیه السلام کرده بود از منصبش عزل کرد</w:t>
      </w:r>
      <w:r>
        <w:rPr>
          <w:rFonts w:eastAsia="IRNazanin" w:cs="IRNazanin"/>
          <w:color w:val="111111"/>
          <w:sz w:val="28"/>
          <w:szCs w:val="28"/>
          <w:rtl w:val="true"/>
          <w:lang w:bidi="fa-IR"/>
        </w:rPr>
        <w:t xml:space="preserve">. </w:t>
      </w:r>
      <w:r>
        <w:rPr>
          <w:rStyle w:val="FootnoteAnchor"/>
          <w:rtl w:val="true"/>
        </w:rPr>
        <w:footnoteReference w:id="43"/>
      </w:r>
      <w:bookmarkStart w:id="102" w:name="pg13956_166524"/>
    </w:p>
    <w:p>
      <w:pPr>
        <w:pStyle w:val="Heading2"/>
        <w:numPr>
          <w:ilvl w:val="1"/>
          <w:numId w:val="1"/>
        </w:numPr>
        <w:rPr/>
      </w:pPr>
      <w:bookmarkStart w:id="103" w:name="__RefHeading___Toc900343_3381743652"/>
      <w:bookmarkStart w:id="104" w:name="_Toc40"/>
      <w:bookmarkEnd w:id="102"/>
      <w:bookmarkEnd w:id="103"/>
      <w:r>
        <w:rPr/>
        <w:t>4</w:t>
      </w:r>
      <w:r>
        <w:rPr>
          <w:rtl w:val="true"/>
        </w:rPr>
        <w:t xml:space="preserve">- </w:t>
      </w:r>
      <w:r>
        <w:rPr>
          <w:rtl w:val="true"/>
        </w:rPr>
        <w:t>به بعضی از سران سپاهش</w:t>
      </w:r>
      <w:bookmarkEnd w:id="104"/>
    </w:p>
    <w:p>
      <w:pPr>
        <w:pStyle w:val="Heading3"/>
        <w:numPr>
          <w:ilvl w:val="2"/>
          <w:numId w:val="1"/>
        </w:numPr>
        <w:rPr/>
      </w:pPr>
      <w:bookmarkStart w:id="105" w:name="__RefHeading___Toc900345_3381743652"/>
      <w:bookmarkStart w:id="106" w:name="_Toc41"/>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بعض أُمراء جیشه</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به بعضی از سران سپاهش نوشته</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107" w:name="__RefHeading___Toc900347_3381743652"/>
      <w:bookmarkStart w:id="108" w:name="_Toc42"/>
      <w:bookmarkEnd w:id="107"/>
      <w:r>
        <w:rPr>
          <w:rtl w:val="true"/>
        </w:rPr>
        <w:t>نامه در یک نگاه</w:t>
      </w:r>
      <w:bookmarkEnd w:id="10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نامه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یکی از فرماندهان لشکرش دستور می‌دهد که در مقابل گروهی شورشی ایستادگی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آنها را نصیحت کند که به راه راست باز گردند و اگر نپذیرفتند با نیروی نظامی آنها را بر سر جای خود بنشاند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بعدا اشاره خواهیم کرد مخاطب این نامه عثمان بن حنیف فرماندار بصره بود که در عین حال فرماندهی لشکر را نیز بر عهده داشت و لذا مرحوم سیّد رضی عنوان نامه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بعض أمراء جیشه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bookmarkStart w:id="109" w:name="pg13956_166526"/>
    </w:p>
    <w:p>
      <w:pPr>
        <w:pStyle w:val="BookText"/>
        <w:rPr/>
      </w:pPr>
      <w:bookmarkEnd w:id="109"/>
      <w:r>
        <w:rPr>
          <w:rFonts w:ascii="Amiri" w:hAnsi="Amiri" w:eastAsia="Amiri" w:cs="Amiri"/>
          <w:color w:val="111111"/>
          <w:sz w:val="28"/>
          <w:sz w:val="28"/>
          <w:szCs w:val="28"/>
          <w:rtl w:val="true"/>
          <w:lang w:bidi="ar-SA"/>
        </w:rPr>
        <w:t>فَإِنْ عَادُوا إِلَی ظِلِّ الطَّاعَةِ فَذَاکَ الَّذِی نُحِبُّ،وَإِنْ تَوَافَتِ الْأُمُورُ بِالْقَوْمِ إِلَی الشِّقَاقِ وَالْعِصْیَانِ فَانْهَدْ بِمَنْ أَطَاعَکَ إِلَی مَنْ عَصَاکَ،وَاسْتَغْنِ بِمَنِ انْقَادَ مَعَکَ عَمَّنْ تَقَاعَسَ عَنْکَ،فَإِنَّ الْمُتَکَارِهَ مَغِیبُهُ خَیْرٌ مِنْ مَشْهَدِهِ،وَقُعُودُهُ أَغْنَی مِنْ نُهُوضِهِ</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900349_3381743652"/>
      <w:bookmarkStart w:id="111" w:name="_Toc43"/>
      <w:bookmarkEnd w:id="110"/>
      <w:r>
        <w:rPr>
          <w:rtl w:val="true"/>
        </w:rPr>
        <w:t>ترجمه</w:t>
      </w:r>
      <w:bookmarkEnd w:id="111"/>
    </w:p>
    <w:p>
      <w:pPr>
        <w:pStyle w:val="BookText"/>
        <w:rPr/>
      </w:pPr>
      <w:r>
        <w:rPr>
          <w:rFonts w:ascii="IRNazanin" w:hAnsi="IRNazanin" w:eastAsia="IRNazanin"/>
          <w:color w:val="111111"/>
          <w:sz w:val="28"/>
          <w:sz w:val="28"/>
          <w:szCs w:val="28"/>
          <w:rtl w:val="true"/>
          <w:lang w:bidi="fa-IR"/>
        </w:rPr>
        <w:t>مخالفان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فرمان تو را در مقابله با لشکریان طلحه و زبیر پذیرا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سایه اطاعت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فرمان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ما دوست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حوادث، آنان را به سوی اختلاف و عصیان کشاند به کمک کسانی که از تو اطاعت می‌کنند با کسانی که از تو نافرمانی می‌کنند پیکار کن و با کسانی که مطیع‌اند از کسانی که سستی می‌ورزند خود را بی‌نیاز ساز؛زیرا سست عنصران و کسانی که از جنگ با دشمن کراهت دارند غیابشان بهتر از حضورشان است و قعود آنها از جنگ،از قیامشان کارسازتر است</w:t>
      </w:r>
      <w:r>
        <w:rPr>
          <w:rFonts w:eastAsia="IRNazanin" w:cs="IRNazanin"/>
          <w:color w:val="111111"/>
          <w:sz w:val="28"/>
          <w:szCs w:val="28"/>
          <w:rtl w:val="true"/>
          <w:lang w:bidi="fa-IR"/>
        </w:rPr>
        <w:t>!</w:t>
      </w:r>
    </w:p>
    <w:p>
      <w:pPr>
        <w:pStyle w:val="Heading3"/>
        <w:numPr>
          <w:ilvl w:val="2"/>
          <w:numId w:val="1"/>
        </w:numPr>
        <w:rPr/>
      </w:pPr>
      <w:bookmarkStart w:id="112" w:name="__RefHeading___Toc900351_3381743652"/>
      <w:bookmarkStart w:id="113" w:name="_Toc44"/>
      <w:bookmarkEnd w:id="112"/>
      <w:r>
        <w:rPr>
          <w:rtl w:val="true"/>
        </w:rPr>
        <w:t>شرح و تفسیر</w:t>
      </w:r>
      <w:r>
        <w:rPr>
          <w:rtl w:val="true"/>
        </w:rPr>
        <w:t xml:space="preserve">: </w:t>
      </w:r>
      <w:r>
        <w:rPr>
          <w:rtl w:val="true"/>
        </w:rPr>
        <w:t>افراد سست را کنار بزن</w:t>
      </w:r>
      <w:bookmarkEnd w:id="113"/>
    </w:p>
    <w:p>
      <w:pPr>
        <w:pStyle w:val="BookText"/>
        <w:rPr/>
      </w:pPr>
      <w:r>
        <w:rPr>
          <w:rFonts w:ascii="IRNazanin" w:hAnsi="IRNazanin" w:eastAsia="IRNazanin"/>
          <w:color w:val="111111"/>
          <w:sz w:val="28"/>
          <w:sz w:val="28"/>
          <w:szCs w:val="28"/>
          <w:rtl w:val="true"/>
          <w:lang w:bidi="fa-IR"/>
        </w:rPr>
        <w:t>افراد سست را کنار بزن</w:t>
      </w:r>
    </w:p>
    <w:p>
      <w:pPr>
        <w:pStyle w:val="BookText"/>
        <w:rPr/>
      </w:pPr>
      <w:r>
        <w:rPr>
          <w:rFonts w:ascii="IRNazanin" w:hAnsi="IRNazanin" w:eastAsia="IRNazanin"/>
          <w:color w:val="111111"/>
          <w:sz w:val="28"/>
          <w:sz w:val="28"/>
          <w:szCs w:val="28"/>
          <w:rtl w:val="true"/>
          <w:lang w:bidi="fa-IR"/>
        </w:rPr>
        <w:t>قبل از ورود در تفسیر این نامه باید به شأن ورود آن توجّه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آن گونه که مرحوم شیخ مفید در کتاب الجمل نوشته است چنین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قتل عثمان و بیعت عامه مردم با امیر مؤمنان علی علیه السلام هنگامی که طلحه و زبیر به اهداف خود که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 اقل امارت بخشی از جهان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نرسیدند،از مدینه به سمت مکّه حرکت کردند و در مکّه عبداللّه بن زبیر را نزد عایشه فرستادند که به او بگوید امیر المؤمنین عثمان مظلوم کشته شد و علی بن ابی‌طالب امور مردم را قبضه کرد و به وسیله سفیهانی که قتل عثمان را بر عهده گرفتند بر همه چیز غلبه یافت و ما از این می‌ترسیم که مفاسدی از این طریق در جهان اسلام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مصلحت می‌بینی در سفر به بصره همراه ما باش امید است خداوند بوسیله تو اختلاف این امّت را التیام بخشد و شکاف میان آنها را پر کند و پراکندگی آنها را برطرف سازد و امورشان را بدین طریق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نزد عایشه آمد و پیام را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در ابتدا امتناع ورزید سپس فردای آن روز موافقت خود را اعلام کرد هنگامی که طلحه و زبیر به اتفاق عایشه و گروه شورشیان به بصره رسیدند عثمان بن حنیف فرماندار امیر مؤمنان علی علیه السلام در بصره نامه‌ای برای آن حضرت نوشت و آن حضرت را در جریان امور گذاشت حضرت نامه مورد بحث را مرقوم داشت و برای عثمان بن حنیف فرستاد و دستور داد به اتفاق گروه وفاداران به امام علیه السلام از اهالی بصره در مقابل مخالفان بایستند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شرح نامه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فرمان تو را در مقابله با لشکریان طلحه و زبیر پذیرا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کن اگر به سایه اطاعت باز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فرمان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ما دوست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حوادث،آنان را به سوی اختلاف و عصیان کشاند با کمک کسانی که از تو اطاعت می‌کنند با کسانی که نافرمانی تو را می‌کنند پیکار کن و با کسانی که مطیع‌اند از کسانی که سستی می‌ورزند خود را بی‌نیاز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عَادُوا إِلَی ظِلِّ الطَّاعَةِ فَذَاکَ الَّذِی نُحِبُّ،وَ إِنْ تَوَافَتِ </w:t>
      </w:r>
      <w:r>
        <w:rPr>
          <w:rStyle w:val="FootnoteAnchor"/>
          <w:rtl w:val="true"/>
        </w:rPr>
        <w:footnoteReference w:id="46"/>
      </w:r>
      <w:r>
        <w:rPr>
          <w:rFonts w:ascii="Amiri" w:hAnsi="Amiri" w:eastAsia="Amiri" w:cs="Amiri"/>
          <w:color w:val="111111"/>
          <w:sz w:val="28"/>
          <w:sz w:val="28"/>
          <w:szCs w:val="28"/>
          <w:rtl w:val="true"/>
          <w:lang w:bidi="ar-SA"/>
        </w:rPr>
        <w:t xml:space="preserve">الْأُمُورُ </w:t>
      </w:r>
    </w:p>
    <w:p>
      <w:pPr>
        <w:pStyle w:val="BookText"/>
        <w:rPr/>
      </w:pPr>
      <w:r>
        <w:rPr>
          <w:rFonts w:ascii="Amiri" w:hAnsi="Amiri" w:eastAsia="Amiri" w:cs="Amiri"/>
          <w:color w:val="111111"/>
          <w:sz w:val="28"/>
          <w:sz w:val="28"/>
          <w:szCs w:val="28"/>
          <w:rtl w:val="true"/>
          <w:lang w:bidi="ar-SA"/>
        </w:rPr>
        <w:t xml:space="preserve">بِالْقَوْمِ إِلَی الشِّقَاقِ الْعِصْیَانِ فَانْهَدْ </w:t>
      </w:r>
      <w:r>
        <w:rPr>
          <w:rStyle w:val="FootnoteAnchor"/>
          <w:rtl w:val="true"/>
        </w:rPr>
        <w:footnoteReference w:id="47"/>
      </w:r>
      <w:r>
        <w:rPr>
          <w:rFonts w:ascii="Amiri" w:hAnsi="Amiri" w:eastAsia="Amiri" w:cs="Amiri"/>
          <w:color w:val="111111"/>
          <w:sz w:val="28"/>
          <w:sz w:val="28"/>
          <w:szCs w:val="28"/>
          <w:rtl w:val="true"/>
          <w:lang w:bidi="ar-SA"/>
        </w:rPr>
        <w:t xml:space="preserve">بِمَنْ أَطَاعَکَ إِلَی مَنْ عَصَاکَ وَاسْتَغْنِ بِمَنِ انْقَادَ مَعَکَ عَمَّنْ تَقَاعَسَ </w:t>
      </w:r>
      <w:r>
        <w:rPr>
          <w:rStyle w:val="FootnoteAnchor"/>
          <w:rtl w:val="true"/>
        </w:rPr>
        <w:footnoteReference w:id="48"/>
      </w:r>
      <w:r>
        <w:rPr>
          <w:rFonts w:ascii="Amiri" w:hAnsi="Amiri" w:eastAsia="Amiri" w:cs="Amiri"/>
          <w:color w:val="111111"/>
          <w:sz w:val="28"/>
          <w:sz w:val="28"/>
          <w:szCs w:val="28"/>
          <w:rtl w:val="true"/>
          <w:lang w:bidi="ar-SA"/>
        </w:rPr>
        <w:t>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لطیفی است و اشاره به این دارد که عصیان و سرکشی و مخالفت،همچون آفتاب سوزان است و اطاعت و تسلیم در برابر فرماندهان عدل سایه لذت بخشی است که به جامعه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شقاق و عصیان در این است که شقاق به معنای جدایی است و عصیان و نافرمانی چیزی فراتر از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در پایان این نامه اشاره به دلیل دستور خود پرداخته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سست عنصران و کسانی که از جنگ با دشمن کراهت دارند غیابشان بهتر از حضورشان است و قعود آنها از جنگ از قیامشان کارسازتر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الْمُتَکَارِهَ </w:t>
      </w:r>
      <w:r>
        <w:rPr>
          <w:rStyle w:val="FootnoteAnchor"/>
          <w:rtl w:val="true"/>
        </w:rPr>
        <w:footnoteReference w:id="49"/>
      </w:r>
      <w:r>
        <w:rPr>
          <w:rFonts w:ascii="Amiri" w:hAnsi="Amiri" w:eastAsia="Amiri" w:cs="Amiri"/>
          <w:color w:val="111111"/>
          <w:sz w:val="28"/>
          <w:sz w:val="28"/>
          <w:szCs w:val="28"/>
          <w:rtl w:val="true"/>
          <w:lang w:bidi="ar-SA"/>
        </w:rPr>
        <w:t xml:space="preserve">مَغِیبُهُ </w:t>
      </w:r>
      <w:r>
        <w:rPr>
          <w:rStyle w:val="FootnoteAnchor"/>
          <w:rtl w:val="true"/>
        </w:rPr>
        <w:footnoteReference w:id="50"/>
      </w:r>
      <w:r>
        <w:rPr>
          <w:rFonts w:ascii="Amiri" w:hAnsi="Amiri" w:eastAsia="Amiri" w:cs="Amiri"/>
          <w:color w:val="111111"/>
          <w:sz w:val="28"/>
          <w:sz w:val="28"/>
          <w:szCs w:val="28"/>
          <w:rtl w:val="true"/>
          <w:lang w:bidi="ar-SA"/>
        </w:rPr>
        <w:t>خَیْرٌ مِنْ مَشْهَدِهِ،وَ قُعُودُهُ أَغْنَی مِنْ نُهُوضِهِ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است که قرآن مجید نیز درباره گروهی از منافقان در سوره توبه اشاره کرده است،می‌فرماید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خَرَجُوا فِیکُمْ ما زادُوکُمْ إِلاّ خَبالاً وَ لَأَوْضَعُوا خِلالَکُمْ یَبْغُونَکُمُ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می‌شدند جز اضطراب و تردید و فساد،چیزی بر شما نمی‌افزودند و به سرعت در بین شما به فتنه 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تفرقه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 xml:space="preserve">». </w:t>
      </w:r>
      <w:r>
        <w:rPr>
          <w:rStyle w:val="FootnoteAnchor"/>
          <w:rtl w:val="true"/>
        </w:rPr>
        <w:footnoteReference w:id="51"/>
      </w:r>
      <w:bookmarkStart w:id="114" w:name="pg13956_166529"/>
    </w:p>
    <w:p>
      <w:pPr>
        <w:pStyle w:val="Heading3"/>
        <w:numPr>
          <w:ilvl w:val="2"/>
          <w:numId w:val="1"/>
        </w:numPr>
        <w:rPr/>
      </w:pPr>
      <w:bookmarkStart w:id="115" w:name="__RefHeading___Toc900353_3381743652"/>
      <w:bookmarkStart w:id="116" w:name="_Toc45"/>
      <w:bookmarkEnd w:id="114"/>
      <w:bookmarkEnd w:id="115"/>
      <w:r>
        <w:rPr>
          <w:rtl w:val="true"/>
        </w:rPr>
        <w:t>نکته‌ها</w:t>
      </w:r>
      <w:bookmarkEnd w:id="116"/>
    </w:p>
    <w:p>
      <w:pPr>
        <w:pStyle w:val="Heading4"/>
        <w:numPr>
          <w:ilvl w:val="3"/>
          <w:numId w:val="1"/>
        </w:numPr>
        <w:rPr/>
      </w:pPr>
      <w:bookmarkStart w:id="117" w:name="__RefHeading___Toc900355_3381743652"/>
      <w:bookmarkStart w:id="118" w:name="_Toc46"/>
      <w:bookmarkEnd w:id="117"/>
      <w:r>
        <w:rPr/>
        <w:t>1</w:t>
      </w:r>
      <w:r>
        <w:rPr>
          <w:rtl w:val="true"/>
        </w:rPr>
        <w:t>-</w:t>
      </w:r>
      <w:r>
        <w:rPr>
          <w:rtl w:val="true"/>
        </w:rPr>
        <w:t>جنایت شورشیان جمل</w:t>
      </w:r>
      <w:bookmarkEnd w:id="118"/>
    </w:p>
    <w:p>
      <w:pPr>
        <w:pStyle w:val="BookText"/>
        <w:rPr/>
      </w:pPr>
      <w:r>
        <w:rPr>
          <w:rFonts w:ascii="IRNazanin" w:hAnsi="IRNazanin" w:eastAsia="IRNazanin"/>
          <w:color w:val="111111"/>
          <w:sz w:val="28"/>
          <w:sz w:val="28"/>
          <w:szCs w:val="28"/>
          <w:rtl w:val="true"/>
          <w:lang w:bidi="fa-IR"/>
        </w:rPr>
        <w:t xml:space="preserve">از تاریخ طبری و بعضی کتب دیگر و همچنین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سابقا به طور مشروح درباره آن سخن گفتیم استفاده می‌شود که بعد از ورود طلحه و زبیر و لشکر آنها به بصره،عثمان بن حنیف طی نامه فوق که از سوی امیر مؤمنان علی علیه السلام به او رسید مأمور شد با آنها به مقابله برخیزد تا امام علیه السلام و لشکریانش وارد شوند؛ ولی مردم بصره به دو گروه تقسیم شدند؛گروهی می‌گفتند ما باید به یاری نماینده امام علیه السلام برخیزیم و گروه 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شورشیان راست می‌گویند ما باید به حمایت عایشه همسر پیغمبر و همراهانش برخیزیم و این دو گروه با هم به مقابله برخاستند و قابل توجّه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قبایل بصره،در مقابل عایشه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ام‌المؤمنین به خدا قتل عثمان نزد ما کم‌اهمّیّت‌تر است از اینکه تو از خانه‌ات بیرون آمده‌ای و ستر و حرمت پیغمبر را کنار زده‌ای و بر این شتر ملعون سوار شده‌ای و خود را در معرض تیر و شمشیر مخالفان قرار داده‌ای و احترام خود را پایمال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میل خود آمده‌ای به خانه‌ات برگرد و اگر تو را با اکراه آورده‌اند از مردم کمک بخواه تا به خانه‌ات برگردی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طلحه و زبیر و همدستانش در زیر لباس خود زره پوشیدند و هنگام نماز صبح به مسجد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 بی‌خبر از این جریان به هنگام نماز به مسجد آمد تا با مردم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طلحه و زبیر او را عقب کشیدند و زبیر را برای نماز جلو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پاسداران بیت المال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جلو آمدند و زبیر را از مسجد بیرون کردند و عثمان را برای نماز جلو آورند؛ولی یاران زبیر حمله کردند و عثمان بن حنیف و یارانش را عقب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و گریز تا نزدیک طلوع آفتاب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فریاد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اصحاب محمد از خدا بترسید آفتاب دارد طلوع میکند نماز چه شد</w:t>
      </w:r>
      <w:r>
        <w:rPr>
          <w:rFonts w:eastAsia="IRNazanin" w:cs="IRNazanin"/>
          <w:color w:val="111111"/>
          <w:sz w:val="28"/>
          <w:szCs w:val="28"/>
          <w:rtl w:val="true"/>
          <w:lang w:bidi="fa-IR"/>
        </w:rPr>
        <w:t xml:space="preserve">. </w:t>
      </w:r>
      <w:bookmarkStart w:id="119" w:name="pg13956_166530"/>
    </w:p>
    <w:p>
      <w:pPr>
        <w:pStyle w:val="BookText"/>
        <w:rPr/>
      </w:pPr>
      <w:bookmarkEnd w:id="119"/>
      <w:r>
        <w:rPr>
          <w:rFonts w:ascii="IRNazanin" w:hAnsi="IRNazanin" w:eastAsia="IRNazanin"/>
          <w:color w:val="111111"/>
          <w:sz w:val="28"/>
          <w:sz w:val="28"/>
          <w:szCs w:val="28"/>
          <w:rtl w:val="true"/>
          <w:lang w:bidi="fa-IR"/>
        </w:rPr>
        <w:t>سرانجام زبیر غالب شد و نماز را با مردم خواند و بعد از نماز،زبیر با یاران مسلح خود به عثمان بن حنیف و طرفدارانش حمله کردند و او را گرفتند و تا سرحد مرگ زدند و تمام موهای صورت و ابروها و مژه‌های چشمانش را کندند و سرانجام گروهی را شکنجه کردند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آنها تنها یک نفر را بدون گناه می‌کشتند،خونشان برای من حلال بود تا چه رسد به اینکه گروه عظیمی از مسلمانان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درگیری غیر از درگیری دیگری است که بر سر امامت نماز بین طلحه و زبیر واقع شده که هرکدام می‌خواستند امامت جماعت را عهده‌دار شوند که عایشه میانجی‌گری کرد و بنا شد پسر زبیر امامت جماعت را به عهده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طلحه و زبیر و عایشه جنایات عجیبی را مرتکب شدند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هفتاد نفر و به روایتی چهارصد نفر بودند همه را به دستور عایشه سر بریدند و این اوضاع خونبار همچنان ادامه یافت تا لشکر امام علیه السلام وارد شد و شورشیان جمل را تار و مار کرد و طلحه و زبیر کشته شدند و عایشه را با گروهی تحت الحفظ به مدینه باز گرداندند و آرامش به بصره بازگشت</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120" w:name="__RefHeading___Toc900357_3381743652"/>
      <w:bookmarkStart w:id="121" w:name="_Toc47"/>
      <w:bookmarkEnd w:id="120"/>
      <w:r>
        <w:rPr/>
        <w:t>2</w:t>
      </w:r>
      <w:r>
        <w:rPr>
          <w:rtl w:val="true"/>
        </w:rPr>
        <w:t>-</w:t>
      </w:r>
      <w:r>
        <w:rPr>
          <w:rtl w:val="true"/>
        </w:rPr>
        <w:t>به چه کسی می‌توان اعتماد کرد؟</w:t>
      </w:r>
      <w:bookmarkEnd w:id="12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نامه اشاره به نکته مهمی کرده است که سزاوار است مورد توجّه همه مدیران و فرماندهان باشد و آن اینکه هرگز افراد سست اراده و خالی از انگیزه و تصمیم را به حساب نیاورند و آنها را به صورت سیاهی لشکر با خود به صحنه نکشانند،چرا که خطر و ضرر آنها بیش از سود و منفعت آنهاست،عدم حضور </w:t>
      </w:r>
    </w:p>
    <w:p>
      <w:pPr>
        <w:pStyle w:val="BookText"/>
        <w:rPr/>
      </w:pPr>
      <w:r>
        <w:rPr>
          <w:rFonts w:ascii="IRNazanin" w:hAnsi="IRNazanin" w:eastAsia="IRNazanin"/>
          <w:color w:val="111111"/>
          <w:sz w:val="28"/>
          <w:sz w:val="28"/>
          <w:szCs w:val="28"/>
          <w:rtl w:val="true"/>
          <w:lang w:bidi="fa-IR"/>
        </w:rPr>
        <w:t>آنها در صحنه مایه آرامش مبارزان است و حضورشان مایه ناراحتی و تنش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این معنا همان گونه که اشاره شد در قرآن مجید نیز در داستان جنگ تبوک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است؛در مورد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خَرَجُوا فِیکُمْ ما زادُوکُمْ إِلاّ خَبالاً وَ لَأَوْضَعُوا خِلالَکُمْ یَبْغُونَکُمُ الْفِتْنَةَ ؛اگر آنها همراه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می‌شدند جز اضطراب و تردید و فساد،چیزی بر شما نمی‌افزودند؛و به سرعت در بین شما به فتنه‌انگیزی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تفرقه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در مورد داستان جنگ احد،در آیه بعد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ابْتَغَوُا الْفِتْنَةَ مِنْ قَبْلُ وَ قَلَّبُوا لَکَ الْأُمُورَ حَتّی جاءَ الْحَقُّ وَ ظَهَرَ أَمْرُ اللّهِ وَ هُمْ کارِهُونَ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فتنه‌انگیزی بودند،و کارها را بر تو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ساختند؛تا آنکه حق فرا رسید،و فرمان خدا آشکار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آنها ناراضی بودند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 آیات فوق،درس بزرگی به همه مسلمانان می‌دهد که هیچ‌گاه در فکر افزودن سیاهی لشکر و کمیّت و تعداد نباشند،بلکه به این فکر باشند که افراد مخلص و باایمان را انتخاب کنند هرچند نفراتشان ظاهراً کم باشد؛ همان‌گونه که در آیات مربوط به داستان بنی اسرائیل و طالوت و جالوت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فِئَةٍ قَلِیلَةٍ غَلَبَتْ فِئَةً کَثِیرَةً بِإِذْنِ اللّهِ </w:t>
      </w:r>
      <w:r>
        <w:rPr>
          <w:rFonts w:eastAsia="IRNazanin" w:cs="IRNazanin"/>
          <w:color w:val="111111"/>
          <w:sz w:val="28"/>
          <w:szCs w:val="28"/>
          <w:rtl w:val="true"/>
          <w:lang w:bidi="fa-IR"/>
        </w:rPr>
        <w:t xml:space="preserve">». </w:t>
      </w:r>
      <w:r>
        <w:rPr>
          <w:rStyle w:val="FootnoteAnchor"/>
          <w:rtl w:val="true"/>
        </w:rPr>
        <w:footnoteReference w:id="55"/>
      </w:r>
      <w:bookmarkStart w:id="122" w:name="pg13956_166532"/>
    </w:p>
    <w:p>
      <w:pPr>
        <w:pStyle w:val="Heading2"/>
        <w:numPr>
          <w:ilvl w:val="1"/>
          <w:numId w:val="1"/>
        </w:numPr>
        <w:rPr/>
      </w:pPr>
      <w:bookmarkStart w:id="123" w:name="__RefHeading___Toc900359_3381743652"/>
      <w:bookmarkStart w:id="124" w:name="_Toc48"/>
      <w:bookmarkEnd w:id="122"/>
      <w:bookmarkEnd w:id="123"/>
      <w:r>
        <w:rPr/>
        <w:t>5</w:t>
      </w:r>
      <w:r>
        <w:rPr>
          <w:rtl w:val="true"/>
        </w:rPr>
        <w:t xml:space="preserve">- </w:t>
      </w:r>
      <w:r>
        <w:rPr>
          <w:rtl w:val="true"/>
        </w:rPr>
        <w:t>به اشعث بن قیس فرماندار آذربایجان</w:t>
      </w:r>
      <w:bookmarkEnd w:id="124"/>
    </w:p>
    <w:p>
      <w:pPr>
        <w:pStyle w:val="Heading3"/>
        <w:numPr>
          <w:ilvl w:val="2"/>
          <w:numId w:val="1"/>
        </w:numPr>
        <w:rPr/>
      </w:pPr>
      <w:bookmarkStart w:id="125" w:name="__RefHeading___Toc900361_3381743652"/>
      <w:bookmarkStart w:id="126" w:name="_Toc49"/>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أشعث بن قیس عامل أذربیجان</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به اشعث بن قیس فرماندار آذربایجان نوشته است</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27" w:name="__RefHeading___Toc900363_3381743652"/>
      <w:bookmarkStart w:id="128" w:name="_Toc50"/>
      <w:bookmarkEnd w:id="127"/>
      <w:r>
        <w:rPr>
          <w:rtl w:val="true"/>
        </w:rPr>
        <w:t>نامه در یک نگاه</w:t>
      </w:r>
      <w:bookmarkEnd w:id="12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عمدتا اشاره به این نکته دارد که مقامات و منصب‌ها در حکومت اسلامی وسیله آب و نان افراد نیست بلکه امانتهای الهی است که باید به دقت از آن مراقبت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باید نسبت به مردم استبداد به خرج ندهند و در مورد بیت المال با احتیاط تمام گام بردارند</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3956_166534"/>
      <w:bookmarkStart w:id="130" w:name="pg13956_166534"/>
      <w:bookmarkEnd w:id="130"/>
    </w:p>
    <w:p>
      <w:pPr>
        <w:pStyle w:val="BookText"/>
        <w:rPr/>
      </w:pPr>
      <w:bookmarkStart w:id="131" w:name="pg13956_166534"/>
      <w:bookmarkEnd w:id="131"/>
      <w:r>
        <w:rPr>
          <w:rFonts w:ascii="Amiri" w:hAnsi="Amiri" w:eastAsia="Amiri" w:cs="Amiri"/>
          <w:color w:val="111111"/>
          <w:sz w:val="28"/>
          <w:sz w:val="28"/>
          <w:szCs w:val="28"/>
          <w:rtl w:val="true"/>
          <w:lang w:bidi="ar-SA"/>
        </w:rPr>
        <w:t>وَ إِنَّ عَمَلَکَ لَیْسَ لَکَ بِطُعْمَةٍ وَ لَکِنَّهُ فِی عُنُقِکَ أَمَانَةٌ،وَ أَنْتَ مُسْتَرْعًی لِمَنْ فَوْقَکَ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أَنْ تَفْتَاتَ فِی رَعِیَّةٍ،وَ لَا تُخَاطِرَ إِلَّا بِوَثِیقَةٍ،وَ فِی یَدَیْکَ مَالٌ مِنْ مَالِ اللّهِ عَزَّ وَ جَلَّ،وَ أَنْتَ مِنْ خُزَّانِهِ حَتَّی تُسَلِّمَهُ إِلَیَّ،وَ لَعَلِّی أَلَّا أَکُونَ شَرَّ وُلَاتِکَ لَکَ،وَ السَّلَامُ</w:t>
      </w:r>
    </w:p>
    <w:p>
      <w:pPr>
        <w:pStyle w:val="Heading3"/>
        <w:numPr>
          <w:ilvl w:val="2"/>
          <w:numId w:val="1"/>
        </w:numPr>
        <w:rPr/>
      </w:pPr>
      <w:bookmarkStart w:id="132" w:name="__RefHeading___Toc900365_3381743652"/>
      <w:bookmarkStart w:id="133" w:name="_Toc51"/>
      <w:bookmarkEnd w:id="132"/>
      <w:r>
        <w:rPr>
          <w:rtl w:val="true"/>
        </w:rPr>
        <w:t>ترجمه</w:t>
      </w:r>
      <w:bookmarkEnd w:id="133"/>
    </w:p>
    <w:p>
      <w:pPr>
        <w:pStyle w:val="BookText"/>
        <w:rPr/>
      </w:pPr>
      <w:r>
        <w:rPr>
          <w:rFonts w:ascii="IRNazanin" w:hAnsi="IRNazanin" w:eastAsia="IRNazanin"/>
          <w:color w:val="111111"/>
          <w:sz w:val="28"/>
          <w:sz w:val="28"/>
          <w:szCs w:val="28"/>
          <w:rtl w:val="true"/>
          <w:lang w:bidi="fa-IR"/>
        </w:rPr>
        <w:t xml:space="preserve">این فرمانداری،برای تو وسیله آب و نان نیست؛بلکه امانتی است در گردنت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سوی مافوق خود تحت مراقبت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نداری درباره رعیّت،استبداد به خرج دهی و حق نداری در کارهای مهم و خطیر بدون اطمینان وارد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تو بخشی از اموال خداوند عز و جل می‌باشد و تو یکی از خزانه داران او هستی،باید آن را حفظ کنی تا به دست من برسانی،امید است من رییس بدی برای تو نباشم و السلام</w:t>
      </w:r>
      <w:r>
        <w:rPr>
          <w:rFonts w:eastAsia="IRNazanin" w:cs="IRNazanin"/>
          <w:color w:val="111111"/>
          <w:sz w:val="28"/>
          <w:szCs w:val="28"/>
          <w:rtl w:val="true"/>
          <w:lang w:bidi="fa-IR"/>
        </w:rPr>
        <w:t>.</w:t>
      </w:r>
    </w:p>
    <w:p>
      <w:pPr>
        <w:pStyle w:val="Heading3"/>
        <w:numPr>
          <w:ilvl w:val="2"/>
          <w:numId w:val="1"/>
        </w:numPr>
        <w:rPr/>
      </w:pPr>
      <w:bookmarkStart w:id="134" w:name="__RefHeading___Toc900367_3381743652"/>
      <w:bookmarkStart w:id="135" w:name="_Toc52"/>
      <w:bookmarkEnd w:id="134"/>
      <w:r>
        <w:rPr>
          <w:rtl w:val="true"/>
        </w:rPr>
        <w:t>شرح و تفسیر</w:t>
      </w:r>
      <w:r>
        <w:rPr>
          <w:rtl w:val="true"/>
        </w:rPr>
        <w:t xml:space="preserve">: </w:t>
      </w:r>
      <w:r>
        <w:rPr>
          <w:rtl w:val="true"/>
        </w:rPr>
        <w:t>مقامات کشور اسلام امانت الهی است</w:t>
      </w:r>
      <w:bookmarkEnd w:id="135"/>
    </w:p>
    <w:p>
      <w:pPr>
        <w:pStyle w:val="BookText"/>
        <w:rPr/>
      </w:pPr>
      <w:r>
        <w:rPr>
          <w:rFonts w:ascii="IRNazanin" w:hAnsi="IRNazanin" w:eastAsia="IRNazanin"/>
          <w:color w:val="111111"/>
          <w:sz w:val="28"/>
          <w:sz w:val="28"/>
          <w:szCs w:val="28"/>
          <w:rtl w:val="true"/>
          <w:lang w:bidi="fa-IR"/>
        </w:rPr>
        <w:t>مقامات کشور اسلام امانت الهی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اشاره شد آنچه مرحوم سید رضی در این نامه آورده است بخشی از نامه مشروح‌تری است که در کتاب صفین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مجموع نامه چنین استفاده می‌شود که اشعث بن قیس به خاطر سوابق سویی که داشت بعد از روی کار آمدن امام علیه السلام احساس ناامنی در موقعیت خود کرد که امام علیه السلام ممکن است او را از حکومت آذربایجان بردارد و مسأله جنگ جمل و قتل عثمان </w:t>
      </w:r>
    </w:p>
    <w:p>
      <w:pPr>
        <w:pStyle w:val="BookText"/>
        <w:rPr/>
      </w:pPr>
      <w:r>
        <w:rPr>
          <w:rFonts w:ascii="IRNazanin" w:hAnsi="IRNazanin" w:eastAsia="IRNazanin"/>
          <w:color w:val="111111"/>
          <w:sz w:val="28"/>
          <w:sz w:val="28"/>
          <w:szCs w:val="28"/>
          <w:rtl w:val="true"/>
          <w:lang w:bidi="fa-IR"/>
        </w:rPr>
        <w:t>را بهانه‌ای برای سرکشی قرار دهد،لذا امام علیه السلام برای پیش‌گیری از فتنه‌انگیزی او این نامه را برایش نوشت و در آغاز نامه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عَبْدِاللّهِ عَلِیٍّ أَمیرِ الْمُؤْمِنینَ إِلَی الأَشْعَثِ بْنِ قَیْسٍ أَمّا بَعْدُ،فَلَوْ لَا هَنَاتٌ وَ هَنَاتٌ کُنَّ مِنْکَ لَکُنْتَ الْمُقَدَّمُ فی هذَا الأَمْرِ قَبْلَ النّاسِ وَ لَعَلَّ آخِرَ أَمْرِکَ یَحْمَدُ أَوَّلَهُ،وَ یَحْمِلُ بَعْضُهُ بَعْضاً،إِنِ اتَّقَیْتَ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وَ جَلَّ ؛اگر لغزشهایی چنین و چنان از تو سر نزده بود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 آذربایجان یا بیعت کردن با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دیگران بودی و شاید پایان کار تو آغاز آن را جبران کند و بخشی از آن بخش دیگر را بپوشاند اگر تقوای الهی را پیشه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نامه اشاره به قتل عثمان و بیعت مردم با او و شورش طلحه و زبیر و شکستن بیعت آن حضرت نمود و افزود که آنها عایشه را نیز با خود به سوی بصره بردند و من به اتفاق مهاجرین و انصار به سوی آنها رفتم و در میدان نبرد در مقابل هم قرار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آنها خواستم که از سرکشی باز گردند و به بیعت خود وفادار باشند و آنچه وظیفه اتمام حجت بود انجام دادم؛ ولی آنها نپذیرفتند جنگ در گرفت و شکست خوردند و گروهی مجروح شدند و گروهی فرار کردند و من دستور دادم مجروحان را نکشند و فراریان را تعقیب نکنند و هر کس سلاح خود را بر زمین بگذارد و به خانه خویش برود و در را به روی خود ببندد در امان خواهد بود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سپس امام علیه السلام این بخش از نامه را که سید رضی نقل کرده است بیان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نامه اوّل او را با دو جمله پرمعنا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 تو برای تو وسیله آب و نان نیست،بلکه امانتی است در گردنت و تو از سوی ما فوق خود تحت مراقبت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عَمَلَکَ لَیْسَ لَکَ بِطُعْمَةٍ </w:t>
      </w:r>
      <w:r>
        <w:rPr>
          <w:rStyle w:val="FootnoteAnchor"/>
          <w:rtl w:val="true"/>
        </w:rPr>
        <w:footnoteReference w:id="58"/>
      </w:r>
      <w:r>
        <w:rPr>
          <w:rFonts w:ascii="Amiri" w:hAnsi="Amiri" w:eastAsia="Amiri" w:cs="Amiri"/>
          <w:color w:val="111111"/>
          <w:sz w:val="28"/>
          <w:sz w:val="28"/>
          <w:szCs w:val="28"/>
          <w:rtl w:val="true"/>
          <w:lang w:bidi="ar-SA"/>
        </w:rPr>
        <w:t>وَ لَکِنَّهُ فِی عُنُقِکَ أَمَانَةٌ،وَأَنْتَ مُسْتَرْعًی لِمَنْ فَوْقَکَ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تعبیر بالا بیانگر دیدگاه اسلام درباره پستها و منصبهای حکومتی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 رییس حکومت،وزرا،استان‌داران و فرماندهان تنها امانت دارانی هستند که امانت جامعه اسلامی از سوی خداوند به آنها سپرده شده و نباید آن را وسیله برتری‌جویی و تحصیل منافع شخصی کنند بلکه باید مانند هر امانت‌دار امین از آن مراقبت به عمل آورده و سالم به دست اهلش بسپارند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در روایات متعدّدی آمده که این امانت همان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والیان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البته این تفسیر به آن معنا نیست که مفهوم آیه منحصر در امر حکومت و امامت بوده باشد،بلکه یکی از مصادیق بارز و مهم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بعد از این هشدار گویا به بیان سه وظیفه برای اشعث به عنوان یک فرماندار می‌پردازد،نخست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حق نداری درباره رعیّت استبداد به خرج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لَکَ أَنْ تَفْتَاتَ </w:t>
      </w:r>
      <w:r>
        <w:rPr>
          <w:rStyle w:val="FootnoteAnchor"/>
          <w:rtl w:val="true"/>
        </w:rPr>
        <w:footnoteReference w:id="61"/>
      </w:r>
      <w:r>
        <w:rPr>
          <w:rFonts w:ascii="Amiri" w:hAnsi="Amiri" w:eastAsia="Amiri" w:cs="Amiri"/>
          <w:color w:val="111111"/>
          <w:sz w:val="28"/>
          <w:sz w:val="28"/>
          <w:szCs w:val="28"/>
          <w:rtl w:val="true"/>
          <w:lang w:bidi="ar-SA"/>
        </w:rPr>
        <w:t>فِی رَعِیَّةٍ</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باید طبق موازین الهی و آنچه در اسلام درباره حقوق مردم پیش‌بینی شده رفتار کنی نه اینکه آنچه دلخواه توست خودسرانه انجام دهی و با مردم </w:t>
      </w:r>
      <w:bookmarkStart w:id="136" w:name="pg13956_166537"/>
    </w:p>
    <w:p>
      <w:pPr>
        <w:pStyle w:val="BookText"/>
        <w:rPr/>
      </w:pPr>
      <w:bookmarkEnd w:id="136"/>
      <w:r>
        <w:rPr>
          <w:rFonts w:ascii="IRNazanin" w:hAnsi="IRNazanin" w:eastAsia="IRNazanin"/>
          <w:color w:val="111111"/>
          <w:sz w:val="28"/>
          <w:sz w:val="28"/>
          <w:szCs w:val="28"/>
          <w:rtl w:val="true"/>
          <w:lang w:bidi="fa-IR"/>
        </w:rPr>
        <w:t>همچون بندگان و بردگان عمل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در دستور دوم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حق نداری در کارهای مهم و خطیر بدون اطمینان وارد شوی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تُخَاطِرَ إِلَّا بِوَثِیقَةٍ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خطر است و امور مهم را خطیر می‌گویند به سبب خطرهایی که آن را تهدید می‌کند،منظور امام علیه السلام این است که در اموری که با سرنوشت مردم سر و کار دارد جز با دقت و تأمل و مشورت کافی و در صورت لزوم گرفتن اذن از امام علیه السلام و پیشوایت اقدام مکن،زیرا برای حفظ امانتهای مهم باید از دست زدن به کارهای خطرناک پرهیز کرد؛بنابراین واژه وثیقه هم تفکر و اندیشه را شامل می‌شود و هم مشورت و هم اجازه گرفتن از امام علیه السلام در صورت نیاز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دستور سوم درباره حفظ اموال بیت‌المال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دست تو بخشی از اموال خداوند عز و جل است و تو یکی از خزانه داران او هستی باید آن را حفظ کنی تا به دست من برسانی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یَدَیْکَ مَالٌ مِنْ مَالِ اللّهِ عَزَّ وَ جَلَّ،وَ أَنْتَ مِنْ خُزَّانِهِ حَتَّی تُسَلِّمَهُ إِلَیَّ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پایان به او اطمینان می‌دهد که اگر در مسیر صحیح گام بر دارد،امام علیه السلام نسبت به او هیچ‌گونه تعرضی نکند و از این نظر در امنیت باشد،می‌فرماید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من رییس بدی برای تو نباشم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لَعَلِّی أَلَّا أَکُونَ شَرَّ وُلَاتِکَ لَکَ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تعبیر،تعبیری است بسیار متواضعانه و پدرانه</w:t>
      </w:r>
      <w:r>
        <w:rPr>
          <w:rFonts w:eastAsia="IRNazanin" w:cs="IRNazanin"/>
          <w:color w:val="111111"/>
          <w:sz w:val="28"/>
          <w:szCs w:val="28"/>
          <w:rtl w:val="true"/>
          <w:lang w:bidi="fa-IR"/>
        </w:rPr>
        <w:t>.</w:t>
      </w:r>
    </w:p>
    <w:p>
      <w:pPr>
        <w:pStyle w:val="Heading3"/>
        <w:numPr>
          <w:ilvl w:val="2"/>
          <w:numId w:val="1"/>
        </w:numPr>
        <w:rPr/>
      </w:pPr>
      <w:bookmarkStart w:id="137" w:name="__RefHeading___Toc900369_3381743652"/>
      <w:bookmarkStart w:id="138" w:name="_Toc53"/>
      <w:bookmarkEnd w:id="137"/>
      <w:r>
        <w:rPr>
          <w:rtl w:val="true"/>
        </w:rPr>
        <w:t>نکته‌ها</w:t>
      </w:r>
      <w:bookmarkEnd w:id="138"/>
    </w:p>
    <w:p>
      <w:pPr>
        <w:pStyle w:val="Heading4"/>
        <w:numPr>
          <w:ilvl w:val="3"/>
          <w:numId w:val="1"/>
        </w:numPr>
        <w:rPr/>
      </w:pPr>
      <w:bookmarkStart w:id="139" w:name="__RefHeading___Toc900371_3381743652"/>
      <w:bookmarkStart w:id="140" w:name="_Toc54"/>
      <w:bookmarkEnd w:id="139"/>
      <w:r>
        <w:rPr/>
        <w:t>1</w:t>
      </w:r>
      <w:r>
        <w:rPr>
          <w:rtl w:val="true"/>
        </w:rPr>
        <w:t>-</w:t>
      </w:r>
      <w:r>
        <w:rPr>
          <w:rtl w:val="true"/>
        </w:rPr>
        <w:t>دستور العملی کامل</w:t>
      </w:r>
      <w:bookmarkEnd w:id="1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است که امام علیه السلام در این بخش کوتاه از نامه تمام گفتنی‌ها را که باید </w:t>
      </w:r>
    </w:p>
    <w:p>
      <w:pPr>
        <w:pStyle w:val="BookText"/>
        <w:rPr/>
      </w:pPr>
      <w:r>
        <w:rPr>
          <w:rFonts w:ascii="IRNazanin" w:hAnsi="IRNazanin" w:eastAsia="IRNazanin"/>
          <w:color w:val="111111"/>
          <w:sz w:val="28"/>
          <w:sz w:val="28"/>
          <w:szCs w:val="28"/>
          <w:rtl w:val="true"/>
          <w:lang w:bidi="fa-IR"/>
        </w:rPr>
        <w:t>برای یک مسئول سیاسی کشور اسلامی بگوید،بیان فرموده؛نخست ماهیت منصب او را بیان داشته تا آگاه باشد او تنها یک امانتدار است نه یک زمامدار خودکامه و مالک الرقاب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سراغ نخستین چیزی می‌رود که دامن زمامداران را می‌گیرد و آن مسأله استبداد رأی و ترجیح دادن تمایلات شخصی بر منافع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امام علیه السلام از واژه رعیّت در اینجا استفاده می‌کند که مفهومش کسانی است که باید حال آنها مراعات شود و مصالح آنها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دستور می‌دهد که کارهای مهم اجتماعی را همچون کارهای شخصی نشمرد و ابعاد و آثار آن را در جامعه در نظر بگیرد و بدون اطمینان از عواقب آثار آن تصمیم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به یکی از مهمترین عوامل فساد حکومتها که مسأله اموال و ذخائر کشور است،اشاره می‌کند و آنرا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می‌نماید؛همان تعبیری که از قرآن مجید گرفته شده که خداوند متعال درباره بردگانی که در مسیر آزادی قرار دارند دستور می‌دهد سرمایه‌ای در اختیار آنها بگذارند تا بتوانند کسب و کار کرده دین خود را ادا نمایند؛می‌فرماید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آتُوهُمْ مِنْ مالِ اللّهِ الَّذِی آتاکُمْ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سپس او را به عنوان خزانه‌دار اموال الهی نه صاحب اختیار معرفی کرده دستور می‌دهد از آن مراقبت نماید تا به دست امام علیه السلام برسد و در میان حق داران تقسیم 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در پایان نامه به او اطمینان می‌دهد که اگر از مسیر حق منحرف نشود امام علیه السلام هرگز با او بد رفتاری نخواهد داشت؛ولی در عین حال هشدار دیگری است که اگر اشعث نصایح سه گانه فوق را نپذیرد باید منتظر عواقب سوء کار خود باشد</w:t>
      </w:r>
      <w:r>
        <w:rPr>
          <w:rFonts w:eastAsia="IRNazanin" w:cs="IRNazanin"/>
          <w:color w:val="111111"/>
          <w:sz w:val="28"/>
          <w:szCs w:val="28"/>
          <w:rtl w:val="true"/>
          <w:lang w:bidi="fa-IR"/>
        </w:rPr>
        <w:t xml:space="preserve">. </w:t>
      </w:r>
      <w:bookmarkStart w:id="141" w:name="pg13956_166539"/>
    </w:p>
    <w:p>
      <w:pPr>
        <w:pStyle w:val="BookText"/>
        <w:rPr/>
      </w:pPr>
      <w:bookmarkEnd w:id="141"/>
      <w:r>
        <w:rPr>
          <w:rFonts w:ascii="IRNazanin" w:hAnsi="IRNazanin" w:eastAsia="IRNazanin"/>
          <w:color w:val="111111"/>
          <w:sz w:val="28"/>
          <w:sz w:val="28"/>
          <w:szCs w:val="28"/>
          <w:rtl w:val="true"/>
          <w:lang w:bidi="fa-IR"/>
        </w:rPr>
        <w:t>قابل توجّه اینکه نصر بن مزاحم در کتاب صفین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 علیه السلام این نامه را به اشعث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دارای سوابق سویی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امام علیه السلام من را در وحشت فرو برد،او می‌خواهد اموال آذربایجان را از من مطالبه کند من ناچارم به سوی معاویه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 به او گفتند اگر بمیری برای تو از این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شهر خود و جمعیت خویش را رها می‌کنی و دنباله رو اهل شام می‌شوی؟ اشعث به اشتباه خود پی برد و سرانجام نزد امام علیه السلام آمد و در کوفه زندگی کرد</w:t>
      </w:r>
      <w:r>
        <w:rPr>
          <w:rFonts w:eastAsia="IRNazanin" w:cs="IRNazanin"/>
          <w:color w:val="111111"/>
          <w:sz w:val="28"/>
          <w:szCs w:val="28"/>
          <w:rtl w:val="true"/>
          <w:lang w:bidi="fa-IR"/>
        </w:rPr>
        <w:t xml:space="preserve">». </w:t>
      </w:r>
      <w:r>
        <w:rPr>
          <w:rStyle w:val="FootnoteAnchor"/>
          <w:rtl w:val="true"/>
        </w:rPr>
        <w:footnoteReference w:id="64"/>
      </w:r>
    </w:p>
    <w:p>
      <w:pPr>
        <w:pStyle w:val="Heading4"/>
        <w:numPr>
          <w:ilvl w:val="3"/>
          <w:numId w:val="1"/>
        </w:numPr>
        <w:rPr/>
      </w:pPr>
      <w:bookmarkStart w:id="142" w:name="__RefHeading___Toc900373_3381743652"/>
      <w:bookmarkStart w:id="143" w:name="_Toc55"/>
      <w:bookmarkEnd w:id="142"/>
      <w:r>
        <w:rPr/>
        <w:t>2</w:t>
      </w:r>
      <w:r>
        <w:rPr>
          <w:rtl w:val="true"/>
        </w:rPr>
        <w:t>-</w:t>
      </w:r>
      <w:r>
        <w:rPr>
          <w:rtl w:val="true"/>
        </w:rPr>
        <w:t>اشعث بن قیس کیست؟</w:t>
      </w:r>
      <w:bookmarkEnd w:id="143"/>
    </w:p>
    <w:p>
      <w:pPr>
        <w:pStyle w:val="BookText"/>
        <w:rPr/>
      </w:pPr>
      <w:r>
        <w:rPr>
          <w:rFonts w:ascii="IRNazanin" w:hAnsi="IRNazanin" w:eastAsia="IRNazanin"/>
          <w:color w:val="111111"/>
          <w:sz w:val="28"/>
          <w:sz w:val="28"/>
          <w:szCs w:val="28"/>
          <w:rtl w:val="true"/>
          <w:lang w:bidi="fa-IR"/>
        </w:rPr>
        <w:t xml:space="preserve">در ذیل خطبه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همین مجموعه که امام علیه السلام سخنان تندی در آن خطبه به اشعث بن قیس فرموده بود شرح حال اشعث را نوشته‌ایم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اصلی او معدی کرب بود و به مناسبت موهای ژولیده و فرفری که داشت او را اشعث می‌نامیدند؛تا آنجا که اسم اصلی او به فراموشی سپرده شد و این نام بر وی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سوابق سوء بسیاری است؛در زمان جاهلیّت مرتکب جنایاتی شد و از سوی قبیله دشمن اسیر گشت و با پرداختن غرامّت سنگینی از سوی قومش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تاریک زندگی او نشان می‌دهد که او از منافقان بود و در عصر حکومت علی علیه السلام به گفته بعضی از مورخان سرچشمه‌های اصلی تمام مفاسد جامعه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عمرو عاص در مسأله ایجاد نفاق در صفوف یاران علی علیه السلام در جنگ صفین همکاری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اشعث بن قیس در زمان عثمان به حکومت آذربایجان منصوب شد و امام علیه السلام </w:t>
      </w:r>
      <w:bookmarkStart w:id="144" w:name="pg13956_166540"/>
    </w:p>
    <w:p>
      <w:pPr>
        <w:pStyle w:val="BookText"/>
        <w:rPr/>
      </w:pPr>
      <w:bookmarkEnd w:id="144"/>
      <w:r>
        <w:rPr>
          <w:rFonts w:ascii="IRNazanin" w:hAnsi="IRNazanin" w:eastAsia="IRNazanin"/>
          <w:color w:val="111111"/>
          <w:sz w:val="28"/>
          <w:sz w:val="28"/>
          <w:szCs w:val="28"/>
          <w:rtl w:val="true"/>
          <w:lang w:bidi="fa-IR"/>
        </w:rPr>
        <w:t>بعد از عثمان طبق روایت بالا می‌خواست با او مدارا کند مبادا به سوی معاویه و شام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ابوبکر برای جلوگیری از خطرات اشعث،خواهر خود ام فروه را به او تزویج کرد و این زن سه پسر آورد که یکی از آنها محمد بود که در کربلا از فرماندهان لشکر ابن زیاد در برابر امام حسین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دختری به نام جعده داشت که همه شنیده‌ایم امام مجتبی علیه السلام را مسموم ساخت و طبق روایت کافی خود اشعث نیز از کسانی است که در قتل امیر مؤمنان علی علیه السلام شرکت داشت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این سخن را با حدیثی که درباره اشعث از امیر مؤمنان علی علیه السلام نقل شده است پایان می‌دهیم امام علیه السلام خطاب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الْأَشْعَثَ لَا یَزِنُ عِنْدَ اللّهِ جَنَاحَ بَعُوضَةٍ وَ إِنَّهُ أَقَلُّ فِی دِینِ اللّهِ مِنْ عَفْطَةِ عَنْز؛ای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به اندازه پر پشه‌ای در پیشگاه خدا وزن و ارزش ندارد و او در دین خدا از آب بینی بز کمتر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لازم به ذکر است که اشعث در زمان عمر والی آذربایجان شد و در زمان عثمان باقی بود و در عصر حکومت علی علیه السلام نیز مدتی ابقا شد</w:t>
      </w:r>
      <w:r>
        <w:rPr>
          <w:rFonts w:eastAsia="IRNazanin" w:cs="IRNazanin"/>
          <w:color w:val="111111"/>
          <w:sz w:val="28"/>
          <w:szCs w:val="28"/>
          <w:rtl w:val="true"/>
          <w:lang w:bidi="fa-IR"/>
        </w:rPr>
        <w:t>.</w:t>
      </w:r>
    </w:p>
    <w:p>
      <w:pPr>
        <w:pStyle w:val="Heading4"/>
        <w:numPr>
          <w:ilvl w:val="3"/>
          <w:numId w:val="1"/>
        </w:numPr>
        <w:rPr/>
      </w:pPr>
      <w:bookmarkStart w:id="145" w:name="__RefHeading___Toc900375_3381743652"/>
      <w:bookmarkStart w:id="146" w:name="_Toc56"/>
      <w:bookmarkEnd w:id="145"/>
      <w:r>
        <w:rPr/>
        <w:t>3</w:t>
      </w:r>
      <w:r>
        <w:rPr>
          <w:rtl w:val="true"/>
        </w:rPr>
        <w:t>-</w:t>
      </w:r>
      <w:r>
        <w:rPr>
          <w:rtl w:val="true"/>
        </w:rPr>
        <w:t>آذربایجان در نقشه‌های پیشین اسلامی</w:t>
      </w:r>
      <w:bookmarkEnd w:id="14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فتوح البلدان بلاذری و تاریخ طبری و معجم البلدان حموی اجمالاً استفاده می‌شود که منطقه آذربایجان در حدود سنه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زیر پرچم اسلام قرار گرفت؛ ولی چیزی نگذشت که گروهی بر ضد آن قیام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 اشعث بن قیس را فرستاد و بار دیگر آنجا را فتح کرد و اشعث بر حکومت آنجا باقی ماند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آذربایجان آن روز از امروز گسترده‌تر بود و علاوه بر تبریز،خوی، سلماس،ارومیه و اردبیل،مناطقی از گیلان و مازندران را نیز شامل می‌شد و از طرف غرب نیز فراتر از مرزهای کنونی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خود مملکت عظیمی است،دارای برکات فراوان،خرم و سرسبز،پرآب و دارای چشمه‌های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در تاریخ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هر سال سی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خراج آذربایجان دریافت می‌داشت و این نشان می‌دهد که تا چه اندازه آن منطقه گسترده و آباد بوده است</w:t>
      </w:r>
      <w:r>
        <w:rPr>
          <w:rFonts w:eastAsia="IRNazanin" w:cs="IRNazanin"/>
          <w:color w:val="111111"/>
          <w:sz w:val="28"/>
          <w:szCs w:val="28"/>
          <w:rtl w:val="true"/>
          <w:lang w:bidi="fa-IR"/>
        </w:rPr>
        <w:t xml:space="preserve">. </w:t>
      </w:r>
      <w:r>
        <w:rPr>
          <w:rStyle w:val="FootnoteAnchor"/>
          <w:rtl w:val="true"/>
        </w:rPr>
        <w:footnoteReference w:id="67"/>
      </w:r>
      <w:bookmarkStart w:id="147" w:name="pg13956_166542"/>
    </w:p>
    <w:p>
      <w:pPr>
        <w:pStyle w:val="Heading2"/>
        <w:numPr>
          <w:ilvl w:val="1"/>
          <w:numId w:val="1"/>
        </w:numPr>
        <w:rPr/>
      </w:pPr>
      <w:bookmarkStart w:id="148" w:name="__RefHeading___Toc900377_3381743652"/>
      <w:bookmarkStart w:id="149" w:name="_Toc57"/>
      <w:bookmarkEnd w:id="147"/>
      <w:bookmarkEnd w:id="148"/>
      <w:r>
        <w:rPr/>
        <w:t>6</w:t>
      </w:r>
      <w:r>
        <w:rPr>
          <w:rtl w:val="true"/>
        </w:rPr>
        <w:t xml:space="preserve">- </w:t>
      </w:r>
      <w:r>
        <w:rPr>
          <w:rtl w:val="true"/>
        </w:rPr>
        <w:t>به معاویه</w:t>
      </w:r>
      <w:bookmarkEnd w:id="149"/>
    </w:p>
    <w:p>
      <w:pPr>
        <w:pStyle w:val="Heading3"/>
        <w:numPr>
          <w:ilvl w:val="2"/>
          <w:numId w:val="1"/>
        </w:numPr>
        <w:rPr/>
      </w:pPr>
      <w:bookmarkStart w:id="150" w:name="__RefHeading___Toc900379_3381743652"/>
      <w:bookmarkStart w:id="151" w:name="_Toc58"/>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معاویة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 xml:space="preserve">که به معاویه نگاشته </w:t>
      </w:r>
      <w:r>
        <w:rPr>
          <w:rStyle w:val="FootnoteAnchor"/>
          <w:rtl w:val="true"/>
        </w:rPr>
        <w:footnoteReference w:id="68"/>
      </w:r>
    </w:p>
    <w:p>
      <w:pPr>
        <w:pStyle w:val="Heading3"/>
        <w:numPr>
          <w:ilvl w:val="2"/>
          <w:numId w:val="1"/>
        </w:numPr>
        <w:rPr/>
      </w:pPr>
      <w:bookmarkStart w:id="152" w:name="__RefHeading___Toc900381_3381743652"/>
      <w:bookmarkStart w:id="153" w:name="_Toc59"/>
      <w:bookmarkEnd w:id="152"/>
      <w:r>
        <w:rPr>
          <w:rtl w:val="true"/>
        </w:rPr>
        <w:t>نامه در یک نگاه</w:t>
      </w:r>
      <w:bookmarkEnd w:id="153"/>
    </w:p>
    <w:p>
      <w:pPr>
        <w:pStyle w:val="BookText"/>
        <w:rPr/>
      </w:pPr>
      <w:r>
        <w:rPr>
          <w:rFonts w:ascii="IRNazanin" w:hAnsi="IRNazanin" w:eastAsia="IRNazanin"/>
          <w:color w:val="111111"/>
          <w:sz w:val="28"/>
          <w:sz w:val="28"/>
          <w:szCs w:val="28"/>
          <w:rtl w:val="true"/>
          <w:lang w:bidi="fa-IR"/>
        </w:rPr>
        <w:t>امام علیه السلام طیّ این نامه در واقع در چند چیز با معاویه اتمام حجت می‌کند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اینکه مسأله بیعت او همانند بیعت مردم با خلفای پیشین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جهاتی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کس نمی‌تواند به مخالفت با آن برخیزد و باید همه با آن هماهنگ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کسانی که از حوزه بیعت دور بوده‌اند چون به آنها خبر می‌رسد که مهاجرین و انصار با کسی بیعت کرده‌اند،در نتیجه آنها نیز باید بپذیرند، همان گونه که سابقا هم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کسی بخواهد از این بیعت خارج شود باید او را باز گردانند و اگر سرکشی و مقاومت کند مسلمانان می‌توانند با او به جنگ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قتل عثمان را بهانه‌ای برای سرپیچی از بیعت قرار دادن بسیار نادرست و بی‌معناست،چرا که امام علیه السلام کمترین دخالت در قتل عثمان نداشته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در کتاب تمام نهج‌البلاغه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معاویه دعوت می‌کند که با جریر بن عبداللّه که نماینده آن حضرت بود بیعت کند و آتش‌ها را خاموش سازد</w:t>
      </w:r>
      <w:r>
        <w:rPr>
          <w:rFonts w:eastAsia="IRNazanin" w:cs="IRNazanin"/>
          <w:color w:val="111111"/>
          <w:sz w:val="28"/>
          <w:szCs w:val="28"/>
          <w:rtl w:val="true"/>
          <w:lang w:bidi="fa-IR"/>
        </w:rPr>
        <w:t xml:space="preserve">. </w:t>
      </w:r>
      <w:bookmarkStart w:id="154" w:name="pg13956_166544"/>
    </w:p>
    <w:p>
      <w:pPr>
        <w:pStyle w:val="BookText"/>
        <w:rPr/>
      </w:pPr>
      <w:bookmarkEnd w:id="154"/>
      <w:r>
        <w:rPr>
          <w:rFonts w:ascii="Amiri" w:hAnsi="Amiri" w:eastAsia="Amiri" w:cs="Amiri"/>
          <w:color w:val="111111"/>
          <w:sz w:val="28"/>
          <w:sz w:val="28"/>
          <w:szCs w:val="28"/>
          <w:rtl w:val="true"/>
          <w:lang w:bidi="ar-SA"/>
        </w:rPr>
        <w:t>إِنَّهُ بَایَعَنِی الْقَوْمُ الَّذِینَ بَایَعُوا أَبَا بَکْرٍ وَ عُمَرَ وَ عُثْمَانَ عَلَی مَا بَایَعُوهُمْ عَلَیْهِ،فَلَمْ یَکُنْ لِلشَّاهِدِ أَنْ یَخْتَارَ،وَ لَا لِلْغَائِبِ أَنْ یَرُدَّ،وَ إِنَّمَا الشُّورَی لِلْمُهَاجِرِینَ وَ الْأَنْصَارِ،فَإِنِ اجْتَمَعُوا عَلَی رَجُلٍ وَ سَمَّوْهُ إِمَاماً کَانَ ذَلِکَ للّهِ‌ِ رِضًا،فَإِنْ خَرَجَ عَنْ أَمْرِهِمْ خَارِجٌ بِطَعْنٍ أَوْ بِدْعَةٍ رَدُّوهُ إِلَی مَا خَرَجَ مِنْهُ،فَإِنْ أَبَی قَاتَلُوهُ عَلَی اتِّبَاعِهِ غَیْرَ سَبِیلِ الْمُؤْمِنِینَ،وَ وَلَّاهُ اللّهُ مَا تَوَلَّی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لَعَمْرِی، یَا مُعَاوِیَةُ،لَئِنْ نَظَرْتَ بِعَقْلِکَ دُونَ هَوَاکَ لَتَجِدَنِّی أَبْرَأَ النَّاسِ مِنْ دَمِ عُثْمَانَ، وَ لَتَعْلَمَنَّ أَنِّی کُنْتُ فِی عُزْلَةٍ عَنْهُ إِلَّا أَنْ تَتَجَنَّی؛فَتَجَنَّ مَا بَدَا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900383_3381743652"/>
      <w:bookmarkStart w:id="156" w:name="_Toc60"/>
      <w:bookmarkEnd w:id="155"/>
      <w:r>
        <w:rPr>
          <w:rtl w:val="true"/>
        </w:rPr>
        <w:t>ترجمه</w:t>
      </w:r>
      <w:bookmarkEnd w:id="15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که مردم در مدینه با من کردند،برای تو که در شام بودی الزام آور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با ابوبکر و عمر و عثمان بیعت کردند با همان شرایط با من بیعت نمودند،بنابراین نه حاضران اختیار فسخ یا مخالفت با آن را دارند و نه کسی که غایب بوده حق رد کردن آن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تنها از آنِ مهاجران و انصار است،هر گاه همگی کسی را برگزیدند و امامش نامیدند،خداوند از او راضی و خوشنود است؛بنابراین اگر کسی از فرمان آنها با بدگویی یا بدعتی خارج گردد، مسلمانان او را به جای خود باز می‌گردانند،و اگر امتناع ورزد،با او پیکار می‌کنند، چرا که از غیر مسیر مؤمنان تبعیت کرده و خدا او را در بیراهه رها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با نگاه عقل بنگری نه با چشم هوا و هوس،مرا از همه مبرّاتر از خون عثمان می‌یابی و خواهی دانست من به کلی از آن برکنار بودم مگر اینکه در مقام تهمت برآیی و چنین نسبت ناروایی را به من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هر تهمتی می‌خواهی بزن و السلام</w:t>
      </w:r>
      <w:r>
        <w:rPr>
          <w:rFonts w:eastAsia="IRNazanin" w:cs="IRNazanin"/>
          <w:color w:val="111111"/>
          <w:sz w:val="28"/>
          <w:szCs w:val="28"/>
          <w:rtl w:val="true"/>
          <w:lang w:bidi="fa-IR"/>
        </w:rPr>
        <w:t xml:space="preserve">. </w:t>
      </w:r>
      <w:bookmarkStart w:id="157" w:name="pg13956_166545"/>
    </w:p>
    <w:p>
      <w:pPr>
        <w:pStyle w:val="Heading3"/>
        <w:numPr>
          <w:ilvl w:val="2"/>
          <w:numId w:val="1"/>
        </w:numPr>
        <w:rPr/>
      </w:pPr>
      <w:bookmarkStart w:id="158" w:name="__RefHeading___Toc900385_3381743652"/>
      <w:bookmarkStart w:id="159" w:name="_Toc61"/>
      <w:bookmarkEnd w:id="157"/>
      <w:bookmarkEnd w:id="158"/>
      <w:r>
        <w:rPr>
          <w:rtl w:val="true"/>
        </w:rPr>
        <w:t>شرح و تفسیر</w:t>
      </w:r>
      <w:bookmarkEnd w:id="159"/>
    </w:p>
    <w:p>
      <w:pPr>
        <w:pStyle w:val="BookText"/>
        <w:rPr/>
      </w:pPr>
      <w:r>
        <w:rPr>
          <w:rFonts w:ascii="IRNazanin" w:hAnsi="IRNazanin" w:eastAsia="IRNazanin"/>
          <w:color w:val="111111"/>
          <w:sz w:val="28"/>
          <w:sz w:val="28"/>
          <w:szCs w:val="28"/>
          <w:rtl w:val="true"/>
          <w:lang w:bidi="fa-IR"/>
        </w:rPr>
        <w:t>همان گونه که در بیان سند نامه گفته شد آنچه را مرحوم سید رضی در اینجا آورده،بخشی از یک نامه مفصل‌تر است که امام علیه السلام بعد از واقعه جمل به همراه جریر بن عبداللّه بجلی که از مشاهیر صحابه بود برای معاویه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نامه که مرحوم سید رضی نقل نکرده ولی در کتاب تمام نهج‌البلاغه تحت شماره نامه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است،چنین می‌خوانیم که امام علیه السلام بعد از حمد و ثنای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که مردم در مدینه با من کردند برای تو که در شام بودی الزام‌آور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با ابو بکر و عمر و عثمان بیعت کردند با همان شرایط با من بیعت نمودند،بنابراین نه حاضران اختیار فسخ یا مخالفت با آن را دارند و نه کسی که غایب بوده حق رد کردن آن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بَایَعَنِی الْقَوْمُ الَّذِینَ بَایَعُوا أَبَا بَکْرٍ وَعُمَرَ وَعُثْمَانَ عَلَی مَا بَایَعُوهُمْ عَلَیْهِ،فَلَمْ یَکُنْ لِلشَّاهِدِ أَنْ یَخْتَارَ،وَ لَا لِلْغَائِبِ أَنْ یَرُدَّ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امام علیه السلام در اینجا،نه به مسأله غدیر اشاره می‌کند،نه به وصیّت پیغمبر اکرم صلی الله علیه و آله و روایات بسیاری که سند روشنی بر امامت اوست؛زیرا معاویه می‌توانست با این کار از کنار آن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مسأله خلافت خلفای پیشین چیزی نبود که بتواند آن را انکار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استدلال امام علیه السلام یک استدلال به اصطلاح جدلی است که مسلمات طرف مقابل را می‌گیرد و با آن بر ضد وی استدلال می‌کند و در اینجا معاویه که خود را از طرفداران حکومت خلفای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می‌دانست،نمی‌توانست چگونگی گزینش آنها را برای خلافت انکار کند و این در حالی بود که این گزینش به صورت بسیار کامل‌تری در مورد حکومت علی علیه السلام واقع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مهاجران و انصار در مدینه با آن حضرت بیعت کرده بودند و حتی طلحه و زبیر که بعدا به مخالفت برخاستند نیز جزء بیعت کنندگان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آن زمان بر این بود که اگر </w:t>
      </w:r>
    </w:p>
    <w:p>
      <w:pPr>
        <w:pStyle w:val="BookText"/>
        <w:rPr/>
      </w:pPr>
      <w:r>
        <w:rPr>
          <w:rFonts w:ascii="IRNazanin" w:hAnsi="IRNazanin" w:eastAsia="IRNazanin"/>
          <w:color w:val="111111"/>
          <w:sz w:val="28"/>
          <w:sz w:val="28"/>
          <w:szCs w:val="28"/>
          <w:rtl w:val="true"/>
          <w:lang w:bidi="fa-IR"/>
        </w:rPr>
        <w:t>مهاجران و انصار مدینه کسی را انتخاب می‌کردند غایبان و دور افتادگان آن را به رسمیت می‌شناختند؛و بنابراین معاویه نمی‌توانست با این استدلال امام علیه السلام به مخالفت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علیه السلام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تنها از آن مهاجران و انصار است هر گاه همگی کسی را برگزیدند و امامش نامیدند،خداوند از آن راضی و خوشنود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الشُّورَی لِلْمُهَاجِرِینَ وَ الْأَنْصَارِ،فَإِنِ اجْتَمَعُوا عَلَی رَجُلٍ وَ سَمَّوْهُ إِمَاماً کَانَ ذَلِکَ للّهِ‌ِ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چنین نتیجه گیری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کسی از فرمان آنها با بدگویی یا بدعتی خارج گردد،مسلمانان او را به جای خود باز می‌گردانند و اگر امتناع ورزید،با او پیکار می‌کنند؛زیرا از غیر مسیر مؤمنان تبعیت کرده و خدا او را در بیراهه رها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خَرَجَ عَنْ أَمْرِهِمْ خَارِجٌ بِطَعْنٍ أَوْ بِدْعَةٍ رَدُّوهُ إِلَی مَا خَرَجَ مِنْهُ،فَإِنْ أَبَی قَاتَلُوهُ عَلَی اتِّبَاعِهِ غَیْرَ سَبِیلِ الْمُؤْمِنِینَ،وَ وَلَّاهُ اللّهُ مَا 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نباید از این استدلال که در بالا گفتیم جنبه جدلی و استفاده از مسلمات طرف مقابل دارد،چنین استنباط کرد که امام علیه السلام مسأله امامت منصوص را رها فرموده و امامت را یک مسأله انتخابی می‌داند نه انتصاب از سوی خدا،آن گونه که بعضی از شارحان نهج‌البلاغه از اهل سنّت تصور کرده‌اند؛بلکه در برابر امثال معاویه راهی جز این گونه استدلال وجود نداشت و نظیر این گونه استدلالها در قرآن مجید نیز در برابر مشرکان دیده می‌شود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دیگر این نامه،امام علیه السلام به سراغ مسأله قتل عثمان می‌رود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طلحه و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بهانه برای سرکشی در برابر امام علیه السلام قرار داده بود؛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معاویه به جانم سوگند اگر با نگاه عقلت بنگری نه با چشم هوا و هوس مرا از همه مبرّاتر از خون عثمان می‌یابی و خواهی دانست من به کلّی از آن برکنار بودم مگر اینکه در مقام تهمت برآیی و چنین نسبت ناروایی را به من </w:t>
      </w:r>
    </w:p>
    <w:p>
      <w:pPr>
        <w:pStyle w:val="BookText"/>
        <w:rPr/>
      </w:pP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هر تهمتی می‌خواهی بزن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لَعَمْرِی،یَا مُعَاوِیَةُ، لَئِنْ نَظَرْتَ بِعَقْلِکَ دُونَ هَوَاکَ لَتَجِدَنِّی أَبْرَأَ النَّاسِ مِنْ دَمِ عُثْمَانَ،وَ لَتَعْلَمَنَّ أَنِّی کُنْتُ فِی عُزْلَةٍ عَنْهُ إِلَّا أَنْ تَتَجَنَّی </w:t>
      </w:r>
      <w:r>
        <w:rPr>
          <w:rStyle w:val="FootnoteAnchor"/>
          <w:rtl w:val="true"/>
        </w:rPr>
        <w:footnoteReference w:id="69"/>
      </w:r>
      <w:r>
        <w:rPr>
          <w:rFonts w:ascii="Amiri" w:hAnsi="Amiri" w:eastAsia="Amiri" w:cs="Amiri"/>
          <w:color w:val="111111"/>
          <w:sz w:val="28"/>
          <w:sz w:val="28"/>
          <w:szCs w:val="28"/>
          <w:rtl w:val="true"/>
          <w:lang w:bidi="ar-SA"/>
        </w:rPr>
        <w:t xml:space="preserve">،فَتَجَنَّ </w:t>
      </w:r>
      <w:r>
        <w:rPr>
          <w:rStyle w:val="FootnoteAnchor"/>
          <w:rtl w:val="true"/>
        </w:rPr>
        <w:footnoteReference w:id="70"/>
      </w:r>
      <w:r>
        <w:rPr>
          <w:rFonts w:ascii="Amiri" w:hAnsi="Amiri" w:eastAsia="Amiri" w:cs="Amiri"/>
          <w:color w:val="111111"/>
          <w:sz w:val="28"/>
          <w:sz w:val="28"/>
          <w:szCs w:val="28"/>
          <w:rtl w:val="true"/>
          <w:lang w:bidi="ar-SA"/>
        </w:rPr>
        <w:t>مَا بَدَا لَکَ،وَ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قضایای عجیب تاریخ صدر اسلام این است که گروهی در زمان عثمان به مخالفت شدید با او برخاستند و حتی در قتل او مستقیم یا غیر مستقیم نقش داشتند؛ولی بعد از قتل عثمان ناگهان تغییر مسیر داده و به خون‌خواهی او برخاستند و بر کشته شدن مظلومانه او اشک تمساح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تغییر مسیرها در دنیای سیاست‌های مادی،عجیب نیست؛ولی اینها که دم از اسلام می‌زدند چگونه این اعمال خود را توجیه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قتل عثمان از علل شورش بر ضد او گرفته تا حوادثی که در این مورد رخ داد و عثمان را مجبور به توبه و کناره‌گیری کردند و اینکه عثمان توبه را پذیرفت اما کناره‌گیری را نپذیرفت و دفاع‌هایی که امیر مؤمنان علی علیه السلام برای حفظ جان او کرد که مبادا دامنه فتنه تمام کشور اسلام را فرا بگیرد و همچنین چگونگی قتل عثمان و حوادث بعد از آن،از مسائل مهمی است که در تاریخ اسلام بحث شده و دقت در آن می‌تواند مسائل زیادی را روشن سازد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باره در بحثهای گذشته از جمله در جلد اوّل،در شرح خطبه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ذیل خطبه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ذیل خطبه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ذکر کرده‌ایم</w:t>
      </w:r>
      <w:r>
        <w:rPr>
          <w:rFonts w:eastAsia="IRNazanin" w:cs="IRNazanin"/>
          <w:color w:val="111111"/>
          <w:sz w:val="28"/>
          <w:szCs w:val="28"/>
          <w:rtl w:val="true"/>
          <w:lang w:bidi="fa-IR"/>
        </w:rPr>
        <w:t xml:space="preserve">. </w:t>
      </w:r>
      <w:bookmarkStart w:id="160" w:name="pg13956_166548"/>
    </w:p>
    <w:p>
      <w:pPr>
        <w:pStyle w:val="Heading3"/>
        <w:numPr>
          <w:ilvl w:val="2"/>
          <w:numId w:val="1"/>
        </w:numPr>
        <w:rPr/>
      </w:pPr>
      <w:bookmarkStart w:id="161" w:name="__RefHeading___Toc900387_3381743652"/>
      <w:bookmarkStart w:id="162" w:name="_Toc62"/>
      <w:bookmarkEnd w:id="160"/>
      <w:bookmarkEnd w:id="161"/>
      <w:r>
        <w:rPr>
          <w:rtl w:val="true"/>
        </w:rPr>
        <w:t>نکته</w:t>
      </w:r>
      <w:r>
        <w:rPr>
          <w:rtl w:val="true"/>
        </w:rPr>
        <w:t xml:space="preserve">: </w:t>
      </w:r>
      <w:r>
        <w:rPr>
          <w:rtl w:val="true"/>
        </w:rPr>
        <w:t>چرا استدلال به شورا و بیعت</w:t>
      </w:r>
      <w:bookmarkEnd w:id="162"/>
    </w:p>
    <w:p>
      <w:pPr>
        <w:pStyle w:val="BookText"/>
        <w:rPr/>
      </w:pPr>
      <w:r>
        <w:rPr>
          <w:rFonts w:ascii="IRNazanin" w:hAnsi="IRNazanin" w:eastAsia="IRNazanin"/>
          <w:color w:val="111111"/>
          <w:sz w:val="28"/>
          <w:sz w:val="28"/>
          <w:szCs w:val="28"/>
          <w:rtl w:val="true"/>
          <w:lang w:bidi="fa-IR"/>
        </w:rPr>
        <w:t>چرا استدلال به شورا و بیعت</w:t>
      </w:r>
    </w:p>
    <w:p>
      <w:pPr>
        <w:pStyle w:val="BookText"/>
        <w:rPr/>
      </w:pPr>
      <w:r>
        <w:rPr>
          <w:rFonts w:ascii="IRNazanin" w:hAnsi="IRNazanin" w:eastAsia="IRNazanin"/>
          <w:color w:val="111111"/>
          <w:sz w:val="28"/>
          <w:sz w:val="28"/>
          <w:szCs w:val="28"/>
          <w:rtl w:val="true"/>
          <w:lang w:bidi="fa-IR"/>
        </w:rPr>
        <w:t>می‌دانیم در مسأله امامت و خلافت بعد از پیغمبر اکرم صلی الله علیه و آله دو نظر در میان مسلمانان هست؛مطابق عقیده شیعه،امامت و خلافت با نص است؛یعنی به وسیله خداوند از طریق پیغمبر اکرم صلی الله علیه و آله،امام علیه السلام و خلیفه بعد از او تعیین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از قرآن نیز این نظر را تأیید می‌کند و احادیثی همچون حدیث غدیر، منزلت و حدیث ثقلین نیز گواه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شیعیان دلیل عقلی نیز بر این مسأله اقامه می‌کنند که اینجا جای شرح آنها نیست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ولی اهل تسنن طرفدار شوری هستند و معتقدند پیغمبر اکرم صلی الله علیه و آله تعیین خلیفه بعد از خود را به امّت واگذار کرده و آنها بر طبق شورای مهاجرین و انصار و بیعت مردم تعیین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در سقیفه بنی ساعده،با حضور جمع قلیلی از مهاجرین و انصار انتخاب شد و عمر با نص ابوبکر،و عثمان با چهار رأی از آرای شورای شش نفری عمر انتخاب شد و امیر مؤمنان نیز با بیعت گسترده مهاجرین و انصار و توده‌های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شوری هنگامی که به خطبه شقشقیه می‌رسند که خلافت خلفای سه‌گانه نخستین را زیر سؤال می‌برد،گاه به سند آن اشکال می‌کنند و گاه به دلالت آن؛اما هنگامی که به نامه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 با آغوش باز از آن استقبال کرده و آنرا دلیل بر حقانیّت مذهب خود می‌شمرند درحالی که هم این نامه از علی علیه السلام است و هم آن خطبه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اینجاست که همیشه باید مخاطبین را در نظر گرفت؛زیرا اعتقادات مخاطب در نحوه بیان مسائل تأثیر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شقشقیه مخاطب،عموم مردمند ولی در این نامه مخاطب،معاویه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ممکن است امام علیه السلام در این نامه برای حقانیّت خود در برابر معاویه به نص استدلال کند؛چیزی که او از اساس با آن مخالف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دلیلی استفاده کند که او نتواند در برابر آن سخن بگوید و راه انکار بپوید و آن مسأله 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شورایی که خلفای پیشین بر اساس آن انتخاب شدند؛همان کسانی که معاویه از طرف آنها به خلافت شام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علم منطق از آن به فن جدل تعبیر می‌شود و آن اینکه مسلّمات خصم را بگیرند و با آن بر ضد او استدلال کنند هرچند مسلّمات خصم از سوی گوینده پذیرفته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ما با تورات و انجیل کنونی در برابر یهود و نصاری استدلال می‌کنیم و می‌گوییم مطابق فلان فصل و فلان آیه شما چنین می‌گویید و بنابراین طبق عقیده خودتان محکوم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مسیحیان عقیده دارید عیسی را به دار آویختند و کشتند و دفن کردند و بعد از چند روز زنده شد و به آسمان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این عقیده باید مسأله رجعت انسان به زندگی در این دنیا را پذیرا شوید،هرچند ما معتقد به کشته شدن حضرت مسیح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نیز گونه‌هایی برای این مطلب می‌توان پیدا کرد؛از جمله در داستان ابراهیم علیه السلام هنگامی که در برابر ستاره پرستان،ماه پرستان و آفتاب پرستان قرار گرفت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 هذا أَکْبَرُ</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مسلمات آنها را پذیرفت اما هنگامی که همگی افول کردند و افول و غروب آنها دلیل بر حادث بودن آنها بود،آنها را محکوم ساخت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شگفت‌آور اینکه ابن ابی الحدید با اینکه در بسیاری از مسائل راه اعتدال را می‌پوید،هنگامی که به این نامه می‌رسد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این فصل از کلام امیر المؤمنین با صراحت دلالت بر این دارد که انتخاب شورا راه اثبات خلافت </w:t>
      </w:r>
    </w:p>
    <w:p>
      <w:pPr>
        <w:pStyle w:val="BookText"/>
        <w:rPr/>
      </w:pPr>
      <w:r>
        <w:rPr>
          <w:rFonts w:ascii="IRNazanin" w:hAnsi="IRNazanin" w:eastAsia="IRNazanin"/>
          <w:color w:val="111111"/>
          <w:sz w:val="28"/>
          <w:sz w:val="28"/>
          <w:szCs w:val="28"/>
          <w:rtl w:val="true"/>
          <w:lang w:bidi="fa-IR"/>
        </w:rPr>
        <w:t xml:space="preserve">است،همان گونه که متکلمان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امامیّه این نامه را حمل بر تقیّه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نمی‌توانست در برابر معاویه واقعیّت را بیان کند و تصریح کند که من از سوی رسول اللّه مبعوث به خلافت شدم</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خطای ابن ابی الحدید از اینجاست که اولاً به مخاطب این نامه یعنی معاویه اصلاً نگاه نکرده و ثانیاً مسأله جدل را با مسأله تقیّه اشتباه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نمی‌گوید امیر مؤمنان در مقابل معاویه تقیّه کرد بلکه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استدلال کرد که او نتواند با آن مخالفت کند یعنی مسلمات نزد او را گرفت و بر ضدش با آن استدلال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کلمات دیگری نیز شبیه نامه بالا دیده می‌شود که پاسخ همه همان است که گفتیم و نیاز به تکرار ندارد</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3956_166552"/>
      <w:bookmarkStart w:id="164" w:name="pg13956_166552"/>
      <w:bookmarkEnd w:id="164"/>
    </w:p>
    <w:p>
      <w:pPr>
        <w:pStyle w:val="Heading2"/>
        <w:numPr>
          <w:ilvl w:val="1"/>
          <w:numId w:val="1"/>
        </w:numPr>
        <w:rPr/>
      </w:pPr>
      <w:bookmarkStart w:id="165" w:name="pg13956_166552"/>
      <w:bookmarkStart w:id="166" w:name="__RefHeading___Toc900389_3381743652"/>
      <w:bookmarkStart w:id="167" w:name="_Toc63"/>
      <w:bookmarkEnd w:id="165"/>
      <w:bookmarkEnd w:id="166"/>
      <w:r>
        <w:rPr/>
        <w:t>7</w:t>
      </w:r>
      <w:r>
        <w:rPr>
          <w:rtl w:val="true"/>
        </w:rPr>
        <w:t xml:space="preserve">- </w:t>
      </w:r>
      <w:r>
        <w:rPr>
          <w:rtl w:val="true"/>
        </w:rPr>
        <w:t>برای معاویه</w:t>
      </w:r>
      <w:bookmarkEnd w:id="167"/>
    </w:p>
    <w:p>
      <w:pPr>
        <w:pStyle w:val="Heading3"/>
        <w:numPr>
          <w:ilvl w:val="2"/>
          <w:numId w:val="1"/>
        </w:numPr>
        <w:rPr/>
      </w:pPr>
      <w:bookmarkStart w:id="168" w:name="__RefHeading___Toc900391_3381743652"/>
      <w:bookmarkStart w:id="169" w:name="_Toc64"/>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إلیه أیضا</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آن را نیز برای معاویه مرقوم داشته است</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170" w:name="__RefHeading___Toc900393_3381743652"/>
      <w:bookmarkStart w:id="171" w:name="_Toc65"/>
      <w:bookmarkEnd w:id="170"/>
      <w:r>
        <w:rPr>
          <w:rtl w:val="true"/>
        </w:rPr>
        <w:t>نامه در یک نگاه</w:t>
      </w:r>
      <w:bookmarkEnd w:id="17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بیان مدرک نامه گفته شد این نامه پاسخ نامه‌ای است که معاویه برای حضرت در اواخر جنگ صفین نوشت؛نامه‌ای که بسیار جسورانه و بی‌ادبانه بود و به نکات مختلفی در آن اشاره کرده بود که مهمترین آن به رسمیت نشناختن بیعت امام علیه السلام بود به بهانه اینکه اهل شام این بیعت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نامه در جواب او پاسخ دندان‌شکنی می‌دهد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13956_166554"/>
      <w:bookmarkStart w:id="173" w:name="pg13956_166554"/>
      <w:bookmarkEnd w:id="173"/>
    </w:p>
    <w:p>
      <w:pPr>
        <w:pStyle w:val="BookText"/>
        <w:rPr/>
      </w:pPr>
      <w:bookmarkStart w:id="174" w:name="pg13956_166554"/>
      <w:bookmarkEnd w:id="174"/>
      <w:r>
        <w:rPr>
          <w:rFonts w:ascii="Amiri" w:hAnsi="Amiri" w:eastAsia="Amiri" w:cs="Amiri"/>
          <w:color w:val="111111"/>
          <w:sz w:val="28"/>
          <w:sz w:val="28"/>
          <w:szCs w:val="28"/>
          <w:rtl w:val="true"/>
          <w:lang w:bidi="ar-SA"/>
        </w:rPr>
        <w:t>أَمَّا بَعْدُ،فَقَدْ أَتَتْنِی مِنْکَ مَوْعِظَةٌ مُوَصَّلَةٌ،وَ رِسَالَةٌ مُحَبَّرَةٌ،نَمَّقْتَهَا بِضَلَالِکَ،وَ أَمْضَیْتَهَا بِسُوءِ رَأْیِکَ،وَ کِتَابُ امْرِئٍ لَیْسَ لَهُ بَصَرٌ یَهْدِیهِ،وَ لَا قَائِدٌ یُرْشِدُهُ،قَدْ دَعَاهُ الْهَوَی فَأَجَابَهُ،وَ قَادَهُ الضَّلَالُ فَاتَّبَعَهُ،فَهَجَرَ لَاغِطاً، وَ ضَلَّ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بَیْعَةٌ وَاحِدَةٌ لَا یُثَنَّی فِیهَا النَّظَرُ،وَ لَا یُسْتَأْنَفُ فِیهَا الْخِیَارُ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الْخَارِجُ مِنْهَا طَاعِنٌ،وَ الْمُرَوِّی فِیهَا مُدَاهِنٌ</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900395_3381743652"/>
      <w:bookmarkStart w:id="176" w:name="_Toc66"/>
      <w:bookmarkEnd w:id="175"/>
      <w:r>
        <w:rPr>
          <w:rtl w:val="true"/>
        </w:rPr>
        <w:t>ترجمه</w:t>
      </w:r>
      <w:bookmarkEnd w:id="176"/>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سوی تو به من رسید،نامه‌ای با اندرزهای نامربوط و سخنان رنگارنگ که با گمراهی خویش آن را تزیین کرده و با سوء رأیت امضا نموده بودی،این نامه از کسی است که نه چشم بصیرت دارد تا هدایتش کند و نه رهبری آگاه که ارشادش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او را به سوی خود دعوت نموده و او این دعوت را اجابت کرده،گمراهی،رهبر او شده و او از آن پیروی نموده،به همین دلیل بسیار هذیان می‌گوید و در گمراهی سرگردان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دیگری از این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خلافت یک بار بیشتر نبوده و نیست نه تجدید نظر در آن راه دارد نه اختیار فسخ،بنابراین آن کس که از بیعت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آرای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زده و به مخالفت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بی‌اعتبار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درباره آن تردید به خود راه دهد منافق است</w:t>
      </w:r>
      <w:r>
        <w:rPr>
          <w:rFonts w:eastAsia="IRNazanin" w:cs="IRNazanin"/>
          <w:color w:val="111111"/>
          <w:sz w:val="28"/>
          <w:szCs w:val="28"/>
          <w:rtl w:val="true"/>
          <w:lang w:bidi="fa-IR"/>
        </w:rPr>
        <w:t xml:space="preserve">. </w:t>
      </w:r>
      <w:bookmarkStart w:id="177" w:name="pg13956_166555"/>
    </w:p>
    <w:p>
      <w:pPr>
        <w:pStyle w:val="Heading3"/>
        <w:numPr>
          <w:ilvl w:val="2"/>
          <w:numId w:val="1"/>
        </w:numPr>
        <w:rPr/>
      </w:pPr>
      <w:bookmarkStart w:id="178" w:name="__RefHeading___Toc900397_3381743652"/>
      <w:bookmarkStart w:id="179" w:name="_Toc67"/>
      <w:bookmarkEnd w:id="177"/>
      <w:bookmarkEnd w:id="178"/>
      <w:r>
        <w:rPr>
          <w:rtl w:val="true"/>
        </w:rPr>
        <w:t>شرح و تفسیر</w:t>
      </w:r>
      <w:r>
        <w:rPr>
          <w:rtl w:val="true"/>
        </w:rPr>
        <w:t xml:space="preserve">: </w:t>
      </w:r>
      <w:r>
        <w:rPr>
          <w:rtl w:val="true"/>
        </w:rPr>
        <w:t>موعظه گمراهان</w:t>
      </w:r>
      <w:bookmarkEnd w:id="179"/>
    </w:p>
    <w:p>
      <w:pPr>
        <w:pStyle w:val="BookText"/>
        <w:rPr/>
      </w:pPr>
      <w:r>
        <w:rPr>
          <w:rFonts w:ascii="IRNazanin" w:hAnsi="IRNazanin" w:eastAsia="IRNazanin"/>
          <w:color w:val="111111"/>
          <w:sz w:val="28"/>
          <w:sz w:val="28"/>
          <w:szCs w:val="28"/>
          <w:rtl w:val="true"/>
          <w:lang w:bidi="fa-IR"/>
        </w:rPr>
        <w:t>موعظه گمراهان</w:t>
      </w:r>
    </w:p>
    <w:p>
      <w:pPr>
        <w:pStyle w:val="BookText"/>
        <w:rPr/>
      </w:pPr>
      <w:r>
        <w:rPr>
          <w:rFonts w:ascii="IRNazanin" w:hAnsi="IRNazanin" w:eastAsia="IRNazanin"/>
          <w:color w:val="111111"/>
          <w:sz w:val="28"/>
          <w:sz w:val="28"/>
          <w:szCs w:val="28"/>
          <w:rtl w:val="true"/>
          <w:lang w:bidi="fa-IR"/>
        </w:rPr>
        <w:t xml:space="preserve">از آنجا که معاویه در نامه خود به اصطلاح امام علیه السلام را موعظه به تقوا و پرهیزکاری کرده و به بعضی از آیات قرآن متوسل شده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أُوحِیَ إِلَیْکَ وَ إِلَی الَّذِینَ مِنْ قَبْلِکَ لَئِنْ أَشْرَکْتَ لَیَحْبَطَنَّ عَمَلُکَ وَ لَتَکُونَنَّ مِنَ الْخاسِرِینَ</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آیه‌ای که هیچ ارتباطی حتی به ادعاهای باطل او نداشته،امام علیه السلام در آغاز این نامه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سوی تو به من رسید،نامه‌ای با اندرزهای نامربوط و سخنان رنگارنگ که با گمراهی خویش آنرا تزیین کرده و با سوء رأیت امضا نموده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بَعْدُ،فَقَدْ أَتَتْنِی مِنْکَ مَوْعِظَةٌ مُوَصَّلَةٌ </w:t>
      </w:r>
      <w:r>
        <w:rPr>
          <w:rStyle w:val="FootnoteAnchor"/>
          <w:rtl w:val="true"/>
        </w:rPr>
        <w:footnoteReference w:id="77"/>
      </w:r>
      <w:r>
        <w:rPr>
          <w:rFonts w:ascii="Amiri" w:hAnsi="Amiri" w:eastAsia="Amiri" w:cs="Amiri"/>
          <w:color w:val="111111"/>
          <w:sz w:val="28"/>
          <w:sz w:val="28"/>
          <w:szCs w:val="28"/>
          <w:rtl w:val="true"/>
          <w:lang w:bidi="ar-SA"/>
        </w:rPr>
        <w:t xml:space="preserve">، وَ رِسَالَةٌ مُحَبَّرَةٌ </w:t>
      </w:r>
      <w:r>
        <w:rPr>
          <w:rStyle w:val="FootnoteAnchor"/>
          <w:rtl w:val="true"/>
        </w:rPr>
        <w:footnoteReference w:id="78"/>
      </w:r>
      <w:r>
        <w:rPr>
          <w:rFonts w:ascii="Amiri" w:hAnsi="Amiri" w:eastAsia="Amiri" w:cs="Amiri"/>
          <w:color w:val="111111"/>
          <w:sz w:val="28"/>
          <w:sz w:val="28"/>
          <w:szCs w:val="28"/>
          <w:rtl w:val="true"/>
          <w:lang w:bidi="ar-SA"/>
        </w:rPr>
        <w:t xml:space="preserve">،نَمَّقْتَهَا </w:t>
      </w:r>
      <w:r>
        <w:rPr>
          <w:rStyle w:val="FootnoteAnchor"/>
          <w:rtl w:val="true"/>
        </w:rPr>
        <w:footnoteReference w:id="79"/>
      </w:r>
      <w:r>
        <w:rPr>
          <w:rFonts w:ascii="Amiri" w:hAnsi="Amiri" w:eastAsia="Amiri" w:cs="Amiri"/>
          <w:color w:val="111111"/>
          <w:sz w:val="28"/>
          <w:sz w:val="28"/>
          <w:szCs w:val="28"/>
          <w:rtl w:val="true"/>
          <w:lang w:bidi="ar-SA"/>
        </w:rPr>
        <w:t xml:space="preserve">بِضَلَالِکَ،وَ أَمْضَیْتَهَا </w:t>
      </w:r>
      <w:r>
        <w:rPr>
          <w:rStyle w:val="FootnoteAnchor"/>
          <w:rtl w:val="true"/>
        </w:rPr>
        <w:footnoteReference w:id="80"/>
      </w:r>
      <w:r>
        <w:rPr>
          <w:rFonts w:ascii="Amiri" w:hAnsi="Amiri" w:eastAsia="Amiri" w:cs="Amiri"/>
          <w:color w:val="111111"/>
          <w:sz w:val="28"/>
          <w:sz w:val="28"/>
          <w:szCs w:val="28"/>
          <w:rtl w:val="true"/>
          <w:lang w:bidi="ar-SA"/>
        </w:rPr>
        <w:t>بِسُوءِ رَأْیِکَ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ناهمگون بودن نامه معاویه است که تمسک به بعضی از آیاتی کرده که هیچ ارتباطی به مقصود او نداشته و از یک سو امام علیه السلام را به شقّ عصای مسلمین؛یعنی ایجاد اختلاف متهم می‌کند در حالی که کلمات او مصداق بارز ایجاد اختلاف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محبّرة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محبّرة به معنای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معاویه سعی کرده است به هر وسیله‌ای که ممکن است نامه خود را حق به جانب معرفی کند گاه از روز قیامت و عذاب الهی سخن می‌گوید، </w:t>
      </w:r>
    </w:p>
    <w:p>
      <w:pPr>
        <w:pStyle w:val="BookText"/>
        <w:rPr/>
      </w:pPr>
      <w:r>
        <w:rPr>
          <w:rFonts w:ascii="IRNazanin" w:hAnsi="IRNazanin" w:eastAsia="IRNazanin"/>
          <w:color w:val="111111"/>
          <w:sz w:val="28"/>
          <w:sz w:val="28"/>
          <w:szCs w:val="28"/>
          <w:rtl w:val="true"/>
          <w:lang w:bidi="fa-IR"/>
        </w:rPr>
        <w:t>گاه مصالح مسلمین را مطرح می‌کند و گاه آیات قرآن را سپر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نمّقتها بضلالک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تعبیرات ظاهراً زیبای نامه شبیه تعبیراتی است که منافقان گمراه هنگام عذرخواهی در مقابل پیغمبر به کار می‌بردند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امضیتها بسوء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این است که امضا کردن چنین نامه‌ای جز از انسان کج فکر و نادان صورت نمی‌گیرد و یا اگر امضا را به معنای ارسال بگیریم،مفهومش این است که فکر نادرست تو به تو اجازه داد که چنین نامه زشت و جسورانه‌ای را برای امام علیه السلام و پیشوای مسلمانان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سخن،محتوای نامه معاویه و شخصیت او را در عباراتی کوتاه و پر معنا روشن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از کسی است که نه چشم بصیرت دارد تا هدایتش کند و نه رهبری آگاه که ارشادش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او را به سوی خود دعوت نموده و او این دعوت را اجابت کرده و گمراهی،رهبر او شده و او از آن پیروی نموده به همین دلیل بسیار هذیان می‌گوید و در گمراهی سرگردان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امْرِئٍ لَیْسَ لَهُ بَصَرٌ یَهْدِیهِ،وَ لَا قَائِدٌ یُرْشِدُهُ،قَدْ دَعَاهُ الْهَوَی فَأَجَابَهُ،وَ قَادَهُ الضَّلَالُ فَاتَّبَعَهُ،فَهَجَرَ </w:t>
      </w:r>
      <w:r>
        <w:rPr>
          <w:rStyle w:val="FootnoteAnchor"/>
          <w:rtl w:val="true"/>
        </w:rPr>
        <w:footnoteReference w:id="81"/>
      </w:r>
      <w:r>
        <w:rPr>
          <w:rFonts w:ascii="Amiri" w:hAnsi="Amiri" w:eastAsia="Amiri" w:cs="Amiri"/>
          <w:color w:val="111111"/>
          <w:sz w:val="28"/>
          <w:sz w:val="28"/>
          <w:szCs w:val="28"/>
          <w:rtl w:val="true"/>
          <w:lang w:bidi="ar-SA"/>
        </w:rPr>
        <w:t xml:space="preserve">لَاغِطاً </w:t>
      </w:r>
      <w:r>
        <w:rPr>
          <w:rStyle w:val="FootnoteAnchor"/>
          <w:rtl w:val="true"/>
        </w:rPr>
        <w:footnoteReference w:id="82"/>
      </w:r>
      <w:r>
        <w:rPr>
          <w:rFonts w:ascii="Amiri" w:hAnsi="Amiri" w:eastAsia="Amiri" w:cs="Amiri"/>
          <w:color w:val="111111"/>
          <w:sz w:val="28"/>
          <w:sz w:val="28"/>
          <w:szCs w:val="28"/>
          <w:rtl w:val="true"/>
          <w:lang w:bidi="ar-SA"/>
        </w:rPr>
        <w:t>،وَ ضَلَّ خَابِطاً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قابل توجّه اینکه امام علیه السلام در این سه جمله از امور دوگانه‌ای استفاده کرده است که به صورت لازم و ملزوم با یکدیگر در ارتباط است؛در جمله اوّل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چشم بصیرت دارد و نه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دوم که نتیجه آن است می‌فرماید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چشم بصیرت،هوای نفس او را به سوی خود دعوت می‌کند و به جای راهنمای آگاه،ضلالت و گمراهی قائد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جمله سوم که نتیجه جمله دوم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پیوسته هذیان و سخنان بیهوده می‌گوید و به سبب </w:t>
      </w:r>
    </w:p>
    <w:p>
      <w:pPr>
        <w:pStyle w:val="BookText"/>
        <w:rPr/>
      </w:pPr>
      <w:r>
        <w:rPr>
          <w:rFonts w:ascii="IRNazanin" w:hAnsi="IRNazanin" w:eastAsia="IRNazanin"/>
          <w:color w:val="111111"/>
          <w:sz w:val="28"/>
          <w:sz w:val="28"/>
          <w:szCs w:val="28"/>
          <w:rtl w:val="true"/>
          <w:lang w:bidi="fa-IR"/>
        </w:rPr>
        <w:t>راهنمایان گمراه،در گمراهی سرگردان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چنین است،زیرا نور هدایت یا باید از درون بتابد یا از برون بوسیله رهبران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تاریکی درون و گمراهی برون که به وسیله مشاوران بی‌ایمان و ناآگاه حاصل می‌شود،انسان را به سوی پرتگاه می‌برد؛نه سخنانش نظم منطقی دارد و نه در اعمالش برنامه عاقلانه‌ای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پاسخ یکی از اشتباهات بزرگ معاویه که در نامه خود ذکر کرده است می‌پردازد او در نامه خود چنین نوشته بود که بیعت امام علیه السلام صحیح نبوده زیرا مردم شام آنرا نپذیرفته‌اند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خلافت یک بار بیشتر نیست نه تجدید نظر در آن راه دارد نه اختیار فسخ،بنابراین آنکس که از بیعت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آرای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زده و به مخالفت برخاسته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بی‌اعتبار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درباره آن تردید به خود راه دهد منافق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بَیْعَةٌ وَاحِدَةٌ لَا یُثَنَّی فِیهَا النَّظَرُ </w:t>
      </w:r>
      <w:r>
        <w:rPr>
          <w:rStyle w:val="FootnoteAnchor"/>
          <w:rtl w:val="true"/>
        </w:rPr>
        <w:footnoteReference w:id="84"/>
      </w:r>
      <w:r>
        <w:rPr>
          <w:rFonts w:ascii="Amiri" w:hAnsi="Amiri" w:eastAsia="Amiri" w:cs="Amiri"/>
          <w:color w:val="111111"/>
          <w:sz w:val="28"/>
          <w:sz w:val="28"/>
          <w:szCs w:val="28"/>
          <w:rtl w:val="true"/>
          <w:lang w:bidi="ar-SA"/>
        </w:rPr>
        <w:t>،وَ لَا یُسْتَأْنَفُ فِیهَا الْخِیَارُ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الْخَارِجُ مِنْهَا طَاعِنٌ،وَالْمُرَوِّی </w:t>
      </w:r>
      <w:r>
        <w:rPr>
          <w:rStyle w:val="FootnoteAnchor"/>
          <w:rtl w:val="true"/>
        </w:rPr>
        <w:footnoteReference w:id="85"/>
      </w:r>
      <w:r>
        <w:rPr>
          <w:rFonts w:ascii="Amiri" w:hAnsi="Amiri" w:eastAsia="Amiri" w:cs="Amiri"/>
          <w:color w:val="111111"/>
          <w:sz w:val="28"/>
          <w:sz w:val="28"/>
          <w:szCs w:val="28"/>
          <w:rtl w:val="true"/>
          <w:lang w:bidi="ar-SA"/>
        </w:rPr>
        <w:t>فِیهَا مُدَاهِنٌ</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به یکی از مسلمات نزد معاویه در مسأله خلافت استدلال می‌کند؛زیرا او معتقد بود که خلافت خلفای پیشین که بر اساس آرای مهاجرین و انصار بوده رسمیّت داشته است و کسانی که از مدینه دور بوده‌اند می‌بایست به آرای مهاجرین و انصار احترام بگذارند و آن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خلفای پیشین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درباره خلفای پیشین رأی مهاجرین و انصار و به اصطلاح اهل حل و عقد را می‌پذیری؛اما نسبت به بیعت من که </w:t>
      </w:r>
      <w:bookmarkStart w:id="180" w:name="pg13956_166558"/>
    </w:p>
    <w:p>
      <w:pPr>
        <w:pStyle w:val="BookText"/>
        <w:rPr/>
      </w:pPr>
      <w:bookmarkEnd w:id="180"/>
      <w:r>
        <w:rPr>
          <w:rFonts w:ascii="IRNazanin" w:hAnsi="IRNazanin" w:eastAsia="IRNazanin"/>
          <w:color w:val="111111"/>
          <w:sz w:val="28"/>
          <w:sz w:val="28"/>
          <w:szCs w:val="28"/>
          <w:rtl w:val="true"/>
          <w:lang w:bidi="fa-IR"/>
        </w:rPr>
        <w:t>بسیار گسترده‌تر و وسیع‌تر از آنان بوده است تردید به خود راه می‌دهی و عدم تسلیم اهل شام را مطرح می‌کنی این نشانه یکی از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روش پیشینیان خود را باطل می‌شمری و یا همچون منافقان گاه چیزی را می‌پذیری و گاه همانند آن را انکار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برای پذیرش حکومت امام علیه السلام مسلمانان،اتفاق آرای تمام بخش‌های کشور اسلام لازم باشد،باید حکومت خلفای پیشین را باطل بدانی و حکومت تو هم که از آنان گرفته شده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بَیْعَةٌ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واقعیّت مسلّم آن زمان اشاره می‌کند که بیعت همچون یک بیع لازم بدون هیچ حق خیار بود؛نه تکرار در آن راه می‌یافته و نه خیار فسخ؛یعنی یک بار و برای همیشه</w:t>
      </w:r>
      <w:r>
        <w:rPr>
          <w:rFonts w:eastAsia="IRNazanin" w:cs="IRNazanin"/>
          <w:color w:val="111111"/>
          <w:sz w:val="28"/>
          <w:szCs w:val="28"/>
          <w:rtl w:val="true"/>
          <w:lang w:bidi="fa-IR"/>
        </w:rPr>
        <w:t>.</w:t>
      </w:r>
    </w:p>
    <w:p>
      <w:pPr>
        <w:pStyle w:val="Heading3"/>
        <w:numPr>
          <w:ilvl w:val="2"/>
          <w:numId w:val="1"/>
        </w:numPr>
        <w:rPr/>
      </w:pPr>
      <w:bookmarkStart w:id="181" w:name="__RefHeading___Toc900399_3381743652"/>
      <w:bookmarkStart w:id="182" w:name="_Toc68"/>
      <w:bookmarkEnd w:id="181"/>
      <w:r>
        <w:rPr>
          <w:rtl w:val="true"/>
        </w:rPr>
        <w:t>نکته</w:t>
      </w:r>
      <w:r>
        <w:rPr>
          <w:rtl w:val="true"/>
        </w:rPr>
        <w:t xml:space="preserve">: </w:t>
      </w:r>
      <w:r>
        <w:rPr>
          <w:rtl w:val="true"/>
        </w:rPr>
        <w:t>نامه معاویه به امیر مؤمنان امام علی علیه السلام</w:t>
      </w:r>
      <w:bookmarkEnd w:id="182"/>
    </w:p>
    <w:p>
      <w:pPr>
        <w:pStyle w:val="BookText"/>
        <w:rPr/>
      </w:pPr>
      <w:r>
        <w:rPr>
          <w:rFonts w:ascii="IRNazanin" w:hAnsi="IRNazanin" w:eastAsia="IRNazanin"/>
          <w:color w:val="111111"/>
          <w:sz w:val="28"/>
          <w:sz w:val="28"/>
          <w:szCs w:val="28"/>
          <w:rtl w:val="true"/>
          <w:lang w:bidi="fa-IR"/>
        </w:rPr>
        <w:t>نامه معاویه به امیر مؤمنان امام علی علیه السلام</w:t>
      </w:r>
    </w:p>
    <w:p>
      <w:pPr>
        <w:pStyle w:val="BookText"/>
        <w:rPr/>
      </w:pPr>
      <w:r>
        <w:rPr>
          <w:rFonts w:ascii="IRNazanin" w:hAnsi="IRNazanin" w:eastAsia="IRNazanin"/>
          <w:color w:val="111111"/>
          <w:sz w:val="28"/>
          <w:sz w:val="28"/>
          <w:szCs w:val="28"/>
          <w:rtl w:val="true"/>
          <w:lang w:bidi="fa-IR"/>
        </w:rPr>
        <w:t>با توجّه به اینکه نامه امام علیه السلام در اینجا ناظر به پاسخ گفتن به نامه معاویه است، ناگزیر باید متن نامه او را که در کتب تاریخ نقل شده است در اینجا بیاوریم، هر چند بسیار جسورانه و بی‌ادبانه است و قبلا از خوانندگان عزیز و مخصوصاً از پیشگاه امیر مؤمنان علی علیه السلام پوزش می‌طلبیم متن نامه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عَبْدِاللّهِ مُعَاوِیَةَ بْنِ أَبِی سُفْیَانَ إِلَی عَلِیِّ بْنِ أَبِی طَالِبٍ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تَعَالَی یَقُولُ فِی مُحْکَمِ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أُحَذِّرُکَ اللّهَ أَنْ تُحْبِطَ عَمَلَکَ وَ سَابِقَتَکَ بِشَقِّ عَصَا هَذِهِ الْأُمَّةِ وَ تَفْرِیقِ جَمَاعَتِهَا فَاتَّقِ اللّهَ وَ اذْکُرْ مَوْقِفَ الْقِیَامَةِ وَ اقْلَعْ عَمَّا أَسْرَفْتَ فِیهِ مِنَ الْخَوْضِ فِی دِمَاءِ الْمُسْلِمِینَ وَ إِنِّی سَمِعْتُ رَسُولَ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تَمَالَأَ أَهْلُ صَنْعَاءَ وَ عَدَنٍ عَلَی قَتْلِ رَجُلٍ وَاحِدٍ مِنَ الْمُسْلِمِینَ لَأَکَبَّهُمُ </w:t>
      </w:r>
    </w:p>
    <w:p>
      <w:pPr>
        <w:pStyle w:val="BookText"/>
        <w:rPr/>
      </w:pPr>
      <w:r>
        <w:rPr>
          <w:rFonts w:ascii="Amiri" w:hAnsi="Amiri" w:eastAsia="Amiri" w:cs="Amiri"/>
          <w:color w:val="111111"/>
          <w:sz w:val="28"/>
          <w:sz w:val="28"/>
          <w:szCs w:val="28"/>
          <w:rtl w:val="true"/>
          <w:lang w:bidi="ar-SA"/>
        </w:rPr>
        <w:t>اللّهُ عَلَی مَنَاخِرِهِمْ فِی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فَکَیْفَ یَکُونُ حَالُ مَنْ قَتَلَ أَعْلَامَ الْمُسْلِمِینَ سَادَاتِ الْمُهَاجِرِینَ بَلْهَ مَا طَحَنَتْ رَحَی حَرْبِهِ مِنْ أَهْلِ الْقُرْآنِ وَ ذَوِی الْعِبَادَةِ وَ الْإِیمَانِ مِنْ شَیْخٍ کَبِیرٍ وَ شَابٍّ غَرِیرٍ کُلُّهُمْ بِاللّهِ تَعَالَی مُؤْمِنٌ وَ لَهُ مُخْلِصٌ بِرَسُولِهِ مُقِرٌّ عَارِفٌ فَإِنْ کُنْتَ أَبَا حَسَنٍ إِنَّمَا تُحَارِبُ عَلَی الْإِمْرَةِ وَ الْخِلَافَةِ فَلَعَمْرِی لَوْ صَحَّتْ خِلَافَتُکَ لَکُنْتَ قَرِیباً مِنْ أَنْ تُعْذَرَ فِی حَرْبِ الْمُسْلِمِینَ وَ لَکِنَّهَا ما تَصِحَّ لَکَ أَنَّی بِصِحَّتِهَا وَ أَهْلُ الشَّامِ لَمْ یَدْخُلُوا فِیهَا فَقَدْ وَ اللّهِ أَکَلَتْهُمُ الْحَرْبُ فَلَمْ یَبْقَ مِنْهُمْ إِلَّا کَالثَّمَدِ فِی قَرَارَةِ الْغَدِیرِ وَ اللّهُ الْمُسْتَعَان؛ </w:t>
      </w:r>
      <w:r>
        <w:rPr>
          <w:rStyle w:val="FootnoteAnchor"/>
          <w:rtl w:val="true"/>
        </w:rPr>
        <w:footnoteReference w:id="87"/>
      </w:r>
      <w:r>
        <w:rPr>
          <w:rFonts w:ascii="IRNazanin" w:hAnsi="IRNazanin" w:eastAsia="IRNazanin"/>
          <w:color w:val="111111"/>
          <w:sz w:val="28"/>
          <w:sz w:val="28"/>
          <w:szCs w:val="28"/>
          <w:rtl w:val="true"/>
          <w:lang w:bidi="fa-IR"/>
        </w:rPr>
        <w:t>از سوی عبداللّه معاویة بن ابی سفیان به علی بن ابی‌طالب؛اما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 کتاب محکمش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به تو و پیامبرانی که پیش از تو بودند وحی شده است که اگر مشرک شوی عملت باطل می‌شود و از زیانکاران خواهی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 حذر می‌دارم از اینکه اعمال خود را حبط و نابود کنی و سابقه خود را به سبب ایجاد تفرقه در این امّت بر باد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بپرهیز و روز قیامت را به یاد آور و از ریختن خون مسلمین دست بردار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رسول خدا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اهل صنعا و عدن دست به دست هم دهند و یک نفر از مسلمین را به قتل برسانند خداوند همه آنها را به صورت در آتش دوزخ خواهد افکند،پس چگونه خواهد بود حال کسی که بزرگان اسلام و سران مهاجرین 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آسیاب جنگ را که به راه انداخته‌ای و اهل قرآن و صاحبان عبادت و ایمان را از پیرمرد تا جوانان نوخواسته؛کسانی که همه به خداوند متعال ایمان دارند و مخلصند و نسبت به رسولش اقرار دارند و عارفند،از بین می‌برد،رها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تو ای ابوالحسن به خاطر این جنگ می‌کنی که امیر و خلیفه مسلمین هستی به جانم سوگند اگر خلافت تو صحیح بود ممکن بود این عذر در جنگ با مسلمین از تو پذیرفته شود؛ولی خلافت تو </w:t>
      </w:r>
    </w:p>
    <w:p>
      <w:pPr>
        <w:pStyle w:val="BookText"/>
        <w:rPr/>
      </w:pP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صحیح باشد در حالی که اهل شام در آن داخل نشدند و با تو بیعت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جنگ آنها را خورده و چیزی از آنها باقی نمانده جز به مانند ته مانده آبی که در آبگیر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که از جهتی موذیانه و از جهتی احمقانه است به خوبی بیانگر سوء رأی معاویه است،زیرا اولا او به آیه حبط اعمال بر اثر شرک توسل می‌جوید در حالی که مطلقا سخنی از شرک در میان نیامده و شق عصای مسلمین و تفرقه در میان آنها به فرض که صحیح باشد،ربطی به شرک ندارد این همان چیزی است که امام علیه السلام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موصله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داده و نوعی پراکنده‌گویی و سخنان نامربوط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نامه که مرحوم رضی بخش‌هایی از آن را نیاورده،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مرا امر به تقوا کردی و من امیدوارم که اهل تقوا باشم و اما به خدا پناه می‌برم که از کسانی باشم که وقتی به آنها امر به تقوا می‌شود تعصب و دنیاپرستی او را به گناه می‌کشاند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از آنها هستی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مسأله حبط اعمال و سابقه در اسلام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بر او خروج کرده بودم جا داشت مرا بر حذر داری؛ولی من می‌بینم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 متجاوز پیکار کنید تا به فرمان خدا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درست نگاه کن ببین اهل بغی،گروه ماست یا تو؟ به یقین اهل بغی گروهی است که تو در آنی،زیرا بیعت من در مدینه که مهاجران و انصار آن را پذیرفتند،برای تو که در شام بودی الزام‌آور بود،همان گونه که بیعت عثمان در مدینه برای تو الزام آور شد در حالی که تو از سوی عمر امیر شام بودی و همان گونه که برای برادرت یزید بیعت عمر الزام آور شد در حالی که از سوی ابوبکر امیر شام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به پاسخ این نکته می‌پردازد که چه کسی شق عصای مسلمین کرده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تو را از این کار نهی کنم،رسول خدا مرا دستور داده است که با اهل بغی پیکار کنم و خطاب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کسی است که بر اساس تأویل قرآن پیکار می‌کند آن گونه که من بر تنزیل قرآن پیکار کردم و در آن هنگام که این سخن را می‌گفت،پیامبر اشاره به من کرد و من نخستین کسی هستم که فرمان او را اطاعت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پاسخ بقیّه نامه می‌پردازد که مرحوم سیّد رضی در بالا آن را آورد و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صداقت امام علیه السلام و وقاحت و حماقت معاویه کاملاً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افراد طغیانگر نیز به این گونه منطقها متوسل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بیان روشنی در داستان موسی و فرعون در این زمینه دارد؛هنگامی که موسی فرعونیان را دعوت به یگانه پرستی و ترک ظلم و ستم کرد،فرعون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أَنْ یُبَدِّلَ دِینَکُمْ أَوْ أَنْ یُظْهِرَ فِی الْأَرْضِ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می‌ترسم که آیین شما را دگرگون سازد،و یا در این زمین فساد برپا کند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در حالی که مفسد واقعی خود فرعون بود که حتّی کودکان بی‌گناه را می‌کشت و شکم زنان باردار را می‌درید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 پاسخ یک سؤال بحث را پایان می‌دهیم و آن اینکه معاویه با آنکه می‌دانست محتوای نامه‌اش دروغ است،و اوست که شق عصای مسلمین کرده و اجماع بر بیعت را به هم زده و راه بی‌تقوایی و سرکشی را پیش گرفته و اگر اعمال صالحی در گذشته داشته با جنگ افروزی خود آنرا بر باد داده،و او و دوستانش در خون عثمان شریک بوده‌اند نه علی علیه السلام،پس چرا قیافه حق به جانب به خود </w:t>
      </w:r>
    </w:p>
    <w:p>
      <w:pPr>
        <w:pStyle w:val="BookText"/>
        <w:rPr/>
      </w:pPr>
      <w:r>
        <w:rPr>
          <w:rFonts w:ascii="IRNazanin" w:hAnsi="IRNazanin" w:eastAsia="IRNazanin"/>
          <w:color w:val="111111"/>
          <w:sz w:val="28"/>
          <w:sz w:val="28"/>
          <w:szCs w:val="28"/>
          <w:rtl w:val="true"/>
          <w:lang w:bidi="fa-IR"/>
        </w:rPr>
        <w:t>می‌گیرد و این همه در نامه خود دروغ می‌نویسد؟</w:t>
      </w:r>
    </w:p>
    <w:p>
      <w:pPr>
        <w:pStyle w:val="BookText"/>
        <w:rPr/>
      </w:pPr>
      <w:r>
        <w:rPr>
          <w:rFonts w:ascii="IRNazanin" w:hAnsi="IRNazanin" w:eastAsia="IRNazanin"/>
          <w:color w:val="111111"/>
          <w:sz w:val="28"/>
          <w:sz w:val="28"/>
          <w:szCs w:val="28"/>
          <w:rtl w:val="true"/>
          <w:lang w:bidi="fa-IR"/>
        </w:rPr>
        <w:t>پاسخ همه این سؤالات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این نامه را در حقیقت برای علی علیه السلام ننوشت،بلکه برای مردم شام و اغفال آنها نوشت او می‌خواست به آنها بگوید ببینید من چه انسان صلح‌طلبی هستم و فریاد صلح برآورده‌ام؛ولی علی گوش به سخنان من نمی‌دهد و در واقع این کار هم شبیه بلند کردن قرآنها بر سر نیزه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یارانش به یقین نمی‌خواستند قرآن داور باشد،بلکه می‌خواستند از یکسو مردم شام را فریب دهند و از سوی دیگر در میان لشکر علی علیه السلام ایجاد تفرقه و نفاق کنند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13956_166564"/>
      <w:bookmarkStart w:id="184" w:name="pg13956_166564"/>
      <w:bookmarkEnd w:id="184"/>
    </w:p>
    <w:p>
      <w:pPr>
        <w:pStyle w:val="Heading2"/>
        <w:numPr>
          <w:ilvl w:val="1"/>
          <w:numId w:val="1"/>
        </w:numPr>
        <w:rPr/>
      </w:pPr>
      <w:bookmarkStart w:id="185" w:name="pg13956_166564"/>
      <w:bookmarkStart w:id="186" w:name="__RefHeading___Toc900401_3381743652"/>
      <w:bookmarkStart w:id="187" w:name="_Toc69"/>
      <w:bookmarkEnd w:id="185"/>
      <w:bookmarkEnd w:id="186"/>
      <w:r>
        <w:rPr/>
        <w:t>8</w:t>
      </w:r>
      <w:r>
        <w:rPr>
          <w:rtl w:val="true"/>
        </w:rPr>
        <w:t xml:space="preserve">- </w:t>
      </w:r>
      <w:r>
        <w:rPr>
          <w:rtl w:val="true"/>
        </w:rPr>
        <w:t xml:space="preserve">به جریر بن عبداللّه بجلی هنگامی که او را به سوی معاویه </w:t>
      </w:r>
      <w:r>
        <w:rPr>
          <w:rtl w:val="true"/>
        </w:rPr>
        <w:t>(</w:t>
      </w:r>
      <w:r>
        <w:rPr>
          <w:rtl w:val="true"/>
        </w:rPr>
        <w:t>برای اتمام حجّت نهایی</w:t>
      </w:r>
      <w:r>
        <w:rPr>
          <w:rtl w:val="true"/>
        </w:rPr>
        <w:t>)</w:t>
      </w:r>
      <w:r>
        <w:rPr>
          <w:rtl w:val="true"/>
        </w:rPr>
        <w:t>فرستاد</w:t>
      </w:r>
      <w:bookmarkEnd w:id="187"/>
    </w:p>
    <w:p>
      <w:pPr>
        <w:pStyle w:val="Heading3"/>
        <w:numPr>
          <w:ilvl w:val="2"/>
          <w:numId w:val="1"/>
        </w:numPr>
        <w:rPr/>
      </w:pPr>
      <w:bookmarkStart w:id="188" w:name="__RefHeading___Toc900403_3381743652"/>
      <w:bookmarkStart w:id="189" w:name="_Toc70"/>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جریر بن عبداللّه البجلی لما أرسله إلی معاویة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 xml:space="preserve">که به جریر بن عبداللّه بجلی هنگامی که او را به سوی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اتمام حجّت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نگاشت</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190" w:name="__RefHeading___Toc900405_3381743652"/>
      <w:bookmarkStart w:id="191" w:name="_Toc71"/>
      <w:bookmarkEnd w:id="190"/>
      <w:r>
        <w:rPr>
          <w:rtl w:val="true"/>
        </w:rPr>
        <w:t>نامه در یک نگاه</w:t>
      </w:r>
      <w:bookmarkEnd w:id="19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نامه کاملا روشن است امام علیه السلام می‌خواهد فرستاده‌اش جریر،به معاویه اتمام حجت نهایی را بکند که اگر آماده بیعت است بیعت کند؛و اگر آماده بیعت نیست مفهومش این است که قصد جنگ دارد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3956_166566"/>
      <w:bookmarkStart w:id="193" w:name="pg13956_166566"/>
      <w:bookmarkEnd w:id="193"/>
    </w:p>
    <w:p>
      <w:pPr>
        <w:pStyle w:val="BookText"/>
        <w:rPr/>
      </w:pPr>
      <w:bookmarkStart w:id="194" w:name="pg13956_166566"/>
      <w:bookmarkEnd w:id="194"/>
      <w:r>
        <w:rPr>
          <w:rFonts w:ascii="Amiri" w:hAnsi="Amiri" w:eastAsia="Amiri" w:cs="Amiri"/>
          <w:color w:val="111111"/>
          <w:sz w:val="28"/>
          <w:sz w:val="28"/>
          <w:szCs w:val="28"/>
          <w:rtl w:val="true"/>
          <w:lang w:bidi="ar-SA"/>
        </w:rPr>
        <w:t>أَمَّا بَعْدُ،فَإِذَا أَتَاکَ کِتَابِی فَاحْمِلْ مُعَاوِیَةَ عَلَی الْفَصْلِ،وَ خُذْهُ بِالْأَمْرِ الْجَزْمِ،ثُمَّ خَیِّرْهُ بَیْنَ حَرْبٍ مُجْلِیَةٍ،أَوْ سِلْمٍ مُخْزِیَةٍ،فَإِنِ اخْتَارَ الْحَرْبَ فَانْبِذْ إِلَیْهِ،وَ إِنِ اخْتَارَ السِّلْمَ فَخُذْ بَیْعَتَهُ،وَ السَّلَامُ</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900407_3381743652"/>
      <w:bookmarkStart w:id="196" w:name="_Toc72"/>
      <w:bookmarkEnd w:id="195"/>
      <w:r>
        <w:rPr>
          <w:rtl w:val="true"/>
        </w:rPr>
        <w:t>ترجمه</w:t>
      </w:r>
      <w:bookmarkEnd w:id="196"/>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من به تو رسید معاویه را به حکم نهایی،دعوت کن و برای یک طرفه شدن کار،او را به یک نتیجه جزمی وادار ساز سپس او را میان جنگی آواره کننده یا تسلیمی رسواگر مخیر ساز،اگر جنگ را اختیار کرد به او اعلان جنگ کن و اگر راه صلح و سلامت را پیش گرفت از او بیعت بگیر و السلام</w:t>
      </w:r>
      <w:r>
        <w:rPr>
          <w:rFonts w:eastAsia="IRNazanin" w:cs="IRNazanin"/>
          <w:color w:val="111111"/>
          <w:sz w:val="28"/>
          <w:szCs w:val="28"/>
          <w:rtl w:val="true"/>
          <w:lang w:bidi="fa-IR"/>
        </w:rPr>
        <w:t>.</w:t>
      </w:r>
    </w:p>
    <w:p>
      <w:pPr>
        <w:pStyle w:val="Heading3"/>
        <w:numPr>
          <w:ilvl w:val="2"/>
          <w:numId w:val="1"/>
        </w:numPr>
        <w:rPr/>
      </w:pPr>
      <w:bookmarkStart w:id="197" w:name="__RefHeading___Toc900409_3381743652"/>
      <w:bookmarkStart w:id="198" w:name="_Toc73"/>
      <w:bookmarkEnd w:id="197"/>
      <w:r>
        <w:rPr>
          <w:rtl w:val="true"/>
        </w:rPr>
        <w:t>شرح و تفسیر</w:t>
      </w:r>
      <w:r>
        <w:rPr>
          <w:rtl w:val="true"/>
        </w:rPr>
        <w:t xml:space="preserve">: </w:t>
      </w:r>
      <w:r>
        <w:rPr>
          <w:rtl w:val="true"/>
        </w:rPr>
        <w:t>در مسیر حلّ مشکل از طریق مسالمت آمیز</w:t>
      </w:r>
      <w:bookmarkEnd w:id="198"/>
    </w:p>
    <w:p>
      <w:pPr>
        <w:pStyle w:val="BookText"/>
        <w:rPr/>
      </w:pPr>
      <w:r>
        <w:rPr>
          <w:rFonts w:ascii="IRNazanin" w:hAnsi="IRNazanin" w:eastAsia="IRNazanin"/>
          <w:color w:val="111111"/>
          <w:sz w:val="28"/>
          <w:sz w:val="28"/>
          <w:szCs w:val="28"/>
          <w:rtl w:val="true"/>
          <w:lang w:bidi="fa-IR"/>
        </w:rPr>
        <w:t>در مسیر حلّ مشکل از طریق مسالمت آمیز</w:t>
      </w:r>
    </w:p>
    <w:p>
      <w:pPr>
        <w:pStyle w:val="BookText"/>
        <w:rPr/>
      </w:pPr>
      <w:r>
        <w:rPr>
          <w:rFonts w:ascii="IRNazanin" w:hAnsi="IRNazanin" w:eastAsia="IRNazanin"/>
          <w:color w:val="111111"/>
          <w:sz w:val="28"/>
          <w:sz w:val="28"/>
          <w:szCs w:val="28"/>
          <w:rtl w:val="true"/>
          <w:lang w:bidi="fa-IR"/>
        </w:rPr>
        <w:t>در تواریخ آمده است هنگامی که امیر مؤمنان علی علیه السلام به جریر مأموریت داد تا نزد معاویه برود و از او بیعت بگیرد،و او پیام امام علیه السلام را به معاویه رساند معاویه پیوسته امروز و فردا می‌کرد تا جایی که اصحاب امیر مؤمنان او را متهم به همکاری با معاویه کردند و امام علیه السلام درباره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جریر نزد معاویه درنگ کرده است که یا گنهکار است و یا فریب خورده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امام علیه السلام نامه مورد بحث را برای جریر مرقوم فرمود تا بیش از این معطل نشود و یکی از دو جواب را از معاویه بگیرد یا بیعت کند یا اعلان جنگ دهد امام علیه السلام در این نامه می‌فرماید</w:t>
      </w:r>
      <w:r>
        <w:rPr>
          <w:rFonts w:eastAsia="IRNazanin" w:cs="IRNazanin"/>
          <w:color w:val="111111"/>
          <w:sz w:val="28"/>
          <w:szCs w:val="28"/>
          <w:rtl w:val="true"/>
          <w:lang w:bidi="fa-IR"/>
        </w:rPr>
        <w:t xml:space="preserve">: </w:t>
      </w:r>
      <w:bookmarkStart w:id="199" w:name="pg13956_166567"/>
    </w:p>
    <w:p>
      <w:pPr>
        <w:pStyle w:val="BookText"/>
        <w:rPr/>
      </w:pPr>
      <w:bookmarkEnd w:id="1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من به تو رسید معاویه را به حکم نهایی دعوت کن و برای یک طرفه شدن کار،او را به یک نتیجه جزمی وادار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میان جنگی آواره کننده یا تسلیمی رسواگر مخیر ساز اگر جنگ را اختیار کرد به او اعلان جنگ کن و اگر راه صلح و سلامت را پیش گرفت از او بیعت بگیر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بَعْدُ،فَإِذَا أَتَاکَ کِتَابِی فَاحْمِلْ مُعَاوِیَةَ عَلَی الْفَصْلِ </w:t>
      </w:r>
      <w:r>
        <w:rPr>
          <w:rStyle w:val="FootnoteAnchor"/>
          <w:rtl w:val="true"/>
        </w:rPr>
        <w:footnoteReference w:id="90"/>
      </w:r>
      <w:r>
        <w:rPr>
          <w:rFonts w:ascii="Amiri" w:hAnsi="Amiri" w:eastAsia="Amiri" w:cs="Amiri"/>
          <w:color w:val="111111"/>
          <w:sz w:val="28"/>
          <w:sz w:val="28"/>
          <w:szCs w:val="28"/>
          <w:rtl w:val="true"/>
          <w:lang w:bidi="ar-SA"/>
        </w:rPr>
        <w:t xml:space="preserve">، وَ خُذْهُ بِالْأَمْرِ الْجَزْمِ،ثُمَّ خَیِّرْهُ بَیْنَ حَرْبٍ مُجْلِیَةٍ </w:t>
      </w:r>
      <w:r>
        <w:rPr>
          <w:rStyle w:val="FootnoteAnchor"/>
          <w:rtl w:val="true"/>
        </w:rPr>
        <w:footnoteReference w:id="91"/>
      </w:r>
      <w:r>
        <w:rPr>
          <w:rFonts w:ascii="Amiri" w:hAnsi="Amiri" w:eastAsia="Amiri" w:cs="Amiri"/>
          <w:color w:val="111111"/>
          <w:sz w:val="28"/>
          <w:sz w:val="28"/>
          <w:szCs w:val="28"/>
          <w:rtl w:val="true"/>
          <w:lang w:bidi="ar-SA"/>
        </w:rPr>
        <w:t xml:space="preserve">،أَوْ سِلْمٍ مُخْزِیَةٍ </w:t>
      </w:r>
      <w:r>
        <w:rPr>
          <w:rStyle w:val="FootnoteAnchor"/>
          <w:rtl w:val="true"/>
        </w:rPr>
        <w:footnoteReference w:id="92"/>
      </w:r>
      <w:r>
        <w:rPr>
          <w:rFonts w:ascii="Amiri" w:hAnsi="Amiri" w:eastAsia="Amiri" w:cs="Amiri"/>
          <w:color w:val="111111"/>
          <w:sz w:val="28"/>
          <w:sz w:val="28"/>
          <w:szCs w:val="28"/>
          <w:rtl w:val="true"/>
          <w:lang w:bidi="ar-SA"/>
        </w:rPr>
        <w:t xml:space="preserve">،فَإِنِ اخْتَارَ الْحَرْبَ فَانْبِذْ </w:t>
      </w:r>
      <w:r>
        <w:rPr>
          <w:rStyle w:val="FootnoteAnchor"/>
          <w:rtl w:val="true"/>
        </w:rPr>
        <w:footnoteReference w:id="93"/>
      </w:r>
      <w:r>
        <w:rPr>
          <w:rFonts w:ascii="Amiri" w:hAnsi="Amiri" w:eastAsia="Amiri" w:cs="Amiri"/>
          <w:color w:val="111111"/>
          <w:sz w:val="28"/>
          <w:sz w:val="28"/>
          <w:szCs w:val="28"/>
          <w:rtl w:val="true"/>
          <w:lang w:bidi="ar-SA"/>
        </w:rPr>
        <w:t>إِلَیْهِ،وَ إِنِ اخْتَارَ السِّلْمَ فَخُذْ بَیْعَتَهُ،وَ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نامه امام علیه السلام در شام به جریر رسید آن را به دست معاویه داد و خود به پا خاست و برای مردم سخن گفت و تذکر داد که همه شما از وضع عثمان آگاهید و تمام بلاد بدون گفتگو با علی بیعت کرده‌اند؛یعنی با شخصی که اگر مسأله خلافت به اختیار خود ما گذاشته می‌شد کسی جز او را نمی‌پذیرفتید</w:t>
      </w:r>
      <w:r>
        <w:rPr>
          <w:rFonts w:eastAsia="IRNazanin" w:cs="IRNazanin"/>
          <w:color w:val="111111"/>
          <w:sz w:val="28"/>
          <w:szCs w:val="28"/>
          <w:rtl w:val="true"/>
          <w:lang w:bidi="fa-IR"/>
        </w:rPr>
        <w:t>.</w:t>
      </w:r>
    </w:p>
    <w:p>
      <w:pPr>
        <w:pStyle w:val="Heading3"/>
        <w:numPr>
          <w:ilvl w:val="2"/>
          <w:numId w:val="1"/>
        </w:numPr>
        <w:rPr/>
      </w:pPr>
      <w:bookmarkStart w:id="200" w:name="__RefHeading___Toc900411_3381743652"/>
      <w:bookmarkStart w:id="201" w:name="_Toc74"/>
      <w:bookmarkEnd w:id="200"/>
      <w:r>
        <w:rPr>
          <w:rtl w:val="true"/>
        </w:rPr>
        <w:t>نکته</w:t>
      </w:r>
      <w:r>
        <w:rPr>
          <w:rtl w:val="true"/>
        </w:rPr>
        <w:t xml:space="preserve">: </w:t>
      </w:r>
      <w:r>
        <w:rPr>
          <w:rtl w:val="true"/>
        </w:rPr>
        <w:t>جریر بن عبداللّه کیست؟</w:t>
      </w:r>
      <w:bookmarkEnd w:id="201"/>
    </w:p>
    <w:p>
      <w:pPr>
        <w:pStyle w:val="BookText"/>
        <w:rPr/>
      </w:pPr>
      <w:r>
        <w:rPr>
          <w:rFonts w:ascii="IRNazanin" w:hAnsi="IRNazanin" w:eastAsia="IRNazanin"/>
          <w:color w:val="111111"/>
          <w:sz w:val="28"/>
          <w:sz w:val="28"/>
          <w:szCs w:val="28"/>
          <w:rtl w:val="true"/>
          <w:lang w:bidi="fa-IR"/>
        </w:rPr>
        <w:t>جریر بن عبداللّه کیست؟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بن عبداللّه از مشاهیر صحابه از قبیله بجیله از قبایل 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بجیله نام </w:t>
      </w:r>
    </w:p>
    <w:p>
      <w:pPr>
        <w:pStyle w:val="BookText"/>
        <w:rPr/>
      </w:pPr>
      <w:r>
        <w:rPr>
          <w:rFonts w:ascii="IRNazanin" w:hAnsi="IRNazanin" w:eastAsia="IRNazanin"/>
          <w:color w:val="111111"/>
          <w:sz w:val="28"/>
          <w:sz w:val="28"/>
          <w:szCs w:val="28"/>
          <w:rtl w:val="true"/>
          <w:lang w:bidi="fa-IR"/>
        </w:rPr>
        <w:t>زنی بود معروف در آن قبیله که قبیله به نام او نامیده شد و گاهی منسوب به آن قبیله را بجلی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جریر در سال دهم هجرت در رأس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قبیله بجله نزد رسول خدا آمد 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او را احترام کرد و هنگامی که دست خود را برای بیعت گشود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به این شرط که به یکتایی خداوند و نبوّت من ایمان داشته باشی نماز را به پا داری و زکات را بپردازی خیر خواه مسلمانان باشی و روزه ماه رمضان را انجام دهی و والی مسلمین را اطاعت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اوضاع منطقه زندگی او را سؤال کرد جریر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اسلام در آن منطقه ظاهر شده و مردم بتها را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عرض کرد این بت بزرگ به حال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وی را مأمور به نابود کردن آن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جریر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قبیله خویش به آنجا شتافت و بعد از چند روز بازگشت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 را ویران کردم و به پیش چشم عبادت کنندگانش آتش زدم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جریر همراه قبیله بجیله در فتح قادسیه شرکت داشت و مؤثر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از سوی عثمان به عنوان فرماندار منطقه همدان نصب شد و بعد از قتل عثمان و رسیدن نامه امیر مؤمنان به او،مردم را به امامت حضرت و بیعت با او دعوت کرد و بعد از چندی به کوفه آمد و چون در میان مردم شام شهرتی داشت امام علیه السلام نامه خود را که برای معاویه نوشته بود بدست او داد که به شام برود؛ولی نتوانست نقش خود را به خوبی ایفا کند و به کوفه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به او بدبین شدند و او را طرفدار معاویه 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از بدبینی عراقیان دلگیر شد و به جزیره قرقیسا رفت و از کارهای سیاسی و اجتماعی دوری گزید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3956_166570"/>
      <w:bookmarkStart w:id="203" w:name="pg13956_166570"/>
      <w:bookmarkEnd w:id="203"/>
    </w:p>
    <w:p>
      <w:pPr>
        <w:pStyle w:val="Heading2"/>
        <w:numPr>
          <w:ilvl w:val="1"/>
          <w:numId w:val="1"/>
        </w:numPr>
        <w:rPr/>
      </w:pPr>
      <w:bookmarkStart w:id="204" w:name="pg13956_166570"/>
      <w:bookmarkStart w:id="205" w:name="__RefHeading___Toc900413_3381743652"/>
      <w:bookmarkStart w:id="206" w:name="_Toc75"/>
      <w:bookmarkEnd w:id="204"/>
      <w:bookmarkEnd w:id="205"/>
      <w:r>
        <w:rPr/>
        <w:t>9</w:t>
      </w:r>
      <w:r>
        <w:rPr>
          <w:rtl w:val="true"/>
        </w:rPr>
        <w:t xml:space="preserve">- </w:t>
      </w:r>
      <w:r>
        <w:rPr>
          <w:rtl w:val="true"/>
        </w:rPr>
        <w:t>برای معاویه</w:t>
      </w:r>
      <w:bookmarkEnd w:id="206"/>
    </w:p>
    <w:p>
      <w:pPr>
        <w:pStyle w:val="Heading3"/>
        <w:numPr>
          <w:ilvl w:val="2"/>
          <w:numId w:val="1"/>
        </w:numPr>
        <w:rPr/>
      </w:pPr>
      <w:bookmarkStart w:id="207" w:name="__RefHeading___Toc900415_3381743652"/>
      <w:bookmarkStart w:id="208" w:name="_Toc76"/>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معاویة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معاویه نگاشته</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209" w:name="__RefHeading___Toc900417_3381743652"/>
      <w:bookmarkStart w:id="210" w:name="_Toc77"/>
      <w:bookmarkEnd w:id="209"/>
      <w:r>
        <w:rPr>
          <w:rtl w:val="true"/>
        </w:rPr>
        <w:t>نامه در یک نگاه</w:t>
      </w:r>
      <w:bookmarkEnd w:id="21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این نامه پاسخی است به نامه زشت و جسورانه معاویه به آن حضرت که مشتمل بر انبوهی از اهانت‌ها و شیطنت‌ها بوده است،نگاه نامه بیشتر به پاسخ سخنان شیطنت آمیز معاویه معطوف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بخشی از این نامه،امام علیه السلام به این نکته اشاره می‌فرماید که به هنگام قیام پیغمبر اکرم صلی الله علیه و آله گروه زیادی از جمله قریش،کمر به قتل او بستند و خداوند او را از چنگال آنان نجات داد و بیش از همه قریش بر ضد او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دیگری از این نامه به این نکته اشاره می‌فرماید که پیغمبر اکرم صلی الله علیه و آله در جنگ‌ها خاندان خود را در خط اوّل قرار می‌داد و با فداکاری آنان،یارانش را حفظ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حمزه و جعفر و افراد دیگری از خاندان بنی‌هاشم را گواه این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واقع پاسخی است به ادعای معاویه که افرادی غیر بنی‌هاشم؛مانند خلیفه اوّل و دوم را دلسوزترین افراد نسبت به اسلام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سوم،حضرت اظهار شگفتی می‌کند که چگونه روزگار او را در برابر کسی همچون معاویه قرار داده که نه به اسلام خدمت کرده و نه سابقه‌ای در 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در چهارمین بخش نامه از عدم پذیرش درخواست معاویه مبنی بر تحویل دادن قاتلان عثمان سخن می‌گوید،زیرا اگر بناست قاتلان او محاکمه و مجازات شوند این کار در اختیار رییس حکومت اسلامی است نه یک فرد شورشی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نوشتن نامه از سوی معاویه و پاسخ علی علیه السلام داستانی دارد که برای روشن ساختن محتوای نامه امام علیه السلام بسیار مفید است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خولانی که در اصل اهل یمن بود زمان جاهلیّت را درک کرده بود؛ولی هرگز پیغمبر اسلام را ندید و عمدتاً در شام زندگی می‌کرد،با عده‌ای از مردم شام پیش از آنکه امام علیه السلام به سوی صفین حرکت کند نزد معاویه رفت و از او خواست که با علی علیه السلام که دارای مقام والایی از نظر همنشینی با پیغمبر و قرابت و خویشاوندی با اوست و هجرت و سبقت در اسلام دارد،جنگ نکند و به او گفت تو هرگز چنین موقعیّتی را نداری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در پاسخ آنها به این بهانه متوسل شد که علی به قاتلین عثمان پناه داده اگر آنها را تحویل دهد تا قصاص شوند،با او جنگ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و همراهانش از معاویه خواستند که همین مطلب را در نامه‌ای برای علی علیه السلام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نامه‌ای به این مضمون نوشت و به ابومسلم داد تا به امیر مؤمنان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ابومسلم نامه را خدمت امام علیه السلام آورد و در حضور جمع به آن حضرت داد سپس بپا خاست و طی خطابه‌ای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ولایت امور مسلمین به دست غیر تو باشد؛امّا عثمان به ناحق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او را به دست ما بسپار اگر کسی مخالفت کرد نیروهای ما در اختیار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بیا جواب نامه‌ات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فردا که برای گرفتن جواب نامه آمد دید که مسجد پر از جمعیت است و همه بطور دسته جمعی شعار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در قتل عثمان شرکت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اجتماع آن گروه عظیم در مسجد از این جهت بود که احساس کردند شاید امام علیه السلام بخواهد قاتلان عثمان را به معاویه تحویل دهد تا بهانه او بر مخالفت از بین برود،لذا همه آنها و طرفدارانشان در مسجد جمع شدند تا اعلام کنند قاتل عثمان یک یا چند نفر نبوده است؛ولی امام علیه السلام هم هرگز تصمیم نداشت که آن چند نفر را به معاویه بسپارد عملا نیز چنین کاری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علیه السلام پاسخ مکتوب معاویه را به ابومسلم داد تا به شام ببرد؛ ولی ابومسلم با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طاب الضراب؛اکنون برای ما جنگ کردن برای خونخواهی عثمان رواست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ابومسلم و همراهانش گویا نمی‌خواستند این حقیقت را درک کنند که اوّلاً قتل عثمان بعد از یک قیام مردمی بر ضدّ او به خاطر کارهای ناروایش بوده نه کار یک یا چند فرد و ثانیاً به فرض که بخواهند قاتلین عثمان را محاکمه و قصاص کنند،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مربوط به یک فرد شورشی؛مانند معاویه نیست باید رییس حکومت اسلامی که از سوی مهاجران و انصار برگزیده شده و مردم با او بیعت کرده‌اند انجام گیرد</w:t>
      </w:r>
      <w:r>
        <w:rPr>
          <w:rFonts w:eastAsia="IRNazanin" w:cs="IRNazanin"/>
          <w:color w:val="111111"/>
          <w:sz w:val="28"/>
          <w:szCs w:val="28"/>
          <w:rtl w:val="true"/>
          <w:lang w:bidi="fa-IR"/>
        </w:rPr>
        <w:t xml:space="preserve">. </w:t>
      </w:r>
      <w:bookmarkStart w:id="211" w:name="pg13956_166574"/>
    </w:p>
    <w:p>
      <w:pPr>
        <w:pStyle w:val="Heading3"/>
        <w:numPr>
          <w:ilvl w:val="2"/>
          <w:numId w:val="1"/>
        </w:numPr>
        <w:rPr/>
      </w:pPr>
      <w:bookmarkStart w:id="212" w:name="__RefHeading___Toc900419_3381743652"/>
      <w:bookmarkStart w:id="213" w:name="_Toc78"/>
      <w:bookmarkEnd w:id="211"/>
      <w:bookmarkEnd w:id="212"/>
      <w:r>
        <w:rPr>
          <w:rtl w:val="true"/>
        </w:rPr>
        <w:t>بخش اوّل</w:t>
      </w:r>
      <w:bookmarkEnd w:id="213"/>
    </w:p>
    <w:p>
      <w:pPr>
        <w:pStyle w:val="Heading4"/>
        <w:numPr>
          <w:ilvl w:val="3"/>
          <w:numId w:val="1"/>
        </w:numPr>
        <w:rPr/>
      </w:pPr>
      <w:bookmarkStart w:id="214" w:name="__RefHeading___Toc900421_3381743652"/>
      <w:bookmarkStart w:id="215" w:name="_Toc79"/>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فَأَرَادَ قَوْمُنَا قَتْلَ نَبِیِّنَا،وَ اجْتِیَاحَ أَصْلِنَا،وَ هَمُّوا بِنَا الْهُمُومَ وَ فَعَلُوا بِنَا الْأَفَاعِیلَ،وَ مَنَعُونَا الْعَذْبَ،وَ أَحْلَسُونَا الْخَوْفَ،وَ اضْطَرُّونَا إِلَی جَبَلٍ وَعْرٍ، وَ أَوْقَدُوا لَنَا نَارَ الْحَرْبِ،فَعَزَمَ اللّهُ لَنَا عَلَی الذَّبِّ عَنْ حَوْزَتِهِ،وَ الرَّمْیِ مِنْ وَرَاءِ حُرْمَتِهِ،مُؤْمِنُنَا یَبْغِی بِذَلِکَ الْأَجْرَ،وَ کَافِرُنَا یُحَامِی عَنِ الْأَصْلِ،وَ مَنْ أَسْلَمَ مِنْ قُرَیْشٍ خِلْوٌ مِمَّا نَحْنُ فِیهِ بِحِلْفٍ یَمْنَعُهُ،أَوْ عَشِیرَةٍ تَقُومُ دُونَهُ،فَهُوَ مِنَ الْقَتْلِ بِمَکَانِ أَمْنٍ</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900423_3381743652"/>
      <w:bookmarkStart w:id="217" w:name="_Toc80"/>
      <w:bookmarkEnd w:id="216"/>
      <w:r>
        <w:rPr>
          <w:rtl w:val="true"/>
        </w:rPr>
        <w:t>ترجمه</w:t>
      </w:r>
      <w:bookmarkEnd w:id="21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پیامبرمان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رأس آنها ابوسفیان پدر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ریشه‌کن کنند،آنها انواع غم و اندوه را به جان ما ریختند و هرچه می‌توانستند درباره ما بدی کردند،ما را از زندگی شیرین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 و با ترس و وحشت قرین ساختند،و ما را مجبور کردند که به کوهی سنگلاخ و صعب العبور پناه بریم و آتش جنگ را بر ضد ما افروختند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دشمنان اسلام با تمام قوا بپا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نمود که بوسیله ما از شریعتش دفاع کند و با دفاع ما شر آنها را از حریم اسلام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جمعیّت ما بنی هاشم به دو گروه تقسیم شده بودند؛گروهی ایمان آورده و گروهی هنوز به صف مؤمنان نپیوسته بودند؛ولی همه از اسلام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ما با این کار خواستار ثواب و اجر الهی بودند و کافران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اسلام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دفاع از اصل و ریشه خود و خویشاوندی پیغمبر اکرم صلی الله علیه و آله دفاع می‌کردند اما سایر افراد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آوردند </w:t>
      </w:r>
      <w:bookmarkStart w:id="218" w:name="pg13956_166575"/>
    </w:p>
    <w:p>
      <w:pPr>
        <w:pStyle w:val="BookText"/>
        <w:rPr/>
      </w:pPr>
      <w:bookmarkEnd w:id="218"/>
      <w:r>
        <w:rPr>
          <w:rFonts w:ascii="IRNazanin" w:hAnsi="IRNazanin" w:eastAsia="IRNazanin"/>
          <w:color w:val="111111"/>
          <w:sz w:val="28"/>
          <w:sz w:val="28"/>
          <w:szCs w:val="28"/>
          <w:rtl w:val="true"/>
          <w:lang w:bidi="fa-IR"/>
        </w:rPr>
        <w:t xml:space="preserve">از این ناراحتی‌ها بر کنار بودند یا به این عنوان که با قبایلی پیمان ترک مخاصمه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نمی‌خواستند با آنها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عشیره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حمایت می‌کردند از این رو جان آنها در امان بود</w:t>
      </w:r>
      <w:r>
        <w:rPr>
          <w:rFonts w:eastAsia="IRNazanin" w:cs="IRNazanin"/>
          <w:color w:val="111111"/>
          <w:sz w:val="28"/>
          <w:szCs w:val="28"/>
          <w:rtl w:val="true"/>
          <w:lang w:bidi="fa-IR"/>
        </w:rPr>
        <w:t>.</w:t>
      </w:r>
    </w:p>
    <w:p>
      <w:pPr>
        <w:pStyle w:val="Heading4"/>
        <w:numPr>
          <w:ilvl w:val="3"/>
          <w:numId w:val="1"/>
        </w:numPr>
        <w:rPr/>
      </w:pPr>
      <w:bookmarkStart w:id="219" w:name="__RefHeading___Toc900425_3381743652"/>
      <w:bookmarkStart w:id="220" w:name="_Toc81"/>
      <w:bookmarkEnd w:id="219"/>
      <w:r>
        <w:rPr>
          <w:rtl w:val="true"/>
        </w:rPr>
        <w:t>شرح و تفسیر</w:t>
      </w:r>
      <w:r>
        <w:rPr>
          <w:rtl w:val="true"/>
        </w:rPr>
        <w:t xml:space="preserve">: </w:t>
      </w:r>
      <w:r>
        <w:rPr>
          <w:rtl w:val="true"/>
        </w:rPr>
        <w:t>بنی هاشم نخستین حامیان اسلام</w:t>
      </w:r>
      <w:bookmarkEnd w:id="220"/>
    </w:p>
    <w:p>
      <w:pPr>
        <w:pStyle w:val="BookText"/>
        <w:rPr/>
      </w:pPr>
      <w:r>
        <w:rPr>
          <w:rFonts w:ascii="IRNazanin" w:hAnsi="IRNazanin" w:eastAsia="IRNazanin"/>
          <w:color w:val="111111"/>
          <w:sz w:val="28"/>
          <w:sz w:val="28"/>
          <w:szCs w:val="28"/>
          <w:rtl w:val="true"/>
          <w:lang w:bidi="fa-IR"/>
        </w:rPr>
        <w:t>بنی هاشم نخستین حامیان اسلام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اشاره شد این نامه پاسخی است به نامه معاویه و از آنجا که معاویه در ابتدای نامه خود دم از اسلام و عظمت پیغمبر اکرم و یاران و انصار او زده و سعی کرده است موقعیّت خلفای سه گانه را بیش از حد بالا ببرد و از طرفی گویا فراموش کرده است که فرزند ابوسفیان،دشمن شماره یک اسلام است که آتش جنگهای مهم ضد اسلام را برافروخت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بخش از نامه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پیامبرمان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رأس آنها ابوسفیان پدر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ریشه‌کن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انواع غم و اندوه را به جان ما ریختند و هر چه می‌توانستند درباره ما بدی کردند ما را از زندگی خوش و راحت باز داشتند و با ترس و وحشت قرین ساختند و ما را مجبور کردند که به کوهی سنگلاخ و صعب العبور پناه بریم و آتش جنگ را بر ضد ما افروختند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فَأَرَادَ قَوْمُنَا قَتْلَ نَبِیِّنَا،وَ اجْتِیَاحَ </w:t>
      </w:r>
      <w:r>
        <w:rPr>
          <w:rStyle w:val="FootnoteAnchor"/>
          <w:rtl w:val="true"/>
        </w:rPr>
        <w:footnoteReference w:id="96"/>
      </w:r>
      <w:r>
        <w:rPr>
          <w:rFonts w:ascii="Amiri" w:hAnsi="Amiri" w:eastAsia="Amiri" w:cs="Amiri"/>
          <w:color w:val="111111"/>
          <w:sz w:val="28"/>
          <w:sz w:val="28"/>
          <w:szCs w:val="28"/>
          <w:rtl w:val="true"/>
          <w:lang w:bidi="ar-SA"/>
        </w:rPr>
        <w:t xml:space="preserve">أَصْلِنَا،وَ هَمُّوا بِنَا الْهُمُومَ </w:t>
      </w:r>
      <w:r>
        <w:rPr>
          <w:rStyle w:val="FootnoteAnchor"/>
          <w:rtl w:val="true"/>
        </w:rPr>
        <w:footnoteReference w:id="97"/>
      </w:r>
      <w:r>
        <w:rPr>
          <w:rFonts w:ascii="Amiri" w:hAnsi="Amiri" w:eastAsia="Amiri" w:cs="Amiri"/>
          <w:color w:val="111111"/>
          <w:sz w:val="28"/>
          <w:sz w:val="28"/>
          <w:szCs w:val="28"/>
          <w:rtl w:val="true"/>
          <w:lang w:bidi="ar-SA"/>
        </w:rPr>
        <w:t xml:space="preserve">وَ فَعَلُوا بِنَا الْأَفَاعِیلَ </w:t>
      </w:r>
      <w:r>
        <w:rPr>
          <w:rStyle w:val="FootnoteAnchor"/>
          <w:rtl w:val="true"/>
        </w:rPr>
        <w:footnoteReference w:id="9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مَنَعُونَا الْعَذْبَ </w:t>
      </w:r>
      <w:r>
        <w:rPr>
          <w:rStyle w:val="FootnoteAnchor"/>
          <w:rtl w:val="true"/>
        </w:rPr>
        <w:footnoteReference w:id="99"/>
      </w:r>
      <w:r>
        <w:rPr>
          <w:rFonts w:ascii="Amiri" w:hAnsi="Amiri" w:eastAsia="Amiri" w:cs="Amiri"/>
          <w:color w:val="111111"/>
          <w:sz w:val="28"/>
          <w:sz w:val="28"/>
          <w:szCs w:val="28"/>
          <w:rtl w:val="true"/>
          <w:lang w:bidi="ar-SA"/>
        </w:rPr>
        <w:t xml:space="preserve">،وَ أَحْلَسُونَا </w:t>
      </w:r>
      <w:r>
        <w:rPr>
          <w:rStyle w:val="FootnoteAnchor"/>
          <w:rtl w:val="true"/>
        </w:rPr>
        <w:footnoteReference w:id="100"/>
      </w:r>
      <w:r>
        <w:rPr>
          <w:rFonts w:ascii="Amiri" w:hAnsi="Amiri" w:eastAsia="Amiri" w:cs="Amiri"/>
          <w:color w:val="111111"/>
          <w:sz w:val="28"/>
          <w:sz w:val="28"/>
          <w:szCs w:val="28"/>
          <w:rtl w:val="true"/>
          <w:lang w:bidi="ar-SA"/>
        </w:rPr>
        <w:t xml:space="preserve">الْخَوْفَ،وَ اضْطَرُّونَا إِلَی جَبَلٍ وَعْرٍ </w:t>
      </w:r>
      <w:r>
        <w:rPr>
          <w:rStyle w:val="FootnoteAnchor"/>
          <w:rtl w:val="true"/>
        </w:rPr>
        <w:footnoteReference w:id="101"/>
      </w:r>
      <w:r>
        <w:rPr>
          <w:rFonts w:ascii="Amiri" w:hAnsi="Amiri" w:eastAsia="Amiri" w:cs="Amiri"/>
          <w:color w:val="111111"/>
          <w:sz w:val="28"/>
          <w:sz w:val="28"/>
          <w:szCs w:val="28"/>
          <w:rtl w:val="true"/>
          <w:lang w:bidi="ar-SA"/>
        </w:rPr>
        <w:t xml:space="preserve">،وَ أَوْقَدُوا </w:t>
      </w:r>
      <w:r>
        <w:rPr>
          <w:rStyle w:val="FootnoteAnchor"/>
          <w:rtl w:val="true"/>
        </w:rPr>
        <w:footnoteReference w:id="102"/>
      </w:r>
      <w:r>
        <w:rPr>
          <w:rFonts w:ascii="Amiri" w:hAnsi="Amiri" w:eastAsia="Amiri" w:cs="Amiri"/>
          <w:color w:val="111111"/>
          <w:sz w:val="28"/>
          <w:sz w:val="28"/>
          <w:szCs w:val="28"/>
          <w:rtl w:val="true"/>
          <w:lang w:bidi="ar-SA"/>
        </w:rPr>
        <w:t>لَنَا نَارَ الْحَرْبِ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چند جمله اشاره به بخش عظیمی از تاریخ اسلام و رفتار دشمنان مخصوصاً قبیله قریش است که به اصطلاح قبیله پیغمبر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آزارهایی که در مکّه بر پیغمبر و یارانش رساندند،مسخره کردند،سنگ‌باران نمودند،یارانش را شکنجه کردند و سرانجام که از پیشرفت اسلام در قبایل اطراف مکّه به وحشت افتادند،تصمیم جدی گرفتند که مسلمانان را که گروه اندکی بودند در محاصره اجتماعی و اقتصادی قرار دهند،آن عهدنامه معروف را نوشتند که هیچ کس با مسلمانان رفت و آمد نکند،نه چیزی به آنان بفروشند نه بخرند،نه از آنها زن بگیرند نه زن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این عهدنامه را امضا کردند و برای تأکید در داخل خانه کعبه آویزان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به ناچار به شعب ابی‌طالب </w:t>
      </w:r>
      <w:r>
        <w:rPr>
          <w:rStyle w:val="FootnoteAnchor"/>
          <w:rtl w:val="true"/>
        </w:rPr>
        <w:footnoteReference w:id="103"/>
      </w:r>
      <w:r>
        <w:rPr>
          <w:rFonts w:ascii="IRNazanin" w:hAnsi="IRNazanin" w:eastAsia="IRNazanin"/>
          <w:color w:val="111111"/>
          <w:sz w:val="28"/>
          <w:sz w:val="28"/>
          <w:szCs w:val="28"/>
          <w:rtl w:val="true"/>
          <w:lang w:bidi="fa-IR"/>
        </w:rPr>
        <w:t>که درّه‌ای سنگلاخ بود پناه بردند و سه سال در محرومیّت شدید،سخت‌ترین زندگی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حد که صدای کودکان گرسنه آنها در بیرون شعب مخصوصاً در شبها که محیط خاموش بود به خوبی شنیده می‌شد و سرانجام هنگامی که پیغمبر اکرم به وسیله ابوطالب به آنها خبر داد که تمام عهدنامه جز نام اللّه را موریانه خورده از مشاهده </w:t>
      </w:r>
    </w:p>
    <w:p>
      <w:pPr>
        <w:pStyle w:val="BookText"/>
        <w:rPr/>
      </w:pPr>
      <w:r>
        <w:rPr>
          <w:rFonts w:ascii="IRNazanin" w:hAnsi="IRNazanin" w:eastAsia="IRNazanin"/>
          <w:color w:val="111111"/>
          <w:sz w:val="28"/>
          <w:sz w:val="28"/>
          <w:szCs w:val="28"/>
          <w:rtl w:val="true"/>
          <w:lang w:bidi="fa-IR"/>
        </w:rPr>
        <w:t>آن در وحشت فرو رفتند و گروهی طرفدار آزادی مسلمانان شدند و این محاصره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أَوْقَدُوا لَنَا نَارَ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زندگی مسلمانان در مدینه است که جنگهای متعدّدی از سوی کفار قریش که باز در رأس آنها ابوسفیان پدر معاویه بود،تحمیل شد جنگهایی که فداکارترین فرد در حمایت از پیغمبر و اسلام در آنها علی علیه السلام بود؛جنگ بدر،احد،احزاب و مانند آن و خاندان معاویه در روشن ساختن آتش این جنگ‌ها بزرگ‌ترین سهم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او دم از عظمت اسلام و پیغمبر اکرم و یاران و انصار او می‌زند و آنها را می‌ستاید و علی علیه السلام را به عنوان کسی که بر حسد بود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برای ابطال ادعای واهی معاویه که خود را در نامه‌اش مدافع اسلام و مدافع مدافعان اسلام قلمداد کرده،دست او را گرفته به گذشته تاریخ اسلام بر می‌گرداند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دشمنان اسلام با تمام قوا بر ضد ما بپا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اراده نمود که بوسیله ما از شریعتش دفاع کند و با دفاع ما شر آنها را از حریم اسلام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جمعیّت ما بنی‌هاشم به دو گروه تقسیم شده بودند گروهی ایمان آورده و گروهی هنوز به صف مؤمنان نپیوسته بودند و همه از اسلام دفاع می‌کردند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ما با این کار خواستار ثواب و اجر الهی بودند و کافران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هنوز اسلام را نپذیرفته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دفاع از اصل و ریشه خود و خویشاوندی از پیغمبر اکرم دفاع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فَعَزَمَ اللّهُ لَنَا عَلَی الذَّبِّ </w:t>
      </w:r>
      <w:r>
        <w:rPr>
          <w:rStyle w:val="FootnoteAnchor"/>
          <w:rtl w:val="true"/>
        </w:rPr>
        <w:footnoteReference w:id="104"/>
      </w:r>
      <w:r>
        <w:rPr>
          <w:rFonts w:ascii="Amiri" w:hAnsi="Amiri" w:eastAsia="Amiri" w:cs="Amiri"/>
          <w:color w:val="111111"/>
          <w:sz w:val="28"/>
          <w:sz w:val="28"/>
          <w:szCs w:val="28"/>
          <w:rtl w:val="true"/>
          <w:lang w:bidi="ar-SA"/>
        </w:rPr>
        <w:t>عَنْ حَوْزَتِهِ،وَ الرَّمْیِ مِنْ وَرَاءِ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مُؤْمِنُنَا یَبْغِی بِذَلِکَ الْأَجْرَ،وَ کَافِرُنَا یُحَامِی عَنِ الْأَصْلِ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الرَّمْیِ مِنْ وَرَاءِ 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حفظ حریم اسلام و پیغمبر اکرم صلی الله علیه و آله است؛زیرا تیراندازان در پشت سنگرها قرار می‌گیرند تا به دفاع از لشکر و حفظ </w:t>
      </w:r>
    </w:p>
    <w:p>
      <w:pPr>
        <w:pStyle w:val="BookText"/>
        <w:rPr/>
      </w:pPr>
      <w:r>
        <w:rPr>
          <w:rFonts w:ascii="IRNazanin" w:hAnsi="IRNazanin" w:eastAsia="IRNazanin"/>
          <w:color w:val="111111"/>
          <w:sz w:val="28"/>
          <w:sz w:val="28"/>
          <w:szCs w:val="28"/>
          <w:rtl w:val="true"/>
          <w:lang w:bidi="fa-IR"/>
        </w:rPr>
        <w:t>آنها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مرحوم علّامه مجلسی واژه وراء در اینجا ممکن است به معنای جلو و پیشاپیش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وراء گاه به این معنا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به معنای پشت سر باشد،همان گونه که تیراندازان بر حسب ضرورتهای میدان جنگ گاهی در پیشاپیش لشکر قرار می‌گرفتند و گاهی در پشت سر به دفاع برمی‌خواستند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کَافِرُنَا یُحَامِی عَنِ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جمعی از مفسران نهج‌البلاغه اشاره به شخصیتهایی همچون عباس،ابوطالب،حمزه و امثال آنهاست که حتی قبل از آن که اسلام بیاورند،مدافع اسلام و پیغمبر اکرم به خاطر وفاداری به اصول عواطف خویشاوندی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اینکه به گفته بعضی از محققان،هنگامی که عده‌ای ازمسلمانان در شعب ابی‌طالب در محاصره دشمن بودند،افرادی مانند عباس،عقیل بن ابی‌طالب و برادرش طالب بن ابی‌طالب و نوفل بن حارث بن عبدالمطلب و پسرش حارث و برادرش ابوسفیان بن حارث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 از ابوسفیان بن حرب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 در شعب به سر می‌بردند در حالی که هنوز اسلام را نپذیرفته بودند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البته بعضی معتقدند که ابوطالب و حمزه مدتها قبل از اظهار اسلام،مسلمان شده بودند و اسلام خود را به دلایلی پنهان می‌داشتند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در حالی بود که خاندان معاویه،ابوسفیان و دار و دسته‌اش در تمام صحنه‌ها بر ضد مسلمانان آشکارا و پنهان توطئه می‌کردند و معاویه گویا همه این مسائل مسلّم تاریخی را در نامه خود به فراموشی سپرده و دم از حمایتِ اسلام و حامیان آن می‌زند و افرادی را که از این صحنه‌ها غایب بودند به عنوان مدافعان صف اوّل می‌شمرد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سایر افراد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اسلام آوردند از این ناراحتی‌ها بر کنار بودند یا به این عنوان که با قبایلی پیمان ترک مخاصمه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نمی‌خواستند با آنها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عشیره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حمایت می‌کردند از این رو جان آنها در امان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أَسْلَمَ مِنْ قُرَیْشٍ خِلْوٌ </w:t>
      </w:r>
      <w:r>
        <w:rPr>
          <w:rStyle w:val="FootnoteAnchor"/>
          <w:rtl w:val="true"/>
        </w:rPr>
        <w:footnoteReference w:id="106"/>
      </w:r>
      <w:r>
        <w:rPr>
          <w:rFonts w:ascii="Amiri" w:hAnsi="Amiri" w:eastAsia="Amiri" w:cs="Amiri"/>
          <w:color w:val="111111"/>
          <w:sz w:val="28"/>
          <w:sz w:val="28"/>
          <w:szCs w:val="28"/>
          <w:rtl w:val="true"/>
          <w:lang w:bidi="ar-SA"/>
        </w:rPr>
        <w:t>مِمَّا نَحْنُ فِیهِ بِحِلْفٍ یَمْنَعُهُ،أَوْ عَشِیرَةٍ تَقُومُ دُونَهُ،فَهُوَ مِنَ الْقَتْلِ بِمَکَانِ 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امام علیه السلام به این نکته مهم اشاره می‌فرماید که حامیان اصلی اسلام بنی‌هاشم بودند آنها که ایمان آوردند،و با جان و دل از اسلام و پیامبر دفاع می‌کردند و آنها که اسلام نیاورده بودند چون برای پیغمبر اکرم صلی الله علیه و آله عظمت و احترام قائل بودند از او دفاع می‌کردند؛اما دیگران از قریش از جمله خلفای سه گانه که معاویه در نامه‌اش بر خدمات و فداکاریهای آنها تکیه کرده هرگز در این صف قرار نداشتند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 نبود که معاویه از تاریخ اسلام بی‌خبر باشد،بلکه برای توجیه افکارش خود را به بی‌خبری می‌زد</w:t>
      </w:r>
      <w:r>
        <w:rPr>
          <w:rFonts w:eastAsia="IRNazanin" w:cs="IRNazanin"/>
          <w:color w:val="111111"/>
          <w:sz w:val="28"/>
          <w:szCs w:val="28"/>
          <w:rtl w:val="true"/>
          <w:lang w:bidi="fa-IR"/>
        </w:rPr>
        <w:t xml:space="preserve">. </w:t>
      </w:r>
      <w:bookmarkStart w:id="221" w:name="pg13956_166580"/>
    </w:p>
    <w:p>
      <w:pPr>
        <w:pStyle w:val="Heading3"/>
        <w:numPr>
          <w:ilvl w:val="2"/>
          <w:numId w:val="1"/>
        </w:numPr>
        <w:rPr/>
      </w:pPr>
      <w:bookmarkStart w:id="222" w:name="__RefHeading___Toc900427_3381743652"/>
      <w:bookmarkStart w:id="223" w:name="_Toc82"/>
      <w:bookmarkEnd w:id="221"/>
      <w:bookmarkEnd w:id="222"/>
      <w:r>
        <w:rPr>
          <w:rtl w:val="true"/>
        </w:rPr>
        <w:t>بخش دوم</w:t>
      </w:r>
      <w:bookmarkEnd w:id="223"/>
    </w:p>
    <w:p>
      <w:pPr>
        <w:pStyle w:val="Heading4"/>
        <w:numPr>
          <w:ilvl w:val="3"/>
          <w:numId w:val="1"/>
        </w:numPr>
        <w:rPr/>
      </w:pPr>
      <w:bookmarkStart w:id="224" w:name="__RefHeading___Toc900429_3381743652"/>
      <w:bookmarkStart w:id="225" w:name="_Toc83"/>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وَ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احْمَرَّ الْبَأْسُ،وَ أَحْجَمَ النَّاسُ، قَدَّمَ أَهْلَ بَیْتِهِ فَوَقَی بِهِمْ أَصْحَابَهُ حَرَّ السُّیُوفِ وَ الْأَسِنَّةِ،فَقُتِلَ عُبَیْدَةُ بْنُ الْحَارِثِ یَوْمَ بَدْرٍ،وَ قُتِلَ حَمْزَةُ یَوْمَ أُحُدٍ،وَ قُتِلَ جَعْفَرٌ یَوْمَ مُؤْتَةَ،وَ أَرَادَ مَنْ لَوْ شِئْتُ ذَکَرْتُ اسْمَهُ مِثْلَ الَّذِی أَرَادُوا مِنَ الشَّهَادَةِ،وَ لَکِنَّ آجَالَهُمْ عُجِّلَتْ، وَ مَنِیَّتَهُ أُجِّلَتْ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عَجَباً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صِرْتُ یُقْرَنُ بِی مَنْ لَمْ یَسْعَ بِقَدَمِی،وَ لَمْ تَکُنْ لَهُ کَسَابِقَتِی الَّتِی لَا یُدْلِی أَحَدٌ بِمِثْلِهَا،إِلَّا أَنْ یَدَّعِیَ مُدَّعٍ مَا لَا أَعْرِفُهُ،وَ لَا أَظُنُّ اللّهَ یَعْرِفُهُ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عَلَی کُلِّ حَالٍ</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900431_3381743652"/>
      <w:bookmarkStart w:id="227" w:name="_Toc84"/>
      <w:bookmarkEnd w:id="226"/>
      <w:r>
        <w:rPr>
          <w:rtl w:val="true"/>
        </w:rPr>
        <w:t>ترجمه</w:t>
      </w:r>
      <w:bookmarkEnd w:id="227"/>
    </w:p>
    <w:p>
      <w:pPr>
        <w:pStyle w:val="BookText"/>
        <w:rPr/>
      </w:pPr>
      <w:r>
        <w:rPr>
          <w:rFonts w:ascii="IRNazanin" w:hAnsi="IRNazanin" w:eastAsia="IRNazanin"/>
          <w:color w:val="111111"/>
          <w:sz w:val="28"/>
          <w:sz w:val="28"/>
          <w:szCs w:val="28"/>
          <w:rtl w:val="true"/>
          <w:lang w:bidi="fa-IR"/>
        </w:rPr>
        <w:t>هر گاه آتش جمع شعله‌ور می‌شد و مردم حمله می‌کردند،رسول خدا صلی الله علیه و آله اهل بیت خود را پیشاپیش لشکر قرار می‌داد و بدین وسیله اصحابش را از آتش شمشیرها و نیزه‌ها مصون می‌داشت،عبیدة بن حارث روز بدر شهید شد،و حمزه در روز احد،و جعفر در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هم سراغ دارم که اگر بخواهم می‌توانم نامش را ببرم که دوست داشت همانند آنان شهادت نصیبش شود؛ولی اجل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 و 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رسیده بود و مرگ او به تأخیر افتاد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از این روزگار که مرا هم سنگ کسانی قرار می‌دهد که هرگز چون من برای اسلام تلاش نکرده‌اند و سابقه درخشانی چون من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سوابقی که هیچ کس به مثل آن دسترسی پیدا نکرده است مگر اینکه کسی ادعای فضیلتی برای آنها کند که من آن از آن آگاه نیستم و گمان نمی‌کنم خدا هم از آن آگاه باشد </w:t>
      </w:r>
      <w:bookmarkStart w:id="228" w:name="pg13956_166581"/>
    </w:p>
    <w:p>
      <w:pPr>
        <w:pStyle w:val="BookText"/>
        <w:rPr/>
      </w:pPr>
      <w:bookmarkEnd w:id="2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اصلاً چنین چیزی وجود نداشته تا خدا از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در هر حال شکر می‌گویم</w:t>
      </w:r>
      <w:r>
        <w:rPr>
          <w:rFonts w:eastAsia="IRNazanin" w:cs="IRNazanin"/>
          <w:color w:val="111111"/>
          <w:sz w:val="28"/>
          <w:szCs w:val="28"/>
          <w:rtl w:val="true"/>
          <w:lang w:bidi="fa-IR"/>
        </w:rPr>
        <w:t>.</w:t>
      </w:r>
    </w:p>
    <w:p>
      <w:pPr>
        <w:pStyle w:val="Heading4"/>
        <w:numPr>
          <w:ilvl w:val="3"/>
          <w:numId w:val="1"/>
        </w:numPr>
        <w:rPr/>
      </w:pPr>
      <w:bookmarkStart w:id="229" w:name="__RefHeading___Toc900433_3381743652"/>
      <w:bookmarkStart w:id="230" w:name="_Toc85"/>
      <w:bookmarkEnd w:id="229"/>
      <w:r>
        <w:rPr>
          <w:rtl w:val="true"/>
        </w:rPr>
        <w:t>شرح و تفسیر</w:t>
      </w:r>
      <w:r>
        <w:rPr>
          <w:rtl w:val="true"/>
        </w:rPr>
        <w:t xml:space="preserve">: </w:t>
      </w:r>
      <w:r>
        <w:rPr>
          <w:rtl w:val="true"/>
        </w:rPr>
        <w:t>آنها که اسلام را یاری دادند</w:t>
      </w:r>
      <w:bookmarkEnd w:id="230"/>
    </w:p>
    <w:p>
      <w:pPr>
        <w:pStyle w:val="BookText"/>
        <w:rPr/>
      </w:pPr>
      <w:r>
        <w:rPr>
          <w:rFonts w:ascii="IRNazanin" w:hAnsi="IRNazanin" w:eastAsia="IRNazanin"/>
          <w:color w:val="111111"/>
          <w:sz w:val="28"/>
          <w:sz w:val="28"/>
          <w:szCs w:val="28"/>
          <w:rtl w:val="true"/>
          <w:lang w:bidi="fa-IR"/>
        </w:rPr>
        <w:t>آنها که اسلام را یاری دادند</w:t>
      </w:r>
    </w:p>
    <w:p>
      <w:pPr>
        <w:pStyle w:val="BookText"/>
        <w:rPr/>
      </w:pPr>
      <w:r>
        <w:rPr>
          <w:rFonts w:ascii="IRNazanin" w:hAnsi="IRNazanin" w:eastAsia="IRNazanin"/>
          <w:color w:val="111111"/>
          <w:sz w:val="28"/>
          <w:sz w:val="28"/>
          <w:szCs w:val="28"/>
          <w:rtl w:val="true"/>
          <w:lang w:bidi="fa-IR"/>
        </w:rPr>
        <w:t>امام علیه السلام در این بخش از نامه آنچه را در بخش قبل به اجمال بیان فرموده بود، به تفصیل بیان می‌فرماید و نشان می‌دهد چه اشخاصی از بنی هاشم در راه اسلام فداکاری کردند و شربت شهادت نوشیدند،در حالی که کسانی که معاویه به عنوان پیشگامان و فداییان اسلام نام می‌برد،هیچ کدام به این مقام نرسیدند؛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آتش جنگ شعله‌ور می‌شد و مردم حمله می‌کردند،رسول خدا اهل بیت خود را پیشاپیش لشکر قرار می‌داد و بدین وسیله اصحابش را از آتش شمشیرها و نیزه‌ها مصون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رَسُولُ اللّهِ صلی الله علیه و آله إِذَا احْمَرَّ الْبَأْسُ </w:t>
      </w:r>
      <w:r>
        <w:rPr>
          <w:rStyle w:val="FootnoteAnchor"/>
          <w:rtl w:val="true"/>
        </w:rPr>
        <w:footnoteReference w:id="107"/>
      </w:r>
      <w:r>
        <w:rPr>
          <w:rFonts w:ascii="Amiri" w:hAnsi="Amiri" w:eastAsia="Amiri" w:cs="Amiri"/>
          <w:color w:val="111111"/>
          <w:sz w:val="28"/>
          <w:sz w:val="28"/>
          <w:szCs w:val="28"/>
          <w:rtl w:val="true"/>
          <w:lang w:bidi="ar-SA"/>
        </w:rPr>
        <w:t xml:space="preserve">وَ أَحْجَمَ </w:t>
      </w:r>
      <w:r>
        <w:rPr>
          <w:rStyle w:val="FootnoteAnchor"/>
          <w:rtl w:val="true"/>
        </w:rPr>
        <w:footnoteReference w:id="108"/>
      </w:r>
      <w:r>
        <w:rPr>
          <w:rFonts w:ascii="Amiri" w:hAnsi="Amiri" w:eastAsia="Amiri" w:cs="Amiri"/>
          <w:color w:val="111111"/>
          <w:sz w:val="28"/>
          <w:sz w:val="28"/>
          <w:szCs w:val="28"/>
          <w:rtl w:val="true"/>
          <w:lang w:bidi="ar-SA"/>
        </w:rPr>
        <w:t>النَّاسُ قَدَّمَ أَهْلَ بَیْتِهِ فَوَقَی بِهِمْ أَصْحَابَهُ حَرَّ السُّیُوفِ الْأَسِنَّةِ</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الْبَأْسُ؛جنگ سرخ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شعله‌ور شدن آتش جنگ است به سبب اینکه جنگ را به آتشی تشبیه می‌کنند که به هنگام شدت افروختگی کاملاً سرخ می‌شود و گاه گفته شده که سرخ شدن در اینجا کنایه از خونریزی است که به هنگام شدت جنگ آشکار می‌گردد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جمله‌های مذکور نشان می‌دهد که بر خلاف روش فرماندهان در دنیای امروز که فرزندان و نزدیکان خود را به عقب جبهه می‌برند و بیگانگان را در صفوف </w:t>
      </w:r>
    </w:p>
    <w:p>
      <w:pPr>
        <w:pStyle w:val="BookText"/>
        <w:rPr/>
      </w:pPr>
      <w:r>
        <w:rPr>
          <w:rFonts w:ascii="IRNazanin" w:hAnsi="IRNazanin" w:eastAsia="IRNazanin"/>
          <w:color w:val="111111"/>
          <w:sz w:val="28"/>
          <w:sz w:val="28"/>
          <w:szCs w:val="28"/>
          <w:rtl w:val="true"/>
          <w:lang w:bidi="fa-IR"/>
        </w:rPr>
        <w:t>مقدم وا می‌دارند،پیغمبر اکرم عزیزترین بستگان خود را در صف مقدم قرار می‌داد تا ثابت کند چه اندازه به هدف خود معتقد است و در راه آن فداکاری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نام سه نفر از بستگان نزدیک خود را که در سه جنگ مهم از جنگهای اسلامی شربت شهادت نوشیدند را ذکر می‌کند؛نخستین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پیغمبر که در روز بدر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حمزه عموی پیغمبر که روز احد به شهادت رسید و سومین نفر جعفر بن ابی‌طالب پسر عموی دیگرش که در روز جنگ موته به افتخار شهادت نایل شد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عبیدة بن حارث روز بدر شهید شد و حمزه در روز احد و جعفر در موته شهید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عُبَیْدَةُ بْنُ الْحَارِثِ یَوْمَ بَدْرٍ وَ قُتِلَ حَمْزَةُ یَوْمَ أُحُدٍ وَ قُتِلَ جَعْفَرٌ یَوْمَ مُؤْتَةَ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 نام چاهی است که در میان مکّه و مدینه قرار داشت که به مدینه نزدیک‌تر بود و به اسم حفر کننده آن چاه نامگذاری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عبیدة بن حارث بن عبدالمطلب که به دست عتبة بن ربیعة از مشرکان واقع 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در جنگ بدر با مشرکان روبه‌رو شدند مطابق رسم جنگ تن به تن،سه نفر از شجاعان لشکر مشرکان به نامهای عتبه و برادرش شیبة و پسرش ولید به میدان آمدند و مباز طلبیدند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انصار به سوی آنها حرکت کردند تا هر یک در مقابل یکی از آنان قرار گیرد؛ولی مشرکان گفتند ما هماوردهای خود را از مهاجران می‌خواهیم پیغمبر اکرم به حمزه،عبیدة و امیر مؤمنان علیه السلام روی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شوید و به سوی این سه نفر بروید عبیده با عتبة روبه‌رو شد و حمزه با شیبة و علی علیه السلام با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چند ضربت ولید را از پای در آورد و به قتل رساند و حمزه شیبه را به خاک افکند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عبیده که سن بیشتری داشت در برابر عتبه قرار گرفت و ضرباتی میان آنها رد و بدل شد و سرانجام عبیده به روی خاک افتاد و نیمه جان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پیغمبر اکرم بردند هنگامی که به حضور پیغمبر صلی الله علیه و آله رسید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 شهید </w:t>
      </w:r>
    </w:p>
    <w:p>
      <w:pPr>
        <w:pStyle w:val="BookText"/>
        <w:rPr/>
      </w:pPr>
      <w:r>
        <w:rPr>
          <w:rFonts w:ascii="IRNazanin" w:hAnsi="IRNazanin" w:eastAsia="IRNazanin"/>
          <w:color w:val="111111"/>
          <w:sz w:val="28"/>
          <w:sz w:val="28"/>
          <w:szCs w:val="28"/>
          <w:rtl w:val="true"/>
          <w:lang w:bidi="fa-IR"/>
        </w:rPr>
        <w:t>نیستم؟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شهید راه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حمزه بن عبدالمطلب در جنگ احد که بعد از واقعه بدر در سال سوم هجرت واقع شد به وسیله وحشی که اسم با مسمّایی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جنگ را چنین نوشته‌اند که مشرکان بعد از شکست در جنگ بدر به مکّه برگشتند و با یکدگر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قسم شدند که بخشی از شتران خود را بفروشند و وسائل حمله مجددی را به مسلمانان فراهم کنند در نتیجه سه هزار نفر از داخل و خارج مکّه با دویست اسب و سه هزار شتر و هفتصد زره گردآوری کرده آماده حرکت به سوی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این جنگ بسیار مفصل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مقدار می‌دانیم که بر اثر اشتباه بعضی از مسلمانان و سرپیچی از فرمان پیغمبر صلی الله علیه و آله سرانجام این جنگ به شکست مسلمانان پایان گرفت،دندان و صورت پیغمبر صلی الله علیه و آله بر اثر سنگی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آن حضرت پرتاب کرد مجروح شد و حمزه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 لشکر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باوفای پیغمبر اکرم شربت شهادت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ابوسفیان و مادر معاویه که با گروهی از زنان،لشکر دشمن را همراهی می‌کردند در پایان جنگ به مثله کردن شهدای مسلمان پرداختند،هند گوش و بینی را می‌برید و برای خود گردن‌بند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حضرت حمزه را از پهلویش بیرون آورد و به دندان گرفت و قصد خوردن آن را داشت؛ولی نتوانست و بیرون افکند و به همین دلیل مسلمانان او را هند جگرخوار و معاویه را پسر هند جگرخوار نامیدند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جعفر بن ابی‌طالب در غزوه موته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جنگ که در سرزمین موته نزدیک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شمالی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هجرت واقع شد،از اینجا نشأت گرفت که پیغمبر اکرم،رسولی از سوی خود به نام حارث بن عمیرة به سوی حاکم بُصری فرستاد و او را دعوت به اسلام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او به </w:t>
      </w:r>
    </w:p>
    <w:p>
      <w:pPr>
        <w:pStyle w:val="BookText"/>
        <w:rPr/>
      </w:pPr>
      <w:r>
        <w:rPr>
          <w:rFonts w:ascii="IRNazanin" w:hAnsi="IRNazanin" w:eastAsia="IRNazanin"/>
          <w:color w:val="111111"/>
          <w:sz w:val="28"/>
          <w:sz w:val="28"/>
          <w:szCs w:val="28"/>
          <w:rtl w:val="true"/>
          <w:lang w:bidi="fa-IR"/>
        </w:rPr>
        <w:t>سرزمین موته رسید به دستور حاکم بصری به قتل رسید و این بر خلاف سنتی بود که درباره رسولان اقوام به یکدیگر انجام شد،سنتی که تا امروز نیز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 بر مسلمانان گران آمد و لشکری به فرمان پیغمبر در حدود سه هزار نفر به فرماندهی زید بن حارثه مأمور مقابله با شامیان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دستور داده بود که اگر زید شهید شود جعفر پرچم را به دست گیرد و اگر جعفر شهید شود،عبداللّه بن رواحه بعد از او فرمانده لشکر شود و اگر او هم شهید شود مسلمانان یک‌نفر را از میان خود به فرماندهی قبول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حرکت کرد،نخست به محل کشته شدن فرستاده پیغمبر رسیدند و آنها را به سوی اسلام دعوت کردند؛ولی هنگامی که دشمنان آگاه شدند لشکر عظیمی در حدود یکصد هزار نفر فراهم کردند؛اما مسلمانان از انبوه لشکر دشمن که تعداد آنها قابل مقایسه با تعداد لشکر اسلام نبود نهراسیدند و به پیکار برخاستند و همان گونه که پیغمبر اکرم پیش‌بینی کرده بود،زید بن حارثه،جعفر بن ابی‌طالب و عبداللّه بن رواحه یکی بعد از دیگری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دستهای جعفر را قطع کرد و به همین جهت پیغمبر اکرم بعداً درباره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دو بال در فضای بهشت پرواز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مسلمانان تدبیری اندیشیدند و چنین وانمود کردند که این سه هزار نفر مقدمه لشکر اسلام است و انبوه لشکر به زودی فرا می‌رسد و همین سبب شد که لشکر دشمن عقب‌نشینی کند و مسلمانان با تلفات محدودی به مدینه بازگشتند بی آنکه شکستی را تحمّل کرده باشند و در واقع این جنگ بدون پیروزی دشمن تمام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در بالا گفته شد به خوبی صدق کلمات امام علیه السلام در نامه مورد بحث روشن می‌شود که چگونه پیغمبر اکرم همه جا خاندان بنی‌هاشم را در پیشاپیش صفوف رزمندگان قرار می‌داد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گفته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صفوف بعد قرار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ادامه این نامه به صورت کنایه‌ای که از تصریح رساتر است اشاره به نفس مبارک خود می‌کند که او هم مشتاق شهادت در راه اسلام بود؛ولی خدا نخواست و اجلش فرا نرسیده بود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هم بود که اگر بخواهم می‌توانم نامش را ببرم که دوست داشت همانند آنان شهادت نصیبش شود ولی اجل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 و 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رسیده بود و مرگ او به تأخیر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مَنْ لَوْ شِئْتُ ذَکَرْتُ اسْمَهُ مِثْلَ الَّذِی أَرَادُوا مِنَ الشَّهَادَةِ وَ لَکِنَّ آجَالَهُمْ عُجِّلَتْ مَنِیَّتَهُ أُجِّلَتْ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بر همان چیزی تأکید می‌کند که بارها از امیر مؤمنان علی علیه السلام شنیده شده بود که می‌گفت من به شهادت علاقه‌مندترم از کودک شیرخوار نسبت به پستان مادرش </w:t>
      </w:r>
      <w:r>
        <w:rPr>
          <w:rStyle w:val="FootnoteAnchor"/>
          <w:rtl w:val="true"/>
        </w:rPr>
        <w:footnoteReference w:id="110"/>
      </w:r>
      <w:r>
        <w:rPr>
          <w:rFonts w:ascii="IRNazanin" w:hAnsi="IRNazanin" w:eastAsia="IRNazanin"/>
          <w:color w:val="111111"/>
          <w:sz w:val="28"/>
          <w:sz w:val="28"/>
          <w:szCs w:val="28"/>
          <w:rtl w:val="true"/>
          <w:lang w:bidi="fa-IR"/>
        </w:rPr>
        <w:t>و یا اینکه در پایان جنگ احد امام علیه السلام خدمت پیغمبر آمد و غمگین بود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عمویم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ولی شهادت نصیب من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ابشر فان الشهادة من ورائک ؛ای علی بشارت باد بر تو،شهادت در انتظار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شهید راه خدا خواهی شد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بعد از آنکه دلیل برتری و فداکاری خود و خاندانش را بر دیگران روشن ساخت،از گردش روزگار که در واقع به معنای مردم روزگار است اظهار شگفتی می‌کند که او و خاندانش را با این همه فضیلت در ردیف کسانی قرار می‌دهد که هرگز چنین سوابقی را نداشته‌اند،می‌فرماید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این روزگار که مرا هم سنگ کسانی قرار می‌دهد که چون من برای اسلام تلاش نکردند و سابقه درخشانی چون من ندارند،همان سوابقی که هیچ کس به مثل آن دسترسی پیدا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 لِلدَّهْرِ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صِرْتُ یُقْرَنُ بِی مَنْ لَمْ یَسْعَ بِقَدَمِی،وَ لَمْ تَکُنْ </w:t>
      </w:r>
    </w:p>
    <w:p>
      <w:pPr>
        <w:pStyle w:val="BookText"/>
        <w:rPr/>
      </w:pPr>
      <w:r>
        <w:rPr>
          <w:rFonts w:ascii="Amiri" w:hAnsi="Amiri" w:eastAsia="Amiri" w:cs="Amiri"/>
          <w:color w:val="111111"/>
          <w:sz w:val="28"/>
          <w:sz w:val="28"/>
          <w:szCs w:val="28"/>
          <w:rtl w:val="true"/>
          <w:lang w:bidi="ar-SA"/>
        </w:rPr>
        <w:t xml:space="preserve">لَهُ کَسَابِقَتِی الَّتِی لَا یُدْلِی </w:t>
      </w:r>
      <w:r>
        <w:rPr>
          <w:rStyle w:val="FootnoteAnchor"/>
          <w:rtl w:val="true"/>
        </w:rPr>
        <w:footnoteReference w:id="112"/>
      </w:r>
      <w:r>
        <w:rPr>
          <w:rFonts w:ascii="Amiri" w:hAnsi="Amiri" w:eastAsia="Amiri" w:cs="Amiri"/>
          <w:color w:val="111111"/>
          <w:sz w:val="28"/>
          <w:sz w:val="28"/>
          <w:szCs w:val="28"/>
          <w:rtl w:val="true"/>
          <w:lang w:bidi="ar-SA"/>
        </w:rPr>
        <w:t>أَحَدٌ بِمِثْلِهَا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چنین پنداشته‌اند که این جمله اشاره به این است که مردم،آن حضرت را با معاویه مقایسه کرده‌اند در حالی که منظور امام علیه السلام این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امام علیه السلام در واقع به نامه معاویه است که خلفای سه گانه پیشین را در نامه‌اش مطرح کرده و فضیلت آنان را به رخ امام علیه السلام کشیده است و گر نه معاویه در نامه‌اش هیچ اشاره‌ای به سوابق خود در اسلام ننموده،زیرا اصولاً سوابقی نداشت و اگر هم داشت، سابقه‌ای جز سوء او و خاندان ابوسفیان دشمن شماره یک اسلام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از مردم روزگار و از جمله معاویه ابراز شگفتی می‌کند که چگونه او را با خلفای پیشین مقایسه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واقع هماهنگ با چیزی است که در خطبه شقشقیه آمده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اعْتَرَضَ الرَّیْبُ فِیَّ مَعَ الْأَوَّلِ مِنْهُمْ حَتَّی صِرْتُ أُقْرَنُ إِلَی هَذِهِ النَّظَائِر ؛چه زمانی در مورد مقایسه من با خلیفه اوّل و برتری من بر او شک و تردید واقع شد تا بخواهند مرا قرین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شورای معروف عمر برای خلافت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کسانی که سخن مولا را در اینجا ناظر به مقایسه با معاویه دانسته‌اند تحت تأثیر جمله دیگری از کلام حضرت در جای دیگر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این نکته دقت شود که نامه امام علیه السلام در پاسخ به نامه معاویه است و در نامه معاویه سخن از برتری خلفای پیشین بوده است،روشن می‌شود که منظور امام علیه السلام همان است که ما در بالا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همین سخن امام علیه السلام با کنایه‌ای رساتر از تصریح چنین می‌فرماید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اینکه کسی ادعای فضایلی برای آنها کند که من از آن فضایل آگاه نیستم و </w:t>
      </w:r>
    </w:p>
    <w:p>
      <w:pPr>
        <w:pStyle w:val="BookText"/>
        <w:rPr/>
      </w:pPr>
      <w:r>
        <w:rPr>
          <w:rFonts w:ascii="IRNazanin" w:hAnsi="IRNazanin" w:eastAsia="IRNazanin"/>
          <w:color w:val="111111"/>
          <w:sz w:val="28"/>
          <w:sz w:val="28"/>
          <w:szCs w:val="28"/>
          <w:rtl w:val="true"/>
          <w:lang w:bidi="fa-IR"/>
        </w:rPr>
        <w:t>گمان نمی‌کنم خدا هم از آن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اصلاً چنین چیزی وجود نداشته تا خدا از آن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یَدَّعِیَ مُدَّعٍ مَا لَا أَعْرِفُهُ،وَ لَا أَظُنُّ اللّهَ یَعْرِفُهُ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شبیه همان چیزی است که در آیه شریفه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چیزهایی را می‌پرستند که نه به آنها زیانی می‌رساند و نه سودی می‌بخشد و می‌گویند اینها شفیعان ما نزد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تُنَبِّئُونَ اللّهَ بِما لا یَعْلَمُ فِی السَّماواتِ وَ لا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خدا را به چیزی خبر می‌دهید که در آسمانها و زمین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پایان این فراز از نامه بعد از روشن شدن سوابق اهل بیت و مخالفان، خدا را شکر و سپاس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در هر حال شکر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 عَجَباً لِلدَّهْرِ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معنا نیست که امام علیه السلام روزگار را سرنوشت‌ساز می‌داند و برای آن نقشی در حوادث می‌شمرد آن چنان که شاید دهریون اعتقاد داشتند،بلکه منظور از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مردم زمانه است که مقام آن حضرت را نشناختند و او را با کسانی قرین ساختند و مقایسه کردند که هرگز گامی همچون گام امام علیه السلام در راه اسلام برنداشته بودند،بنابراین گله از مردم روزگار است هر چند ظاهراً از خود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خوبی و بدی روزگار به وسیله خوبی و بدی مردم آن زمان مشخص می‌شود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یعیب الناس کلهم زمانا و ما لزماننا عیبا سوانا</w:t>
      </w:r>
    </w:p>
    <w:p>
      <w:pPr>
        <w:pStyle w:val="BookText"/>
        <w:rPr/>
      </w:pPr>
      <w:r>
        <w:rPr>
          <w:rFonts w:ascii="IRNazanin" w:hAnsi="IRNazanin" w:eastAsia="IRNazanin"/>
          <w:color w:val="111111"/>
          <w:sz w:val="28"/>
          <w:sz w:val="28"/>
          <w:szCs w:val="28"/>
          <w:rtl w:val="true"/>
          <w:lang w:bidi="fa-IR"/>
        </w:rPr>
        <w:t>نعیب زماننا و العیب فینا و لو نطق الزمان بنا هجانا</w:t>
      </w:r>
    </w:p>
    <w:p>
      <w:pPr>
        <w:pStyle w:val="BookText"/>
        <w:rPr/>
      </w:pPr>
      <w:r>
        <w:rPr>
          <w:rFonts w:ascii="IRNazanin" w:hAnsi="IRNazanin" w:eastAsia="IRNazanin"/>
          <w:color w:val="111111"/>
          <w:sz w:val="28"/>
          <w:sz w:val="28"/>
          <w:szCs w:val="28"/>
          <w:rtl w:val="true"/>
          <w:lang w:bidi="fa-IR"/>
        </w:rPr>
        <w:t>همه مردم بر زمان عیب می‌نهند در حالی که زمان ما عیبی جز خود ما ندارد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 زمان عیب می‌گیریم در حالی که عیب در ماست و اگر زمان زبان برآورد ما را هجو خواهد کرد</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یَسْعَ بِقَدَمِی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گامی همچون گام من بر نداشته و کنایه از این است که دیگران هرگز خدماتی را که من به اسلام کردم نکردند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13956_166590"/>
      <w:bookmarkStart w:id="232" w:name="pg13956_166590"/>
      <w:bookmarkEnd w:id="232"/>
    </w:p>
    <w:p>
      <w:pPr>
        <w:pStyle w:val="Heading3"/>
        <w:numPr>
          <w:ilvl w:val="2"/>
          <w:numId w:val="1"/>
        </w:numPr>
        <w:rPr/>
      </w:pPr>
      <w:bookmarkStart w:id="233" w:name="pg13956_166590"/>
      <w:bookmarkStart w:id="234" w:name="__RefHeading___Toc900435_3381743652"/>
      <w:bookmarkStart w:id="235" w:name="_Toc86"/>
      <w:bookmarkEnd w:id="233"/>
      <w:bookmarkEnd w:id="234"/>
      <w:r>
        <w:rPr>
          <w:rtl w:val="true"/>
        </w:rPr>
        <w:t>بخش سوم</w:t>
      </w:r>
      <w:bookmarkEnd w:id="235"/>
    </w:p>
    <w:p>
      <w:pPr>
        <w:pStyle w:val="Heading4"/>
        <w:numPr>
          <w:ilvl w:val="3"/>
          <w:numId w:val="1"/>
        </w:numPr>
        <w:rPr/>
      </w:pPr>
      <w:bookmarkStart w:id="236" w:name="__RefHeading___Toc900437_3381743652"/>
      <w:bookmarkStart w:id="237" w:name="_Toc87"/>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وَ أَمَّا مَا سَأَلْتَ مِنْ دَفْعِ قَتَلَةِ عُثْمَانَ إِلَیْکَ،فَإِنِّی نَظَرْتُ فِی هَذَا الْأَمْرِ،فَلَمْ أَرَهُ یَسَعُنِی دَفْعُهُمْ إِلَیْکَ وَ لَا إِلَی غَیْرِکَ،وَ لَعَمْرِی لَئِنْ لَمْ تَنْزِعْ عَنْ غَیِّکَ وَ شِقَاقِکَ لَتَعْرِفَنَّهُمْ عَنْ قَلِیلٍ یَطْلُبُونَکَ،لَا یُکَلِّفُونَکَ طَلَبَهُمْ فِی بَرٍّ وَ لَا بَحْرٍ،وَ لَا جَبَلٍ وَ لَا سَهْلٍ،إِلَّا أَنَّهُ طَلَبٌ یَسُوءُکَ وِجْدَانُهُ،وَ زَوْرٌ لَایَسُرُّکَ لُقْیَانُهُ،وَ السَّلَامُ لِأَهْلِهِ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900439_3381743652"/>
      <w:bookmarkStart w:id="239" w:name="_Toc88"/>
      <w:bookmarkEnd w:id="238"/>
      <w:r>
        <w:rPr>
          <w:rtl w:val="true"/>
        </w:rPr>
        <w:t>ترجمه</w:t>
      </w:r>
      <w:bookmarkEnd w:id="239"/>
    </w:p>
    <w:p>
      <w:pPr>
        <w:pStyle w:val="BookText"/>
        <w:rPr/>
      </w:pPr>
      <w:r>
        <w:rPr>
          <w:rFonts w:ascii="IRNazanin" w:hAnsi="IRNazanin" w:eastAsia="IRNazanin"/>
          <w:color w:val="111111"/>
          <w:sz w:val="28"/>
          <w:sz w:val="28"/>
          <w:szCs w:val="28"/>
          <w:rtl w:val="true"/>
          <w:lang w:bidi="fa-IR"/>
        </w:rPr>
        <w:t xml:space="preserve">اما آنچه از من خواسته‌ای که قاتلان عثمان را به تو بسپارم،من در این امر اندیشیدم و صلاح نمی‌دانم که آنان را به تو یا به دیگری تسلیم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ارتباطی به تو ندارد نه ولیّ دم آنها هستی نه حاکم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دست از گمراهی و نفاق افکنی بر نداری،به زودی کسانی را که تو از قاتلان عثمان می‌شمری خواهی شناخت که در تعقیب تو بر می‌آیند و به تو زحمت نمی‌دهند که برای دسترسی به آنان در صحرا و دریا و کوه و دشت به جستجوی آنها برخیزی؛ولی بدان که تعقیب آنها نسبت به تو چیزی است که یافتنش برای تو ناراحت کننده و دیداری است که ملاقاتش هرگز تو را خوشحال نخواهد ساخت و سلام بر آنان که اهل آنند</w:t>
      </w:r>
      <w:r>
        <w:rPr>
          <w:rFonts w:eastAsia="IRNazanin" w:cs="IRNazanin"/>
          <w:color w:val="111111"/>
          <w:sz w:val="28"/>
          <w:szCs w:val="28"/>
          <w:rtl w:val="true"/>
          <w:lang w:bidi="fa-IR"/>
        </w:rPr>
        <w:t>.</w:t>
      </w:r>
    </w:p>
    <w:p>
      <w:pPr>
        <w:pStyle w:val="Heading4"/>
        <w:numPr>
          <w:ilvl w:val="3"/>
          <w:numId w:val="1"/>
        </w:numPr>
        <w:rPr/>
      </w:pPr>
      <w:bookmarkStart w:id="240" w:name="__RefHeading___Toc900441_3381743652"/>
      <w:bookmarkStart w:id="241" w:name="_Toc89"/>
      <w:bookmarkEnd w:id="240"/>
      <w:r>
        <w:rPr>
          <w:rtl w:val="true"/>
        </w:rPr>
        <w:t>شرح و تفسیر</w:t>
      </w:r>
      <w:r>
        <w:rPr>
          <w:rtl w:val="true"/>
        </w:rPr>
        <w:t xml:space="preserve">: </w:t>
      </w:r>
      <w:r>
        <w:rPr>
          <w:rtl w:val="true"/>
        </w:rPr>
        <w:t>تو را با قاتلان عثمان چکار؟</w:t>
      </w:r>
      <w:r>
        <w:rPr>
          <w:rtl w:val="true"/>
        </w:rPr>
        <w:t>!</w:t>
      </w:r>
      <w:bookmarkEnd w:id="241"/>
    </w:p>
    <w:p>
      <w:pPr>
        <w:pStyle w:val="BookText"/>
        <w:rPr/>
      </w:pPr>
      <w:r>
        <w:rPr>
          <w:rFonts w:ascii="IRNazanin" w:hAnsi="IRNazanin" w:eastAsia="IRNazanin"/>
          <w:color w:val="111111"/>
          <w:sz w:val="28"/>
          <w:sz w:val="28"/>
          <w:szCs w:val="28"/>
          <w:rtl w:val="true"/>
          <w:lang w:bidi="fa-IR"/>
        </w:rPr>
        <w:t>تو را با قاتلان عثمان چکار؟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معاویه در کتاب خود از امام علیه السلام درخواست کرده بود که قاتلان عثمان را به وی تحویل دهد،درخواستی بی‌معنا و دور از منطق؛زیرا اگر باید </w:t>
      </w:r>
    </w:p>
    <w:p>
      <w:pPr>
        <w:pStyle w:val="BookText"/>
        <w:rPr/>
      </w:pPr>
      <w:r>
        <w:rPr>
          <w:rFonts w:ascii="IRNazanin" w:hAnsi="IRNazanin" w:eastAsia="IRNazanin"/>
          <w:color w:val="111111"/>
          <w:sz w:val="28"/>
          <w:sz w:val="28"/>
          <w:szCs w:val="28"/>
          <w:rtl w:val="true"/>
          <w:lang w:bidi="fa-IR"/>
        </w:rPr>
        <w:t>کسی به خاطر کشتن انسان بی‌گناهی قصاص شود این کار بر عهده امام مسلمین و خلیفه آنهاست و با موافقت ارباب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فردی شورشی که ولی دم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صورتی که ثابت شود که مقتول بی‌گناه بوده و قاتلان گنه‌کار؛لذا امام علیه السلام در برابر این درخواست معاویه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از من خواسته‌ای که قاتلان عثمان را به تو بسپارم،من در این امر اندیشیدم و صلاح نمی‌دانم که آنان را به تو یا به دیگری تسلیم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ارتباطی به تو ندارد نه ولیّ دم آنها هستی نه حاکم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مَا سَأَلْتَ مِنْ دَفْعِ قَتَلَةِ عُثْمَانَ إِلَیْکَ،فَإِنِّی نَظَرْتُ فِی هَذَا الْأَمْرِ، فَلَمْ أَرَهُ یَسَعُنِی </w:t>
      </w:r>
      <w:r>
        <w:rPr>
          <w:rStyle w:val="FootnoteAnchor"/>
          <w:rtl w:val="true"/>
        </w:rPr>
        <w:footnoteReference w:id="113"/>
      </w:r>
      <w:r>
        <w:rPr>
          <w:rFonts w:ascii="Amiri" w:hAnsi="Amiri" w:eastAsia="Amiri" w:cs="Amiri"/>
          <w:color w:val="111111"/>
          <w:sz w:val="28"/>
          <w:sz w:val="28"/>
          <w:szCs w:val="28"/>
          <w:rtl w:val="true"/>
          <w:lang w:bidi="ar-SA"/>
        </w:rPr>
        <w:t>دَفْعُهُمْ إِلَیْکَ وَ لَا إِلَی غَیْرِکَ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مسأله خونخواهی عثمان بهانه‌ای بیش نبود،بهانه‌ای برای بیعت نکردن و شورش بر امام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از نظر تاریخی به قدری روشن است که در میان مردم به صورت ضرب المثلی در آمده هنگامی که می‌خواهند بگویند فلان کس بهانه‌جویی می‌کند و فلان موضوع را بهانه مخالفت خود قرار داده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فلان مطلب را پیراهن عثمان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اگر علی علیه السلام افرادی را به او تحویل می‌داد معاویه قناعت نمی‌کرد و باز افراد دیگری را می‌طلبید و همچنان بهانه‌جویی را ادامه می‌داد تا پایه‌های حکومت خود را در شام محکم کند و این نهایت ناجوانمردی در برابر امام مسلمین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بگذریم دلایل بسیاری در دست است که معاویه حق نداشت چنین تقاضایی کند و امام علیه السلام هرگز نمی‌بایست به چنین تقاضایی اعتنا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 هرگز این کار عملی نبود،زیرا شورش مسلمانان بر ضد عثمان شورشی عام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داستانی است که شارح بحرانی در شرح نهج‌البلاغه خود آورده است،او می‌گوید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هریرة و ابو درداء نزد معاویه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با علی جنگ می‌کنی؟ </w:t>
      </w:r>
    </w:p>
    <w:p>
      <w:pPr>
        <w:pStyle w:val="BookText"/>
        <w:rPr/>
      </w:pPr>
      <w:r>
        <w:rPr>
          <w:rFonts w:ascii="IRNazanin" w:hAnsi="IRNazanin" w:eastAsia="IRNazanin"/>
          <w:color w:val="111111"/>
          <w:sz w:val="28"/>
          <w:sz w:val="28"/>
          <w:szCs w:val="28"/>
          <w:rtl w:val="true"/>
          <w:lang w:bidi="fa-IR"/>
        </w:rPr>
        <w:t>حال آنکه او به دلیل فضیلت و سابقه‌ای که در اسلام دارد به امر حکومت از تو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ادعا ندارم که از او برترم؛من برای آن می‌جنگم که قاتلان عثمان را به من تسلیم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افراد ساده ذهن بودند،بی‌آنکه از او سؤال کنند تو چه کاره‌ای که قاتلان عثمان را به تو تسلیم کند؟ رییس حکومتی یا ولیّ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او خارج شده و به خدمت علی علیه السلام آمدند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معتقد است که قاتلان عثمان نزد تو و در میان لشکریان توست آنها را به او تحویل بده و بعد از آن اگر با تو جنگ کرد می‌دانیم او ستمکار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قتل عثمان حاضر نبودم تا قاتلانش را بشناسم اگر شما آنها را می‌شناسید به من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چنین رسیده است که محمد بن ابی‌بکر،عمار یاسر،مالک اشتر،عدی بن حاتم،عمرو بن حمق و فلان و فلان از جمله کسانی بودند که بر عثمان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بروید و دستگیرشان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نفر ساده‌لوح نزد آن بزرگواران رفتند و اظهار داشتند شما از قاتلان عثمان هستید و امیر المؤمنین دستور دستگیری شما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فریاد آنها بلند شد و بیش از ده هزار تن از میان لشکر علی علیه السلام برخاستند در حالی که شمشیر خود را کشیده در دست داشتند و می‌گفتند ما همه او را کشته‌ایم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و ابو درداء از این جریان مبهوت و حیران شدند و نزد معاویه باز گشتند در حالی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سرانجام و پایانی نخواهد داشت و داستان را برای معاویه نقل کردند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آیا وقتی قاتلان عثمان و مدافعان آنها به این کثرت باشند امام می‌تواند همه یا یکی از آنها را تسلیم معاویه کند به فرض که معاویه ولی دم عثمان باشد و خونخواهی در دست او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معاویه در پایان نامه‌اش امام را تهدید به جنگ کرده بود،برای اینکه این تهدید بی‌پاسخ نماند امام علیه السلام نیز در پایان نامه خود او را با جمله‌های کوبنده‌ای که آمیخته با انواع فصاحت و بلاغت است تهدید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اگر دست از گمراهی و نفاق افکنی بر نداری،به زودی کسانی را که تو از قاتلان عثمان می‌شمری خواهی شناخت که در تعقیب تو بر می‌آیند و به تو زحمت نمی‌دهند که برای دسترسی به آنان در صحرا و دریا و کوه و دشت به جستجوی آنها برخیزی؛ولی بدان تعقیب آنها نسبت به تو چیزی است که یافتنش برای تو ناراحت کننده و دیداری است که ملاقاتش هرگز تو را خوشحال نخواهد ساخت و سلام بر آنان که اهل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لَعَمْرِی لَئِنْ لَمْ تَنْزِعْ عَنْ غَیِّکَ </w:t>
      </w:r>
      <w:r>
        <w:rPr>
          <w:rStyle w:val="FootnoteAnchor"/>
          <w:rtl w:val="true"/>
        </w:rPr>
        <w:footnoteReference w:id="115"/>
      </w:r>
      <w:r>
        <w:rPr>
          <w:rFonts w:ascii="Amiri" w:hAnsi="Amiri" w:eastAsia="Amiri" w:cs="Amiri"/>
          <w:color w:val="111111"/>
          <w:sz w:val="28"/>
          <w:sz w:val="28"/>
          <w:szCs w:val="28"/>
          <w:rtl w:val="true"/>
          <w:lang w:bidi="ar-SA"/>
        </w:rPr>
        <w:t xml:space="preserve">شِقَاقِکَ </w:t>
      </w:r>
      <w:r>
        <w:rPr>
          <w:rStyle w:val="FootnoteAnchor"/>
          <w:rtl w:val="true"/>
        </w:rPr>
        <w:footnoteReference w:id="116"/>
      </w:r>
      <w:r>
        <w:rPr>
          <w:rFonts w:ascii="Amiri" w:hAnsi="Amiri" w:eastAsia="Amiri" w:cs="Amiri"/>
          <w:color w:val="111111"/>
          <w:sz w:val="28"/>
          <w:sz w:val="28"/>
          <w:szCs w:val="28"/>
          <w:rtl w:val="true"/>
          <w:lang w:bidi="ar-SA"/>
        </w:rPr>
        <w:t xml:space="preserve">لَتَعْرِفَنَّهُمْ عَنْ قَلِیلٍ یَطْلُبُونَکَ،لَا یُکَلِّفُونَکَ طَلَبَهُمْ فِی بَرٍّ وَ لَا بَحْرٍ،لَا جَبَلٍ وَ لَا سَهْلٍ،إِلَّا أَنَّهُ طَلَبٌ یَسُوءُکَ وِجْدَانُهُ،وَ زَوْرٌ </w:t>
      </w:r>
      <w:r>
        <w:rPr>
          <w:rStyle w:val="FootnoteAnchor"/>
          <w:rtl w:val="true"/>
        </w:rPr>
        <w:footnoteReference w:id="117"/>
      </w:r>
      <w:r>
        <w:rPr>
          <w:rFonts w:ascii="Amiri" w:hAnsi="Amiri" w:eastAsia="Amiri" w:cs="Amiri"/>
          <w:color w:val="111111"/>
          <w:sz w:val="28"/>
          <w:sz w:val="28"/>
          <w:szCs w:val="28"/>
          <w:rtl w:val="true"/>
          <w:lang w:bidi="ar-SA"/>
        </w:rPr>
        <w:t xml:space="preserve">لَا یَسُرُّکَ لُقْیَانُهُ </w:t>
      </w:r>
      <w:r>
        <w:rPr>
          <w:rStyle w:val="FootnoteAnchor"/>
          <w:rtl w:val="true"/>
        </w:rPr>
        <w:footnoteReference w:id="118"/>
      </w:r>
      <w:r>
        <w:rPr>
          <w:rFonts w:ascii="Amiri" w:hAnsi="Amiri" w:eastAsia="Amiri" w:cs="Amiri"/>
          <w:color w:val="111111"/>
          <w:sz w:val="28"/>
          <w:sz w:val="28"/>
          <w:szCs w:val="28"/>
          <w:rtl w:val="true"/>
          <w:lang w:bidi="ar-SA"/>
        </w:rPr>
        <w:t>،وَ السَّلَامُ لِأَهْلِهِ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گفتار حکیمانه خود به معاویه یادآور می‌شود که قاتلان عثمان آنچنان که تو فکر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که در لشکر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تا نیستند بلکه گروه عظیمی هستند که به زودی به سراغ تو می‌آیند لازم نیست زحمت جستجوی آنها را بر خود هموار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در آینده نزدیک تو را ملاقات خواهند </w:t>
      </w:r>
      <w:bookmarkStart w:id="242" w:name="pg13956_166594"/>
    </w:p>
    <w:p>
      <w:pPr>
        <w:pStyle w:val="BookText"/>
        <w:rPr/>
      </w:pPr>
      <w:bookmarkEnd w:id="242"/>
      <w:r>
        <w:rPr>
          <w:rFonts w:ascii="IRNazanin" w:hAnsi="IRNazanin" w:eastAsia="IRNazanin"/>
          <w:color w:val="111111"/>
          <w:sz w:val="28"/>
          <w:sz w:val="28"/>
          <w:szCs w:val="28"/>
          <w:rtl w:val="true"/>
          <w:lang w:bidi="fa-IR"/>
        </w:rPr>
        <w:t>کرد اما ملاقاتی ناخوشایند،آمیخته با ضربات شمشیر و نیزه و این بهانه احمقانه را از دست تو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هم چنین شد و اگر ساده‌لوحی جمعی از فریب خوردگان توطئه عمرو عاص به هنگام بالا بردن قرآنها بر سر نیزه‌ها نبود کار معاویه و حکومتش در شام یکسره شده بود</w:t>
      </w:r>
      <w:r>
        <w:rPr>
          <w:rFonts w:eastAsia="IRNazanin" w:cs="IRNazanin"/>
          <w:color w:val="111111"/>
          <w:sz w:val="28"/>
          <w:szCs w:val="28"/>
          <w:rtl w:val="true"/>
          <w:lang w:bidi="fa-IR"/>
        </w:rPr>
        <w:t>.</w:t>
      </w:r>
    </w:p>
    <w:p>
      <w:pPr>
        <w:pStyle w:val="Heading4"/>
        <w:numPr>
          <w:ilvl w:val="3"/>
          <w:numId w:val="1"/>
        </w:numPr>
        <w:rPr/>
      </w:pPr>
      <w:bookmarkStart w:id="243" w:name="__RefHeading___Toc900443_3381743652"/>
      <w:bookmarkStart w:id="244" w:name="_Toc90"/>
      <w:bookmarkEnd w:id="243"/>
      <w:r>
        <w:rPr>
          <w:rtl w:val="true"/>
        </w:rPr>
        <w:t>نکته</w:t>
      </w:r>
      <w:r>
        <w:rPr>
          <w:rtl w:val="true"/>
        </w:rPr>
        <w:t xml:space="preserve">: </w:t>
      </w:r>
      <w:r>
        <w:rPr>
          <w:rtl w:val="true"/>
        </w:rPr>
        <w:t>باز هم درباره قتل عثمان</w:t>
      </w:r>
      <w:bookmarkEnd w:id="244"/>
    </w:p>
    <w:p>
      <w:pPr>
        <w:pStyle w:val="BookText"/>
        <w:rPr/>
      </w:pPr>
      <w:r>
        <w:rPr>
          <w:rFonts w:ascii="IRNazanin" w:hAnsi="IRNazanin" w:eastAsia="IRNazanin"/>
          <w:color w:val="111111"/>
          <w:sz w:val="28"/>
          <w:sz w:val="28"/>
          <w:szCs w:val="28"/>
          <w:rtl w:val="true"/>
          <w:lang w:bidi="fa-IR"/>
        </w:rPr>
        <w:t>باز هم درباره قتل عثمان</w:t>
      </w:r>
    </w:p>
    <w:p>
      <w:pPr>
        <w:pStyle w:val="BookText"/>
        <w:rPr/>
      </w:pPr>
      <w:r>
        <w:rPr>
          <w:rFonts w:ascii="IRNazanin" w:hAnsi="IRNazanin" w:eastAsia="IRNazanin"/>
          <w:color w:val="111111"/>
          <w:sz w:val="28"/>
          <w:sz w:val="28"/>
          <w:szCs w:val="28"/>
          <w:rtl w:val="true"/>
          <w:lang w:bidi="fa-IR"/>
        </w:rPr>
        <w:t>گرچه درباره قتل عثمان و قاتلان او و عواملی که سبب شورش مسلمانان بر ضد او شد بارها در این کتاب بحث کرده‌ایم،باز هم لازم است به نکته دیگری به صورت فشرده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یاران علی علیه السلام از میان کسانی که پیغمبر شهادت به بهشتی بودنشان داده بود، افرادی بودند که عقیده داشتند عثمان بدلیل بدعتهایش مستحق قتل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مزاحم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در یکی از روزهای جنگ صفین در میان دوستان خود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با من بیایید تا نزد مردمی برویم که از شخص ستمکاری خونخواهی می‌کنند و جمعی از نیکان مخالف ظلم و ستم و آمرین به نیکی و احسان او را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اگر دنیایشان آباد باشد باکی ندارند،هر چند دین اسلام را در حال نابودی ببینند اگر به ما بگویند چرا عثمان را کشتید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بدعتهایی بود که ایجاد کرد هر چند آنها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بدعتی ایجاد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حق دارند منکر شوند،زیرا عثمان بیت‌المال را در اختیار آنها گذاشته بود،می‌خوردند و می‌چریدند و اگر کوهها بر سرشان فرود می‌آمد باکی نداشتند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هنگامی که مرد بزرگواری مانند عمار که به یقین از بهشتیان بود،اقرار به شرکت در قتل عثمان می‌کند و دلیل آن را بدعتهای خطرناک او می‌داند،روشن است که امام اجازه نمی‌دهد اینگونه افراد از مهاجران و انصار و تابعان به دست معاویه داده شود تا آنها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قیام مسلمانان علیه عثمان را در پنج امر می‌توان جستجو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شدن حدود و موازین الهی در دوران خلیفه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بیت‌المال در میان بنی‌امیّه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ساختن بنی‌امیّه بر مراکز حساس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 جرح یاران پیامبر صلی الله علیه و آله همچون عبداللّه بن مسعود و عمار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شخصیت‌هایی مانند ابوذر،مالک اشتر،صعصعة بن صوحان و برادرش و عمرو بن حِمَق 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مخالفت با عثمان و اعتراض بر او چندان شدید و گسترده بود که حتی افرادی همچون عبدالرحمن بن عوف که پیروزی عثمان در شورای شش نفره عمر،مرهون ابتکار و خدعه او بود،علیه وی به اعتراض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به همین جهت تا پایان عمرش با خلیفه سخن نگفت و حتی وقتی عثمان در دوران بیماری او برای عیادتش آمده بود از خلیفه روی برگردانید و حاضر به سخن گفتن با وی نشد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عایشه همسر پیامبر اکرم صلی الله علیه و آله بیش از دیگران اعمال عثمان را تخطئه می‌کرد و حتی پس از ضرب عمار یاسر که به دستور عثمان صورت گرفت،عایشه جامه و کفش پیامبر صلی الله علیه و آله را بیرون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لباس و کفش پیامبر صلی الله علیه و آله فرسوده نشده است اما شما سنّت او را فراموش کرده‌اید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جمله عایشه معروف است که در مورد عثمان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قَتَلَ اللّهُ نَعْثَلاً؛این پیر کفتار را بکشید که خدا او را بکشد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همچنین از زمره مخالفان عثمان باید از طلحه و زبیر نام برد که بیش از همه از او انتقاد می‌کردند و جای بسی شگفتی است که بعدها آن دو به همراهی عایشه برای خونخواهی عثمان،بر ضد خلیفه بر حق رسول خدا صلی الله علیه و آله یعنی امیرالمؤمنین علیه السلام که خود با او بیعت کرده بودند،جنگ جمل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تعداد کسانی که با گفتار خود بر ضد عثمان شوریدند و مقدمات قتل او را فراهم ساختند بیش از آن است که در اینجا نام برده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پنج‌گانه بالا سبب شد که از مراکز اسلامی مهم آن روز؛مانند کوفه، بصره و مصر افراد زیادی از مردم به عنوان آمر به معروف و ناهی از منکر رهسپار مدینه شوند و با دیگر همفکران خود چاره‌ای برای توبه و بازگشت خلیفه به اسلام واقعی یا کناره‌گیری او از خلافت بیندیشند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خانه خلیفه را محاصره کرده و ضمن نامه‌ای خواستار توبه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که از عمق اعتراض آگاه نبود کوشید تا با واسطه قرار دادن افراد بدنامی همچون مغیرة بن شعبة و عمرو عاص غائله را پایان دهد؛ولی مردم آنها را نپذیرفته و بر ضد آنان شعار دادند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بود که عثمان چند بار دست به دامان امیر المؤمنین علیه السلام شد و حضرت نیز هر بار با تدابیر حکیمانه خویش اوضاع را آرام می‌کرد؛ولی متأسفانه عثمان که فاقد اراده قوی بود و به شدت تحت تأثیر اشخاص فاسدی همچون مروان بن حکم قرار گرفته بود و در هر کاری با آنان مشورت می‌کرد،عملاً به تلاشهای امیر المؤمنین علیه السلام وقعی ننهاد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نهایت بار دیگر معترضان خانه خلیفه را محاصره کردند و این بار از ورود آب به آنجا به شدت جلوگیری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امیرمؤمنان علیه السلام به درخواست خلیفه و با کمک بنی‌هاشم مشک پر از آب روانه خانه عثمان کرد و در این جریان برخی از بنی‌هاشم به دلیل درگیری با محاصره کنندگان مجروح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ایام محاصره نامه‌ای برای معاویه نوشت و از او درخواست کمک کرد؛ولی معاویه به نامه عثمان ترتیب اثر نداد و گفت که با یاران پیامبر صلی الله علیه و آله مخالفت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محاصره‌کنندگان خانه خلیفه قتل او نبود بلکه می‌خواستند با جلوگیری از ورود آذوقه به آنجا،عثمان و دستیاران او را تسلیم خواسته‌های خویش کنند ولی سوء تدبیر مروان بن حکم که یک نفر از شورشیان را کشت، سبب شد که هجوم به داخل خانه آغاز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هجوم به گونه‌ای بود که بنی‌امیّه که محافظان جان خلیفه و کارگزاران خلافت بودند،پا به فرار نهادند و ام حبیبه همسر پیامبر اکرم صلی الله علیه و آله و دختر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از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خانه خود مخفی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طرفداران خلیفه که فرصت فرار نیافته بودند در درگیری با مهاجران کشته شدند و سرانجام عثمان نیز به دست آنان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اشخاصی همچون محمد بن ابی‌بکر و کنانة بن بُشر تحبیبی و سودان بن حمران مرادی و عمرو بن حِمَق خُزاعی و عمیر بن صابی نقش مهمتری داشتند</w:t>
      </w:r>
      <w:r>
        <w:rPr>
          <w:rFonts w:eastAsia="IRNazanin" w:cs="IRNazanin"/>
          <w:color w:val="111111"/>
          <w:sz w:val="28"/>
          <w:szCs w:val="28"/>
          <w:rtl w:val="true"/>
          <w:lang w:bidi="fa-IR"/>
        </w:rPr>
        <w:t xml:space="preserve">. </w:t>
      </w:r>
      <w:r>
        <w:rPr>
          <w:rStyle w:val="FootnoteAnchor"/>
          <w:rtl w:val="true"/>
        </w:rPr>
        <w:footnoteReference w:id="122"/>
      </w:r>
      <w:bookmarkStart w:id="245" w:name="pg13956_166598"/>
    </w:p>
    <w:p>
      <w:pPr>
        <w:pStyle w:val="Heading2"/>
        <w:numPr>
          <w:ilvl w:val="1"/>
          <w:numId w:val="1"/>
        </w:numPr>
        <w:rPr/>
      </w:pPr>
      <w:bookmarkStart w:id="246" w:name="__RefHeading___Toc900445_3381743652"/>
      <w:bookmarkStart w:id="247" w:name="_Toc91"/>
      <w:bookmarkEnd w:id="245"/>
      <w:bookmarkEnd w:id="246"/>
      <w:r>
        <w:rPr/>
        <w:t>10</w:t>
      </w:r>
      <w:r>
        <w:rPr>
          <w:rtl w:val="true"/>
        </w:rPr>
        <w:t xml:space="preserve">- </w:t>
      </w:r>
      <w:r>
        <w:rPr>
          <w:rtl w:val="true"/>
        </w:rPr>
        <w:t>به معاویه</w:t>
      </w:r>
      <w:bookmarkEnd w:id="247"/>
    </w:p>
    <w:p>
      <w:pPr>
        <w:pStyle w:val="Heading3"/>
        <w:numPr>
          <w:ilvl w:val="2"/>
          <w:numId w:val="1"/>
        </w:numPr>
        <w:rPr/>
      </w:pPr>
      <w:bookmarkStart w:id="248" w:name="__RefHeading___Toc900447_3381743652"/>
      <w:bookmarkStart w:id="249" w:name="_Toc92"/>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إلیه أیضا</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آن را نیز به معاویه نوشته است</w:t>
      </w:r>
      <w:r>
        <w:rPr>
          <w:rFonts w:eastAsia="IRNazanin" w:cs="IRNazanin"/>
          <w:color w:val="111111"/>
          <w:sz w:val="28"/>
          <w:szCs w:val="28"/>
          <w:rtl w:val="true"/>
          <w:lang w:bidi="fa-IR"/>
        </w:rPr>
        <w:t xml:space="preserve">. </w:t>
      </w:r>
      <w:r>
        <w:rPr>
          <w:rStyle w:val="FootnoteAnchor"/>
          <w:rtl w:val="true"/>
        </w:rPr>
        <w:footnoteReference w:id="123"/>
      </w:r>
    </w:p>
    <w:p>
      <w:pPr>
        <w:pStyle w:val="Heading3"/>
        <w:numPr>
          <w:ilvl w:val="2"/>
          <w:numId w:val="1"/>
        </w:numPr>
        <w:rPr/>
      </w:pPr>
      <w:bookmarkStart w:id="250" w:name="__RefHeading___Toc900449_3381743652"/>
      <w:bookmarkStart w:id="251" w:name="_Toc93"/>
      <w:bookmarkEnd w:id="250"/>
      <w:r>
        <w:rPr>
          <w:rtl w:val="true"/>
        </w:rPr>
        <w:t>نامه در یک نگاه</w:t>
      </w:r>
      <w:bookmarkEnd w:id="251"/>
    </w:p>
    <w:p>
      <w:pPr>
        <w:pStyle w:val="BookText"/>
        <w:rPr/>
      </w:pPr>
      <w:r>
        <w:rPr>
          <w:rFonts w:ascii="IRNazanin" w:hAnsi="IRNazanin" w:eastAsia="IRNazanin"/>
          <w:color w:val="111111"/>
          <w:sz w:val="28"/>
          <w:sz w:val="28"/>
          <w:szCs w:val="28"/>
          <w:rtl w:val="true"/>
          <w:lang w:bidi="fa-IR"/>
        </w:rPr>
        <w:t>این نامه در حقیقت از چهار بخش تشکیل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امام علیه السلام معاویه را نصیحت می‌کند و نسبت به سرنوشتش در قیامت و عواقب کارهایش هشدار می‌دهد،هر چند او را اسیر شیطان می‌داند و امید چندانی به هدایت او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این نکته را به معاویه گوشزد می‌کند که چگونه می‌خواهد </w:t>
      </w:r>
    </w:p>
    <w:p>
      <w:pPr>
        <w:pStyle w:val="BookText"/>
        <w:rPr/>
      </w:pPr>
      <w:r>
        <w:rPr>
          <w:rFonts w:ascii="IRNazanin" w:hAnsi="IRNazanin" w:eastAsia="IRNazanin"/>
          <w:color w:val="111111"/>
          <w:sz w:val="28"/>
          <w:sz w:val="28"/>
          <w:szCs w:val="28"/>
          <w:rtl w:val="true"/>
          <w:lang w:bidi="fa-IR"/>
        </w:rPr>
        <w:t>زمامداری امّت اسلامی را بر عهده بگیرد در حالی که نه سابقه درخشانی در اسلام دارد و نه از خانواده شریف و با تقوایی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این نکته را گوشزد می‌فرماید که چرا دعوت به جنگ کرده‌ای مردم را رها کن و تنها به میدان بیا و با من نبرد تن به تن کن تا تکلیف مسلمانان روشن گردد و گذشته تاریخ اسلام را که طعم شمشیر را بر جد و برادر و دایی‌ات نشاندم به یاد تو آورد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در بخش چهارم بهانه خونخواهی عثمان را مطرح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خوبی می‌دانی چه کسی قاتل عثمان بوده است چرا به سراغ او نمی‌روی؟و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در میدان جنگ،ضجه و ناله لشکرت بلند می‌شود و شکست بعد از شکست دامنت را می‌گیرد و سرانجام به کتاب خدا پناه می‌بری در حالی که به آن ایمان نداری</w:t>
      </w:r>
      <w:r>
        <w:rPr>
          <w:rFonts w:eastAsia="IRNazanin" w:cs="IRNazanin"/>
          <w:color w:val="111111"/>
          <w:sz w:val="28"/>
          <w:szCs w:val="28"/>
          <w:rtl w:val="true"/>
          <w:lang w:bidi="fa-IR"/>
        </w:rPr>
        <w:t xml:space="preserve">. </w:t>
      </w:r>
      <w:bookmarkStart w:id="252" w:name="pg13956_166600"/>
    </w:p>
    <w:p>
      <w:pPr>
        <w:pStyle w:val="Heading3"/>
        <w:numPr>
          <w:ilvl w:val="2"/>
          <w:numId w:val="1"/>
        </w:numPr>
        <w:rPr/>
      </w:pPr>
      <w:bookmarkStart w:id="253" w:name="__RefHeading___Toc900451_3381743652"/>
      <w:bookmarkStart w:id="254" w:name="_Toc94"/>
      <w:bookmarkEnd w:id="252"/>
      <w:bookmarkEnd w:id="253"/>
      <w:r>
        <w:rPr>
          <w:rtl w:val="true"/>
        </w:rPr>
        <w:t>بخش اوّل</w:t>
      </w:r>
      <w:bookmarkEnd w:id="254"/>
    </w:p>
    <w:p>
      <w:pPr>
        <w:pStyle w:val="Heading4"/>
        <w:numPr>
          <w:ilvl w:val="3"/>
          <w:numId w:val="1"/>
        </w:numPr>
        <w:rPr/>
      </w:pPr>
      <w:bookmarkStart w:id="255" w:name="__RefHeading___Toc900453_3381743652"/>
      <w:bookmarkStart w:id="256" w:name="_Toc95"/>
      <w:bookmarkEnd w:id="255"/>
      <w:r>
        <w:rPr>
          <w:rtl w:val="true"/>
        </w:rPr>
        <w:t>اشاره</w:t>
      </w:r>
      <w:bookmarkEnd w:id="256"/>
    </w:p>
    <w:p>
      <w:pPr>
        <w:pStyle w:val="BookText"/>
        <w:rPr/>
      </w:pPr>
      <w:r>
        <w:rPr>
          <w:rFonts w:ascii="Amiri" w:hAnsi="Amiri" w:eastAsia="Amiri" w:cs="Amiri"/>
          <w:color w:val="111111"/>
          <w:sz w:val="28"/>
          <w:sz w:val="28"/>
          <w:szCs w:val="28"/>
          <w:rtl w:val="true"/>
          <w:lang w:bidi="ar-SA"/>
        </w:rPr>
        <w:t>وَ کَیْفَ أَنْتَ صَانِعٌ إِذَا تَکَشَّفَتْ عَنْکَ جَلَابِیبُ مَا أَنْتَ فِیهِ مِنْ دُنْیَا قَدْ تَبَهَّجَتْ بِزِینَتِهَا،وَ خَدَعَتْ بِلَذَّتِهَا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دَعَتْکَ فَأَجَبْتَهَا،وَ قَادَتْکَ فَاتَّبَعْتَهَا،وَ أَمَرَتْکَ فَأَطَعْتَهَا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یُوشِکُ أَنْ یَقِفَکَ وَاقِفٌ عَلَی مَا لَا یُنْجِیکَ مِنْهُ مِجَنٌّ،فَاقْعَسْ عَنْ هَذَا الْأَمْرِ،وَ خُذْ أُهْبَةَ الْحِسَابِ،وَ شَمِّرْ لِمَا قَدْ نَزَلَ بِکَ،وَ لَا تُمَکِّنِ الْغُوَاةَ مِنْ سَمْعِکَ،وَ إِلَّا تَفْعَلْ أُعْلِمْکَ مَا أَغْفَلْتَ مِنْ نَفْسِکَ،فَإِنَّکَ مُتْرَفٌ قَدْ أَخَذَ الشَّیْطَانُ مِنْکَ مَأْخَذَهُ،وَ بَلَغَ فِیکَ أَمَلَهُ،وَجَرَی مِنْکَ مَجْرَی الرُّوحِ وَ الدَّمِ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900455_3381743652"/>
      <w:bookmarkStart w:id="258" w:name="_Toc96"/>
      <w:bookmarkEnd w:id="257"/>
      <w:r>
        <w:rPr>
          <w:rtl w:val="true"/>
        </w:rPr>
        <w:t>ترجمه</w:t>
      </w:r>
      <w:bookmarkEnd w:id="258"/>
    </w:p>
    <w:p>
      <w:pPr>
        <w:pStyle w:val="BookText"/>
        <w:rPr/>
      </w:pPr>
      <w:r>
        <w:rPr>
          <w:rFonts w:ascii="IRNazanin" w:hAnsi="IRNazanin" w:eastAsia="IRNazanin"/>
          <w:color w:val="111111"/>
          <w:sz w:val="28"/>
          <w:sz w:val="28"/>
          <w:szCs w:val="28"/>
          <w:rtl w:val="true"/>
          <w:lang w:bidi="fa-IR"/>
        </w:rPr>
        <w:t xml:space="preserve">چه خواهی کرد آنگاه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را که در آن فرو رفته‌ای از تنت برگیرند،دنیایی که با زینتهایش خود را جلوه داده و با لذت‌هایش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دنیا تو را فرا خواند و اجابتش نمودی و زمامت را به دست گرفت و به دنبالش رفتی،فرمانت داد اطاعتش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دنیای فریبنده به زودی تو را وارد میدان نبردی می‌کند که هیچ سپری در آنجا تو را نجات نخواهد داد حال که چنین است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 و آماده حساب الهی شو و دامن را در برابر حوادثی که بر تو نازل می‌شود در هم پیچ و به حاشیه نشینان فرومایه گوش فرا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این دستور و رهنمود عمل نکنی به تو اعلام می‌کنم که خود را در غفلت فرو برده‌ای،زیرا فزونی نعمت تو را به طغیان وا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تو مسلط شده و به آرزوی خود درباره تو رسیده و همچون روح و خون در سراسر وجودت جریان یافته است</w:t>
      </w:r>
      <w:r>
        <w:rPr>
          <w:rFonts w:eastAsia="IRNazanin" w:cs="IRNazanin"/>
          <w:color w:val="111111"/>
          <w:sz w:val="28"/>
          <w:szCs w:val="28"/>
          <w:rtl w:val="true"/>
          <w:lang w:bidi="fa-IR"/>
        </w:rPr>
        <w:t xml:space="preserve">. </w:t>
      </w:r>
      <w:bookmarkStart w:id="259" w:name="pg13956_166601"/>
    </w:p>
    <w:p>
      <w:pPr>
        <w:pStyle w:val="Heading4"/>
        <w:numPr>
          <w:ilvl w:val="3"/>
          <w:numId w:val="1"/>
        </w:numPr>
        <w:rPr/>
      </w:pPr>
      <w:bookmarkStart w:id="260" w:name="__RefHeading___Toc900457_3381743652"/>
      <w:bookmarkStart w:id="261" w:name="_Toc97"/>
      <w:bookmarkEnd w:id="259"/>
      <w:bookmarkEnd w:id="260"/>
      <w:r>
        <w:rPr>
          <w:rtl w:val="true"/>
        </w:rPr>
        <w:t>شرح و تفسیر</w:t>
      </w:r>
      <w:r>
        <w:rPr>
          <w:rtl w:val="true"/>
        </w:rPr>
        <w:t xml:space="preserve">: </w:t>
      </w:r>
      <w:r>
        <w:rPr>
          <w:rtl w:val="true"/>
        </w:rPr>
        <w:t>نگاهی به آینده تاریک</w:t>
      </w:r>
      <w:bookmarkEnd w:id="261"/>
    </w:p>
    <w:p>
      <w:pPr>
        <w:pStyle w:val="BookText"/>
        <w:rPr/>
      </w:pPr>
      <w:r>
        <w:rPr>
          <w:rFonts w:ascii="IRNazanin" w:hAnsi="IRNazanin" w:eastAsia="IRNazanin"/>
          <w:color w:val="111111"/>
          <w:sz w:val="28"/>
          <w:sz w:val="28"/>
          <w:szCs w:val="28"/>
          <w:rtl w:val="true"/>
          <w:lang w:bidi="fa-IR"/>
        </w:rPr>
        <w:t>نگاهی به آینده تاریک</w:t>
      </w:r>
    </w:p>
    <w:p>
      <w:pPr>
        <w:pStyle w:val="BookText"/>
        <w:rPr/>
      </w:pPr>
      <w:r>
        <w:rPr>
          <w:rFonts w:ascii="IRNazanin" w:hAnsi="IRNazanin" w:eastAsia="IRNazanin"/>
          <w:color w:val="111111"/>
          <w:sz w:val="28"/>
          <w:sz w:val="28"/>
          <w:szCs w:val="28"/>
          <w:rtl w:val="true"/>
          <w:lang w:bidi="fa-IR"/>
        </w:rPr>
        <w:t>همان گونه که در بالا گفتیم این نامه آغازی دارد که مرحوم سید رضی آن را در نهج‌البلاغه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آغاز این نامه بعد از حمد و ثنای الهی و اشاره به زودگذر بودن دنیا و زندگی آن،خطاب به معاویه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تو ادعای چیزی می‌کنی که اهلش نیستی؛نه در گذشته و نه در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دلیل بر مدعای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حکومت بر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و نه شاهدی از قرآن مجید و نه سخنی از پیغمبر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 او را گرفته و به عواقب زندگی دنیا برده و وقوف او را در قیامت در پیشگاه خدا در نظرش مجسم می‌کند شاید از خطاهای خود باز گردد و در صراط مستقیم گام نهد؛می‌فرماید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خواهی کرد آن‌گاه که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را که در آن فرو رفته‌ای از تنت برگیرند،دنیایی که با زینتهایش خود را جلوه داده و با لذت‌هایش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 أَنْتَ صَانِعٌ إِذَا تَکَشَّفَتْ عَنْکَ جَلَابِیبُ </w:t>
      </w:r>
      <w:r>
        <w:rPr>
          <w:rStyle w:val="FootnoteAnchor"/>
          <w:rtl w:val="true"/>
        </w:rPr>
        <w:footnoteReference w:id="124"/>
      </w:r>
      <w:r>
        <w:rPr>
          <w:rFonts w:ascii="Amiri" w:hAnsi="Amiri" w:eastAsia="Amiri" w:cs="Amiri"/>
          <w:color w:val="111111"/>
          <w:sz w:val="28"/>
          <w:sz w:val="28"/>
          <w:szCs w:val="28"/>
          <w:rtl w:val="true"/>
          <w:lang w:bidi="ar-SA"/>
        </w:rPr>
        <w:t xml:space="preserve">مَا أَنْتَ فِیهِ مِنْ دُنْیَا قَدْ تَبَهَّجَتْ </w:t>
      </w:r>
      <w:r>
        <w:rPr>
          <w:rStyle w:val="FootnoteAnchor"/>
          <w:rtl w:val="true"/>
        </w:rPr>
        <w:footnoteReference w:id="125"/>
      </w:r>
      <w:r>
        <w:rPr>
          <w:rFonts w:ascii="Amiri" w:hAnsi="Amiri" w:eastAsia="Amiri" w:cs="Amiri"/>
          <w:color w:val="111111"/>
          <w:sz w:val="28"/>
          <w:sz w:val="28"/>
          <w:szCs w:val="28"/>
          <w:rtl w:val="true"/>
          <w:lang w:bidi="ar-SA"/>
        </w:rPr>
        <w:t>بِزِینَتِهَا وَ خَدَعَتْ بِلَذَّتِهَا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 تو را فرا خواند و اجابتش نمودی و زمامت را به دست گرفت و به دنبالش رفتی،فرمانت داد اطاعتش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دَعَتْکَ فَأَجَبْتَهَا، قَادَتْکَ فَاتَّبَعْتَهَا،وَ أَمَرَتْکَ فَأَطَعْتَهَا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عبارات تشبیهات جالبی برای دنیا فرموده،زرق و برق دنیا را به لباسهای رنگارنگی تشبیه کرده که در تن می‌پوشند و یا چادری که به سر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زینتهای دنیا را فریبنده و لذت‌هایش را مایه جلب و جذب به سوی </w:t>
      </w:r>
    </w:p>
    <w:p>
      <w:pPr>
        <w:pStyle w:val="BookText"/>
        <w:rPr/>
      </w:pPr>
      <w:r>
        <w:rPr>
          <w:rFonts w:ascii="IRNazanin" w:hAnsi="IRNazanin" w:eastAsia="IRNazanin"/>
          <w:color w:val="111111"/>
          <w:sz w:val="28"/>
          <w:sz w:val="28"/>
          <w:szCs w:val="28"/>
          <w:rtl w:val="true"/>
          <w:lang w:bidi="fa-IR"/>
        </w:rPr>
        <w:t>آن شمرده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هوس‌بازان و کسانی که از ماهیّت دنیا بی‌خبرند به زودی به سوی آن جلب می‌شوند و برای اینکه بتوانند به این زینت‌ها و لذات ادامه دهند سر بر فرمان دنیا می‌نهند و اوامرش را اطاعت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عاقبت این ماجرا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دنیای فریبنده به زودی تو را وارد میدان نبردی می‌کند که هیچ سپری در آنجا تو را نجات نخواهد داد حال که چنین است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 و آماده حساب الهی شو و دامن را در برابر حوادثی که بر تو نازل میشود در هم پیچ و به حاشیه نشینان فرومایه گوش فرا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 یُوشِکُ </w:t>
      </w:r>
      <w:r>
        <w:rPr>
          <w:rStyle w:val="FootnoteAnchor"/>
          <w:rtl w:val="true"/>
        </w:rPr>
        <w:footnoteReference w:id="126"/>
      </w:r>
      <w:r>
        <w:rPr>
          <w:rFonts w:ascii="Amiri" w:hAnsi="Amiri" w:eastAsia="Amiri" w:cs="Amiri"/>
          <w:color w:val="111111"/>
          <w:sz w:val="28"/>
          <w:sz w:val="28"/>
          <w:szCs w:val="28"/>
          <w:rtl w:val="true"/>
          <w:lang w:bidi="ar-SA"/>
        </w:rPr>
        <w:t xml:space="preserve">أَنْ یَقِفَکَ وَاقِفٌ عَلَی مَا لَا یُنْجِیکَ مِنْهُ مِجَنٌّ </w:t>
      </w:r>
      <w:r>
        <w:rPr>
          <w:rStyle w:val="FootnoteAnchor"/>
          <w:rtl w:val="true"/>
        </w:rPr>
        <w:footnoteReference w:id="127"/>
      </w:r>
      <w:r>
        <w:rPr>
          <w:rFonts w:ascii="Amiri" w:hAnsi="Amiri" w:eastAsia="Amiri" w:cs="Amiri"/>
          <w:color w:val="111111"/>
          <w:sz w:val="28"/>
          <w:sz w:val="28"/>
          <w:szCs w:val="28"/>
          <w:rtl w:val="true"/>
          <w:lang w:bidi="ar-SA"/>
        </w:rPr>
        <w:t xml:space="preserve">،فَاقْعَسْ </w:t>
      </w:r>
      <w:r>
        <w:rPr>
          <w:rStyle w:val="FootnoteAnchor"/>
          <w:rtl w:val="true"/>
        </w:rPr>
        <w:footnoteReference w:id="128"/>
      </w:r>
      <w:r>
        <w:rPr>
          <w:rFonts w:ascii="Amiri" w:hAnsi="Amiri" w:eastAsia="Amiri" w:cs="Amiri"/>
          <w:color w:val="111111"/>
          <w:sz w:val="28"/>
          <w:sz w:val="28"/>
          <w:szCs w:val="28"/>
          <w:rtl w:val="true"/>
          <w:lang w:bidi="ar-SA"/>
        </w:rPr>
        <w:t xml:space="preserve">عَنْ هَذَا الْأَمْرِ،وَ خُذْ أُهْبَةَ </w:t>
      </w:r>
      <w:r>
        <w:rPr>
          <w:rStyle w:val="FootnoteAnchor"/>
          <w:rtl w:val="true"/>
        </w:rPr>
        <w:footnoteReference w:id="129"/>
      </w:r>
      <w:r>
        <w:rPr>
          <w:rFonts w:ascii="Amiri" w:hAnsi="Amiri" w:eastAsia="Amiri" w:cs="Amiri"/>
          <w:color w:val="111111"/>
          <w:sz w:val="28"/>
          <w:sz w:val="28"/>
          <w:szCs w:val="28"/>
          <w:rtl w:val="true"/>
          <w:lang w:bidi="ar-SA"/>
        </w:rPr>
        <w:t xml:space="preserve">الْحِسَابِ،وَ شَمِّرْ </w:t>
      </w:r>
      <w:r>
        <w:rPr>
          <w:rStyle w:val="FootnoteAnchor"/>
          <w:rtl w:val="true"/>
        </w:rPr>
        <w:footnoteReference w:id="130"/>
      </w:r>
      <w:r>
        <w:rPr>
          <w:rFonts w:ascii="Amiri" w:hAnsi="Amiri" w:eastAsia="Amiri" w:cs="Amiri"/>
          <w:color w:val="111111"/>
          <w:sz w:val="28"/>
          <w:sz w:val="28"/>
          <w:szCs w:val="28"/>
          <w:rtl w:val="true"/>
          <w:lang w:bidi="ar-SA"/>
        </w:rPr>
        <w:t xml:space="preserve">لِمَا قَدْ نَزَلَ بِکَ،وَ لَا تُمَکِّنِ الْغُوَاةَ </w:t>
      </w:r>
      <w:r>
        <w:rPr>
          <w:rStyle w:val="FootnoteAnchor"/>
          <w:rtl w:val="true"/>
        </w:rPr>
        <w:footnoteReference w:id="131"/>
      </w:r>
      <w:r>
        <w:rPr>
          <w:rFonts w:ascii="Amiri" w:hAnsi="Amiri" w:eastAsia="Amiri" w:cs="Amiri"/>
          <w:color w:val="111111"/>
          <w:sz w:val="28"/>
          <w:sz w:val="28"/>
          <w:szCs w:val="28"/>
          <w:rtl w:val="true"/>
          <w:lang w:bidi="ar-SA"/>
        </w:rPr>
        <w:t>مِنْ سَمْعِکَ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عبارات،هم ریشه انحرافات را برای معاویه بازگو می‌کند و هم راه درمان این درد را نشان می‌دهد؛می‌فرماید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این است که از حکومت شام کنار بروی و آماده حساب الهی شوی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لِمَا قَدْ نَزَلَ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اشاره به حوادث دردناکی است که در همین دنیا دامان معاویه و طرفدارانش را می‌گرفت و یا اشاره به حوادث روز قیامت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 مناسب‌تر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چون این حوادث قطعی الوقوع بوده به صورت فعل ماضی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ادامه این سخن معاویه به یک سلسله امور معنوی تهدید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این دستور و رهنمود عمل نکنی به تو اعلام می‌کنم که خود را در غفلت فرو برده‌ای،زیرا فزونی نعمت تو را به طغیان وا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تو مسلط شده و به آرزوی خود درباره تو رسیده است و همچون روح و خون در سراسر وجودت جریان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تَفْعَلْ أُعْلِمْکَ مَا أَغْفَلْتَ مِنْ نَفْسِکَ،فَإِنَّکَ مُتْرَفٌ </w:t>
      </w:r>
      <w:r>
        <w:rPr>
          <w:rStyle w:val="FootnoteAnchor"/>
          <w:rtl w:val="true"/>
        </w:rPr>
        <w:footnoteReference w:id="132"/>
      </w:r>
      <w:r>
        <w:rPr>
          <w:rFonts w:ascii="Amiri" w:hAnsi="Amiri" w:eastAsia="Amiri" w:cs="Amiri"/>
          <w:color w:val="111111"/>
          <w:sz w:val="28"/>
          <w:sz w:val="28"/>
          <w:szCs w:val="28"/>
          <w:rtl w:val="true"/>
          <w:lang w:bidi="ar-SA"/>
        </w:rPr>
        <w:t>قَدْ أَخَذَ الشَّیْطَانُ مِنْکَ مَأْخَذَهُ،وَ بَلَغَ فِیکَ أَمَلَهُ،جَرَی مِنْکَ مَجْرَی الرُّوحِ وَالدَّمِ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این دانسته‌اند که امام علیه السلام او را تهدید به جنگ می‌کند و منظور از اعلام،اعلام عملی است در حالی که هیچ یک از تعبیرات جمله‌های قبل و بعد از آن چنین مفهومی ندارد،بلکه مجموعه‌ای است از اندرزهای بیدارگر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جالب است که معاویه در نامه‌اش امام علیه السلام را تهدید به جنگ نموده؛ ولی امام علیه السلام او را تهدید به سلطه شیطان بر او می‌کند و او را اندرز می‌دهد</w:t>
      </w:r>
      <w:r>
        <w:rPr>
          <w:rFonts w:eastAsia="IRNazanin" w:cs="IRNazanin"/>
          <w:color w:val="111111"/>
          <w:sz w:val="28"/>
          <w:szCs w:val="28"/>
          <w:rtl w:val="true"/>
          <w:lang w:bidi="fa-IR"/>
        </w:rPr>
        <w:t xml:space="preserve">. </w:t>
      </w:r>
      <w:bookmarkStart w:id="262" w:name="pg13956_166604"/>
    </w:p>
    <w:p>
      <w:pPr>
        <w:pStyle w:val="Heading3"/>
        <w:numPr>
          <w:ilvl w:val="2"/>
          <w:numId w:val="1"/>
        </w:numPr>
        <w:rPr/>
      </w:pPr>
      <w:bookmarkStart w:id="263" w:name="__RefHeading___Toc900459_3381743652"/>
      <w:bookmarkStart w:id="264" w:name="_Toc98"/>
      <w:bookmarkEnd w:id="262"/>
      <w:bookmarkEnd w:id="263"/>
      <w:r>
        <w:rPr>
          <w:rtl w:val="true"/>
        </w:rPr>
        <w:t>بخش دوم</w:t>
      </w:r>
      <w:bookmarkEnd w:id="264"/>
    </w:p>
    <w:p>
      <w:pPr>
        <w:pStyle w:val="Heading4"/>
        <w:numPr>
          <w:ilvl w:val="3"/>
          <w:numId w:val="1"/>
        </w:numPr>
        <w:rPr/>
      </w:pPr>
      <w:bookmarkStart w:id="265" w:name="__RefHeading___Toc900461_3381743652"/>
      <w:bookmarkStart w:id="266" w:name="_Toc99"/>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وَ مَتَی کُنْتُمْ یَا مُعَاوِیَةُ سَاسَةَ الرَّعِیَّةِ،وَ وُلَاةَ أَمْرِ الْأُمَّةِ؟ بِغَیْرِ قَدَمٍ سَابِقٍ، وَ لَا شَرَفٍ بَاسِقٍ،وَ نَعُوذُ بِاللّهِ مِنْ لُزُومِ سَوَابِقِ الشَّقَاءِ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أُحَذِّرُکَ أَنْ تَکُونَ مُتَمَادِیاً فِی غِرَّةِ الْأُمْنِیِّةِ،مُخْتَلِفَ الْعَلَانِیَةِ وَ السَّرِیرَةِ</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900463_3381743652"/>
      <w:bookmarkStart w:id="268" w:name="_Toc100"/>
      <w:bookmarkEnd w:id="267"/>
      <w:r>
        <w:rPr>
          <w:rtl w:val="true"/>
        </w:rPr>
        <w:t>ترجمه</w:t>
      </w:r>
      <w:bookmarkEnd w:id="268"/>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زمانی شما حاکمان و مدبران رعیّت و والیان امر امّت اسلامی بوده‌اید آن هم بدون پیشی گرفتن در اسلام و شرافت والای معنوی؛پناه به خدا می‌بریم از اینکه ریشه‌های شقاوت گذشته آثار پایدار بگذارد و تو را بر حذر می‌دارم از اینکه در طریق غفلت ناشی از آمال و آرزوهای دراز همچنان به راه خود ادامه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بر حذر می‌دارم از اینکه آشکار و نهانت یکسان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دم از اسلام بزنی ولی در باطن در افکار جاهلیّت غوطه‌ور باشی</w:t>
      </w:r>
      <w:r>
        <w:rPr>
          <w:rFonts w:eastAsia="IRNazanin" w:cs="IRNazanin"/>
          <w:color w:val="111111"/>
          <w:sz w:val="28"/>
          <w:szCs w:val="28"/>
          <w:rtl w:val="true"/>
          <w:lang w:bidi="fa-IR"/>
        </w:rPr>
        <w:t>).</w:t>
      </w:r>
    </w:p>
    <w:p>
      <w:pPr>
        <w:pStyle w:val="Heading4"/>
        <w:numPr>
          <w:ilvl w:val="3"/>
          <w:numId w:val="1"/>
        </w:numPr>
        <w:rPr/>
      </w:pPr>
      <w:bookmarkStart w:id="269" w:name="__RefHeading___Toc900465_3381743652"/>
      <w:bookmarkStart w:id="270" w:name="_Toc101"/>
      <w:bookmarkEnd w:id="269"/>
      <w:r>
        <w:rPr>
          <w:rtl w:val="true"/>
        </w:rPr>
        <w:t>شرح و تفسیر</w:t>
      </w:r>
      <w:r>
        <w:rPr>
          <w:rtl w:val="true"/>
        </w:rPr>
        <w:t xml:space="preserve">: </w:t>
      </w:r>
      <w:r>
        <w:rPr>
          <w:rtl w:val="true"/>
        </w:rPr>
        <w:t>از غفلت بر حذر باش</w:t>
      </w:r>
      <w:bookmarkEnd w:id="270"/>
    </w:p>
    <w:p>
      <w:pPr>
        <w:pStyle w:val="BookText"/>
        <w:rPr/>
      </w:pPr>
      <w:r>
        <w:rPr>
          <w:rFonts w:ascii="IRNazanin" w:hAnsi="IRNazanin" w:eastAsia="IRNazanin"/>
          <w:color w:val="111111"/>
          <w:sz w:val="28"/>
          <w:sz w:val="28"/>
          <w:szCs w:val="28"/>
          <w:rtl w:val="true"/>
          <w:lang w:bidi="fa-IR"/>
        </w:rPr>
        <w:t>از غفلت بر حذر باش</w:t>
      </w:r>
    </w:p>
    <w:p>
      <w:pPr>
        <w:pStyle w:val="BookText"/>
        <w:rPr/>
      </w:pPr>
      <w:r>
        <w:rPr>
          <w:rFonts w:ascii="IRNazanin" w:hAnsi="IRNazanin" w:eastAsia="IRNazanin"/>
          <w:color w:val="111111"/>
          <w:sz w:val="28"/>
          <w:sz w:val="28"/>
          <w:szCs w:val="28"/>
          <w:rtl w:val="true"/>
          <w:lang w:bidi="fa-IR"/>
        </w:rPr>
        <w:t>امام علیه السلام در این بخش از نامه خود به عدم صلاحیّت معاویه و بنی‌امیّه برای حکومت بر امّت اسلام،هر چند بر بخشی از کشور اسلام باشد اشاره می‌کند،زیرا می‌داند مسأله خونخواهی عثمان و امثال آن بهانه‌ای بیش نیست؛هدف اصلی آن است که خود را بر مردم شام به عنوان یک حاکم اسلامی تحمیل کند؛می‌فرماید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چه زمانی شما حاکمان و مدبران رعیّت و والیان امر امّت اسلامی بوده‌اید آنهم بدون سبقت در اسلام و شرافت والای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مَتَی کُنْتُمْ یَا </w:t>
      </w:r>
    </w:p>
    <w:p>
      <w:pPr>
        <w:pStyle w:val="BookText"/>
        <w:rPr/>
      </w:pPr>
      <w:r>
        <w:rPr>
          <w:rFonts w:ascii="Amiri" w:hAnsi="Amiri" w:eastAsia="Amiri" w:cs="Amiri"/>
          <w:color w:val="111111"/>
          <w:sz w:val="28"/>
          <w:sz w:val="28"/>
          <w:szCs w:val="28"/>
          <w:rtl w:val="true"/>
          <w:lang w:bidi="ar-SA"/>
        </w:rPr>
        <w:t>مُعَاوِیَةُ سَاسَةَ الرَّعِیَّةِ،وَ وُلَاةَ أَمْرِ الْأُمَّةِ؟ بِغَیْرِ قَدَمٍ سَابِقٍ،وَ لَا شَرَفٍ بَاسِقٍ</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درست است که خاندان بنی‌امیّه و اجداد آنها زمانی حکمران بودند ولی این مربوط به زمان جاهلیّت و کفر و شرک است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وُلَاةَ أَمْرِ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که منظور امام علیه السلام،عصر ظهور اسلام است؛زیرا می‌دانیم که به هنگام ظهور اسلام خاندان بنی امیّه و در رأس آنها ابوسفیان در جبهه مخالف اسلام کار می‌کردند و مدافع مشرکان و کفار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سَاسَةَ الرَّعِیَّةِ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وُلَاةَ أَمْرِ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قبیل عطف تفسیری باشد و هر دو اشاره به همان حکومت اسلامی داشته باشد؛ولی 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دوران قبل از اسلام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أَمْرِ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ظهور بعد از اسلام باشد،زیرا قبل از اسلام بنی‌امیّه تنها زعیم قبیله خود بودند؛ولی رعیّت به معنای وسیع کلمه 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زعامت عبدالمطلب و بعد از او ابوطالب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تعبیر خود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قَدَمٍ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واقعیّت اشاره می‌کند که حکومت و زمامداری بر امّت اسلامی نیاز به شرایطی دارد از جمله پیشگام بودن در اسلام و شرافت والای نسب در حالی که معاویه فرزند ابوسفیانی است که تا آخرین لحظه‌ها در برابر پیغمبر اکرم مقاومت کرد و داستان آلودگیهای مادر معاویه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در ضمن سه جمله به او هشدار می‌دهد؛نخست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می‌بریم از اینکه ریشه‌های شقاوت پیشین آثار پایدار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بِاللّهِ مِنْ لُزُومِ سَوَابِقِ الشَّقَاءِ</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احتمالا اشاره به آن است که معاویه به خاطر وراثت نامناسبی که از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و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سالیان دراز با پیغمبر اسلام </w:t>
      </w:r>
    </w:p>
    <w:p>
      <w:pPr>
        <w:pStyle w:val="BookText"/>
        <w:rPr/>
      </w:pPr>
      <w:r>
        <w:rPr>
          <w:rFonts w:ascii="IRNazanin" w:hAnsi="IRNazanin" w:eastAsia="IRNazanin"/>
          <w:color w:val="111111"/>
          <w:sz w:val="28"/>
          <w:sz w:val="28"/>
          <w:szCs w:val="28"/>
          <w:rtl w:val="true"/>
          <w:lang w:bidi="fa-IR"/>
        </w:rPr>
        <w:t>همراه پدرش مبارزه کرد،زمینه‌های شقاوت و انحراف در او آماده بود و جز با خودسازی و تلاش فراوان رهایی از آن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بر حذر می‌دارم از اینکه در طریق غفلت ناشی از آمال و آرزوهای دراز همچنان به راه خود ادامه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أُحَذِّرُکَ أَنْ تَکُونَ مُتَمَادِیاً فِی غِرَّةِ </w:t>
      </w:r>
      <w:r>
        <w:rPr>
          <w:rStyle w:val="FootnoteAnchor"/>
          <w:rtl w:val="true"/>
        </w:rPr>
        <w:footnoteReference w:id="134"/>
      </w:r>
      <w:r>
        <w:rPr>
          <w:rFonts w:ascii="Amiri" w:hAnsi="Amiri" w:eastAsia="Amiri" w:cs="Amiri"/>
          <w:color w:val="111111"/>
          <w:sz w:val="28"/>
          <w:sz w:val="28"/>
          <w:szCs w:val="28"/>
          <w:rtl w:val="true"/>
          <w:lang w:bidi="ar-SA"/>
        </w:rPr>
        <w:t>الْأُمْنِیِّةِ</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این جمله نظر به همان چیزی دارد که بارها در روایات اسلامی به آن اشاره شده که آرزوهای دور و دراز،انسان را از خدا و روز جزا و حتی موقعیت خویش در دنیا غافل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طول الامل فینسی الاخرة</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در سومین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بر حذر می‌دارم از اینکه آشکار و نهانت یکسان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دم از اسلام بزنی ولی در باطن در راه شرک و افکار جاهلیّت گام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الْعَلَانِیَةِ وَ السَّرِیرَةِ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نفاق معاویه است که در ظاهر به عنوان خونخواهی عثمان و دفاع از مقام خلافت برخاسته بود ولی در باطن هدفی جز حکومت بر شام نداشت و می‌دانیم که حالت نفاق و دوگانگی ظاهر و باطن و گفتار و رفتار از شرک هم خطرناک‌تر است،زیرا مسلمانان تکلیف خود را با مشرکان و دشمنان اسلام می‌دانند در حالی که ممکن است منافقان را به خاطر پوششی که از اسلام در ظاهر دارند نشناسند و از پشت به آنها خنجر بزنند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3956_166608"/>
      <w:bookmarkStart w:id="272" w:name="pg13956_166608"/>
      <w:bookmarkEnd w:id="272"/>
    </w:p>
    <w:p>
      <w:pPr>
        <w:pStyle w:val="Heading3"/>
        <w:numPr>
          <w:ilvl w:val="2"/>
          <w:numId w:val="1"/>
        </w:numPr>
        <w:rPr/>
      </w:pPr>
      <w:bookmarkStart w:id="273" w:name="pg13956_166608"/>
      <w:bookmarkStart w:id="274" w:name="__RefHeading___Toc900467_3381743652"/>
      <w:bookmarkStart w:id="275" w:name="_Toc102"/>
      <w:bookmarkEnd w:id="273"/>
      <w:bookmarkEnd w:id="274"/>
      <w:r>
        <w:rPr>
          <w:rtl w:val="true"/>
        </w:rPr>
        <w:t>بخش سوم</w:t>
      </w:r>
      <w:bookmarkEnd w:id="275"/>
    </w:p>
    <w:p>
      <w:pPr>
        <w:pStyle w:val="Heading4"/>
        <w:numPr>
          <w:ilvl w:val="3"/>
          <w:numId w:val="1"/>
        </w:numPr>
        <w:rPr/>
      </w:pPr>
      <w:bookmarkStart w:id="276" w:name="__RefHeading___Toc900469_3381743652"/>
      <w:bookmarkStart w:id="277" w:name="_Toc103"/>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وَ قَدْ دَعَوْتَ إِلَی الْحَرْبِ،فَدَعِ النَّاسَ جَانِباً وَ اخْرُجْ إِلَیَّ،وَ أَعْفِ الْفَرِیقَیْنِ مِنَ الْقِتَالِ،لِتَعْلَمَ أَیُّنَا الْمَرِینُ عَلَی قَلْبِهِ وَالْمُغَطَّی عَلَی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أَبُو حَسَنٍ قَاتِلُ جَدِّکَ وَ أَخِیکَ وَ خَالِکَ شَدْخاً یَوْمَ بَدْرٍ،وَ ذَلِکَ السَّیْفُ مَعِی،وَ بِذَلِکَ الْقَلْبِ أَلْقَی عَدُوِّی،مَا اسْتَبْدَلْتُ دِیناً وَ لَا اسْتَحْدَثْتُ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لَعَلَی الْمِنْهَاجِ الَّذِی تَرَکْتُمُوهُ طَائِعِینَ،وَ دَخَلْتُمْ فِیهِ مُکْرَهِینَ</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900471_3381743652"/>
      <w:bookmarkStart w:id="279" w:name="_Toc104"/>
      <w:bookmarkEnd w:id="278"/>
      <w:r>
        <w:rPr>
          <w:rtl w:val="true"/>
        </w:rPr>
        <w:t>ترجمه</w:t>
      </w:r>
      <w:bookmarkEnd w:id="279"/>
    </w:p>
    <w:p>
      <w:pPr>
        <w:pStyle w:val="BookText"/>
        <w:rPr/>
      </w:pPr>
      <w:r>
        <w:rPr>
          <w:rFonts w:ascii="IRNazanin" w:hAnsi="IRNazanin" w:eastAsia="IRNazanin"/>
          <w:color w:val="111111"/>
          <w:sz w:val="28"/>
          <w:sz w:val="28"/>
          <w:szCs w:val="28"/>
          <w:rtl w:val="true"/>
          <w:lang w:bidi="fa-IR"/>
        </w:rPr>
        <w:t xml:space="preserve">تو مرا به جنگ دعوت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کنار بگذار و خودت تنها به میدان بیا و هر دو لشکر را از جنگ معاف کن تا بدانی چه کسی گناهان بر قلبش زنگار نهاده و چه کسی پرده بر دیده او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ابوالحسن هستم،قاتل جد و برادر و دایی تو در روز بدر،و بر مغز آنها کوبیدم و همان شمشیر اکنون با من است و با همان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جرأت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دشمنم روبه‌رو می‌شوم من نه بدعتی در دین گذاشته‌ام نه پیامبر جدیدی انتخاب کرده‌ام من بر همان طریقی هستم که شما پس از آنکه با اکراه آنرا پذیرفتید با میل خود ترکش کردید</w:t>
      </w:r>
      <w:r>
        <w:rPr>
          <w:rFonts w:eastAsia="IRNazanin" w:cs="IRNazanin"/>
          <w:color w:val="111111"/>
          <w:sz w:val="28"/>
          <w:szCs w:val="28"/>
          <w:rtl w:val="true"/>
          <w:lang w:bidi="fa-IR"/>
        </w:rPr>
        <w:t>!</w:t>
      </w:r>
    </w:p>
    <w:p>
      <w:pPr>
        <w:pStyle w:val="Heading4"/>
        <w:numPr>
          <w:ilvl w:val="3"/>
          <w:numId w:val="1"/>
        </w:numPr>
        <w:rPr/>
      </w:pPr>
      <w:bookmarkStart w:id="280" w:name="__RefHeading___Toc900473_3381743652"/>
      <w:bookmarkStart w:id="281" w:name="_Toc105"/>
      <w:bookmarkEnd w:id="280"/>
      <w:r>
        <w:rPr>
          <w:rtl w:val="true"/>
        </w:rPr>
        <w:t>شرح و تفسیر</w:t>
      </w:r>
      <w:r>
        <w:rPr>
          <w:rtl w:val="true"/>
        </w:rPr>
        <w:t xml:space="preserve">: </w:t>
      </w:r>
      <w:r>
        <w:rPr>
          <w:rtl w:val="true"/>
        </w:rPr>
        <w:t>همواره بر طبق هدایت گام برمی‌دارم</w:t>
      </w:r>
      <w:bookmarkEnd w:id="281"/>
    </w:p>
    <w:p>
      <w:pPr>
        <w:pStyle w:val="BookText"/>
        <w:rPr/>
      </w:pPr>
      <w:r>
        <w:rPr>
          <w:rFonts w:ascii="IRNazanin" w:hAnsi="IRNazanin" w:eastAsia="IRNazanin"/>
          <w:color w:val="111111"/>
          <w:sz w:val="28"/>
          <w:sz w:val="28"/>
          <w:szCs w:val="28"/>
          <w:rtl w:val="true"/>
          <w:lang w:bidi="fa-IR"/>
        </w:rPr>
        <w:t>همواره بر طبق هدایت گام برمی‌دارم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نامه به پاسخ بخش دیگری از نامه معاویه می‌پردازد؛ معاویه با کلمات زننده و جسورانه و بی‌ادبانه امام علیه السلام را تهدید به جنگ می‌کند و </w:t>
      </w:r>
    </w:p>
    <w:p>
      <w:pPr>
        <w:pStyle w:val="BookText"/>
        <w:rPr/>
      </w:pPr>
      <w:r>
        <w:rPr>
          <w:rFonts w:ascii="IRNazanin" w:hAnsi="IRNazanin" w:eastAsia="IRNazanin"/>
          <w:color w:val="111111"/>
          <w:sz w:val="28"/>
          <w:sz w:val="28"/>
          <w:szCs w:val="28"/>
          <w:rtl w:val="true"/>
          <w:lang w:bidi="fa-IR"/>
        </w:rPr>
        <w:t>حضرت را به عنوان کسی که بر چشمش پرده افکنده شده و قلبش زنگار گرفته نام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عجیب است کسی که از بازماندگان عصر جاهلیّت و فرزند سرسخت‌ترین دشمنان اسلام است به کسی که تمام وجودش از کودکی تا پایان عمر در خدمت اسلام بوده و شجاع‌ترین مرد عرب شمرده می‌شود این گونه جسورانه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مرا به جنگ دعوت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کنار بگذار و خودت تنها به میدان بیا و هر دو لشکر را از جنگ معاف کن تا بدانی چه کسی گناهان بر قلبش زنگار نهاده و چه کسی پرده بر دیده او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دَعَوْتَ إِلَی الْحَرْبِ،فَدَعِ النَّاسَ جَانِباً وَ اخْرُجْ إِلَیَّ،وَ أَعْفِ الْفَرِیقَیْنِ مِنَ الْقِتَالِ،لِتَعْلَمَ أَیُّنَا الْمَرِینُ عَلَی قَلْبِهِ،وَالْمُغَطَّی عَلَی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بی‌آنکه معاویه را صریحاً به تعبیراتی که خودش داشته خطاب نماید، پاسخ دندان شکنی به معاویه می‌دهد که اگر در تهدید به جنگ صادق است،به جای اینکه خون‌های مسلمین از دو طرف ریخته شود تک و تنها به میدان بیاید و در برابر امام علیه السلام قرار گیرد و به یقین معاویه پاسخی برای این پیشنهاد نداشت، زیرا هرگز خود را مرد چنین میدانی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از کتاب الامامة و السیاسه نکته جالبی در اینجا نقل کرده که هنگامی که این پیام به معاویه رسید عمرو بن عاص به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می‌ترسی به میدان علی بروی؟ و اللّه من می‌روم،هر چند هزار بار کشته شوم؛لذا در ایام صفین عمرو بن عاص در برابر علی علیه السلام به میدان آمد و امام علیه السلام نیزه‌ای بر او زد و او به زمین افتاد در اینجا عمرو برای نجات خود چاره‌ای جز این ندید که لباس خود را بالا بزند و عورتش را آشکار سازد،چرا که می‌دانست امام علیه السلام حیا می‌کند و باز می‌گردد و از کشته شدن نجات می‌یابد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بعد از آن معاویه به عمرو بن عاص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چیز تو را از </w:t>
      </w:r>
    </w:p>
    <w:p>
      <w:pPr>
        <w:pStyle w:val="BookText"/>
        <w:rPr/>
      </w:pPr>
      <w:r>
        <w:rPr>
          <w:rFonts w:ascii="IRNazanin" w:hAnsi="IRNazanin" w:eastAsia="IRNazanin"/>
          <w:color w:val="111111"/>
          <w:sz w:val="28"/>
          <w:sz w:val="28"/>
          <w:szCs w:val="28"/>
          <w:rtl w:val="true"/>
          <w:lang w:bidi="fa-IR"/>
        </w:rPr>
        <w:t>مرگ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عورتت و دوم حیای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تأیید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ابوالحسن هستم،قاتل جد و برادر و دایی تو در روز بدر،و بر مغز آنها کوبیدم و همان شمشیر اکنون با من است و با همان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جرأت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دشمنم روبرو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أَبُو حَسَنٍ قَاتِلُ جَدِّکَ وَ أَخِیکَ وَ خَالِکَ شَدْخاً یَوْمَ بَدْرٍ،وَ ذَلِکَ السَّیْفُ مَعِی، وَ بِذَلِکَ الْقَلْبِ أَلْقَی 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هند که مادر معاویه بود روز جنگ بدر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گرفت،امام علیه السلام به کمک عبیده شتافت و او را به قتل رساند،برادر معاویه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بن 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حمزه قرار گرفت و امام علیه السلام به کمک حمزه او را به خاک افکند و دایی معاویه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 به تنهایی در برابر امام علیه السلام قرار گرفت و امام علیه السلام او را بر خاک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شکستن چیز تو خالی است،این تعبیر امام علیه السلام بیانگر این حقیقت است که جد و برادر و دایی معاویه که در روز جنگ بدر کشته شدند جمجمه‌هایی تو خالی داشتند که خالی از مغز متفکّر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معاویه در نامه‌اش الفاظ تند و داغ ولی تو خالی بکار می‌برد، علی علیه السلام تعبیراتی ملایم‌تر و آمیخته با قوت و قدرت واقعی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دعوت به جنگ گروهها می‌کند،علی علیه السلام او را دعوت به جنگ تن به تن؛یعنی معاویه را فرا می خواند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بی‌آنکه ادعای خود را با یک مدرک تاریخی تأیید کند،سخن می‌گوید و علی علیه السلام دست او را گرفته به سوابق تاریخی روشن و آشکار از جنگ بدر می‌برد و به او گوشزد می‌کند که من همان علی بن ابی طالبم و شمشیرم همان شمشیر و قلب نیرومندم همان قلب است و شجاعتم همان شجاعت</w:t>
      </w:r>
      <w:r>
        <w:rPr>
          <w:rFonts w:eastAsia="IRNazanin" w:cs="IRNazanin"/>
          <w:color w:val="111111"/>
          <w:sz w:val="28"/>
          <w:szCs w:val="28"/>
          <w:rtl w:val="true"/>
          <w:lang w:bidi="fa-IR"/>
        </w:rPr>
        <w:t xml:space="preserve">. </w:t>
      </w:r>
      <w:bookmarkStart w:id="282" w:name="pg13956_166611"/>
    </w:p>
    <w:p>
      <w:pPr>
        <w:pStyle w:val="BookText"/>
        <w:rPr/>
      </w:pPr>
      <w:bookmarkEnd w:id="282"/>
      <w:r>
        <w:rPr>
          <w:rFonts w:ascii="IRNazanin" w:hAnsi="IRNazanin" w:eastAsia="IRNazanin"/>
          <w:color w:val="111111"/>
          <w:sz w:val="28"/>
          <w:sz w:val="28"/>
          <w:szCs w:val="28"/>
          <w:rtl w:val="true"/>
          <w:lang w:bidi="fa-IR"/>
        </w:rPr>
        <w:t>آن‌گاه به نکته دیگری اشاره می‌کند و آن ثبات و بقا در مسیر معنوی اسلام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بدعتی در دین گذاشته‌ام نه پیامبر جدیدی انتخاب کرده‌ام من بر همان طریقی هستم که شما پس از آنکه با اکراه آنرا پذیرفتید با میل خود ترکش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اسْتَبْدَلْتُ دِیناً،وَ لَا اسْتَحْدَثْتُ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لَعَلَی الْمِنْهَاجِ الَّذِی تَرَکْتُمُوهُ طَائِعِینَ،وَ دَخَلْتُمْ فِیهِ مُکْرَهِینَ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ابوسفیان و دار و دسته‌اش روز فتح مکّه با اکراه اسلام را ظاهراً پذیرفتند و قراین تاریخی نشان می‌دهد که اعتقاد راستین به اسلام نداشت و لذا بعد از آنکه بنی‌امیّه حکومت را در زمان خلیفه سوم به دست گرفتند،بسیاری از اصول اسلام و سنّت پیغمبر اکرم صلی الله علیه و آله را زیر پا گذاردند و بیت المال مسلمین را غارت کردند و نیازمندان را که مالک اصلی آن بودند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بالا گفته شد معلوم گردید که منظور امام علیه السلام از اینکه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اسلام را با میل خود ترک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بعد از پذیرش اسلام است؛ یعنی نخست با اکراه آن را پذیرفتید سپس پس از آنکه قدرت پیدا کردید سنت‌های پیغمبر را یکی پس از دیگری شکستید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آنکه امام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دینم را تغییر ندادم و سنّت را نشکستم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جمعی از شارحین نهج‌البلاغه گفتند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تَرَکْتُمُوهُ طَائِعِینَ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عدم پذیرش اسلام قبل از فتح مکّه است با توجّه به سخنی که امام علیه السلام درباره خود می‌گوید تفسیر صحیحی به نظر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که واژه ترک در جایی گفته می‌شود که انسان قبلاً چیزی را پذیرفته باشد یا به مکانی رفته باشد و یا آن را رها سازد</w:t>
      </w:r>
      <w:r>
        <w:rPr>
          <w:rFonts w:eastAsia="IRNazanin" w:cs="IRNazanin"/>
          <w:color w:val="111111"/>
          <w:sz w:val="28"/>
          <w:szCs w:val="28"/>
          <w:rtl w:val="true"/>
          <w:lang w:bidi="fa-IR"/>
        </w:rPr>
        <w:t>.</w:t>
      </w:r>
    </w:p>
    <w:p>
      <w:pPr>
        <w:pStyle w:val="Heading4"/>
        <w:numPr>
          <w:ilvl w:val="3"/>
          <w:numId w:val="1"/>
        </w:numPr>
        <w:rPr/>
      </w:pPr>
      <w:bookmarkStart w:id="283" w:name="__RefHeading___Toc900475_3381743652"/>
      <w:bookmarkStart w:id="284" w:name="_Toc106"/>
      <w:bookmarkEnd w:id="283"/>
      <w:r>
        <w:rPr>
          <w:rtl w:val="true"/>
        </w:rPr>
        <w:t>نکته‌ها</w:t>
      </w:r>
      <w:bookmarkEnd w:id="284"/>
    </w:p>
    <w:p>
      <w:pPr>
        <w:pStyle w:val="Heading4"/>
        <w:numPr>
          <w:ilvl w:val="3"/>
          <w:numId w:val="1"/>
        </w:numPr>
        <w:rPr/>
      </w:pPr>
      <w:bookmarkStart w:id="285" w:name="__RefHeading___Toc900477_3381743652"/>
      <w:bookmarkStart w:id="286" w:name="_Toc107"/>
      <w:bookmarkEnd w:id="285"/>
      <w:r>
        <w:rPr/>
        <w:t>1</w:t>
      </w:r>
      <w:r>
        <w:rPr>
          <w:rtl w:val="true"/>
        </w:rPr>
        <w:t>-</w:t>
      </w:r>
      <w:r>
        <w:rPr>
          <w:rtl w:val="true"/>
        </w:rPr>
        <w:t>مقایسۀ شجاعت امام علیه السلام با دشمنانش</w:t>
      </w:r>
      <w:bookmarkEnd w:id="28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جالبی که درباره میزان شجاعت معاویه و عمرو عاص در تواریخ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این است که واقدی مورخ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ابن ابی الحدید در شرح نهج‌البلاغه خود آورده،می‌نویسد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علی علیه السلام شهید شد و معاویه بر عریکه قدرت نشست،روزی به 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عمرو عاص ابا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تو را می‌بینم خنده‌ام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یاد روزی می‌افتم که علی در صفین به تو حمله کرد و تو از وحشت برای اینکه از مرگ حتمی نجات یابی عورت خود را آشکار ساختی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حیا کرد و تو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دیدن تو بیشتر خنده‌ام می‌گیرد،زیرا به یاد آن روز می‌افتم که علی فریاد زد و تو را به میدان دعوت کرد ناگهان نفس در سینه‌ات پیچید و زبان در دهانت قفل شد و آب دهانت در گلویت گیر کرد و لرزه بر اندامت افتاد و چیز دیگری از تو سر زد که نمی‌خواهم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 چگونه ممکن است چنین چیزی شده باشد در حالی که دو قبیله عک و اشعریون از من حمایت می‌کردند؟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می‌دانی که آنچه را گفتم واقع شد در حالی که آن دو قبیله هم اطراف تو را گرفته بودند حال فکر کن اگر به میدان می‌آمدی چه بر سرت می‌آمد معاویه که پاسخی برای این سخن نداشت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عبد اللّه شوخی را رها کن و سخنان جدی بگو،ترس و فرار از علی بر هیچ کس عیب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الجبن و الفرار من علی لا عار علی احد فیهما</w:t>
      </w:r>
      <w:r>
        <w:rPr>
          <w:rFonts w:eastAsia="IRNazanin" w:cs="IRNazanin"/>
          <w:color w:val="111111"/>
          <w:sz w:val="28"/>
          <w:szCs w:val="28"/>
          <w:rtl w:val="true"/>
          <w:lang w:bidi="fa-IR"/>
        </w:rPr>
        <w:t xml:space="preserve">). </w:t>
      </w:r>
      <w:r>
        <w:rPr>
          <w:rStyle w:val="FootnoteAnchor"/>
          <w:rtl w:val="true"/>
        </w:rPr>
        <w:footnoteReference w:id="137"/>
      </w:r>
      <w:bookmarkStart w:id="287" w:name="pg13956_166613"/>
    </w:p>
    <w:p>
      <w:pPr>
        <w:pStyle w:val="Heading4"/>
        <w:numPr>
          <w:ilvl w:val="3"/>
          <w:numId w:val="1"/>
        </w:numPr>
        <w:rPr/>
      </w:pPr>
      <w:bookmarkStart w:id="288" w:name="__RefHeading___Toc900479_3381743652"/>
      <w:bookmarkStart w:id="289" w:name="_Toc108"/>
      <w:bookmarkEnd w:id="287"/>
      <w:bookmarkEnd w:id="288"/>
      <w:r>
        <w:rPr/>
        <w:t>2</w:t>
      </w:r>
      <w:r>
        <w:rPr>
          <w:rtl w:val="true"/>
        </w:rPr>
        <w:t>-</w:t>
      </w:r>
      <w:r>
        <w:rPr>
          <w:rtl w:val="true"/>
        </w:rPr>
        <w:t>آیا معاویه در جنگ بدر حضور داشت؟</w:t>
      </w:r>
      <w:bookmarkEnd w:id="289"/>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استادم نقیب پرسیدم آیا معاویه در جنگ بدر همراه مشرکان حاضر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سه نفر از اولاد ابوسفیان حنظله،عمرو و معاویه در این جنگ حضور داشتند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گشت و معاویه فرار کرد و پیاده به سوی مکّه به راه افتاد هنگامی که به مکّه رسید هر دو پای او ورم کرده بود و دو ماه معالجه کرد تا بهبودی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استاد او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مورخان در این مسأله تردید ندارند که حنظله به دست علی علیه السلام کشته شد و برادرش عمرو اسیر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غیر از معاویه کسی در جنگ بدر فرار کرد،که از همه اینها شجاع‌تر بود و آن عمرو بن عبدود،یکه تاز میدان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جنگ بدر حضور داشت و با پای پیاده فرار کرد و هنگامی که به مکّه رسید بیمار بود و بعد از بهبودی در جنگ خندق شرکت کرد و به دست علی علیه السلام کشته شد و آنچه از دست امام علیه السلام روز بدر رفته بود روز خندق جبران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اعمش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معاویه از بدریون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معاویه در جنگ بدر حضور داشت؛ولی در لشکر دشمن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نیز در یکی از نامه‌های خود به داستان فرار معاویه اشاره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به خاطر تو می‌آورم که حتماً فراموش نکرده‌ای،در آن روز که برادرت حنظله کشته شد و برادر دیگرت را اسیر کردم و به سراغ تو آمدم فرار کردی و اگر نه این بود که من فرار کنندگان را تعقیب نمی‌کنم،تو سومین آنها بودی</w:t>
      </w:r>
      <w:r>
        <w:rPr>
          <w:rFonts w:eastAsia="IRNazanin" w:cs="IRNazanin"/>
          <w:color w:val="111111"/>
          <w:sz w:val="28"/>
          <w:szCs w:val="28"/>
          <w:rtl w:val="true"/>
          <w:lang w:bidi="fa-IR"/>
        </w:rPr>
        <w:t xml:space="preserve">. </w:t>
      </w:r>
      <w:r>
        <w:rPr>
          <w:rStyle w:val="FootnoteAnchor"/>
          <w:rtl w:val="true"/>
        </w:rPr>
        <w:footnoteReference w:id="138"/>
      </w:r>
      <w:bookmarkStart w:id="290" w:name="pg13956_166614"/>
    </w:p>
    <w:p>
      <w:pPr>
        <w:pStyle w:val="Heading3"/>
        <w:numPr>
          <w:ilvl w:val="2"/>
          <w:numId w:val="1"/>
        </w:numPr>
        <w:rPr/>
      </w:pPr>
      <w:bookmarkStart w:id="291" w:name="__RefHeading___Toc900481_3381743652"/>
      <w:bookmarkStart w:id="292" w:name="_Toc109"/>
      <w:bookmarkEnd w:id="290"/>
      <w:bookmarkEnd w:id="291"/>
      <w:r>
        <w:rPr>
          <w:rtl w:val="true"/>
        </w:rPr>
        <w:t>بخش چهارم</w:t>
      </w:r>
      <w:bookmarkEnd w:id="292"/>
    </w:p>
    <w:p>
      <w:pPr>
        <w:pStyle w:val="Heading4"/>
        <w:numPr>
          <w:ilvl w:val="3"/>
          <w:numId w:val="1"/>
        </w:numPr>
        <w:rPr/>
      </w:pPr>
      <w:bookmarkStart w:id="293" w:name="__RefHeading___Toc900483_3381743652"/>
      <w:bookmarkStart w:id="294" w:name="_Toc110"/>
      <w:bookmarkEnd w:id="293"/>
      <w:r>
        <w:rPr>
          <w:rtl w:val="true"/>
        </w:rPr>
        <w:t>اشاره</w:t>
      </w:r>
      <w:bookmarkEnd w:id="294"/>
    </w:p>
    <w:p>
      <w:pPr>
        <w:pStyle w:val="BookText"/>
        <w:rPr/>
      </w:pPr>
      <w:r>
        <w:rPr>
          <w:rFonts w:ascii="Amiri" w:hAnsi="Amiri" w:eastAsia="Amiri" w:cs="Amiri"/>
          <w:color w:val="111111"/>
          <w:sz w:val="28"/>
          <w:sz w:val="28"/>
          <w:szCs w:val="28"/>
          <w:rtl w:val="true"/>
          <w:lang w:bidi="ar-SA"/>
        </w:rPr>
        <w:t>وَ زَعَمْتَ أَنَّکَ جِئْتَ ثَائِراً 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 حَیْثُ وَقَعَ دَمُ عُثْمَانَ فَاطْلُبْهُ مِنْ هُنَاکَ إِنْ کُنْتَ طَالِباً،فَکَأَنِّی قَدْ رَأَیْتُکَ تَضِجُّ مِنَ الْحَرْبِ إِذَا عَضَّتْکَ ضَجِیجَ الْجِمَالِ بِالْأَثْقَالِ،وَ کَأَنِّی بِجَمَاعَتِکَ تَدْعُونِی جَزَعاً مِنَ الضَّرْبِ الْمُتَتَابِعِ،وَ الْقَضَاءِ الْوَاقِعِ،وَ مَصَارِعَ بَعْدَ مَصَارِعَ،إِلَی کِتَابِ اللّهِ،وَ هِیَ کَافِرَةٌ جَاحِدَةٌ،أَوْ مُبَایِعَةٌ حَائِدَةٌ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900485_3381743652"/>
      <w:bookmarkStart w:id="296" w:name="_Toc111"/>
      <w:bookmarkEnd w:id="295"/>
      <w:r>
        <w:rPr>
          <w:rtl w:val="true"/>
        </w:rPr>
        <w:t>ترجمه</w:t>
      </w:r>
      <w:bookmarkEnd w:id="296"/>
    </w:p>
    <w:p>
      <w:pPr>
        <w:pStyle w:val="BookText"/>
        <w:rPr/>
      </w:pPr>
      <w:r>
        <w:rPr>
          <w:rFonts w:ascii="IRNazanin" w:hAnsi="IRNazanin" w:eastAsia="IRNazanin"/>
          <w:color w:val="111111"/>
          <w:sz w:val="28"/>
          <w:sz w:val="28"/>
          <w:szCs w:val="28"/>
          <w:rtl w:val="true"/>
          <w:lang w:bidi="fa-IR"/>
        </w:rPr>
        <w:t xml:space="preserve">تو گمان کردی برای انتقام خون عثمان آمده‌ای،درحالی که خوب می‌دانی خون او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 و اگر به راستی طالب خون او هستی،از همان جا که میدانی آنرا طلب کن،گویا تو را می‌بینم که از رویارویی در جنگ ضجه و ناله می‌کنی همچون شتران سنگین بار و گویا تو را مشاهده می‌کنم که با جمعیت خود بر اثر ضربات پی در پی و فرمان حتمی شکست و کشتگانی که پشت سر هم روی زمین می‌افتند،ناله و فریاد بر آورده‌ای و مرا به کتاب خدا دعوت می‌کنی و این در حالی است که جمعیت تو به آن کافر و منکرند یا بیعت خود را شکسته‌اند</w:t>
      </w:r>
      <w:r>
        <w:rPr>
          <w:rFonts w:eastAsia="IRNazanin" w:cs="IRNazanin"/>
          <w:color w:val="111111"/>
          <w:sz w:val="28"/>
          <w:szCs w:val="28"/>
          <w:rtl w:val="true"/>
          <w:lang w:bidi="fa-IR"/>
        </w:rPr>
        <w:t>.</w:t>
      </w:r>
    </w:p>
    <w:p>
      <w:pPr>
        <w:pStyle w:val="Heading4"/>
        <w:numPr>
          <w:ilvl w:val="3"/>
          <w:numId w:val="1"/>
        </w:numPr>
        <w:rPr/>
      </w:pPr>
      <w:bookmarkStart w:id="297" w:name="__RefHeading___Toc900487_3381743652"/>
      <w:bookmarkStart w:id="298" w:name="_Toc112"/>
      <w:bookmarkEnd w:id="297"/>
      <w:r>
        <w:rPr>
          <w:rtl w:val="true"/>
        </w:rPr>
        <w:t>شرح و تفسیر</w:t>
      </w:r>
      <w:r>
        <w:rPr>
          <w:rtl w:val="true"/>
        </w:rPr>
        <w:t xml:space="preserve">: </w:t>
      </w:r>
      <w:r>
        <w:rPr>
          <w:rtl w:val="true"/>
        </w:rPr>
        <w:t xml:space="preserve">آینده‌ه شوم و تاریک دشمن </w:t>
      </w:r>
      <w:r>
        <w:rPr>
          <w:rtl w:val="true"/>
        </w:rPr>
        <w:t>!</w:t>
      </w:r>
      <w:bookmarkEnd w:id="298"/>
    </w:p>
    <w:p>
      <w:pPr>
        <w:pStyle w:val="BookText"/>
        <w:rPr/>
      </w:pPr>
      <w:r>
        <w:rPr>
          <w:rFonts w:ascii="IRNazanin" w:hAnsi="IRNazanin" w:eastAsia="IRNazanin"/>
          <w:color w:val="111111"/>
          <w:sz w:val="28"/>
          <w:sz w:val="28"/>
          <w:szCs w:val="28"/>
          <w:rtl w:val="true"/>
          <w:lang w:bidi="fa-IR"/>
        </w:rPr>
        <w:t xml:space="preserve">آینده‌ه شوم و تاریک دشمن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بخش این نامه امام علیه السلام باز به از داستان قتل عثمان سخن می‌گوید که معاویه آن را بهانه‌ای برای تمرّد و مخالفت خود قرار داده بود و خونخواهی </w:t>
      </w:r>
    </w:p>
    <w:p>
      <w:pPr>
        <w:pStyle w:val="BookText"/>
        <w:rPr/>
      </w:pPr>
      <w:r>
        <w:rPr>
          <w:rFonts w:ascii="IRNazanin" w:hAnsi="IRNazanin" w:eastAsia="IRNazanin"/>
          <w:color w:val="111111"/>
          <w:sz w:val="28"/>
          <w:sz w:val="28"/>
          <w:szCs w:val="28"/>
          <w:rtl w:val="true"/>
          <w:lang w:bidi="fa-IR"/>
        </w:rPr>
        <w:t>عثمان را بهانه کرده بود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گمان کردی برای انتقام خون عثمان آمده‌ای درحالی که خوب می‌دانی خون او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 و اگر به راستی طالب خون او هستی،از همان جا که میدانی آن را طلب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زَعَمْتَ أَنَّکَ جِئْتَ ثَائِراً </w:t>
      </w:r>
      <w:r>
        <w:rPr>
          <w:rStyle w:val="FootnoteAnchor"/>
          <w:rtl w:val="true"/>
        </w:rPr>
        <w:footnoteReference w:id="139"/>
      </w:r>
      <w:r>
        <w:rPr>
          <w:rFonts w:ascii="Amiri" w:hAnsi="Amiri" w:eastAsia="Amiri" w:cs="Amiri"/>
          <w:color w:val="111111"/>
          <w:sz w:val="28"/>
          <w:sz w:val="28"/>
          <w:szCs w:val="28"/>
          <w:rtl w:val="true"/>
          <w:lang w:bidi="ar-SA"/>
        </w:rPr>
        <w:t>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 حَیْثُ وَقَعَ دَمُ عُثْمَانَ فَاطْلُبْهُ مِنْ هُنَاکَ إِنْ کُنْتَ طَالِباً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اگر شرکای خون عثمان را می‌خواهی دوستان تو طلحه و زبیر بودند و اگر به دنبال کسانی هستی که او را تنها گذاشتند و فریاد استغاثه او را پاسخ ندادند،خودت بودی که عثمان به تو نوشت و از تو تقاضای کمک کرد؛ولی تو هیچ گامی برای او بر نداشتی،بنابراین تو در خونخواهی عثمان صادق نیستی و اگر صادق بودی مسیری غیر از این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آینده جمعیت معاویه و جنگ او را با یارانش چنین پیشگویی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را می‌بینم که از رویارویی در جنگ ضجه و ناله می‌کنی همچون شتران سنگین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فَکَأَنِّی قَدْ رَأَیْتُکَ تَضِجُّ مِنَ الْحَرْبِ إِذَا عَضَّتْکَ </w:t>
      </w:r>
      <w:r>
        <w:rPr>
          <w:rStyle w:val="FootnoteAnchor"/>
          <w:rtl w:val="true"/>
        </w:rPr>
        <w:footnoteReference w:id="140"/>
      </w:r>
      <w:r>
        <w:rPr>
          <w:rFonts w:ascii="Amiri" w:hAnsi="Amiri" w:eastAsia="Amiri" w:cs="Amiri"/>
          <w:color w:val="111111"/>
          <w:sz w:val="28"/>
          <w:sz w:val="28"/>
          <w:szCs w:val="28"/>
          <w:rtl w:val="true"/>
          <w:lang w:bidi="ar-SA"/>
        </w:rPr>
        <w:t xml:space="preserve">ضَجِیجَ الْجِمَالِ </w:t>
      </w:r>
      <w:r>
        <w:rPr>
          <w:rStyle w:val="FootnoteAnchor"/>
          <w:rtl w:val="true"/>
        </w:rPr>
        <w:footnoteReference w:id="141"/>
      </w:r>
      <w:r>
        <w:rPr>
          <w:rFonts w:ascii="Amiri" w:hAnsi="Amiri" w:eastAsia="Amiri" w:cs="Amiri"/>
          <w:color w:val="111111"/>
          <w:sz w:val="28"/>
          <w:sz w:val="28"/>
          <w:szCs w:val="28"/>
          <w:rtl w:val="true"/>
          <w:lang w:bidi="ar-SA"/>
        </w:rPr>
        <w:t>بِالْأَثْقَالِ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گونه که می‌دانیم این پیشگویی در جنگ صفین واقع شد و هنگامی که لشکر امام علیه السلام عرصه را بر لشکر معاویه تنگ کرده بودند و مالک اشتر به سراپرده معاویه نزدیک می‌شد و چیزی نمانده بود او را به قتل برساند،فریاد و ناله معاویه و همراهانش بلند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پیشگویی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گویا تو را مشاهده می‌کنم که با جمعیت خود بر اثر ضربات پی در پی و فرمان حتمی شکست و کشتگانی که پشت سر هم </w:t>
      </w:r>
      <w:bookmarkStart w:id="299" w:name="pg13956_166616"/>
    </w:p>
    <w:p>
      <w:pPr>
        <w:pStyle w:val="BookText"/>
        <w:rPr/>
      </w:pPr>
      <w:bookmarkEnd w:id="299"/>
      <w:r>
        <w:rPr>
          <w:rFonts w:ascii="Amiri" w:hAnsi="Amiri" w:eastAsia="Amiri" w:cs="Amiri"/>
          <w:color w:val="111111"/>
          <w:sz w:val="28"/>
          <w:sz w:val="28"/>
          <w:szCs w:val="28"/>
          <w:rtl w:val="true"/>
          <w:lang w:bidi="ar-SA"/>
        </w:rPr>
        <w:t>روی زمین می‌افتند،ناله و فریاد بر آورده‌ای و مرا به کتاب خدا دعوت می‌کنی و این در حالی است که جمعیت تو به آن کافر و منکرند یا بیعت خود را شکسته‌اند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کَأَنِّی بِجَمَاعَتِکَ تَدْعُونِی جَزَعاً مِنَ الضَّرْبِ الْمُتَتَابِعِ،وَ الْقَضَاءِ الْوَاقِعِ،وَ مَصَارِعَ بَعْدَ مَصَارِعَ،إِلَی کِتَابِ اللّهِ،وَ هِیَ کَافِرَةٌ جَاحِدَةٌ،أَوْ مُبَایِعَةٌ حَائِدَةٌ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پیشگویی نیز کاملا به وقوع پیوست و هنگامی که لشکر شام زیر ضربات یاران علی علیه السلام توان خود را از دست داده بودند و پی در پی روی خاک می‌افتادند، گروهی به همراهی عمرو عاص قرآنها را بر سر نیزه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تسلیم کتاب اللّه هستیم و هر چه بگوید سر بر فرمانش می‌نهیم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گروهی از شامیان در حقیقت کافر و منکر کتاب اللّه بودند؛زیرا با امام علیه السلام به حق بیعت نکرده بودند و گروه دیگری در میان آنها از بیعت کنندگان با امام علیه السلام بودند که بر خلاف تمام اصول شناخته شده اسلامی و رسم دیرینه‌ای که در میان عرب بود بیعت خود را شکستند و به معاویه و دشمنان امام علیه السلام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کسانی ایراد کنند که این تعبیر امام علیه السلام راه سوء استفاده را به دشمن برای استفاده ناصواب از قرآن مجید به هنگام نزدیک شدن به شکست نهایی نشان داد؛ولی این سخن صحیح نیست،زیرا امام علیه السلام تنها اشاره مجمل و کمرنگی به این جریان می‌کند که برای معاویه و یارانش در آن زمان مفهوم نبود، زیرا تنها سخن از دعوت به کتاب اللّه به میان آورده،هر چند امروز برای ما که از ماجرای تاریخی آن آگاهیم،این اشاره اشاره گویایی است</w:t>
      </w:r>
      <w:r>
        <w:rPr>
          <w:rFonts w:eastAsia="IRNazanin" w:cs="IRNazanin"/>
          <w:color w:val="111111"/>
          <w:sz w:val="28"/>
          <w:szCs w:val="28"/>
          <w:rtl w:val="true"/>
          <w:lang w:bidi="fa-IR"/>
        </w:rPr>
        <w:t>.</w:t>
      </w:r>
    </w:p>
    <w:p>
      <w:pPr>
        <w:pStyle w:val="Heading4"/>
        <w:numPr>
          <w:ilvl w:val="3"/>
          <w:numId w:val="1"/>
        </w:numPr>
        <w:rPr/>
      </w:pPr>
      <w:bookmarkStart w:id="300" w:name="__RefHeading___Toc900489_3381743652"/>
      <w:bookmarkStart w:id="301" w:name="_Toc113"/>
      <w:bookmarkEnd w:id="300"/>
      <w:r>
        <w:rPr>
          <w:rtl w:val="true"/>
        </w:rPr>
        <w:t>نکته</w:t>
      </w:r>
      <w:r>
        <w:rPr>
          <w:rtl w:val="true"/>
        </w:rPr>
        <w:t xml:space="preserve">: </w:t>
      </w:r>
      <w:r>
        <w:rPr>
          <w:rtl w:val="true"/>
        </w:rPr>
        <w:t>پیش بینی‌هایی که انجام شد</w:t>
      </w:r>
      <w:bookmarkEnd w:id="301"/>
    </w:p>
    <w:p>
      <w:pPr>
        <w:pStyle w:val="BookText"/>
        <w:rPr/>
      </w:pPr>
      <w:r>
        <w:rPr>
          <w:rFonts w:ascii="IRNazanin" w:hAnsi="IRNazanin" w:eastAsia="IRNazanin"/>
          <w:color w:val="111111"/>
          <w:sz w:val="28"/>
          <w:sz w:val="28"/>
          <w:szCs w:val="28"/>
          <w:rtl w:val="true"/>
          <w:lang w:bidi="fa-IR"/>
        </w:rPr>
        <w:t>پیش بینی‌هایی که انجام شد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پیشگویی‌هایی که امام علیه السلام در این نامه کرده و برای معاویه نوشته است دقیقا </w:t>
      </w:r>
    </w:p>
    <w:p>
      <w:pPr>
        <w:pStyle w:val="BookText"/>
        <w:rPr/>
      </w:pPr>
      <w:r>
        <w:rPr>
          <w:rFonts w:ascii="IRNazanin" w:hAnsi="IRNazanin" w:eastAsia="IRNazanin"/>
          <w:color w:val="111111"/>
          <w:sz w:val="28"/>
          <w:sz w:val="28"/>
          <w:szCs w:val="28"/>
          <w:rtl w:val="true"/>
          <w:lang w:bidi="fa-IR"/>
        </w:rPr>
        <w:t xml:space="preserve">صورت گرفت،زیرا صبح روز سه‌شنبه دهم ماه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نماز صبح دو لشکر به سختی با یکدگر نبرد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شام سخت وامانده شد و لشکر امام علیه السلام که با سخنان گرم و آتشین مالک اشتر پیش می‌رفت،چیزی نمانده بود که لشکر شام را به کلی متلاشی کند و معاویه را به قتل برسانند یا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ربیعه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در میان یارانش 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خاندانم به فدایتان باد آنچنان به شدت حمله کنید که خدا را از خود خوشنود سازید و آیین حق را عزت بخشید به من نگاه کنید به هر سو حمله کردم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 چنان غرق در جنگ شده بود که کلاهش را از سر برداشت و بر قربوس 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برجسته جلوی 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 و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استقامت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به مادری که او را زاد اگر کسی سوگند یاد کند که بعد از علی علیه السلام در میان عرب و عجم کسی شجاع‌تر از اشتر نبوده، خلافی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مالک اشتر و همراهانش لشکر شام را در هم پیچیدند،پرچم‌داران آنها را کشتند و تا لشکرگاه آنان پیش 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تا شب هم ادامه یافت که آن شب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اشتر فرمانده میمنه لشکر بود و ابن عباس فرمانده میسره و علی علیه السلام در قلب سپاه و نشانه‌های پیروزی و پیشرفت کاملا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به معاویه گزارش دادند و او عمرو عاص را طلبید و گفت امشب شبی است که تا فردا کار ما یکسره خواهد شد فکری کن و نقشه‌ای طرح نما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گفت مردان تو توان مردان علی علیه السلام را ندارند به علاوه تو مثل علی علیه السلام نیستی هدف او شهادت در راه خداست و هدف تو دنیا،از همه گذشته عراقیان از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تو وحشت دارند،زیرا می‌دانند تو به آنها ستم می‌کنی ولی شامیان از پیروزی علی علیه السلام ترسی ندارند،زیرا می‌دانند او مردی با محبّت است و به کسی ظلم و ستم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راهی که به نظر من می‌رسد این است که لشکر تو به هنگام صبح قرآنها را بر نیزه کنند و بگویند ما به حکومت قرآن راضی هستیم، این کار میان لشکر علی علیه السلام اختلاف خواهد افکند و جنگ سرنوشت دیگری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شد که شرح آن را در گذشته بیان کردیم</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13956_166620"/>
      <w:bookmarkStart w:id="303" w:name="pg13956_166620"/>
      <w:bookmarkEnd w:id="303"/>
    </w:p>
    <w:p>
      <w:pPr>
        <w:pStyle w:val="Heading2"/>
        <w:numPr>
          <w:ilvl w:val="1"/>
          <w:numId w:val="1"/>
        </w:numPr>
        <w:rPr/>
      </w:pPr>
      <w:bookmarkStart w:id="304" w:name="pg13956_166620"/>
      <w:bookmarkStart w:id="305" w:name="__RefHeading___Toc900491_3381743652"/>
      <w:bookmarkStart w:id="306" w:name="_Toc114"/>
      <w:bookmarkEnd w:id="304"/>
      <w:bookmarkEnd w:id="305"/>
      <w:r>
        <w:rPr/>
        <w:t>11</w:t>
      </w:r>
      <w:r>
        <w:rPr>
          <w:rtl w:val="true"/>
        </w:rPr>
        <w:t xml:space="preserve">- </w:t>
      </w:r>
      <w:r>
        <w:rPr>
          <w:rtl w:val="true"/>
        </w:rPr>
        <w:t>به سپاهی که آنها را به سوی دشمن فرستاد</w:t>
      </w:r>
      <w:bookmarkEnd w:id="306"/>
    </w:p>
    <w:p>
      <w:pPr>
        <w:pStyle w:val="Heading3"/>
        <w:numPr>
          <w:ilvl w:val="2"/>
          <w:numId w:val="1"/>
        </w:numPr>
        <w:rPr/>
      </w:pPr>
      <w:bookmarkStart w:id="307" w:name="__RefHeading___Toc900493_3381743652"/>
      <w:bookmarkStart w:id="308" w:name="_Toc115"/>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و من وصیة له علیه السلام</w:t>
      </w:r>
    </w:p>
    <w:p>
      <w:pPr>
        <w:pStyle w:val="BookText"/>
        <w:rPr/>
      </w:pPr>
      <w:r>
        <w:rPr>
          <w:rFonts w:ascii="IRNazanin" w:hAnsi="IRNazanin" w:eastAsia="IRNazanin"/>
          <w:color w:val="111111"/>
          <w:sz w:val="28"/>
          <w:sz w:val="28"/>
          <w:szCs w:val="28"/>
          <w:rtl w:val="true"/>
          <w:lang w:bidi="fa-IR"/>
        </w:rPr>
        <w:t>وصّی بها جیشا بعثه إلی العدو</w:t>
      </w:r>
    </w:p>
    <w:p>
      <w:pPr>
        <w:pStyle w:val="BookText"/>
        <w:rPr/>
      </w:pPr>
      <w:r>
        <w:rPr>
          <w:rFonts w:ascii="IRNazanin" w:hAnsi="IRNazanin" w:eastAsia="IRNazanin"/>
          <w:color w:val="111111"/>
          <w:sz w:val="28"/>
          <w:sz w:val="28"/>
          <w:szCs w:val="28"/>
          <w:rtl w:val="true"/>
          <w:lang w:bidi="fa-IR"/>
        </w:rPr>
        <w:t>از وصایا و سفارشهای امام علیه السلام است</w:t>
      </w:r>
    </w:p>
    <w:p>
      <w:pPr>
        <w:pStyle w:val="BookText"/>
        <w:rPr/>
      </w:pPr>
      <w:r>
        <w:rPr>
          <w:rFonts w:ascii="IRNazanin" w:hAnsi="IRNazanin" w:eastAsia="IRNazanin"/>
          <w:color w:val="111111"/>
          <w:sz w:val="28"/>
          <w:sz w:val="28"/>
          <w:szCs w:val="28"/>
          <w:rtl w:val="true"/>
          <w:lang w:bidi="fa-IR"/>
        </w:rPr>
        <w:t xml:space="preserve">به سپاهی که آنها را به سوی دشمن فرستاد </w:t>
      </w:r>
      <w:r>
        <w:rPr>
          <w:rStyle w:val="FootnoteAnchor"/>
          <w:rtl w:val="true"/>
        </w:rPr>
        <w:footnoteReference w:id="145"/>
      </w:r>
    </w:p>
    <w:p>
      <w:pPr>
        <w:pStyle w:val="Heading3"/>
        <w:numPr>
          <w:ilvl w:val="2"/>
          <w:numId w:val="1"/>
        </w:numPr>
        <w:rPr/>
      </w:pPr>
      <w:bookmarkStart w:id="309" w:name="__RefHeading___Toc900495_3381743652"/>
      <w:bookmarkStart w:id="310" w:name="_Toc116"/>
      <w:bookmarkEnd w:id="309"/>
      <w:r>
        <w:rPr>
          <w:rtl w:val="true"/>
        </w:rPr>
        <w:t>نامه در یک نگاه</w:t>
      </w:r>
      <w:bookmarkEnd w:id="31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شرح سند نامه ذکر شده است،این نامه بخشی از نامه‌ای است که امام علیه السلام برای دو نفر از فرماندهان لشکر هنگام حرکت به سوی صفین مرقوم داشت و گفته شده که امام علیه السلام،مالک اشتر را امیر بر هر دو فرمانده قرار داد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نامه تمام امور مهمّی را که مربوط به روشهای لشکرکشی و موضع‌گیری در برابر دشمن است و چگونگی استفاده از فرصت‌ها و پرهیز از کمین دشمن و چگونگی حمایت از لشکر در شبها به هنگام استراحت و مسائل دقیق دیگری از این قبیل را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دقت نظر امام علیه السلام به قدری عمیق است که برنامه تنظیمی حضرتش در هر عصر و زمان برای لشکریان اسلام قابل استفاده است</w:t>
      </w:r>
      <w:r>
        <w:rPr>
          <w:rFonts w:eastAsia="IRNazanin" w:cs="IRNazanin"/>
          <w:color w:val="111111"/>
          <w:sz w:val="28"/>
          <w:szCs w:val="28"/>
          <w:rtl w:val="true"/>
          <w:lang w:bidi="fa-IR"/>
        </w:rPr>
        <w:t xml:space="preserve">. </w:t>
      </w:r>
      <w:bookmarkStart w:id="311" w:name="pg13956_166622"/>
    </w:p>
    <w:p>
      <w:pPr>
        <w:pStyle w:val="BookText"/>
        <w:rPr/>
      </w:pPr>
      <w:bookmarkEnd w:id="311"/>
      <w:r>
        <w:rPr>
          <w:rFonts w:ascii="Amiri" w:hAnsi="Amiri" w:eastAsia="Amiri" w:cs="Amiri"/>
          <w:color w:val="111111"/>
          <w:sz w:val="28"/>
          <w:sz w:val="28"/>
          <w:szCs w:val="28"/>
          <w:rtl w:val="true"/>
          <w:lang w:bidi="ar-SA"/>
        </w:rPr>
        <w:t>فَإِذَا نَزَلْتُمْ بِعَدُوٍّ أَوْ نَزَلَ بِکُمْ،فَلْیَکُنْ مُعَسْکَرُکُمْ فِی قُبُلِ الْأَشْرَافِ،أَوْ سِفَاحِ الْجِبَالِ،أَوْ أَثْنَاءِ الْأَنْهَارِ،کَیْمَا یَکُونَ لَکُمْ رِدْءاً،وَ دُونَکُمْ مَرَدّاً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لْتَکُنْ مُقَاتَلَتُکُمْ مِنْ وَجْهٍ وَاحِدٍ أَوِ اثْنَیْنِ،وَ اجْعَلُوا لَکُمْ رُقَبَاءَ فِی صَیَاصِی الْجِبَالِ، وَ مَنَاکِبِ الْهِضَابِ،لِئَلَّا یَأْتِیَکُمُ الْعَدُوُّ مِنْ مَکَانِ مَخَافَةٍ أَوْ 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مُقَدِّمَةَ الْقَوْمِ عُیُونُهُمْ،وَ عُیُونَ الْمُقَدِّمَةِ طَلَائِعُهُمْ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إِیَّاکُمْ وَ التَّفَرُّقَ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 فَانْزِلُوا جَمِیعاً وَ إِذَا ارْتَحَلْتُمْ فَارْتَحِلُوا جَمِیعاً،وَ إِذَا غَشِیَکُمُ اللَّیْلُ فَاجْعَلُوا الرِّمَاحَ کِفَّةً،وَ لَا تَذُوقُوا النَّوْمَ إِلَّا غِرَاراً أَوْ مَضْمَضَةً</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900497_3381743652"/>
      <w:bookmarkStart w:id="313" w:name="_Toc117"/>
      <w:bookmarkEnd w:id="312"/>
      <w:r>
        <w:rPr>
          <w:rtl w:val="true"/>
        </w:rPr>
        <w:t>ترجمه</w:t>
      </w:r>
      <w:bookmarkEnd w:id="313"/>
    </w:p>
    <w:p>
      <w:pPr>
        <w:pStyle w:val="BookText"/>
        <w:rPr/>
      </w:pPr>
      <w:r>
        <w:rPr>
          <w:rFonts w:ascii="IRNazanin" w:hAnsi="IRNazanin" w:eastAsia="IRNazanin"/>
          <w:color w:val="111111"/>
          <w:sz w:val="28"/>
          <w:sz w:val="28"/>
          <w:szCs w:val="28"/>
          <w:rtl w:val="true"/>
          <w:lang w:bidi="fa-IR"/>
        </w:rPr>
        <w:t xml:space="preserve">هنگامی که به دشمن رسیدید یا دشمن به سراغ شما آمد،لشکرگاه خود را در جلوی تپه‌ها یا دامنه کوهها یا کنار نهرها قرار دهید تا سبب حفاظت و ایمنی شما گردد و بهتر بتوانید از پیش رو به دفاع بپردازید و باید همواره پیکار شما با دشمن از یک سو یا دو سو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 زیرا تعدّد جهات باعث تجزیه لشکر و تشتت قوا و آسیب پذیری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مراقبان و دیدبانهایی بر قلّه کوهها و روی تپّه‌ها و بلندیها قرار دهید مبادا دشمن از جایی که محل خطر یا مورد اطمینان شماست ناگهان به شما حمله کند و بدانید مقدّمه لشکر چشمهای لشکرند،و چشمهای مقدّمه،پیشگامان و نیروی اطلاعاتی لشکرند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پراکندگی و تفرقه سخت بپرهیزید؛بنابراین هنگامی که توقف کردید و پیاده شدید،همه با هم پیاده شوید و هر گاه کوچ کردید همه با هم کوچ کنید و هنگامی که پرده‌های تاریکی شب شما را پوشاند،نیزه‌داران را با نیزه به صورت </w:t>
      </w:r>
      <w:bookmarkStart w:id="314" w:name="pg13956_166623"/>
    </w:p>
    <w:p>
      <w:pPr>
        <w:pStyle w:val="BookText"/>
        <w:rPr/>
      </w:pPr>
      <w:bookmarkEnd w:id="314"/>
      <w:r>
        <w:rPr>
          <w:rFonts w:ascii="IRNazanin" w:hAnsi="IRNazanin" w:eastAsia="IRNazanin"/>
          <w:color w:val="111111"/>
          <w:sz w:val="28"/>
          <w:sz w:val="28"/>
          <w:szCs w:val="28"/>
          <w:rtl w:val="true"/>
          <w:lang w:bidi="fa-IR"/>
        </w:rPr>
        <w:t xml:space="preserve">دایره‌ای در اطراف لشکر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در وسط آن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خوابتان باید بسیار سبک و کوتاه باشد همچون شخصی که آب را جرعه جرعه می‌نوشد و یا مضمضه می‌کند</w:t>
      </w:r>
      <w:r>
        <w:rPr>
          <w:rFonts w:eastAsia="IRNazanin" w:cs="IRNazanin"/>
          <w:color w:val="111111"/>
          <w:sz w:val="28"/>
          <w:szCs w:val="28"/>
          <w:rtl w:val="true"/>
          <w:lang w:bidi="fa-IR"/>
        </w:rPr>
        <w:t>.</w:t>
      </w:r>
    </w:p>
    <w:p>
      <w:pPr>
        <w:pStyle w:val="Heading3"/>
        <w:numPr>
          <w:ilvl w:val="2"/>
          <w:numId w:val="1"/>
        </w:numPr>
        <w:rPr/>
      </w:pPr>
      <w:bookmarkStart w:id="315" w:name="__RefHeading___Toc900499_3381743652"/>
      <w:bookmarkStart w:id="316" w:name="_Toc118"/>
      <w:bookmarkEnd w:id="315"/>
      <w:r>
        <w:rPr>
          <w:rtl w:val="true"/>
        </w:rPr>
        <w:t>شرح و تفسیر</w:t>
      </w:r>
      <w:r>
        <w:rPr>
          <w:rtl w:val="true"/>
        </w:rPr>
        <w:t xml:space="preserve">: </w:t>
      </w:r>
      <w:r>
        <w:rPr>
          <w:rtl w:val="true"/>
        </w:rPr>
        <w:t>آرایش صحیح لشکر</w:t>
      </w:r>
      <w:bookmarkEnd w:id="316"/>
    </w:p>
    <w:p>
      <w:pPr>
        <w:pStyle w:val="BookText"/>
        <w:rPr/>
      </w:pPr>
      <w:r>
        <w:rPr>
          <w:rFonts w:ascii="IRNazanin" w:hAnsi="IRNazanin" w:eastAsia="IRNazanin"/>
          <w:color w:val="111111"/>
          <w:sz w:val="28"/>
          <w:sz w:val="28"/>
          <w:szCs w:val="28"/>
          <w:rtl w:val="true"/>
          <w:lang w:bidi="fa-IR"/>
        </w:rPr>
        <w:t>آرایش صحیح لشکر</w:t>
      </w:r>
    </w:p>
    <w:p>
      <w:pPr>
        <w:pStyle w:val="BookText"/>
        <w:rPr/>
      </w:pPr>
      <w:r>
        <w:rPr>
          <w:rFonts w:ascii="IRNazanin" w:hAnsi="IRNazanin" w:eastAsia="IRNazanin"/>
          <w:color w:val="111111"/>
          <w:sz w:val="28"/>
          <w:sz w:val="28"/>
          <w:szCs w:val="28"/>
          <w:rtl w:val="true"/>
          <w:lang w:bidi="fa-IR"/>
        </w:rPr>
        <w:t>امام علیه السلام در این نامه و دستور العمل هفت فرمان مهمّ جنگی را برای آرایش صحیح لشکر و پیروزی بر دشمن بیان فرموده که دقت نظر آن حضرت را در مسائل مربوط به فرماندهی لشکر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دشمن رسیدید یا او به سراغ شما آمد، لشکرگاه خود را در جلو تپه‌ها یا دامنه کوهها یا کنار نهرها قرار دهید تا سبب حفاظت و ایمنی شما گردد و بهتر بتوانید از پیش رو به دفاع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نَزَلْتُمْ بِعَدُوٍّ أَوْ نَزَلَ بِکُمْ فَلْیَکُنْ مُعَسْکَرُکُمْ فِی قُبُلِ الْأَشْرَافِ </w:t>
      </w:r>
      <w:r>
        <w:rPr>
          <w:rStyle w:val="FootnoteAnchor"/>
          <w:rtl w:val="true"/>
        </w:rPr>
        <w:footnoteReference w:id="146"/>
      </w:r>
      <w:r>
        <w:rPr>
          <w:rFonts w:ascii="Amiri" w:hAnsi="Amiri" w:eastAsia="Amiri" w:cs="Amiri"/>
          <w:color w:val="111111"/>
          <w:sz w:val="28"/>
          <w:sz w:val="28"/>
          <w:szCs w:val="28"/>
          <w:rtl w:val="true"/>
          <w:lang w:bidi="ar-SA"/>
        </w:rPr>
        <w:t xml:space="preserve">،أَوْ سِفَاحِ </w:t>
      </w:r>
      <w:r>
        <w:rPr>
          <w:rStyle w:val="FootnoteAnchor"/>
          <w:rtl w:val="true"/>
        </w:rPr>
        <w:footnoteReference w:id="147"/>
      </w:r>
      <w:r>
        <w:rPr>
          <w:rFonts w:ascii="Amiri" w:hAnsi="Amiri" w:eastAsia="Amiri" w:cs="Amiri"/>
          <w:color w:val="111111"/>
          <w:sz w:val="28"/>
          <w:sz w:val="28"/>
          <w:szCs w:val="28"/>
          <w:rtl w:val="true"/>
          <w:lang w:bidi="ar-SA"/>
        </w:rPr>
        <w:t xml:space="preserve">الْجِبَالِ،أَوْ أَثْنَاءِ </w:t>
      </w:r>
      <w:r>
        <w:rPr>
          <w:rStyle w:val="FootnoteAnchor"/>
          <w:rtl w:val="true"/>
        </w:rPr>
        <w:footnoteReference w:id="148"/>
      </w:r>
      <w:r>
        <w:rPr>
          <w:rFonts w:ascii="Amiri" w:hAnsi="Amiri" w:eastAsia="Amiri" w:cs="Amiri"/>
          <w:color w:val="111111"/>
          <w:sz w:val="28"/>
          <w:sz w:val="28"/>
          <w:szCs w:val="28"/>
          <w:rtl w:val="true"/>
          <w:lang w:bidi="ar-SA"/>
        </w:rPr>
        <w:t xml:space="preserve">الْأَنْهَارِ،کَیْمَا یَکُونَ لَکُمْ رِدْءاً </w:t>
      </w:r>
      <w:r>
        <w:rPr>
          <w:rStyle w:val="FootnoteAnchor"/>
          <w:rtl w:val="true"/>
        </w:rPr>
        <w:footnoteReference w:id="149"/>
      </w:r>
      <w:r>
        <w:rPr>
          <w:rFonts w:ascii="Amiri" w:hAnsi="Amiri" w:eastAsia="Amiri" w:cs="Amiri"/>
          <w:color w:val="111111"/>
          <w:sz w:val="28"/>
          <w:sz w:val="28"/>
          <w:szCs w:val="28"/>
          <w:rtl w:val="true"/>
          <w:lang w:bidi="ar-SA"/>
        </w:rPr>
        <w:t>،وَ دُونَکُمْ مَرَدّاً</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هدف از این دستور را بیان فرموده،زیرا هنگامی که لشکر در کنار بلندی‌ها یا دامنه کوه یا کنار نهر باشد،این احتمال که دشمن لشکر را دور بزند و از عقب حمله کند و یا لشکر را به محاصره در آورد بسیار ضعیف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بیان دلیل این دستور به دو نکته اشاره می‌کند؛نخست اینکه این گونه موضع‌گیری به شما کمک می‌کند و دیگر اینکه مانع حمله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جمله دوم روشن است،زیرا دشمن در چنین شرایطی نمی‌تواند از پشت سر حمله کند و مفهوم جمله اوّل ممکن است این باشد که اگر لشکرگاه در دامنه شیب‌داری باشد،حرکت به سوی دشمن آسان‌تر است و حرکت دشمن به سوی لشکر اسلام سخت‌تر،البته این سخن تنها در مورد دامنه کوه‌ها و تپه‌ها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بازگشت بوده باشد یعنی هر گاه گروهی از شما بخواهند ساعتی عقب نشینی کرده و استراحت کنند و آماده حمله مجدّد شوند،دامنه کوه‌ها و مانند آن محل بازگشت خوبی برای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نیز نباید از نظر دور داشت که چنین موضعی فایده سومی نیز دارد و آن اینکه افراد بزدل و ترسو از لشکر خودی کمتر می‌توانند فرار کنند، زیرا پشت سر مانعی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دستور دوم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همواره پیکار شما با دشمن از یک سو یا دو سو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بیشتر،زیرا تعدّد جهات باعث تجزیه لشکر و تشتّت قوا و آسیب پذیری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 مُقَاتَلَتُکُمْ مِنْ وَجْهٍ وَاحِدٍ أَوِ اثْنَیْنِ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یکی از دام‌های دشمنان در گذشته و امروز این بوده که برای در هم شکستن مخالفین خود جبهه‌های متعدّدی در جنگهای نظامی یا سیاسی بگشایند تا نیروی مخالف را تجزیه و متشتّت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منظور از دو جبهه،دو جبهه مختلف مثلاً شرقی و غربی نباشد،بلکه دو جبهه باشد که به اصطلاح امروز به صورت دایره و گازانبری پیش می‌رود و نتیجه‌اش ممکن است به محاصره کامل دشمن بینجامد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مراقبان و دیدبان‌هایی بر قلّه کوهها و روی تپه‌ها و بلندیها قرار دهید مبادا دشمن از جایی که محل خطر یا مورد اطمینان شماست ناگهان به شما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اجْعَلُوا لَکُمْ رُقَبَاءَ فِی صَیَاصِی </w:t>
      </w:r>
      <w:r>
        <w:rPr>
          <w:rStyle w:val="FootnoteAnchor"/>
          <w:rtl w:val="true"/>
        </w:rPr>
        <w:footnoteReference w:id="151"/>
      </w:r>
      <w:r>
        <w:rPr>
          <w:rFonts w:ascii="Amiri" w:hAnsi="Amiri" w:eastAsia="Amiri" w:cs="Amiri"/>
          <w:color w:val="111111"/>
          <w:sz w:val="28"/>
          <w:sz w:val="28"/>
          <w:szCs w:val="28"/>
          <w:rtl w:val="true"/>
          <w:lang w:bidi="ar-SA"/>
        </w:rPr>
        <w:t xml:space="preserve">الْجِبَالِ،وَ مَنَاکِبِ </w:t>
      </w:r>
      <w:r>
        <w:rPr>
          <w:rStyle w:val="FootnoteAnchor"/>
          <w:rtl w:val="true"/>
        </w:rPr>
        <w:footnoteReference w:id="152"/>
      </w:r>
      <w:r>
        <w:rPr>
          <w:rFonts w:ascii="Amiri" w:hAnsi="Amiri" w:eastAsia="Amiri" w:cs="Amiri"/>
          <w:color w:val="111111"/>
          <w:sz w:val="28"/>
          <w:sz w:val="28"/>
          <w:szCs w:val="28"/>
          <w:rtl w:val="true"/>
          <w:lang w:bidi="ar-SA"/>
        </w:rPr>
        <w:t>الْهِضَابِ،لِئَلَّا یَأْتِیَکُمُ الْعَدُوُّ مِنْ مَکَانِ مَخَافَةٍ أَوْ 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دستور دو نقطه حساس را مورد توجّه قرار داده است؛یکی قلّه کوه‌ها و دیگر فراز تپه‌ها و بلندی‌ها،چرا که اشراف بر تمام اطراف دارند و قرار دادن دیده‌بان در آنجا جلوی حمله‌های غافلگیرانه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مَخَافَةٍ أَوْ أَمْنٍ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این است که حمله غافلیگرانه دشمن ممکن است از محلی باشد که انتظار آن نمی‌رود یا محلی که انتظار آن می‌رود، بنابراین باید دیده‌بان‌ها تمام این نقاط را زیر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دستور اشاره به یکی از تقسیمات مهم لشکر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مقدمه لشکر چشمهای لشکرند،و چشمهای مقدّمه،پیشگامان و نیروی اطلاعاتی لشکرند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مُقَدِّمَةَ الْقَوْمِ عُیُونُهُمْ،وَ عُیُونَ الْمُقَدِّمَةِ طَلَائِعُهُمْ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چنین معمول بود که هرگز انبوه لشکر همه با هم حرکت نمی‌کردند بلکه گروهی از زبده‌ها را به عنوان مقدمه به فاصله‌ای جلوتر می‌فرستادند و در میان این گروه افراد زبده‌تری بودند که پیشاهنگان و طلایه‌داران بودند که در واقع به عنوان نیروهای اطلاعاتی زبردست لشکر عمل می‌کردند و به محض آگاهی از وضع دشمن،فرمانده اصلی لشکر را با خبر می‌ساختند تا بتوانند موضع‌گیری صحیحی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دستور پنجم آنها را به شدت از تفرقه بر حذر می‌دارد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 و تفرقه سخت بپرهیزید،بنابراین هنگامی که توقف کردید و پیاده شدید،همه با هم پیاده شوید و هر گاه کوچ کردید همه با هم کوچ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إِیَّاکُمْ وَ التَّفَرُّقَ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نَزَلْتُمْ فَانْزِلُوا جَمِیعاً،وَ إِذَا ارْتَحَلْتُمْ فَارْتَحِلُوا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امام علیه السلام این دستورات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نضر 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سرکرده مقدمه لشکر بودند بیان می‌کند منظور این است که مقدمه لشکر به صورت پراکنده عمل نکنند و همه با هم باشند تا ضعف و فتور به آنها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ششمین دستور شیوه آسایش شبانه لشکر را بیان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پرده‌های تاریکی شب شما را پوشاند،نیزه‌داران را با نیزه به صورت دایره‌ای در اطراف لشکر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در وسط آن استراحت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غَشِیَکُمُ اللَّیْلُ فَاجْعَلُوا الرِّمَاحَ کِفَّةً</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همان چیزی است که در دنیای امروز نیز چه در میدان جنگ و چه در غیر آن افرادی را می‌گمارند که به اصطلاح کشیک دهند و از لشکر یا اماکن حساس در داخل شهرها و پادگان‌ها مراقبت به عمل آورند و به محض اینکه احساس خطری کنند،زنگ‌های بیدار باش را به صدا در بیاورند و امروز به عنوان نیروی حفاظت از آن یاد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هفتمین و آخرین دستور به بدنه لشکر نیز توصیه می‌کند که هنگام استراحت شبانه به سراغ خواب عمیق نروند همانند کسانی که آسوده در خانه‌هایشان در بستر می‌خوابند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خوابتان باید بسیار سبک و کوتاه باشد همچون شخصی که آب را جرعه جرعه می‌نوشد و یا مضمضه </w:t>
      </w:r>
    </w:p>
    <w:p>
      <w:pPr>
        <w:pStyle w:val="BookText"/>
        <w:rPr/>
      </w:pPr>
      <w:r>
        <w:rPr>
          <w:rFonts w:ascii="Amiri" w:hAnsi="Amiri" w:eastAsia="Amiri" w:cs="Amiri"/>
          <w:color w:val="111111"/>
          <w:sz w:val="28"/>
          <w:sz w:val="28"/>
          <w:szCs w:val="28"/>
          <w:rtl w:val="true"/>
          <w:lang w:bidi="ar-SA"/>
        </w:rPr>
        <w:t>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تَذُوقُوا النَّوْمَ إِلَّا غِرَاراً أَوْ مَضْمَضَةً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شبیه کسی که در انتظار مسافر یا میهمان یا فرد عزیز دیگری است که شب وارد می‌شود اندکی می‌خوابد و بیدار می‌شود سپس می‌خوابد و باز بیدار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اسلام در مقابل دشمن باید این گونه استراحت کنند مبادا دشمن با شبیخون ضایعات فراوانی به 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معنا تشبیه به جرعه جرعه نوشیدن یا مضمضه آب در دهان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نکات دقیق هفتگانه در بیان امام علیه السلام،دستوراتی درباره مقدمات لشکر و مسیر راه است؛امّا تاکتیک‌های مربوط به میدان جنگ را در بعضی از خطبه‌های گذشته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صفحه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صفحه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خطبه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صفحه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مراجعه شود</w:t>
      </w:r>
      <w:r>
        <w:rPr>
          <w:rFonts w:eastAsia="IRNazanin" w:cs="IRNazanin"/>
          <w:color w:val="111111"/>
          <w:sz w:val="28"/>
          <w:szCs w:val="28"/>
          <w:rtl w:val="true"/>
          <w:lang w:bidi="fa-IR"/>
        </w:rPr>
        <w:t xml:space="preserve">). </w:t>
      </w:r>
      <w:bookmarkStart w:id="317" w:name="pg13956_166628"/>
    </w:p>
    <w:p>
      <w:pPr>
        <w:pStyle w:val="Heading2"/>
        <w:numPr>
          <w:ilvl w:val="1"/>
          <w:numId w:val="1"/>
        </w:numPr>
        <w:rPr/>
      </w:pPr>
      <w:bookmarkStart w:id="318" w:name="__RefHeading___Toc900501_3381743652"/>
      <w:bookmarkStart w:id="319" w:name="_Toc119"/>
      <w:bookmarkEnd w:id="317"/>
      <w:bookmarkEnd w:id="318"/>
      <w:r>
        <w:rPr/>
        <w:t>12</w:t>
      </w:r>
      <w:r>
        <w:rPr>
          <w:rtl w:val="true"/>
        </w:rPr>
        <w:t xml:space="preserve">- </w:t>
      </w:r>
      <w:r>
        <w:rPr>
          <w:rtl w:val="true"/>
        </w:rPr>
        <w:t>به معقل بن قیس ریاحی،در آن هنگام که او را با سه هزار نفر به عنوان مقدمه لشکر خویش به سوی شام فرستاد</w:t>
      </w:r>
      <w:bookmarkEnd w:id="319"/>
    </w:p>
    <w:p>
      <w:pPr>
        <w:pStyle w:val="Heading3"/>
        <w:numPr>
          <w:ilvl w:val="2"/>
          <w:numId w:val="1"/>
        </w:numPr>
        <w:rPr/>
      </w:pPr>
      <w:bookmarkStart w:id="320" w:name="__RefHeading___Toc900503_3381743652"/>
      <w:bookmarkStart w:id="321" w:name="_Toc120"/>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و من وصیة له علیه السلام</w:t>
      </w:r>
    </w:p>
    <w:p>
      <w:pPr>
        <w:pStyle w:val="BookText"/>
        <w:rPr/>
      </w:pPr>
      <w:r>
        <w:rPr>
          <w:rFonts w:ascii="IRNazanin" w:hAnsi="IRNazanin" w:eastAsia="IRNazanin"/>
          <w:color w:val="111111"/>
          <w:sz w:val="28"/>
          <w:sz w:val="28"/>
          <w:szCs w:val="28"/>
          <w:rtl w:val="true"/>
          <w:lang w:bidi="fa-IR"/>
        </w:rPr>
        <w:t>وصی بها معقل بن قیس الریاحی حین أنفذه إلی الشام</w:t>
      </w:r>
    </w:p>
    <w:p>
      <w:pPr>
        <w:pStyle w:val="BookText"/>
        <w:rPr/>
      </w:pPr>
      <w:r>
        <w:rPr>
          <w:rFonts w:ascii="IRNazanin" w:hAnsi="IRNazanin" w:eastAsia="IRNazanin"/>
          <w:color w:val="111111"/>
          <w:sz w:val="28"/>
          <w:sz w:val="28"/>
          <w:szCs w:val="28"/>
          <w:rtl w:val="true"/>
          <w:lang w:bidi="fa-IR"/>
        </w:rPr>
        <w:t>فی ثلاثة آلاف مقدمة له</w:t>
      </w:r>
    </w:p>
    <w:p>
      <w:pPr>
        <w:pStyle w:val="BookText"/>
        <w:rPr/>
      </w:pPr>
      <w:r>
        <w:rPr>
          <w:rFonts w:ascii="IRNazanin" w:hAnsi="IRNazanin" w:eastAsia="IRNazanin"/>
          <w:color w:val="111111"/>
          <w:sz w:val="28"/>
          <w:sz w:val="28"/>
          <w:szCs w:val="28"/>
          <w:rtl w:val="true"/>
          <w:lang w:bidi="fa-IR"/>
        </w:rPr>
        <w:t>از وصایای و سفارش های امام علیه السلام است</w:t>
      </w:r>
    </w:p>
    <w:p>
      <w:pPr>
        <w:pStyle w:val="BookText"/>
        <w:rPr/>
      </w:pPr>
      <w:r>
        <w:rPr>
          <w:rFonts w:ascii="IRNazanin" w:hAnsi="IRNazanin" w:eastAsia="IRNazanin"/>
          <w:color w:val="111111"/>
          <w:sz w:val="28"/>
          <w:sz w:val="28"/>
          <w:szCs w:val="28"/>
          <w:rtl w:val="true"/>
          <w:lang w:bidi="fa-IR"/>
        </w:rPr>
        <w:t>که معقل بن قیس ریاحی،در آن هنگام که او را با سه هزار نفر به عنوان مقدمه لشکر خویش به سوی شام فرستاد</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322" w:name="__RefHeading___Toc900505_3381743652"/>
      <w:bookmarkStart w:id="323" w:name="_Toc121"/>
      <w:bookmarkEnd w:id="322"/>
      <w:r>
        <w:rPr>
          <w:rtl w:val="true"/>
        </w:rPr>
        <w:t>نامه در یک نگاه</w:t>
      </w:r>
      <w:bookmarkEnd w:id="32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همانند سایر نامه‌هایی که امام علیه السلام به فرماندهان سپاهش می‌نویسد با </w:t>
      </w:r>
    </w:p>
    <w:p>
      <w:pPr>
        <w:pStyle w:val="BookText"/>
        <w:rPr/>
      </w:pPr>
      <w:r>
        <w:rPr>
          <w:rFonts w:ascii="IRNazanin" w:hAnsi="IRNazanin" w:eastAsia="IRNazanin"/>
          <w:color w:val="111111"/>
          <w:sz w:val="28"/>
          <w:sz w:val="28"/>
          <w:szCs w:val="28"/>
          <w:rtl w:val="true"/>
          <w:lang w:bidi="fa-IR"/>
        </w:rPr>
        <w:t>توصیه به تقوا و پرهیزکاری شروع می‌شود؛همان تقوایی که خمیر مایه هر گونه 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دستوراتی در مورد بسیج نیروها و چگونگی حرکت به سوی دشمن و نخستین برخورد با آنها بیان می‌فرماید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نامه مرتب تأکید می‌کند که آغازگر جنگ نباشید و چنان به دشمن نزدیک نشوید که احساس آمادگی جنگ کند و آنقدر دور نایستید که حمل بر ضعف و ترس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را خسته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راه،آغاز شب استراحت و سحرگاهان حرکت کنید و در وسط روز که هوا گرم است اطراق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وصایای دیگری که همه از روح بلند امام علیه السلام و صلح‌طلبی آن حضرت و رعایت اخلاق اسلامی حتی در مقابل دشمن حکایت می‌کند</w:t>
      </w:r>
      <w:r>
        <w:rPr>
          <w:rFonts w:eastAsia="IRNazanin" w:cs="IRNazanin"/>
          <w:color w:val="111111"/>
          <w:sz w:val="28"/>
          <w:szCs w:val="28"/>
          <w:rtl w:val="true"/>
          <w:lang w:bidi="fa-IR"/>
        </w:rPr>
        <w:t xml:space="preserve">. </w:t>
      </w:r>
      <w:bookmarkStart w:id="324" w:name="pg13956_166630"/>
    </w:p>
    <w:p>
      <w:pPr>
        <w:pStyle w:val="BookText"/>
        <w:rPr/>
      </w:pPr>
      <w:bookmarkEnd w:id="324"/>
      <w:r>
        <w:rPr>
          <w:rFonts w:ascii="Amiri" w:hAnsi="Amiri" w:eastAsia="Amiri" w:cs="Amiri"/>
          <w:color w:val="111111"/>
          <w:sz w:val="28"/>
          <w:sz w:val="28"/>
          <w:szCs w:val="28"/>
          <w:rtl w:val="true"/>
          <w:lang w:bidi="ar-SA"/>
        </w:rPr>
        <w:t>اتَّقِ اللّهَ الَّذِی لَا بُدَّ لَکَ مِنْ لِقَائِهِ،وَ لَا مُنْتَهَی لَکَ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تُقَاتِلَنَّ إِلَّا مَنْ قَاتَلَکَ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سِرِ الْبَرْدَیْنِ،وَ غَوِّرْ بِالنَّاسِ،وَ رَفِّهْ فِی السَّیْرِ،وَ لَا تَسِرْ أَوَّلَ اللَّیْلِ، فَإِنَّ اللّهَ جَعَلَهُ سَکَناً،وَ قَدَّرَهُ مُقَاماً لَا ظَعْناً،فَأَرِحْ فِیهِ بَدَنَکَ،وَ رَوِّحْ ظَهْرَکَ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وَقَفْتَ حِینَ یَنْبَطِحُ السَّحَرُ،أَوْ حِینَ یَنْفَجِرُ الْفَجْرُ،فَسِرْ عَلَی بَرَکَةِ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لَقِیتَ الْعَدُوَّ فَقِفْ مِنْ أَصْحَابِکَ وَسَطاً،وَ لَا تَدْنُ مِنَ الْقَوْمِ دُنُوَّ مَنْ یُرِیدُ أَنْ یُنْشِبَ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تَبَاعَدْ عَنْهُمْ تَبَاعُدَ مَنْ یَهَابُ الْبَأْسَ،حَتَّی یَأْتِیَکَ أَمْرِی، وَ لَا یَحْمِلَنَّکُمْ شَنَآنُهُمْ عَلَی قِتَالِهِمْ،قَبْلَ دُعَائِهِمْ وَ الْإِعْذَارِ إِلَیْهِمْ</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900507_3381743652"/>
      <w:bookmarkStart w:id="326" w:name="_Toc122"/>
      <w:bookmarkEnd w:id="325"/>
      <w:r>
        <w:rPr>
          <w:rtl w:val="true"/>
        </w:rPr>
        <w:t>ترجمه</w:t>
      </w:r>
      <w:bookmarkEnd w:id="32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تقوای الهی را پیشه کن،همان خدایی که سرانجام باید به لقای او برسی و عاقبتی جز حضور در پیشگاهش نداری،جز با کسی که با تو بجنگد پیکار مکن، صبح و عصر که هوا خنک است،لشکر را به حرکت درآور و به هنگام گرمی روز به آنها استراحت ده و در پیمودن راه آرامش و رفاه لشکر را در نظر بگیر،در ابتدای شب حرکت مکن چرا که خداوند شب را وسیله آرامش قرار داده و آن را برای توقف تعیین نموده نه کوچ کردن؛بنابراین شب هنگام بدنت را آرام ساز و مرکب‌ها را نیز آسوده بگذار و پس از توقف به هنگام سحرگاه یا وقتی که سپیده می‌دمد به یاری خدا حرکت نما و هنگامی که دشمن را ملاقات کردی،در وسط یاران و قلب سپاهت قرار گیر،نه آنقدر به دشمن نزدیک شو مانند کسی که می‌خواهد آتش جنگ را برافروزد و نه آنقدر دوری کن،همانند کسی که از جنگ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فرمان من به تو برسد،مبادا عداوت شخصی شما با دشمن سبب شود که پیش از دعوت آنها به صلح و اتمام حجت جنگ را آغاز کنید</w:t>
      </w:r>
      <w:r>
        <w:rPr>
          <w:rFonts w:eastAsia="IRNazanin" w:cs="IRNazanin"/>
          <w:color w:val="111111"/>
          <w:sz w:val="28"/>
          <w:szCs w:val="28"/>
          <w:rtl w:val="true"/>
          <w:lang w:bidi="fa-IR"/>
        </w:rPr>
        <w:t xml:space="preserve">. </w:t>
      </w:r>
      <w:bookmarkStart w:id="327" w:name="pg13956_166631"/>
    </w:p>
    <w:p>
      <w:pPr>
        <w:pStyle w:val="Heading3"/>
        <w:numPr>
          <w:ilvl w:val="2"/>
          <w:numId w:val="1"/>
        </w:numPr>
        <w:rPr/>
      </w:pPr>
      <w:bookmarkStart w:id="328" w:name="__RefHeading___Toc900509_3381743652"/>
      <w:bookmarkStart w:id="329" w:name="_Toc123"/>
      <w:bookmarkEnd w:id="327"/>
      <w:bookmarkEnd w:id="328"/>
      <w:r>
        <w:rPr>
          <w:rtl w:val="true"/>
        </w:rPr>
        <w:t>شرح و تفسیر</w:t>
      </w:r>
      <w:r>
        <w:rPr>
          <w:rtl w:val="true"/>
        </w:rPr>
        <w:t xml:space="preserve">: </w:t>
      </w:r>
      <w:r>
        <w:rPr>
          <w:rtl w:val="true"/>
        </w:rPr>
        <w:t>دستورات لازم برای حرکت به سوی میدان نبرد</w:t>
      </w:r>
      <w:bookmarkEnd w:id="329"/>
    </w:p>
    <w:p>
      <w:pPr>
        <w:pStyle w:val="BookText"/>
        <w:rPr/>
      </w:pPr>
      <w:r>
        <w:rPr>
          <w:rFonts w:ascii="IRNazanin" w:hAnsi="IRNazanin" w:eastAsia="IRNazanin"/>
          <w:color w:val="111111"/>
          <w:sz w:val="28"/>
          <w:sz w:val="28"/>
          <w:szCs w:val="28"/>
          <w:rtl w:val="true"/>
          <w:lang w:bidi="fa-IR"/>
        </w:rPr>
        <w:t>دستورات لازم برای حرکت به سوی میدان نبرد</w:t>
      </w:r>
    </w:p>
    <w:p>
      <w:pPr>
        <w:pStyle w:val="BookText"/>
        <w:rPr/>
      </w:pPr>
      <w:r>
        <w:rPr>
          <w:rFonts w:ascii="IRNazanin" w:hAnsi="IRNazanin" w:eastAsia="IRNazanin"/>
          <w:color w:val="111111"/>
          <w:sz w:val="28"/>
          <w:sz w:val="28"/>
          <w:szCs w:val="28"/>
          <w:rtl w:val="true"/>
          <w:lang w:bidi="fa-IR"/>
        </w:rPr>
        <w:t xml:space="preserve">امام علیه السلام در آغاز این نامه فرمانده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تقوای الهی سفارش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خداوند را پیشه کن؛همان خدایی که سرانجام باید به لقای او برسی و عاقبتی جز حضور در پیشگاهش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الَّذِی لَا بُدَّ لَکَ مِنْ لِقَائِهِ،وَ لَا مُنْتَهَی لَکَ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در حقیقت برگرفته از قرآن مجید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اعْلَمُوا أَنَّکُمْ مُلاقُوهُ</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آری هر که باشی و به هرجا برسی عاقبت باید به لقای اللّه بشتابی و در محضر عدلش حضور یابی و حساب اعمال خود را پس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 السلام نامه خود را با توصیه به تقوا و یادآوری معاد آغاز می‌کند،به جهت آثار مختلف آن است،زیرا از یک سو سبب می‌شود که دستورهای دنبال آن را مو به مو اجرا کند و از سوی دیگر چون برنامه لشکر،برنامه جهاد فی سبیل اللّه و سیر الی اللّه است،به آنها روحیه می‌دهد و آمادگی آنان را برای پیکار با دشمن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ده دستور جنگی در مورد اعزام نیروها به میدان نبرد و چگونگی مقابله با دشمن،اشاره می‌فرماید که در واقع همه جنبه مقدماتی و آمادگی دارد؛نخست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کسی که با تو بجنگد پیکار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تُقَاتِلَنَّ إِلَّا مَنْ قَاتَلَکَ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نخستین،بیانگر روح مسالمت‌جوی انسان است که نمی‌خواهد آغازگر جنگ،مسلمانان باشند و تا دشمن شروع نکند،آنها اقدام به جنگ نکنند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جَنَحُوا لِلسَّلْمِ فَاجْنَحْ لَها وَ تَوَکَّلْ عَلَی اللّهِ إِنَّهُ 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تمایل به صلح نشان دهند،تو نیز از در صلح درآی؛و بر خدا توکل کن،که او شنوا و داناست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سپس در دومین،سومین و چهارمین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 که هوا خنک است،لشکر را به حرکت درآور و به هنگام گرمی روز به آنها استراحت ده و در پیمودن راه آرامش و رفاه لشکر را در نظر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 الْبَرْدَیْنِ </w:t>
      </w:r>
      <w:r>
        <w:rPr>
          <w:rStyle w:val="FootnoteAnchor"/>
          <w:rtl w:val="true"/>
        </w:rPr>
        <w:footnoteReference w:id="158"/>
      </w:r>
      <w:r>
        <w:rPr>
          <w:rFonts w:ascii="Amiri" w:hAnsi="Amiri" w:eastAsia="Amiri" w:cs="Amiri"/>
          <w:color w:val="111111"/>
          <w:sz w:val="28"/>
          <w:sz w:val="28"/>
          <w:szCs w:val="28"/>
          <w:rtl w:val="true"/>
          <w:lang w:bidi="ar-SA"/>
        </w:rPr>
        <w:t xml:space="preserve">،وَ غَوِّرْ </w:t>
      </w:r>
      <w:r>
        <w:rPr>
          <w:rStyle w:val="FootnoteAnchor"/>
          <w:rtl w:val="true"/>
        </w:rPr>
        <w:footnoteReference w:id="159"/>
      </w:r>
      <w:r>
        <w:rPr>
          <w:rFonts w:ascii="Amiri" w:hAnsi="Amiri" w:eastAsia="Amiri" w:cs="Amiri"/>
          <w:color w:val="111111"/>
          <w:sz w:val="28"/>
          <w:sz w:val="28"/>
          <w:szCs w:val="28"/>
          <w:rtl w:val="true"/>
          <w:lang w:bidi="ar-SA"/>
        </w:rPr>
        <w:t xml:space="preserve">بِالنَّاسِ،رَفِّهْ </w:t>
      </w:r>
      <w:r>
        <w:rPr>
          <w:rStyle w:val="FootnoteAnchor"/>
          <w:rtl w:val="true"/>
        </w:rPr>
        <w:footnoteReference w:id="160"/>
      </w:r>
      <w:r>
        <w:rPr>
          <w:rFonts w:ascii="Amiri" w:hAnsi="Amiri" w:eastAsia="Amiri" w:cs="Amiri"/>
          <w:color w:val="111111"/>
          <w:sz w:val="28"/>
          <w:sz w:val="28"/>
          <w:szCs w:val="28"/>
          <w:rtl w:val="true"/>
          <w:lang w:bidi="ar-SA"/>
        </w:rPr>
        <w:t>فِی السَّیْرِ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هر گاه لشکر عجولانه و با شتاب به سوی میدان حرکت کند و ملاحظه سرما و گرما و استراحت را ننماید،هنگامی که وارد میدان می‌شود خسته و ناتوان است و پیکار با دشمن برای او بسیار دشوار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پنجمین و ششمین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شب حرکت مکن چرا که خداوند شب را وسیله آرامش قرار داده و آنرا برای توقّف تعیین نموده نه کوچ کردن،بنابراین شب هنگام بدنت را آرام ساز و مرکب‌ها را نیز آسوده بگذار و پس از توقف به هنگام سحر یا وقتی که سپیده می‌دمد به یاری خدا حرکت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تَسِرْ أَوَّلَ اللَّیْلِ،فَإِنَّ اللّهَ جَعَلَهُ سَکَناً،وَ قَدَّرَهُ مُقَاماً لَا ظَعْناً،فَأَرِحْ فِیهِ بَدَنَکَ،رَوِّحْ ظَهْرَکَ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وَقَفْتَ حِینَ یَنْبَطِحُ </w:t>
      </w:r>
      <w:r>
        <w:rPr>
          <w:rStyle w:val="FootnoteAnchor"/>
          <w:rtl w:val="true"/>
        </w:rPr>
        <w:footnoteReference w:id="161"/>
      </w:r>
      <w:r>
        <w:rPr>
          <w:rFonts w:ascii="Amiri" w:hAnsi="Amiri" w:eastAsia="Amiri" w:cs="Amiri"/>
          <w:color w:val="111111"/>
          <w:sz w:val="28"/>
          <w:sz w:val="28"/>
          <w:szCs w:val="28"/>
          <w:rtl w:val="true"/>
          <w:lang w:bidi="ar-SA"/>
        </w:rPr>
        <w:t xml:space="preserve">السَّحَرُ،أَوْ حِینَ یَنْفَجِرُ الْفَجْرُ،فَسِرْ </w:t>
      </w:r>
    </w:p>
    <w:p>
      <w:pPr>
        <w:pStyle w:val="BookText"/>
        <w:rPr/>
      </w:pPr>
      <w:r>
        <w:rPr>
          <w:rFonts w:ascii="Amiri" w:hAnsi="Amiri" w:eastAsia="Amiri" w:cs="Amiri"/>
          <w:color w:val="111111"/>
          <w:sz w:val="28"/>
          <w:sz w:val="28"/>
          <w:szCs w:val="28"/>
          <w:rtl w:val="true"/>
          <w:lang w:bidi="ar-SA"/>
        </w:rPr>
        <w:t>عَلَی بَرَکَةِ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اشاره به همان چیزی است که بارها در قرآن مجید آمده است که شب را خداوند مایه آرامش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 الْإِصْباحِ وَ جَعَلَ اللَّیْلَ سَکَناً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شکافنده صبح است و شب را مایه آرامش قرار داده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همین مضمون در سوره یونس،آیه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،قصص،آیه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،غافر،آیه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و آن اینکه قرآن شب را وسیله آسایش و آرامش قرار داده در حالی که امام علیه السلام سخن از آغاز شب می‌گوید و سحر را استثنا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با توجّه به یک نکته روشن می‌شود و آن اینکه منظور از شب تمام شب است به استثنای سحر که مقدار کمی از آخر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دستوراتی که درباره نماز شب داده شده به خوبی استفاده می‌شود که آخر شب مستثناست، لحظه بیداری و هشیاری و حرکت و جدیّت و استغفار و توبه است همان گونه که در آیه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الْمُسْتَغْفِرِینَ بِالْأَسْحارِ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از اینکه امام علیه السلام روی اوّل شب تکیه می‌کند به نظر می‌رسد علت آن است که بسیاری عادت دارند کاری را که از عصر شروع کرده‌اند تا مدتی از شب ادامه دهند،امام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که آغاز شد توقف کنید و به نماز بایستید و سپس استراحت کنید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ظَهْرَکَ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بعضی از مفسران اشاره به استراحت دادن مرکب‌های سواری مانند اسب است و بعضی آن را اشاره به شتران بارکش می‌دانند که نیازهای لشکر را با خود به سوی میدان جنگ می‌برد و مانعی ندارد که هر دو در این جمله مراد باشد</w:t>
      </w:r>
      <w:r>
        <w:rPr>
          <w:rFonts w:eastAsia="IRNazanin" w:cs="IRNazanin"/>
          <w:color w:val="111111"/>
          <w:sz w:val="28"/>
          <w:szCs w:val="28"/>
          <w:rtl w:val="true"/>
          <w:lang w:bidi="fa-IR"/>
        </w:rPr>
        <w:t xml:space="preserve">. </w:t>
      </w:r>
      <w:bookmarkStart w:id="330" w:name="pg13956_166634"/>
    </w:p>
    <w:p>
      <w:pPr>
        <w:pStyle w:val="BookText"/>
        <w:rPr/>
      </w:pPr>
      <w:bookmarkEnd w:id="330"/>
      <w:r>
        <w:rPr>
          <w:rFonts w:ascii="IRNazanin" w:hAnsi="IRNazanin" w:eastAsia="IRNazanin"/>
          <w:color w:val="111111"/>
          <w:sz w:val="28"/>
          <w:sz w:val="28"/>
          <w:szCs w:val="28"/>
          <w:rtl w:val="true"/>
          <w:lang w:bidi="fa-IR"/>
        </w:rPr>
        <w:t>باید توجّه داشت که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لغت آمده حیواناتی است که بار بر دوش آنها می‌نهند و یا سوار بر آنها می‌شوند و اینکه بعضی از مفسران نهج‌البلاغه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محدود به شتران بارکش یا محدود به اسبهای سواری کرده‌اند،درست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هفتمین،هشتمین و نهمین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دشمن را ملاقات کردی در وسط یاران و قلب سپاهت قرار گیر نه آنقدر به دشمن نزدیک شو مانند کسی که می‌خواهد آتش جنگ را بر افروزد و نه آنقدر دوری کن همانند کسی که از جنگ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فرمان من به تو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لَقِیتَ الْعَدُوَّ فَقِفْ مِنْ أَصْحَابِکَ وَسَطاً،وَ لَا تَدْنُ مِنَ الْقَوْمِ دُنُوَّ مَنْ یُرِیدُ أَنْ یُنْشِبَ </w:t>
      </w:r>
      <w:r>
        <w:rPr>
          <w:rStyle w:val="FootnoteAnchor"/>
          <w:rtl w:val="true"/>
        </w:rPr>
        <w:footnoteReference w:id="164"/>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تَبَاعَدْ عَنْهُمْ تَبَاعُدَ مَنْ یَهَابُ الْبَأْسَ،حَتَّی یَأْتِیَکَ أَمْرِی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گرفتن فرمانده لشکر در وسط آنها از یک سو مایه قوت قلب لشکر است و از سوی دیگر آسان‌تر می‌تواند فرمانش به تمام لشکر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دهمین و آخرین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عداوت شخصی شما با دشمن سبب شود که پیش از دعوت آنها به صلح و اتمام حجت با آنها پیکار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یَحْمِلَنَّکُمْ شَنَآنُهُمْ </w:t>
      </w:r>
      <w:r>
        <w:rPr>
          <w:rStyle w:val="FootnoteAnchor"/>
          <w:rtl w:val="true"/>
        </w:rPr>
        <w:footnoteReference w:id="165"/>
      </w:r>
      <w:r>
        <w:rPr>
          <w:rFonts w:ascii="Amiri" w:hAnsi="Amiri" w:eastAsia="Amiri" w:cs="Amiri"/>
          <w:color w:val="111111"/>
          <w:sz w:val="28"/>
          <w:sz w:val="28"/>
          <w:szCs w:val="28"/>
          <w:rtl w:val="true"/>
          <w:lang w:bidi="ar-SA"/>
        </w:rPr>
        <w:t xml:space="preserve">عَلَی قِتَالِهِمْ،قَبْلَ دُعَائِهِمْ وَ الْإِعْذَارِ </w:t>
      </w:r>
      <w:r>
        <w:rPr>
          <w:rStyle w:val="FootnoteAnchor"/>
          <w:rtl w:val="true"/>
        </w:rPr>
        <w:footnoteReference w:id="166"/>
      </w:r>
      <w:r>
        <w:rPr>
          <w:rFonts w:ascii="Amiri" w:hAnsi="Amiri" w:eastAsia="Amiri" w:cs="Amiri"/>
          <w:color w:val="111111"/>
          <w:sz w:val="28"/>
          <w:sz w:val="28"/>
          <w:szCs w:val="28"/>
          <w:rtl w:val="true"/>
          <w:lang w:bidi="ar-SA"/>
        </w:rPr>
        <w:t xml:space="preserve">إِلَیْهِمْ </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900511_3381743652"/>
      <w:bookmarkStart w:id="332" w:name="_Toc124"/>
      <w:bookmarkEnd w:id="331"/>
      <w:r>
        <w:rPr>
          <w:rtl w:val="true"/>
        </w:rPr>
        <w:t>نکته</w:t>
      </w:r>
      <w:r>
        <w:rPr>
          <w:rtl w:val="true"/>
        </w:rPr>
        <w:t xml:space="preserve">: </w:t>
      </w:r>
      <w:r>
        <w:rPr>
          <w:rtl w:val="true"/>
        </w:rPr>
        <w:t>معقل بن قیس کیست؟</w:t>
      </w:r>
      <w:bookmarkEnd w:id="332"/>
    </w:p>
    <w:p>
      <w:pPr>
        <w:pStyle w:val="BookText"/>
        <w:rPr/>
      </w:pPr>
      <w:r>
        <w:rPr>
          <w:rFonts w:ascii="IRNazanin" w:hAnsi="IRNazanin" w:eastAsia="IRNazanin"/>
          <w:color w:val="111111"/>
          <w:sz w:val="28"/>
          <w:sz w:val="28"/>
          <w:szCs w:val="28"/>
          <w:rtl w:val="true"/>
          <w:lang w:bidi="fa-IR"/>
        </w:rPr>
        <w:t>معقل بن قیس کیست؟</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مورّخان گفته‌اند که او از مردان شجاع کوفه بود و فرماندهی بعضی </w:t>
      </w:r>
    </w:p>
    <w:p>
      <w:pPr>
        <w:pStyle w:val="BookText"/>
        <w:rPr/>
      </w:pPr>
      <w:r>
        <w:rPr>
          <w:rFonts w:ascii="IRNazanin" w:hAnsi="IRNazanin" w:eastAsia="IRNazanin"/>
          <w:color w:val="111111"/>
          <w:sz w:val="28"/>
          <w:sz w:val="28"/>
          <w:szCs w:val="28"/>
          <w:rtl w:val="true"/>
          <w:lang w:bidi="fa-IR"/>
        </w:rPr>
        <w:t>از لشکرها را در زمان عمر بن خطاب به عهده داشت و او از شیعیان امیر مؤمنان علی علیه السلام بود و حضرت او را به فرماندهی بعضی از سپاهیانش انتخاب می‌کرد و در روز جنگ جمل یکی از امیران لشکر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ایمان و اخلاص او نسبت به امیر مؤمنان علی علیه السلام همین بس که قبل از جنگ صفین هنگامی که لشکر در نُخَیله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بودند،امام علیه السلام خطبه‌ای درباره جهاد در برابر شورشیان شام ایراد فرمود،معقل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امیرالمؤمنین لا یتخلف عنک الا ظنین و لا یتربص بک الا منافق ؛به خدا سوگند ای امیر مؤمنان هیچ کس در این سفر از تو جدا نمی‌شود مگر فرد متهم و مورد سوء ظن و تردید نمی‌کند درباره تو مگر منافق</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آمده است که در یکی از معرکه‌ها،مستورد که یکی از خوارج بود با معقل روبه‌رو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نیزه‌ای بدست داشت و معقل شمشیری،او نیزه‌اش را در بدن معقل فرو کرد و معقل محکم با شمشیرش بر او کوفت و هر دو جان سپردند معقل به شهادت رسید و مستورد به جهنم</w:t>
      </w:r>
      <w:r>
        <w:rPr>
          <w:rFonts w:eastAsia="IRNazanin" w:cs="IRNazanin"/>
          <w:color w:val="111111"/>
          <w:sz w:val="28"/>
          <w:szCs w:val="28"/>
          <w:rtl w:val="true"/>
          <w:lang w:bidi="fa-IR"/>
        </w:rPr>
        <w:t xml:space="preserve">. </w:t>
      </w:r>
      <w:r>
        <w:rPr>
          <w:rStyle w:val="FootnoteAnchor"/>
          <w:rtl w:val="true"/>
        </w:rPr>
        <w:footnoteReference w:id="167"/>
      </w:r>
      <w:bookmarkStart w:id="333" w:name="pg13956_166636"/>
    </w:p>
    <w:p>
      <w:pPr>
        <w:pStyle w:val="Heading2"/>
        <w:numPr>
          <w:ilvl w:val="1"/>
          <w:numId w:val="1"/>
        </w:numPr>
        <w:rPr/>
      </w:pPr>
      <w:bookmarkStart w:id="334" w:name="__RefHeading___Toc900513_3381743652"/>
      <w:bookmarkStart w:id="335" w:name="_Toc125"/>
      <w:bookmarkEnd w:id="333"/>
      <w:bookmarkEnd w:id="334"/>
      <w:r>
        <w:rPr/>
        <w:t>13</w:t>
      </w:r>
      <w:r>
        <w:rPr>
          <w:rtl w:val="true"/>
        </w:rPr>
        <w:t xml:space="preserve">- </w:t>
      </w:r>
      <w:r>
        <w:rPr>
          <w:rtl w:val="true"/>
        </w:rPr>
        <w:t>به دو نفر از سران سپاهش</w:t>
      </w:r>
      <w:bookmarkEnd w:id="335"/>
    </w:p>
    <w:p>
      <w:pPr>
        <w:pStyle w:val="Heading3"/>
        <w:numPr>
          <w:ilvl w:val="2"/>
          <w:numId w:val="1"/>
        </w:numPr>
        <w:rPr/>
      </w:pPr>
      <w:bookmarkStart w:id="336" w:name="__RefHeading___Toc900515_3381743652"/>
      <w:bookmarkStart w:id="337" w:name="_Toc12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أمیرین من أمراء جیشه</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به دو نفر از سران سپاهش نگاشته</w:t>
      </w:r>
      <w:r>
        <w:rPr>
          <w:rFonts w:eastAsia="IRNazanin" w:cs="IRNazanin"/>
          <w:color w:val="111111"/>
          <w:sz w:val="28"/>
          <w:szCs w:val="28"/>
          <w:rtl w:val="true"/>
          <w:lang w:bidi="fa-IR"/>
        </w:rPr>
        <w:t xml:space="preserve">. </w:t>
      </w:r>
      <w:r>
        <w:rPr>
          <w:rStyle w:val="FootnoteAnchor"/>
          <w:rtl w:val="true"/>
        </w:rPr>
        <w:footnoteReference w:id="168"/>
      </w:r>
    </w:p>
    <w:p>
      <w:pPr>
        <w:pStyle w:val="Heading3"/>
        <w:numPr>
          <w:ilvl w:val="2"/>
          <w:numId w:val="1"/>
        </w:numPr>
        <w:rPr/>
      </w:pPr>
      <w:bookmarkStart w:id="338" w:name="__RefHeading___Toc900517_3381743652"/>
      <w:bookmarkStart w:id="339" w:name="_Toc127"/>
      <w:bookmarkEnd w:id="338"/>
      <w:r>
        <w:rPr>
          <w:rtl w:val="true"/>
        </w:rPr>
        <w:t>نامه در یک نگاه</w:t>
      </w:r>
      <w:bookmarkEnd w:id="33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در واقع بیانگر دو چیز است؛نخست دستوری است به آن دو فرمانده لشکر که از مالک اشتر پیروی کنند و زیر نظر او قرار گیرند و دیگر اینکه اوصافی از مالک اشتر را بیان کرده که شایستگی او را برای هر فرماندهی نشان می‌دهد</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3956_166638"/>
      <w:bookmarkStart w:id="341" w:name="pg13956_166638"/>
      <w:bookmarkEnd w:id="341"/>
    </w:p>
    <w:p>
      <w:pPr>
        <w:pStyle w:val="BookText"/>
        <w:rPr/>
      </w:pPr>
      <w:bookmarkStart w:id="342" w:name="pg13956_166638"/>
      <w:bookmarkEnd w:id="342"/>
      <w:r>
        <w:rPr>
          <w:rFonts w:ascii="Amiri" w:hAnsi="Amiri" w:eastAsia="Amiri" w:cs="Amiri"/>
          <w:color w:val="111111"/>
          <w:sz w:val="28"/>
          <w:sz w:val="28"/>
          <w:szCs w:val="28"/>
          <w:rtl w:val="true"/>
          <w:lang w:bidi="ar-SA"/>
        </w:rPr>
        <w:t>وَ قَدْ أَمَّرْتُ عَلَیْکُمَا وَ عَلَی مَنْ فِی حَیِّزِکُمَا مَالِکَ بْنَ الْحَارِثِ الْأَشْتَرَ،فَاسْمَعَا لَهُ وَ أَطِیعَا،وَ اجْعَلَاهُ دِرْعاً وَ مِجَنّاً،فَإِنَّهُ مِمَّنْ لَا یُخَافُ وَهْنُهُ وَ لَا سَقْطَتُهُ وَ لَا بُطْؤُهُ عَمَّا الْإِسْرَاعُ إِلَیْهِ أَحْزَمُ،وَ لَا إِسْرَاعُهُ إِلَی مَا الْبُطْ ءُ عَنْهُ أَمْثَلُ</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900519_3381743652"/>
      <w:bookmarkStart w:id="344" w:name="_Toc128"/>
      <w:bookmarkEnd w:id="343"/>
      <w:r>
        <w:rPr>
          <w:rtl w:val="true"/>
        </w:rPr>
        <w:t>ترجمه</w:t>
      </w:r>
      <w:bookmarkEnd w:id="344"/>
    </w:p>
    <w:p>
      <w:pPr>
        <w:pStyle w:val="BookText"/>
        <w:rPr/>
      </w:pPr>
      <w:r>
        <w:rPr>
          <w:rFonts w:ascii="IRNazanin" w:hAnsi="IRNazanin" w:eastAsia="IRNazanin"/>
          <w:color w:val="111111"/>
          <w:sz w:val="28"/>
          <w:sz w:val="28"/>
          <w:szCs w:val="28"/>
          <w:rtl w:val="true"/>
          <w:lang w:bidi="fa-IR"/>
        </w:rPr>
        <w:t>من مالک بن حارث اشتر را بر شما و بر آنان که تحت فرمان شما هستند،امیر ساختم؛گوش به فرمانش دهید و از او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زره و سپر محکم خویش سازید،زیرا او کسی است که سستی در او راه ندارد و لغزش پیدا نمی‌کند،در جایی که سرعت لازم است کندی نخواهد کرد و در آنجا که کندی و آرامش لازم است سرعت و شتاب به خرج نمی‌دهد</w:t>
      </w:r>
      <w:r>
        <w:rPr>
          <w:rFonts w:eastAsia="IRNazanin" w:cs="IRNazanin"/>
          <w:color w:val="111111"/>
          <w:sz w:val="28"/>
          <w:szCs w:val="28"/>
          <w:rtl w:val="true"/>
          <w:lang w:bidi="fa-IR"/>
        </w:rPr>
        <w:t>.</w:t>
      </w:r>
    </w:p>
    <w:p>
      <w:pPr>
        <w:pStyle w:val="Heading3"/>
        <w:numPr>
          <w:ilvl w:val="2"/>
          <w:numId w:val="1"/>
        </w:numPr>
        <w:rPr/>
      </w:pPr>
      <w:bookmarkStart w:id="345" w:name="__RefHeading___Toc900521_3381743652"/>
      <w:bookmarkStart w:id="346" w:name="_Toc129"/>
      <w:bookmarkEnd w:id="345"/>
      <w:r>
        <w:rPr>
          <w:rtl w:val="true"/>
        </w:rPr>
        <w:t>شرح و تفسیر</w:t>
      </w:r>
      <w:r>
        <w:rPr>
          <w:rtl w:val="true"/>
        </w:rPr>
        <w:t xml:space="preserve">: </w:t>
      </w:r>
      <w:r>
        <w:rPr>
          <w:rtl w:val="true"/>
        </w:rPr>
        <w:t>مالک فرماندهی لایق</w:t>
      </w:r>
      <w:bookmarkEnd w:id="346"/>
    </w:p>
    <w:p>
      <w:pPr>
        <w:pStyle w:val="BookText"/>
        <w:rPr/>
      </w:pPr>
      <w:r>
        <w:rPr>
          <w:rFonts w:ascii="IRNazanin" w:hAnsi="IRNazanin" w:eastAsia="IRNazanin"/>
          <w:color w:val="111111"/>
          <w:sz w:val="28"/>
          <w:sz w:val="28"/>
          <w:szCs w:val="28"/>
          <w:rtl w:val="true"/>
          <w:lang w:bidi="fa-IR"/>
        </w:rPr>
        <w:t>مالک فرماندهی لایق</w:t>
      </w:r>
    </w:p>
    <w:p>
      <w:pPr>
        <w:pStyle w:val="BookText"/>
        <w:rPr/>
      </w:pPr>
      <w:r>
        <w:rPr>
          <w:rFonts w:ascii="IRNazanin" w:hAnsi="IRNazanin" w:eastAsia="IRNazanin"/>
          <w:color w:val="111111"/>
          <w:sz w:val="28"/>
          <w:sz w:val="28"/>
          <w:szCs w:val="28"/>
          <w:rtl w:val="true"/>
          <w:lang w:bidi="fa-IR"/>
        </w:rPr>
        <w:t>امام علیه السلام در این نامه که به زیاد بن نضر و شریح بن هانی نوشته است نخست به مأموریت مهم مالک اشتر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مالک بن حارث اشتر را بر شما و بر آنان که تحت فرمان شما هستند،امیر ساختم گوش به فرمانش دهید و از او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أَمَّرْتُ عَلَیْکُمَا وَ عَلَی مَنْ فِی حَیِّزِکُمَا </w:t>
      </w:r>
      <w:r>
        <w:rPr>
          <w:rStyle w:val="FootnoteAnchor"/>
          <w:rtl w:val="true"/>
        </w:rPr>
        <w:footnoteReference w:id="169"/>
      </w:r>
      <w:r>
        <w:rPr>
          <w:rFonts w:ascii="Amiri" w:hAnsi="Amiri" w:eastAsia="Amiri" w:cs="Amiri"/>
          <w:color w:val="111111"/>
          <w:sz w:val="28"/>
          <w:sz w:val="28"/>
          <w:szCs w:val="28"/>
          <w:rtl w:val="true"/>
          <w:lang w:bidi="ar-SA"/>
        </w:rPr>
        <w:t>مَالِکَ بْنَ الْحَارِثِ الْأَشْتَرَ،فَاسْمَعَا لَهُ وَ أَطِیعَا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زره و سپر محکم خویش سازید،زیرا او کسی است که </w:t>
      </w:r>
    </w:p>
    <w:p>
      <w:pPr>
        <w:pStyle w:val="BookText"/>
        <w:rPr/>
      </w:pPr>
      <w:r>
        <w:rPr>
          <w:rFonts w:ascii="IRNazanin" w:hAnsi="IRNazanin" w:eastAsia="IRNazanin"/>
          <w:color w:val="111111"/>
          <w:sz w:val="28"/>
          <w:sz w:val="28"/>
          <w:szCs w:val="28"/>
          <w:rtl w:val="true"/>
          <w:lang w:bidi="fa-IR"/>
        </w:rPr>
        <w:t>بیم سستی در او راه ندارد و لغزش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سرعت لازم است کندی نخواهد کرد و در آنجا که کندی و آرامش لازم است سرعت و شتاب به خرج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اجْعَلَاهُ دِرْعاً وَ مِجَنّاً </w:t>
      </w:r>
      <w:r>
        <w:rPr>
          <w:rStyle w:val="FootnoteAnchor"/>
          <w:rtl w:val="true"/>
        </w:rPr>
        <w:footnoteReference w:id="170"/>
      </w:r>
      <w:r>
        <w:rPr>
          <w:rFonts w:ascii="Amiri" w:hAnsi="Amiri" w:eastAsia="Amiri" w:cs="Amiri"/>
          <w:color w:val="111111"/>
          <w:sz w:val="28"/>
          <w:sz w:val="28"/>
          <w:szCs w:val="28"/>
          <w:rtl w:val="true"/>
          <w:lang w:bidi="ar-SA"/>
        </w:rPr>
        <w:t xml:space="preserve">،فَإِنَّهُ مِمَّنْ لَایُخَافُ وَهْنُهُ وَ لَا سَقْطَتُهُ </w:t>
      </w:r>
      <w:r>
        <w:rPr>
          <w:rStyle w:val="FootnoteAnchor"/>
          <w:rtl w:val="true"/>
        </w:rPr>
        <w:footnoteReference w:id="171"/>
      </w:r>
      <w:r>
        <w:rPr>
          <w:rFonts w:ascii="Amiri" w:hAnsi="Amiri" w:eastAsia="Amiri" w:cs="Amiri"/>
          <w:color w:val="111111"/>
          <w:sz w:val="28"/>
          <w:sz w:val="28"/>
          <w:szCs w:val="28"/>
          <w:rtl w:val="true"/>
          <w:lang w:bidi="ar-SA"/>
        </w:rPr>
        <w:t xml:space="preserve">وَ لَا بُطْؤُهُ عَمَّا الْإِسْرَاعُ إِلَیْهِ أَحْزَمُ </w:t>
      </w:r>
      <w:r>
        <w:rPr>
          <w:rStyle w:val="FootnoteAnchor"/>
          <w:rtl w:val="true"/>
        </w:rPr>
        <w:footnoteReference w:id="172"/>
      </w:r>
      <w:r>
        <w:rPr>
          <w:rFonts w:ascii="Amiri" w:hAnsi="Amiri" w:eastAsia="Amiri" w:cs="Amiri"/>
          <w:color w:val="111111"/>
          <w:sz w:val="28"/>
          <w:sz w:val="28"/>
          <w:szCs w:val="28"/>
          <w:rtl w:val="true"/>
          <w:lang w:bidi="ar-SA"/>
        </w:rPr>
        <w:t>،وَ لَا إِسْرَاعُهُ إِلَی مَا الْبُطْءُ عَنْهُ أَمْثَلُ</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از تعبیر امام علیه السلام استفاده می‌شود که فرمانده لشکر باید کاملاً از نفرات خود حفاظت کند همچون زره و سپر برای افراد،آن گونه برنامه‌ریزی کند که ضایعات به حدّاقل برسد و کشته و مجروح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امام علیه السلام در این چند جمله بیان فرموده ویژگی‌های چهار گانه‌ای است که برای اشتر برشمرده که اگر در فرمانده‌ای جمع شود،آن فرمانده از هر نظر لایق و شایسته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سستی به خرج ندهد و در برابر فشارهای دشمن و سنگینی برنامه‌های جنگی مانند کوه استوار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محاسبات خود کمتر دچار اشتباه شود،موقعیت نیروهای خودی و دشمن را به طور کامل ارزیابی کند و مطابق آن برنامه‌ریزی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مسائلی پیش می‌آید که دقیقه‌ها و ثانیه‌ها در آن سرنوشت‌ساز است و باید با سرعت هر چه تمام‌تر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لایق باید این دقیقه‌ها و ثانیه‌ها را بشناسد و بر طبق آن موضع‌گیری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مبارزه لحظاتی پیش می‌آید که در آن خونسردی و ترک شتاب لازم است؛مثلاً در جایی که دشمن تدریجاً به دام می‌افتد،اگر کار عجولانه‌ای شود از دام بیرون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باید خونسرد بود</w:t>
      </w:r>
      <w:r>
        <w:rPr>
          <w:rFonts w:eastAsia="IRNazanin" w:cs="IRNazanin"/>
          <w:color w:val="111111"/>
          <w:sz w:val="28"/>
          <w:szCs w:val="28"/>
          <w:rtl w:val="true"/>
          <w:lang w:bidi="fa-IR"/>
        </w:rPr>
        <w:t xml:space="preserve">. </w:t>
      </w:r>
      <w:bookmarkStart w:id="347" w:name="pg13956_166640"/>
    </w:p>
    <w:p>
      <w:pPr>
        <w:pStyle w:val="BookText"/>
        <w:rPr/>
      </w:pPr>
      <w:bookmarkEnd w:id="347"/>
      <w:r>
        <w:rPr>
          <w:rFonts w:ascii="IRNazanin" w:hAnsi="IRNazanin" w:eastAsia="IRNazanin"/>
          <w:color w:val="111111"/>
          <w:sz w:val="28"/>
          <w:sz w:val="28"/>
          <w:szCs w:val="28"/>
          <w:rtl w:val="true"/>
          <w:lang w:bidi="fa-IR"/>
        </w:rPr>
        <w:t>به یقین فرماندهی که این چهار وصف در او باشد فرمانده بسیار با ارزشی است و این همان چیزی است که در مالک اشتر به اضافه صفات دیگر جمع بود</w:t>
      </w:r>
      <w:r>
        <w:rPr>
          <w:rFonts w:eastAsia="IRNazanin" w:cs="IRNazanin"/>
          <w:color w:val="111111"/>
          <w:sz w:val="28"/>
          <w:szCs w:val="28"/>
          <w:rtl w:val="true"/>
          <w:lang w:bidi="fa-IR"/>
        </w:rPr>
        <w:t>.</w:t>
      </w:r>
    </w:p>
    <w:p>
      <w:pPr>
        <w:pStyle w:val="Heading3"/>
        <w:numPr>
          <w:ilvl w:val="2"/>
          <w:numId w:val="1"/>
        </w:numPr>
        <w:rPr/>
      </w:pPr>
      <w:bookmarkStart w:id="348" w:name="__RefHeading___Toc900523_3381743652"/>
      <w:bookmarkStart w:id="349" w:name="_Toc130"/>
      <w:bookmarkEnd w:id="348"/>
      <w:r>
        <w:rPr>
          <w:rtl w:val="true"/>
        </w:rPr>
        <w:t>نکته‌ها</w:t>
      </w:r>
      <w:bookmarkEnd w:id="349"/>
    </w:p>
    <w:p>
      <w:pPr>
        <w:pStyle w:val="Heading4"/>
        <w:numPr>
          <w:ilvl w:val="3"/>
          <w:numId w:val="1"/>
        </w:numPr>
        <w:rPr/>
      </w:pPr>
      <w:bookmarkStart w:id="350" w:name="__RefHeading___Toc900525_3381743652"/>
      <w:bookmarkStart w:id="351" w:name="_Toc131"/>
      <w:bookmarkEnd w:id="350"/>
      <w:r>
        <w:rPr/>
        <w:t>1</w:t>
      </w:r>
      <w:r>
        <w:rPr>
          <w:rtl w:val="true"/>
        </w:rPr>
        <w:t>-</w:t>
      </w:r>
      <w:r>
        <w:rPr>
          <w:rtl w:val="true"/>
        </w:rPr>
        <w:t>اشتر مردی شجاع،مدیر و مدبر</w:t>
      </w:r>
      <w:bookmarkEnd w:id="351"/>
    </w:p>
    <w:p>
      <w:pPr>
        <w:pStyle w:val="BookText"/>
        <w:rPr/>
      </w:pPr>
      <w:r>
        <w:rPr>
          <w:rFonts w:ascii="IRNazanin" w:hAnsi="IRNazanin" w:eastAsia="IRNazanin"/>
          <w:color w:val="111111"/>
          <w:sz w:val="28"/>
          <w:sz w:val="28"/>
          <w:szCs w:val="28"/>
          <w:rtl w:val="true"/>
          <w:lang w:bidi="fa-IR"/>
        </w:rPr>
        <w:t xml:space="preserve">درباره مالک اشتر و شرح حال او به خواست خدا در ذیل بحث از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معروف مالک اشتر 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تنها اشاره‌ای به بعضی از ویژگی‌های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پایان همین نامه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من الاقوال الحکیمة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درباره مسائل مربوط به مدیریت و تدبیر امر جامعه بیان کرده و از افراد مختلفی سخنان کوتاهی در این زمینه بیان می‌کند سپس در پایان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همه آنچه را این گروه بیان کردند در یک جمله خلاصه کرده و درباره مالک اشتر بیان فرموده،آنجا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بُطْؤُهُ عَمَّا الْإِسْرَاعُ إِلَیْهِ أَحْزَمُ،وَ لَا إِسْرَاعُهُ إِلَی مَا الْبُطْ ءُ عَنْهُ أَمْثَلُ ؛در آنجا که سرعت لازم است کندی نمی‌کند و در آنجا که کندی و خونسردی سزاوارتر است شتاب نمی‌کند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همین نامه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ارباب حدیث روایتی نقل کرده‌اند که دلالت بر فضیلت مهمی درباره اشتر می‌کند و گواهی قاطع پیغمبر اکرم صلی الله علیه و آله را نسبت به ایمان او نشان می‌دهد و آن اینکه هنگامی که ابوذر در ربذه در آستانه مرگ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همسرش بسیار بی‌تابی می‌کرد که بعد از مرگ وی چگونه وسائل غسل و کفن و دفن او را فراهم کند در حالی که در آن بیابان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بی‌تابی نکن که از پیامبر اکرم صلی الله علیه و آله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شما در بیابانی از دنیا خواهید رفت و گروهی از مؤمنان بر جنازه او حاضر می‌شوند و یقین دارم </w:t>
      </w:r>
      <w:bookmarkStart w:id="352" w:name="pg13956_166641"/>
    </w:p>
    <w:p>
      <w:pPr>
        <w:pStyle w:val="BookText"/>
        <w:rPr/>
      </w:pPr>
      <w:bookmarkEnd w:id="352"/>
      <w:r>
        <w:rPr>
          <w:rFonts w:ascii="IRNazanin" w:hAnsi="IRNazanin" w:eastAsia="IRNazanin"/>
          <w:color w:val="111111"/>
          <w:sz w:val="28"/>
          <w:sz w:val="28"/>
          <w:szCs w:val="28"/>
          <w:rtl w:val="true"/>
          <w:lang w:bidi="fa-IR"/>
        </w:rPr>
        <w:t>آن فرد منم،بنابراین مراقب و منتظر باش که مؤمنانی از راه می‌رسند و امر کفن و دفن مرا بر عهده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ابن عبدالبر در کتاب الاستیعاب نقل می‌کند،آن گروه که بعد از مرگ ابوذر ناگهان حاضر شدند،جماعتی بودند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حجر بن عدی است که معاویه او را شهید کرد و از بزرگان و شخصیتهای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ابوذر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ابوذر از دنیا رفت ناگهان گروهی از سواران را دیدم که همچون عقاب به سرعت در کنار جنازه او حاضر شدند رو به من کردند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 چه مشکلی داری؟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مسلمانان از دنیا رفته او را کفن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یار رسول خدا صلی الله علیه و آله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و مادران ما به فدای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سرعت مراسم کفن و دفن او را انجام دادند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حدیث هم دلیل روشنی بر عظمت ابوذر است و هم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بیشتر را درباره این شخصیت والا مقام و بی‌نظیر اسلامی که از وفادارترین دوستان امیر مؤمنان علیه السلام بود،امام علیه السلام در چهار موضع دیگر نهج‌البلاغه بیان فرموده است؛از جمله در نامه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قصار شماره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را به خواست خدا خواهیم آورد</w:t>
      </w:r>
      <w:r>
        <w:rPr>
          <w:rFonts w:eastAsia="IRNazanin" w:cs="IRNazanin"/>
          <w:color w:val="111111"/>
          <w:sz w:val="28"/>
          <w:szCs w:val="28"/>
          <w:rtl w:val="true"/>
          <w:lang w:bidi="fa-IR"/>
        </w:rPr>
        <w:t>.</w:t>
      </w:r>
    </w:p>
    <w:p>
      <w:pPr>
        <w:pStyle w:val="Heading4"/>
        <w:numPr>
          <w:ilvl w:val="3"/>
          <w:numId w:val="1"/>
        </w:numPr>
        <w:rPr/>
      </w:pPr>
      <w:bookmarkStart w:id="353" w:name="__RefHeading___Toc900527_3381743652"/>
      <w:bookmarkStart w:id="354" w:name="_Toc132"/>
      <w:bookmarkEnd w:id="353"/>
      <w:r>
        <w:rPr/>
        <w:t>2</w:t>
      </w:r>
      <w:r>
        <w:rPr>
          <w:rtl w:val="true"/>
        </w:rPr>
        <w:t>-</w:t>
      </w:r>
      <w:r>
        <w:rPr>
          <w:rtl w:val="true"/>
        </w:rPr>
        <w:t>شریح بن هانی حارثی و زیاد بن نضر</w:t>
      </w:r>
      <w:bookmarkEnd w:id="354"/>
    </w:p>
    <w:p>
      <w:pPr>
        <w:pStyle w:val="BookText"/>
        <w:rPr/>
      </w:pPr>
      <w:r>
        <w:rPr>
          <w:rFonts w:ascii="IRNazanin" w:hAnsi="IRNazanin" w:eastAsia="IRNazanin"/>
          <w:color w:val="111111"/>
          <w:sz w:val="28"/>
          <w:sz w:val="28"/>
          <w:szCs w:val="28"/>
          <w:rtl w:val="true"/>
          <w:lang w:bidi="fa-IR"/>
        </w:rPr>
        <w:t>همان گونه که در بالا گفتیم امام علیه السلام این نامه کوتاه و پرمعنا را برای دو نفر از فرماندهان لشکری که به سوی میدان صفین فرستاده بود مرقوم داشت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نفر اوّل یعنی شریح بن هانی،ابن عبد البر در استیعاب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از کسانی بود که جاهلیّت و اسلام را درک کرد و از صحابه پیغمبر اکرم صلی الله علیه و آله محسوب می‌شود و از بزرگان اصحاب علی علیه السلام و یاران نزدیک او بود که در تمام میدانهای نبرد با آن حضرت همراهی می‌کرد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ذهبی در تاریخ خود آورده است که او در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حجاج شهید شد در حالی که یکصد و بیست سال از عمر او گذشته بود و از قاسم بن مخیمرة نقل می‌کند که می‌گوید،من در طائفه بنی حارث مردی برتر از شریح بن هانی ندیدم</w:t>
      </w:r>
      <w:r>
        <w:rPr>
          <w:rFonts w:eastAsia="IRNazanin" w:cs="IRNazanin"/>
          <w:color w:val="111111"/>
          <w:sz w:val="28"/>
          <w:szCs w:val="28"/>
          <w:rtl w:val="true"/>
          <w:lang w:bidi="fa-IR"/>
        </w:rPr>
        <w:t xml:space="preserve">. </w:t>
      </w:r>
      <w:r>
        <w:rPr>
          <w:rStyle w:val="FootnoteAnchor"/>
          <w:rtl w:val="true"/>
        </w:rPr>
        <w:footnoteReference w:id="17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زیاد بن نضر که دومین فرمانده این سپاه بود مرحوم محقق نمازی شاهرودی در مستدرک علم رجال الحدیث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ارکان اصحاب امیر مؤمنان علی علیه السلام بود و حضرت او را امیر طائفه مذحج و اشعریین قرار داده بود و امام علیه السلام او را با شریح بن هانی همراه دوازده هزار نفر به عنوان مقدمه لشکر به سوی صفین فرستاد و از تاریخ طبری نقل می‌کند که امام علیه السلام به مالک اشتر دستور داد زیاد بن نضر را فرمانده میمنه لشکر و شریح بن هانی را فرمانده میسره لشکرش قرار بدهد و از جمله مأموریتهای او این بود که علی علیه السلام او را همراه عبداللّه بن عباس برای گفتگوی با خوارج فرستاد و 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این امور استفاده می‌شود که او مردی عالم و با کمال و صاحب ایمان و عدالت بود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3956_166644"/>
      <w:bookmarkStart w:id="356" w:name="pg13956_166644"/>
      <w:bookmarkEnd w:id="356"/>
    </w:p>
    <w:p>
      <w:pPr>
        <w:pStyle w:val="Heading2"/>
        <w:numPr>
          <w:ilvl w:val="1"/>
          <w:numId w:val="1"/>
        </w:numPr>
        <w:rPr/>
      </w:pPr>
      <w:bookmarkStart w:id="357" w:name="pg13956_166644"/>
      <w:bookmarkStart w:id="358" w:name="__RefHeading___Toc900529_3381743652"/>
      <w:bookmarkStart w:id="359" w:name="_Toc133"/>
      <w:bookmarkEnd w:id="357"/>
      <w:bookmarkEnd w:id="358"/>
      <w:r>
        <w:rPr/>
        <w:t>14</w:t>
      </w:r>
      <w:r>
        <w:rPr>
          <w:rtl w:val="true"/>
        </w:rPr>
        <w:t xml:space="preserve">- </w:t>
      </w:r>
      <w:r>
        <w:rPr>
          <w:rtl w:val="true"/>
        </w:rPr>
        <w:t>به لشکرش پیش از روبه‌رو شدن با دشمن در صفین</w:t>
      </w:r>
      <w:bookmarkEnd w:id="359"/>
    </w:p>
    <w:p>
      <w:pPr>
        <w:pStyle w:val="Heading3"/>
        <w:numPr>
          <w:ilvl w:val="2"/>
          <w:numId w:val="1"/>
        </w:numPr>
        <w:rPr/>
      </w:pPr>
      <w:bookmarkStart w:id="360" w:name="__RefHeading___Toc900531_3381743652"/>
      <w:bookmarkStart w:id="361" w:name="_Toc134"/>
      <w:bookmarkEnd w:id="360"/>
      <w:r>
        <w:rPr>
          <w:rtl w:val="true"/>
        </w:rPr>
        <w:t>اشاره</w:t>
      </w:r>
      <w:bookmarkEnd w:id="361"/>
    </w:p>
    <w:p>
      <w:pPr>
        <w:pStyle w:val="BookText"/>
        <w:rPr/>
      </w:pPr>
      <w:r>
        <w:rPr>
          <w:rFonts w:ascii="IRNazanin" w:hAnsi="IRNazanin" w:eastAsia="IRNazanin"/>
          <w:color w:val="111111"/>
          <w:sz w:val="28"/>
          <w:sz w:val="28"/>
          <w:szCs w:val="28"/>
          <w:rtl w:val="true"/>
          <w:lang w:bidi="fa-IR"/>
        </w:rPr>
        <w:t>و من وصیة له علیه السلام</w:t>
      </w:r>
    </w:p>
    <w:p>
      <w:pPr>
        <w:pStyle w:val="BookText"/>
        <w:rPr/>
      </w:pPr>
      <w:r>
        <w:rPr>
          <w:rFonts w:ascii="IRNazanin" w:hAnsi="IRNazanin" w:eastAsia="IRNazanin"/>
          <w:color w:val="111111"/>
          <w:sz w:val="28"/>
          <w:sz w:val="28"/>
          <w:szCs w:val="28"/>
          <w:rtl w:val="true"/>
          <w:lang w:bidi="fa-IR"/>
        </w:rPr>
        <w:t>لعسکره قبل لقاء العدو بصفین</w:t>
      </w:r>
    </w:p>
    <w:p>
      <w:pPr>
        <w:pStyle w:val="BookText"/>
        <w:rPr/>
      </w:pPr>
      <w:r>
        <w:rPr>
          <w:rFonts w:ascii="IRNazanin" w:hAnsi="IRNazanin" w:eastAsia="IRNazanin"/>
          <w:color w:val="111111"/>
          <w:sz w:val="28"/>
          <w:sz w:val="28"/>
          <w:szCs w:val="28"/>
          <w:rtl w:val="true"/>
          <w:lang w:bidi="fa-IR"/>
        </w:rPr>
        <w:t>از سفارشهای امام علیه السلام است</w:t>
      </w:r>
    </w:p>
    <w:p>
      <w:pPr>
        <w:pStyle w:val="BookText"/>
        <w:rPr/>
      </w:pPr>
      <w:r>
        <w:rPr>
          <w:rFonts w:ascii="IRNazanin" w:hAnsi="IRNazanin" w:eastAsia="IRNazanin"/>
          <w:color w:val="111111"/>
          <w:sz w:val="28"/>
          <w:sz w:val="28"/>
          <w:szCs w:val="28"/>
          <w:rtl w:val="true"/>
          <w:lang w:bidi="fa-IR"/>
        </w:rPr>
        <w:t>به لشکرش پیش از روبه‌رو شدن با دشمن در صفین</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362" w:name="__RefHeading___Toc900533_3381743652"/>
      <w:bookmarkStart w:id="363" w:name="_Toc135"/>
      <w:bookmarkEnd w:id="362"/>
      <w:r>
        <w:rPr>
          <w:rtl w:val="true"/>
        </w:rPr>
        <w:t>نامه در یک نگاه</w:t>
      </w:r>
      <w:bookmarkEnd w:id="36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نیز مانند نامه‌های سابق مشتمل بر یک سلسله دستورات اخلاقی و انسانی درباره نبرد با دشمن است دستوراتی که بیانگر روح عطوفت و رأفت </w:t>
      </w:r>
    </w:p>
    <w:p>
      <w:pPr>
        <w:pStyle w:val="BookText"/>
        <w:rPr/>
      </w:pPr>
      <w:r>
        <w:rPr>
          <w:rFonts w:ascii="IRNazanin" w:hAnsi="IRNazanin" w:eastAsia="IRNazanin"/>
          <w:color w:val="111111"/>
          <w:sz w:val="28"/>
          <w:sz w:val="28"/>
          <w:szCs w:val="28"/>
          <w:rtl w:val="true"/>
          <w:lang w:bidi="fa-IR"/>
        </w:rPr>
        <w:t>اسلامی است و نشان می‌دهد مسائل اخلاقی در هیچ جا حتی در میدان جنگ نباید فراموش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دستوراتی که دنیای امروز بعد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در ابتدای راه آن است و تنها بخشی از آن را توصیه می‌کند،توصیه‌ای که هرگز با عمل همراه نبوده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امام علیه السلام در این وصیّت درباره زنان سفارش زیادی می‌کند که کمترین آزاری به آنها نرسانند حتی اگر آنها دشنام عرضی به شما بدهند و رؤسای شما را سب و لعنت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وصایای خود نخستین چیزی را که بر آن تاکید می‌کند این است که یارانش آغازگر جنگ نباشند،سفارشی که همه جا به یارانش می‌کرد</w:t>
      </w:r>
      <w:r>
        <w:rPr>
          <w:rFonts w:eastAsia="IRNazanin" w:cs="IRNazanin"/>
          <w:color w:val="111111"/>
          <w:sz w:val="28"/>
          <w:szCs w:val="28"/>
          <w:rtl w:val="true"/>
          <w:lang w:bidi="fa-IR"/>
        </w:rPr>
        <w:t xml:space="preserve">. </w:t>
      </w:r>
      <w:bookmarkStart w:id="364" w:name="pg13956_166646"/>
    </w:p>
    <w:p>
      <w:pPr>
        <w:pStyle w:val="BookText"/>
        <w:rPr/>
      </w:pPr>
      <w:bookmarkEnd w:id="364"/>
      <w:r>
        <w:rPr>
          <w:rFonts w:ascii="Amiri" w:hAnsi="Amiri" w:eastAsia="Amiri" w:cs="Amiri"/>
          <w:color w:val="111111"/>
          <w:sz w:val="28"/>
          <w:sz w:val="28"/>
          <w:szCs w:val="28"/>
          <w:rtl w:val="true"/>
          <w:lang w:bidi="ar-SA"/>
        </w:rPr>
        <w:t>لَا تُقَاتِلُوهُمْ حَتَّی یَبْدَءُوکُمْ،فَإِنَّکُمْ بِحَمْدِ اللّهِ عَلَی حُجَّةٍ،وَ تَرْکُکُمْ إِیَّاهُمْ حَتَّی یَبْدَؤُوکُمْ حُجَّةٌ أُخْرَی لَکُمْ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کَانَتِ الْهَزِیمَةُ بِإِذْنِ اللّهِ فَلَا تَقْتُلُوا مُدْبِراً،وَ لَا تُصِیبُوا مُعْوِراً،وَ لَا تُجْهِزُوا عَلَی جَرِیحٍ،وَ لَا تَهِیجُوا النِّسَاءَ بِأَذًی، وَ إِنْ شَتَمْنَ أَعْرَاضَکُمْ،وَ سَبَبْنَ أُمَرَاءَکُمْ،فَإِنَّهُنَّ ضَعِیفَاتُ الْقُوَی وَ الْأَنْفُسِ وَ الْعُقُولِ؛إِنْ کُنَّا لَنُؤْمَرُ بِالْکَفِّ عَنْهُنَّ وَ إِنَّهُنَّ لَمُشْرِکَاتٌ؛وَ إِنْ کَانَ الرَّجُلُ لَیَتَنَاوَلُ الْمَرْأَةَ فِی الْجَاهِلِیَّةِ بِالْفَهْرِ أَوِ الْهِرَاوَةِ فَیُعَیَّرُ بِهَا وَ عَقِبُهُ مِنْ بَعْدِهِ</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900535_3381743652"/>
      <w:bookmarkStart w:id="366" w:name="_Toc136"/>
      <w:bookmarkEnd w:id="365"/>
      <w:r>
        <w:rPr>
          <w:rtl w:val="true"/>
        </w:rPr>
        <w:t>ترجمه</w:t>
      </w:r>
      <w:bookmarkEnd w:id="36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آنها نجنگید تا آنها جنگ را آغاز کنند،زیرا به حمد خدا شما دارای حجت و دلیل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پیرو امام علیه السلام و پیشوایی می‌باشید که خدا و خلق بر آن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اگر آنها آغازگر جنگ باشند،حجت و دلیل دیگری برای شما بر ضد آنهاست و هنگامی که به اذن خدا دشمن شکست خورد فراریان را نکشید،و بر ناتوان‌ها ضربه‌ای وارد نکنید،و مجروحان را به قتل نرسانید،زنان را با اذیت و آزار به هیجان نیاورید،هر چند آنها به شما دشنام دهند و به سرانتان بدگویی کنند،زیرا آنها از نظر قوا ناتوان و از نظر روحیّه و عقل و خرد ضعیف‌اند و در آن زمان که زنان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بدگویی می‌کردند و دشنام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می‌شد که از آزار و اذیت آنها خودداری کنیم، حتی در زمان جاهلیّت اگر مردی دست به روی زنی بلند می‌کرد و سنگی به سوی او پرتاب می‌نمود و یا او را با چوب می‌زد،همین امر باعث ننگ او و فرزندانش می‌شد</w:t>
      </w:r>
      <w:r>
        <w:rPr>
          <w:rFonts w:eastAsia="IRNazanin" w:cs="IRNazanin"/>
          <w:color w:val="111111"/>
          <w:sz w:val="28"/>
          <w:szCs w:val="28"/>
          <w:rtl w:val="true"/>
          <w:lang w:bidi="fa-IR"/>
        </w:rPr>
        <w:t xml:space="preserve">! </w:t>
      </w:r>
      <w:bookmarkStart w:id="367" w:name="pg13956_166647"/>
    </w:p>
    <w:p>
      <w:pPr>
        <w:pStyle w:val="Heading3"/>
        <w:numPr>
          <w:ilvl w:val="2"/>
          <w:numId w:val="1"/>
        </w:numPr>
        <w:rPr/>
      </w:pPr>
      <w:bookmarkStart w:id="368" w:name="__RefHeading___Toc900537_3381743652"/>
      <w:bookmarkStart w:id="369" w:name="_Toc137"/>
      <w:bookmarkEnd w:id="367"/>
      <w:bookmarkEnd w:id="368"/>
      <w:r>
        <w:rPr>
          <w:rtl w:val="true"/>
        </w:rPr>
        <w:t>شرح و تفسیر</w:t>
      </w:r>
      <w:r>
        <w:rPr>
          <w:rtl w:val="true"/>
        </w:rPr>
        <w:t xml:space="preserve">: </w:t>
      </w:r>
      <w:r>
        <w:rPr>
          <w:rtl w:val="true"/>
        </w:rPr>
        <w:t>بخش دیگری از آداب اخلاقی در جنگ</w:t>
      </w:r>
      <w:bookmarkEnd w:id="369"/>
    </w:p>
    <w:p>
      <w:pPr>
        <w:pStyle w:val="BookText"/>
        <w:rPr/>
      </w:pPr>
      <w:r>
        <w:rPr>
          <w:rFonts w:ascii="IRNazanin" w:hAnsi="IRNazanin" w:eastAsia="IRNazanin"/>
          <w:color w:val="111111"/>
          <w:sz w:val="28"/>
          <w:sz w:val="28"/>
          <w:szCs w:val="28"/>
          <w:rtl w:val="true"/>
          <w:lang w:bidi="fa-IR"/>
        </w:rPr>
        <w:t>بخش دیگری از آداب اخلاقی در جنگ</w:t>
      </w:r>
    </w:p>
    <w:p>
      <w:pPr>
        <w:pStyle w:val="BookText"/>
        <w:rPr/>
      </w:pPr>
      <w:r>
        <w:rPr>
          <w:rFonts w:ascii="IRNazanin" w:hAnsi="IRNazanin" w:eastAsia="IRNazanin"/>
          <w:color w:val="111111"/>
          <w:sz w:val="28"/>
          <w:sz w:val="28"/>
          <w:szCs w:val="28"/>
          <w:rtl w:val="true"/>
          <w:lang w:bidi="fa-IR"/>
        </w:rPr>
        <w:t>در اینکه مخاطبان این نامه جنگ‌جویان جمل هستند یا صفین در میان مورخان و شارحان نهج‌البلاغه گفتگوست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علّامه مجلسی در بحارالانوار </w:t>
      </w:r>
      <w:r>
        <w:rPr>
          <w:rStyle w:val="FootnoteAnchor"/>
          <w:rtl w:val="true"/>
        </w:rPr>
        <w:footnoteReference w:id="179"/>
      </w:r>
      <w:r>
        <w:rPr>
          <w:rFonts w:ascii="IRNazanin" w:hAnsi="IRNazanin" w:eastAsia="IRNazanin"/>
          <w:color w:val="111111"/>
          <w:sz w:val="28"/>
          <w:sz w:val="28"/>
          <w:szCs w:val="28"/>
          <w:rtl w:val="true"/>
          <w:lang w:bidi="fa-IR"/>
        </w:rPr>
        <w:t>این توصیه را مربوط به جنگ جمل می‌داند،هر چند در جای دیگر نیز برای صفین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در مروج الذهب نیز آن را مربوط به جنگ جمل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این مشکل را در شرح نهج‌البلاغه خود حل کرده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سفارشی بود که امام علیه السلام برای تمام صحنه‌های جنگ بیان می‌فرمود و همه جا بر آن تکیه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ابن میثم نصر بن مزاحم در کتاب صفین و طبری در تاریخ خود نیز آن را نقل کرده‌اند و با توجّه به اینکه محتوا یک دستور عام است این سخن بعید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این سفارش بر پنج نکته تأکید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نجنگید تا آنها جنگ را آغاز کنند،زیرا بحمد اللّه شما دارای حجت و دلیل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پیرو امام علیه السلام و پیشوایی هستید که خدا و خلق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آنها آغازگر جنگ باشند حجت و دلیل دیگری برای شما بر ضد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تُقَاتِلُوهُمْ حَتَّی یَبْدَءُوکُمْ،فَإِنَّکُمْ بِحَمْدِ اللّهِ عَلَی حُجَّةٍ،وَ تَرْکُکُمْ إِیَّاهُمْ حَتَّی یَبْدَؤُوکُمْ حُجَّةٌ أُخْرَی لَکُمْ عَلَیْهِمْ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دستوری است که پیغمبر اکرم صلی الله علیه و آله نیز به سپاهیان اسلام می‌داد و نتیجه‌اش همان است که امام علیه السلام در این گفتار بیان فرموده است که سپاه اسلام دارای دو دلیل روشن بر ضد دشمن می‌شوند؛نخست اینکه پیروی آنها از پیغبر اکرم صلی الله علیه و آله یا امام علیه السلام بر اساس موازین صحیح و منطقی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اینکه وقتی آنها </w:t>
      </w:r>
    </w:p>
    <w:p>
      <w:pPr>
        <w:pStyle w:val="BookText"/>
        <w:rPr/>
      </w:pPr>
      <w:r>
        <w:rPr>
          <w:rFonts w:ascii="IRNazanin" w:hAnsi="IRNazanin" w:eastAsia="IRNazanin"/>
          <w:color w:val="111111"/>
          <w:sz w:val="28"/>
          <w:sz w:val="28"/>
          <w:szCs w:val="28"/>
          <w:rtl w:val="true"/>
          <w:lang w:bidi="fa-IR"/>
        </w:rPr>
        <w:t>جنگ را آغاز کنند عملا دلیل دیگری بر ضد خود اقامه کرده‌اند،زیرا سبب کشتن افراد بی‌گناه و کوشیدن در ایجاد فساد بر روی زمین و مصداق محارب خدا و رسول می‌شوند،زیرا هر کس اسلحه به روی مردم بی‌گناه کشد محارب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مشمول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این آنها مصداق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به شما حمله کرد همانند حمله وی بر او حمله کنید</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سپس امام علیه السلام به بیان سه دستور مهم دیگر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اذن خدا دشمن شکست خورد،فراریان را نکشید و بر ناتوان‌ها ضربه‌ای وارد نکنید و مجروحان را به قتل 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کَانَتِ الْهَزِیمَةُ بِإِذْنِ اللّهِ فَلَا تَقْتُلُوا مُدْبِراً،وَ لَا تُصِیبُوا مُعْوِراً </w:t>
      </w:r>
      <w:r>
        <w:rPr>
          <w:rStyle w:val="FootnoteAnchor"/>
          <w:rtl w:val="true"/>
        </w:rPr>
        <w:footnoteReference w:id="182"/>
      </w:r>
      <w:r>
        <w:rPr>
          <w:rFonts w:ascii="Amiri" w:hAnsi="Amiri" w:eastAsia="Amiri" w:cs="Amiri"/>
          <w:color w:val="111111"/>
          <w:sz w:val="28"/>
          <w:sz w:val="28"/>
          <w:szCs w:val="28"/>
          <w:rtl w:val="true"/>
          <w:lang w:bidi="ar-SA"/>
        </w:rPr>
        <w:t xml:space="preserve">،وَ لَا تُجْهِزُوا </w:t>
      </w:r>
      <w:r>
        <w:rPr>
          <w:rStyle w:val="FootnoteAnchor"/>
          <w:rtl w:val="true"/>
        </w:rPr>
        <w:footnoteReference w:id="183"/>
      </w:r>
      <w:r>
        <w:rPr>
          <w:rFonts w:ascii="Amiri" w:hAnsi="Amiri" w:eastAsia="Amiri" w:cs="Amiri"/>
          <w:color w:val="111111"/>
          <w:sz w:val="28"/>
          <w:sz w:val="28"/>
          <w:szCs w:val="28"/>
          <w:rtl w:val="true"/>
          <w:lang w:bidi="ar-SA"/>
        </w:rPr>
        <w:t>عَلَی جَرِیحٍ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دستور کاملا جنبه اخلاقی دارد زیرا هدف در هم شکستن حرکت دشمن است نه انتقام‌جویی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صحنه نبرد را ترک کرده و فرار می‌کند کشتن آن مفهومی ندارد همچنین آن کس که ناتوان و آسیب پذیر شده،وارد کردن ضربت بر او با اصول جوانمردی سازگار نیست؛مانند کسی که سلاح خود را از دست داده و یا از جنگیدن باز مانده و ناتوان شده و دیگر خطری از ناحیه او </w:t>
      </w:r>
    </w:p>
    <w:p>
      <w:pPr>
        <w:pStyle w:val="BookText"/>
        <w:rPr/>
      </w:pPr>
      <w:r>
        <w:rPr>
          <w:rFonts w:ascii="IRNazanin" w:hAnsi="IRNazanin" w:eastAsia="IRNazanin"/>
          <w:color w:val="111111"/>
          <w:sz w:val="28"/>
          <w:sz w:val="28"/>
          <w:szCs w:val="28"/>
          <w:rtl w:val="true"/>
          <w:lang w:bidi="fa-IR"/>
        </w:rPr>
        <w:t>احساس نمی‌شود؛همچنین مجروحانی که بر خاک افتاده‌اند و توان جنگیدن در آنها باقی نمانده،با اصول انسانی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تستری در شرح نهج‌البلاغه خود در اینجا سؤالی مطرح کرده و آن اینکه از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روایتی که مرحوم کلینی در جلد پنجم کافی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امام علیه السلام چنین دستوری را در جنگ جمل داد و در جنگ صفین عکس آن را فرمود و اجازه داد فراریان و مجروحان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روایت دیگری پاسخ این سؤال آمده است؛امام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لِأَهْلِ الْعَدْلِ أَنْ یَتْبَعُوا مُدْبِراً وَ لَا یَقْتُلُوا أَسِیراً وَ لَا یُجْهِزُوا عَلَی جَرِیحٍ وَ هَذَا إِذَا لَمْ یَبْقَ مِنْ أَهْلِ الْبَغْیِ أَحَدٌ وَ لَمْ یَکُنْ لَهُمْ فِئَةٌ یَرْجِعُونَ إِلَیْهَا فَإِذَا کَانَ لَهُمْ فِئَةٌ یَرْجِعُونَ إِلَیْهَا فَإِنَّ أَسِیرَهُمْ یُقْتَلُ وَ مُدْبِرَهُمْ یُتْبَعُ وَ جَرِیحَهُمْ یُجْهَزُ عَلَیْهِ ؛طرفداران عدالت، حق ندارند فراریان را دنبال کنند و اسیری را به قتل برسانند و مجروحی را بکشند و این در صورتی است که از لشکر دشمن کسی که جنگ را ادامه دهد باقی نمانده باشد،اما اگر هنوز گروهی دارند جنگ را ادامه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ناحیه آنها احساس خطر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اسیرانشان به قتل می‌رسند و فراریان را دنبال می‌کنند و مجروحان را می‌کشند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کوتاه سخن اینکه رعایت آن اصول انسانی مربوط به جایی است که لشکر دشمن متلاشی شده و احتمال بازگشت و حمله مجدد در کار نیست و می‌دانیم که در جنگ بصره لشکر دشمن به طور کامل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در پنجمین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با اذیت و آزار به هیجان نیاورید،هر چند آنها به شما دشنام دهند و به سرانتان بدگویی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تَهِیجُوا النِّسَاءَ بِأَذًی،وَ إِنْ شَتَمْنَ أَعْرَاضَکُمْ،وَ سَبَبْنَ أُمَرَاءَکُمْ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به بیان دلیل این دستور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آنها از نظر قوا </w:t>
      </w:r>
    </w:p>
    <w:p>
      <w:pPr>
        <w:pStyle w:val="BookText"/>
        <w:rPr/>
      </w:pPr>
      <w:r>
        <w:rPr>
          <w:rFonts w:ascii="Amiri" w:hAnsi="Amiri" w:eastAsia="Amiri" w:cs="Amiri"/>
          <w:color w:val="111111"/>
          <w:sz w:val="28"/>
          <w:sz w:val="28"/>
          <w:szCs w:val="28"/>
          <w:rtl w:val="true"/>
          <w:lang w:bidi="ar-SA"/>
        </w:rPr>
        <w:t>ناتوان و از نظر روحیّه و عقل و خرد ضعیف‌اند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فَإِنَّهُنَّ ضَعِیفَاتُ الْقُوَی وَ الْأَنْفُسِ وَالْعُقُولِ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زنان توان نبرد ندارند،کینه خود را با دشنام دادن ابراز می‌کنند و از آنجا که روح و خردشان ضعیف است،انتقام‌جویی را در بدگویی و بدزبانی نشان می‌دهند؛به همین دلیل افراد آگاه و بیدار نباید در برابر بدزبانی آنها واکنش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بگذارند عقده دل را با این سب و دشنام‌ها وا کنند و آرام بگیرند و به یقین اگر در برابر این سخنان زشت عکس العملی نشان داده شود،هیجان آنها بیشتر می‌شود و چه بسا سر از کفرگویی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اشاره به سیره و سنّت پیغمبر اکرم صلی الله علیه و آله در برابر زنان مشرک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زمان که زنان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بدگویی می‌کردند و دشنام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می‌شد که از آزار و اذیت خودداری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کُنَّا لَنُؤْمَرُ بِالْکَفِّ عَنْهُنَّ وَ إِنَّهُنَّ لَمُشْرِکَاتٌ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نکته سومی در این باره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زمان جاهلیّت اگر مردی دست به روی زنی بلند می‌کرد و سنگی به سوی او پرتاب می‌نمود و یا او را با چوب می‌زد،همین امر باعث ننگ او و فرزندانش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الرَّجُلُ لَیَتَنَاوَلُ الْمَرْأَةَ فِی الْجَاهِلِیَّةِ بِالْفَهْرِ </w:t>
      </w:r>
      <w:r>
        <w:rPr>
          <w:rStyle w:val="FootnoteAnchor"/>
          <w:rtl w:val="true"/>
        </w:rPr>
        <w:footnoteReference w:id="185"/>
      </w:r>
      <w:r>
        <w:rPr>
          <w:rFonts w:ascii="Amiri" w:hAnsi="Amiri" w:eastAsia="Amiri" w:cs="Amiri"/>
          <w:color w:val="111111"/>
          <w:sz w:val="28"/>
          <w:sz w:val="28"/>
          <w:szCs w:val="28"/>
          <w:rtl w:val="true"/>
          <w:lang w:bidi="ar-SA"/>
        </w:rPr>
        <w:t xml:space="preserve">أَوِ الْهِرَاوَةِ </w:t>
      </w:r>
      <w:r>
        <w:rPr>
          <w:rStyle w:val="FootnoteAnchor"/>
          <w:rtl w:val="true"/>
        </w:rPr>
        <w:footnoteReference w:id="186"/>
      </w:r>
      <w:r>
        <w:rPr>
          <w:rFonts w:ascii="Amiri" w:hAnsi="Amiri" w:eastAsia="Amiri" w:cs="Amiri"/>
          <w:color w:val="111111"/>
          <w:sz w:val="28"/>
          <w:sz w:val="28"/>
          <w:szCs w:val="28"/>
          <w:rtl w:val="true"/>
          <w:lang w:bidi="ar-SA"/>
        </w:rPr>
        <w:t xml:space="preserve">فَیُعَیَّرُ بِهَا وَ عَقِبُهُ </w:t>
      </w:r>
      <w:r>
        <w:rPr>
          <w:rStyle w:val="FootnoteAnchor"/>
          <w:rtl w:val="true"/>
        </w:rPr>
        <w:footnoteReference w:id="187"/>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مردم عصر جاهلیّت چنین باشند و هرگاه مسلمانان در برابر مشرکان مأمور به خویشتن‌داری شوند،در عصر ظهور اسلام و در برابر زنان مسلمان ناآگاه،به طریق اولی باید خویشتن‌داری نشان دهند</w:t>
      </w:r>
      <w:r>
        <w:rPr>
          <w:rFonts w:eastAsia="IRNazanin" w:cs="IRNazanin"/>
          <w:color w:val="111111"/>
          <w:sz w:val="28"/>
          <w:szCs w:val="28"/>
          <w:rtl w:val="true"/>
          <w:lang w:bidi="fa-IR"/>
        </w:rPr>
        <w:t xml:space="preserve">. </w:t>
      </w:r>
      <w:bookmarkStart w:id="370" w:name="pg13956_166651"/>
    </w:p>
    <w:p>
      <w:pPr>
        <w:pStyle w:val="BookText"/>
        <w:rPr/>
      </w:pPr>
      <w:bookmarkEnd w:id="370"/>
      <w:r>
        <w:rPr>
          <w:rFonts w:ascii="IRNazanin" w:hAnsi="IRNazanin" w:eastAsia="IRNazanin"/>
          <w:color w:val="111111"/>
          <w:sz w:val="28"/>
          <w:sz w:val="28"/>
          <w:szCs w:val="28"/>
          <w:rtl w:val="true"/>
          <w:lang w:bidi="fa-IR"/>
        </w:rPr>
        <w:t>امام علیه السلام که این دستور را درباره زنان به لشکریان خود می‌داد،خودش در عمل به آن پیشگام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تاریخ جنگ جمل آمده است هنگامی که علی علیه السلام و لشکریانش پیروز شدند،از یکی از کوچه‌های بصره عبور می‌کرد همسر عبداللّه بن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سرشناسان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در خانه خود ایستاده بود،رو به امام علیه السلام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قاتل الاحبة لا مرحبا بک ایتم اللّه منک ولدک کما ایتمت بنی عبداللّه بن خلف ؛ای قاتل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نیامدی خدا فرزندانت را یتیم کند همان گونه که فرزندان عبداللّه بن خلف را یتیم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هیچ پاسخی به او نداد ولی ایستاد و اشاره به گوشه‌ای از خانه آن زن کرد آن زن این اشاره پرمعنا را فهمید و ساکت شد و به خانه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می‌دانست که آن زن،عبداللّه بن زبیر و مروان بن حکم را در خانه خود پنهان کرده است و امام علیه السلام هم به همان نقطه خانه که آنها پنهان بودند اشاره کرد؛یعنی اگر بخواهم این دو را بیرون می‌کشم و به سزای اعمالشان می‌رسانم ولی امام علیه السلام با حلم و کرمی که داشت از این کار صرف‌نظر فرمود</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371" w:name="__RefHeading___Toc900539_3381743652"/>
      <w:bookmarkStart w:id="372" w:name="_Toc138"/>
      <w:bookmarkEnd w:id="371"/>
      <w:r>
        <w:rPr>
          <w:rtl w:val="true"/>
        </w:rPr>
        <w:t>نکته‌ها</w:t>
      </w:r>
      <w:bookmarkEnd w:id="372"/>
    </w:p>
    <w:p>
      <w:pPr>
        <w:pStyle w:val="Heading4"/>
        <w:numPr>
          <w:ilvl w:val="3"/>
          <w:numId w:val="1"/>
        </w:numPr>
        <w:rPr/>
      </w:pPr>
      <w:bookmarkStart w:id="373" w:name="__RefHeading___Toc900541_3381743652"/>
      <w:bookmarkStart w:id="374" w:name="_Toc139"/>
      <w:bookmarkEnd w:id="373"/>
      <w:r>
        <w:rPr/>
        <w:t>1</w:t>
      </w:r>
      <w:r>
        <w:rPr>
          <w:rtl w:val="true"/>
        </w:rPr>
        <w:t>-</w:t>
      </w:r>
      <w:r>
        <w:rPr>
          <w:rtl w:val="true"/>
        </w:rPr>
        <w:t>موقعیت زنان در نهج‌البلاغه</w:t>
      </w:r>
      <w:bookmarkEnd w:id="374"/>
    </w:p>
    <w:p>
      <w:pPr>
        <w:pStyle w:val="BookText"/>
        <w:rPr/>
      </w:pPr>
      <w:r>
        <w:rPr>
          <w:rFonts w:ascii="IRNazanin" w:hAnsi="IRNazanin" w:eastAsia="IRNazanin"/>
          <w:color w:val="111111"/>
          <w:sz w:val="28"/>
          <w:sz w:val="28"/>
          <w:szCs w:val="28"/>
          <w:rtl w:val="true"/>
          <w:lang w:bidi="fa-IR"/>
        </w:rPr>
        <w:t>در چندین مورد از خطبه‌ها و نامه‌ها و کلمات قصار نهج‌البلاغه نکوهشی از زنان دیده می‌شود و بعضی از ناآگاهان آن را به عنوان زن ستیزی تفسیر می‌کنند در حالی که قراینی همراه این بیانات امام علیه السلام است که نشان می‌دهد نظر امام علیه السلام به گروه خاصی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بعضی از این عبارات بعد از جنگ جمل که یکی از آتش‌افروزانش یکی از همسران مشهور رسول خدا صلی الله علیه و آله بود،وارد شده که نشان می‌دهد هدف امام علیه السلام </w:t>
      </w:r>
    </w:p>
    <w:p>
      <w:pPr>
        <w:pStyle w:val="BookText"/>
        <w:rPr/>
      </w:pPr>
      <w:r>
        <w:rPr>
          <w:rFonts w:ascii="IRNazanin" w:hAnsi="IRNazanin" w:eastAsia="IRNazanin"/>
          <w:color w:val="111111"/>
          <w:sz w:val="28"/>
          <w:sz w:val="28"/>
          <w:szCs w:val="28"/>
          <w:rtl w:val="true"/>
          <w:lang w:bidi="fa-IR"/>
        </w:rPr>
        <w:t>نکوهش از چنین زنانی است که مسیر صحیح را رها کرده و آلت دست فرصت طلبان سیاسی مانند طلحه و زبیر می‌شوند،کاری که منجر به ریخته شدن‌خون هزاران نفر از مسلمانان شد و امام علیه السلام در پایان جنگ،آن زن را به احترام پیغمبر اکرم صلی الله علیه و آله با نهایت احترام همراه برادرش و گروهی از محافظان به مدینه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مورد بحث نیز از زنانی نکوهش شده که زبان آنها آلوده به دشنام و بدگویی و سخنان زشت و خشن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آنها را ضعیف العقل و ناتوان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قراین حالیه و مقالیه را در همه جا در نظر بگیریم پاسخ این گونه ایرادات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حدیثی در اصول کافی از امام باقر علیه السلام آمده است که بعد از اشاره به عیب و نقصان گروهی از زنان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الْمُسْلِمَاتُ مِنْهُنَّ؛غیر از زنان مسلمان</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در حدیث دیگری از رسول خدا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الاِمْرَأَةُ الصَّالِحَةُ خَیْرٌ مِنْ أَلْفِ رَجُلٍ غَیْرِ صَالِح؛یک زن صالحه برتر است از یک هزار مرد ناصالح</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در حدیث مفصلی از امام صادق علیه السلام که در کتاب کافی آمده نیز تقسیم‌بندی روشنی درباره زنان دیده می‌شود که امام علیه السلام گروهی از آنان را مایه سعادت مردان می‌داند و گروهی را اسباب غبن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یَظْفَرْ بِصَالِحِهِنَّ یَسْعَدْ وَ مَنْ یُغْبَنْ فَلَیْسَ لَهُ انْتِقَام</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سه‌گانه بالا و همچنین روایات دیگری که در همان باب از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اصناف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قرینه روشنی است بر تفسیری که درباره سخنان علی علیه السلام در نهج‌البلاغه آوردیم</w:t>
      </w:r>
      <w:r>
        <w:rPr>
          <w:rFonts w:eastAsia="IRNazanin" w:cs="IRNazanin"/>
          <w:color w:val="111111"/>
          <w:sz w:val="28"/>
          <w:szCs w:val="28"/>
          <w:rtl w:val="true"/>
          <w:lang w:bidi="fa-IR"/>
        </w:rPr>
        <w:t xml:space="preserve">. </w:t>
      </w:r>
      <w:bookmarkStart w:id="375" w:name="pg13956_166653"/>
    </w:p>
    <w:p>
      <w:pPr>
        <w:pStyle w:val="Heading4"/>
        <w:numPr>
          <w:ilvl w:val="3"/>
          <w:numId w:val="1"/>
        </w:numPr>
        <w:rPr/>
      </w:pPr>
      <w:bookmarkStart w:id="376" w:name="__RefHeading___Toc900543_3381743652"/>
      <w:bookmarkStart w:id="377" w:name="_Toc140"/>
      <w:bookmarkEnd w:id="375"/>
      <w:bookmarkEnd w:id="376"/>
      <w:r>
        <w:rPr/>
        <w:t>2</w:t>
      </w:r>
      <w:r>
        <w:rPr>
          <w:rtl w:val="true"/>
        </w:rPr>
        <w:t>-</w:t>
      </w:r>
      <w:r>
        <w:rPr>
          <w:rtl w:val="true"/>
        </w:rPr>
        <w:t>اخلاق اسلامی در برابر دشمنان</w:t>
      </w:r>
      <w:bookmarkEnd w:id="377"/>
    </w:p>
    <w:p>
      <w:pPr>
        <w:pStyle w:val="BookText"/>
        <w:rPr/>
      </w:pPr>
      <w:r>
        <w:rPr>
          <w:rFonts w:ascii="IRNazanin" w:hAnsi="IRNazanin" w:eastAsia="IRNazanin"/>
          <w:color w:val="111111"/>
          <w:sz w:val="28"/>
          <w:sz w:val="28"/>
          <w:szCs w:val="28"/>
          <w:rtl w:val="true"/>
          <w:lang w:bidi="fa-IR"/>
        </w:rPr>
        <w:t>آنچه در نامه بالا و بعضی از نامه‌های گذشته و آینده آمده است،بیانگر روش اسلام در میدان نبرد و در برابر دشمنان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که تمام موازین صحیح نبرد را آمیخته با مسائل اخلاقی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روش دنیای مادی و روش دشمنان امام علیه السلام که هیچ قید و شرطی را در میدان جنگ پذیرا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ناجوانمردانه‌ترین کارها اگر به اهداف آنها کمک می‌کرد،مجاز بود؛و بهترین دستورهای انسانی و اخلاقی اگر در مسیر منافع آنها نبود،ممنوع شمرده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را به خوبی می‌توان در طرز رفتار امام علیه السلام و طرز رفتار معاویه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تحلیل‌گران پیشین و امروز که افکارشان تحت تأثیر مکتب‌های مادی بوده و هست همین تفاوت را دلیل بر برتری سیاستهای معاویه بر سیاست امام علیه السلام می‌گیرند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بد نیست به سخنی از جاحظ در این زمینه گوش فرا دهیم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کسانی‌که خود را عاقل و دانا و فهیم می‌دانند و در واقع عوام هستند و خود را از خواص می‌پندارند،گمان می‌کنند که معاویه بهتر از علی علیه السلام فکر می‌کرد و در مسائل سیاسی دقیق‌تر می‌اندیشید در حالی که مطلب چنین نیست،زیرا علی علیه السلام در جنگهایش کاری جز آنچه موافق کتاب و سنّت بود انجام نمی‌داد در حالی که معاویه بر خلاف کتاب و سنّت عمل می‌کرد و هر گونه نیرنگی را اعم از حلال و حرام به کار می‌برد و در جنگهایش مطابق سیره پادشاهان ظالم غیر مسلمان 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دستور می‌داد که آغازگر جنگ نباشید،فراریان را تعقیب نکنید،مجروحان را به قتل نرسانید،درهای بسته را نگشایید و خودش این برنامه را در تمام جنگها به کار می‌برد در حالی که جنگ‌جویانی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لشکر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قید و شرط اخلاقی مقید نبودند،اگر دشمن در خواب بود به او حمله می‌کردند و از سوزاندن و غرق کردن دشمن پروا نداشتند هنگامی که </w:t>
      </w:r>
    </w:p>
    <w:p>
      <w:pPr>
        <w:pStyle w:val="BookText"/>
        <w:rPr/>
      </w:pPr>
      <w:r>
        <w:rPr>
          <w:rFonts w:ascii="IRNazanin" w:hAnsi="IRNazanin" w:eastAsia="IRNazanin"/>
          <w:color w:val="111111"/>
          <w:sz w:val="28"/>
          <w:sz w:val="28"/>
          <w:szCs w:val="28"/>
          <w:rtl w:val="true"/>
          <w:lang w:bidi="fa-IR"/>
        </w:rPr>
        <w:t>گروهی از عوام خدعه و نیرنگهای معاویه را دیدند و نتایج آن را بررسی کردند در حالی که علی علیه السلام مرتکب هیچ یک از آنها نشد به واسطه کوتاهی عقل و قلت علم و دانش تصور کردند این دلیل بر برتری سیاست معاویه بر سیاست علی علیه السلام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نکته مهمّی که نباید از آن غفلت کرد این است که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تمام مردان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هدفشان حفظ ارزش‌ها بود و حتی آن را بر پیروزی در میدان جنگ ترجیح می‌دادند؛زیرا پیروزی موقتی بود و حفظ ارزش‌ها ماندگار است و اگر با این دید به برنامه‌های انبیا و اولیا نگاه کنیم پاسخ بسیاری از سؤالات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سؤال می‌کنند چرا هنگامی که عمرو عاص و بصر بن ارطاة در زیر شمشیر علی علیه السلام قرار گرفته بود،حضرت به زندگانی این دو موجود کثیف و خونخوار پایان نداد،زیرا آنها پیراهن خود را بالا زده بودند و عورت خود را نمایان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 این است که امام علیه السلام حفظ ارزشها را بر این امور مقدم می‌داشت و این یک مکتب عالی الهی و انسانی است که ممکن است بسیاری آن را برنتابند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سخن از حفظ ارزش‌ها در میدان جنگ،زیاد به میان می‌آید؛ ولی بسیاری از سلاح‌ها جزء سلاح‌های ممنوعه شمرده می‌شود و دستوراتی درباره عدم حمله به غیر نظامیان و رفتار انسانی با اسیران داده شده است؛ولی همان گونه که بارها و بارها در تاریخ معاصر دیده‌ایم،به هنگام عمل هیچ یک از آنها به رسمیّت شناخته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سلاحهای کشتار جمعی مانند بمب اتم و سلاحهای شیمیایی گروه زیادی از انسانها را می‌کشند و غیر نظامیان را به خاک و خون می‌کشند واسیران جنگی را زیر بدترین شکنجه‌ها قرار می‌دهند و می‌توان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اعمال اینها از اعمال کسانی که دم از ارزشها نمی‌زدند و مرتکب انواع خلافها می‌شدند بدتر است،زیرا در سخن؛از ارزشها حمایت کردن و در عمل مخالفت نمودن چیزی جز نفاق نیست و کسانی که چنین عمل می‌کنند جزء منافقانند</w:t>
      </w:r>
      <w:r>
        <w:rPr>
          <w:rFonts w:eastAsia="IRNazanin" w:cs="IRNazanin"/>
          <w:color w:val="111111"/>
          <w:sz w:val="28"/>
          <w:szCs w:val="28"/>
          <w:rtl w:val="true"/>
          <w:lang w:bidi="fa-IR"/>
        </w:rPr>
        <w:t xml:space="preserve">. </w:t>
      </w:r>
      <w:bookmarkStart w:id="378" w:name="pg13956_166656"/>
    </w:p>
    <w:p>
      <w:pPr>
        <w:pStyle w:val="Heading2"/>
        <w:numPr>
          <w:ilvl w:val="1"/>
          <w:numId w:val="1"/>
        </w:numPr>
        <w:rPr/>
      </w:pPr>
      <w:bookmarkStart w:id="379" w:name="__RefHeading___Toc900545_3381743652"/>
      <w:bookmarkStart w:id="380" w:name="_Toc141"/>
      <w:bookmarkEnd w:id="378"/>
      <w:bookmarkEnd w:id="379"/>
      <w:r>
        <w:rPr/>
        <w:t>15</w:t>
      </w:r>
      <w:r>
        <w:rPr>
          <w:rtl w:val="true"/>
        </w:rPr>
        <w:t xml:space="preserve">- </w:t>
      </w:r>
      <w:r>
        <w:rPr>
          <w:rtl w:val="true"/>
        </w:rPr>
        <w:t>به هنگام روبه‌رو شدن با دشمن در میدان جنگ</w:t>
      </w:r>
      <w:bookmarkEnd w:id="380"/>
    </w:p>
    <w:p>
      <w:pPr>
        <w:pStyle w:val="Heading3"/>
        <w:numPr>
          <w:ilvl w:val="2"/>
          <w:numId w:val="1"/>
        </w:numPr>
        <w:rPr/>
      </w:pPr>
      <w:bookmarkStart w:id="381" w:name="__RefHeading___Toc900547_3381743652"/>
      <w:bookmarkStart w:id="382" w:name="_Toc142"/>
      <w:bookmarkEnd w:id="381"/>
      <w:r>
        <w:rPr>
          <w:rtl w:val="true"/>
        </w:rPr>
        <w:t>اشاره</w:t>
      </w:r>
      <w:bookmarkEnd w:id="382"/>
    </w:p>
    <w:p>
      <w:pPr>
        <w:pStyle w:val="BookText"/>
        <w:rPr/>
      </w:pPr>
      <w:r>
        <w:rPr>
          <w:rFonts w:ascii="IRNazanin" w:hAnsi="IRNazanin" w:eastAsia="IRNazanin"/>
          <w:color w:val="111111"/>
          <w:sz w:val="28"/>
          <w:sz w:val="28"/>
          <w:szCs w:val="28"/>
          <w:rtl w:val="true"/>
          <w:lang w:bidi="fa-IR"/>
        </w:rPr>
        <w:t>و من دعاء له علیه السلام</w:t>
      </w:r>
    </w:p>
    <w:p>
      <w:pPr>
        <w:pStyle w:val="BookText"/>
        <w:rPr/>
      </w:pPr>
      <w:r>
        <w:rPr>
          <w:rFonts w:ascii="IRNazanin" w:hAnsi="IRNazanin" w:eastAsia="IRNazanin"/>
          <w:color w:val="111111"/>
          <w:sz w:val="28"/>
          <w:sz w:val="28"/>
          <w:szCs w:val="28"/>
          <w:rtl w:val="true"/>
          <w:lang w:bidi="fa-IR"/>
        </w:rPr>
        <w:t>کان یقول إذا لقی العدو محاربا</w:t>
      </w:r>
    </w:p>
    <w:p>
      <w:pPr>
        <w:pStyle w:val="BookText"/>
        <w:rPr/>
      </w:pPr>
      <w:r>
        <w:rPr>
          <w:rFonts w:ascii="IRNazanin" w:hAnsi="IRNazanin" w:eastAsia="IRNazanin"/>
          <w:color w:val="111111"/>
          <w:sz w:val="28"/>
          <w:sz w:val="28"/>
          <w:szCs w:val="28"/>
          <w:rtl w:val="true"/>
          <w:lang w:bidi="fa-IR"/>
        </w:rPr>
        <w:t>از دعاهای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همواره به هنگام روبه‌رو شدن با دشمن در میدان جنگ می‌خواند</w:t>
      </w:r>
      <w:r>
        <w:rPr>
          <w:rFonts w:eastAsia="IRNazanin" w:cs="IRNazanin"/>
          <w:color w:val="111111"/>
          <w:sz w:val="28"/>
          <w:szCs w:val="28"/>
          <w:rtl w:val="true"/>
          <w:lang w:bidi="fa-IR"/>
        </w:rPr>
        <w:t xml:space="preserve">. </w:t>
      </w:r>
      <w:r>
        <w:rPr>
          <w:rStyle w:val="FootnoteAnchor"/>
          <w:rtl w:val="true"/>
        </w:rPr>
        <w:footnoteReference w:id="193"/>
      </w:r>
    </w:p>
    <w:p>
      <w:pPr>
        <w:pStyle w:val="Heading3"/>
        <w:numPr>
          <w:ilvl w:val="2"/>
          <w:numId w:val="1"/>
        </w:numPr>
        <w:rPr/>
      </w:pPr>
      <w:bookmarkStart w:id="383" w:name="__RefHeading___Toc900549_3381743652"/>
      <w:bookmarkStart w:id="384" w:name="_Toc143"/>
      <w:bookmarkEnd w:id="383"/>
      <w:r>
        <w:rPr>
          <w:rtl w:val="true"/>
        </w:rPr>
        <w:t>نامه در یک نگاه</w:t>
      </w:r>
      <w:bookmarkEnd w:id="38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دعا ناراحتی خود را از بروز و ظهور جنگ،آشکار می‌سازد و از کثرت اعدا و پراکندگی مسلمانان در نبودن پیامبر اکرم صلی الله علیه و آله به خدا شکایت </w:t>
      </w:r>
    </w:p>
    <w:p>
      <w:pPr>
        <w:pStyle w:val="BookText"/>
        <w:rPr/>
      </w:pPr>
      <w:r>
        <w:rPr>
          <w:rFonts w:ascii="IRNazanin" w:hAnsi="IRNazanin" w:eastAsia="IRNazanin"/>
          <w:color w:val="111111"/>
          <w:sz w:val="28"/>
          <w:sz w:val="28"/>
          <w:szCs w:val="28"/>
          <w:rtl w:val="true"/>
          <w:lang w:bidi="fa-IR"/>
        </w:rPr>
        <w:t>می‌برد وسرانجام از خداوند صلح و عدالت و پایان گرفتن جنگ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نشان می‌دهد که اسلام هرگز طرفدار جنگ نیست و جنگ همواره امری تحمیلی محسوب می‌شود،زیرا آثار زیانبار جنگ‌ها گاهی در نسل‌های متوالی ادامه دارد؛مخصوصا در جنگ‌های امروز که آثار تخریبی ان بسیار بیش از گذشته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سالیان درازی است که آتش جنگ‌های جهانی خاموش شده؛ولی هنوز معلولان فراوان آن در گوشه و کنار جهان به چشم می‌خورند</w:t>
      </w:r>
      <w:r>
        <w:rPr>
          <w:rFonts w:eastAsia="IRNazanin" w:cs="IRNazanin"/>
          <w:color w:val="111111"/>
          <w:sz w:val="28"/>
          <w:szCs w:val="28"/>
          <w:rtl w:val="true"/>
          <w:lang w:bidi="fa-IR"/>
        </w:rPr>
        <w:t xml:space="preserve">. </w:t>
      </w:r>
      <w:bookmarkStart w:id="385" w:name="pg13956_166658"/>
    </w:p>
    <w:p>
      <w:pPr>
        <w:pStyle w:val="BookText"/>
        <w:rPr/>
      </w:pPr>
      <w:bookmarkEnd w:id="385"/>
      <w:r>
        <w:rPr>
          <w:rFonts w:ascii="Amiri" w:hAnsi="Amiri" w:eastAsia="Amiri" w:cs="Amiri"/>
          <w:color w:val="111111"/>
          <w:sz w:val="28"/>
          <w:sz w:val="28"/>
          <w:szCs w:val="28"/>
          <w:rtl w:val="true"/>
          <w:lang w:bidi="ar-SA"/>
        </w:rPr>
        <w:t>اللَّهُمَّ إِلَیْکَ أَفْضَتِ الْقُلُوبُ،وَ مُدَّتِ الْأَعْنَاقُ،وَ شَخَصَتِ الْأَبْصَارُ،وَ نُقِلَتِ الْأَقْدَامُ،وَ أُنْضِیَتِ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قَدْ صَرَّحَ مَکْنُونُ الشَّنَآنِ،وَ جَاشَتْ مَرَاجِلُ الْأَضْغَانِ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نَشْکُو إِلَیْکَ غَیْبَةَ نَبِیِّنَا،وَ کَثْرَةَ عَدُوِّنَا،وَ 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بَیْنَنا وَبَیْنَ قَوْمِنا بِالْحَقِّ،وَ أَنْتَ خَیْرُ الْفاتِحِینَ</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900551_3381743652"/>
      <w:bookmarkStart w:id="387" w:name="_Toc144"/>
      <w:bookmarkEnd w:id="386"/>
      <w:r>
        <w:rPr>
          <w:rtl w:val="true"/>
        </w:rPr>
        <w:t>ترجمه</w:t>
      </w:r>
      <w:bookmarkEnd w:id="387"/>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به تو پیوسته،گردن‌ها به سوی تو کشیده شده،چشم‌ها به جانب تو خیره گشته،قدم‌ها در راه تو جابجا شده و بدنها فرسوده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نهانی این گروه آشکار شده و دیگ‌های دشمنی و عداوت در سینه آنان به جوش آمده است،خداوندا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خود را به سوی تو می‌آوریم که پیامبرمان از میان ما رفته،دشمنان ما فراوان گشته و خواسته‌ها و اهداف‌مان مختلف و متشتت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 و قوم ما به حق داوری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پیروزی،صلح و عدالت را به روی ما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بهترین داوری کنندگانی</w:t>
      </w:r>
      <w:r>
        <w:rPr>
          <w:rFonts w:eastAsia="IRNazanin" w:cs="IRNazanin"/>
          <w:color w:val="111111"/>
          <w:sz w:val="28"/>
          <w:szCs w:val="28"/>
          <w:rtl w:val="true"/>
          <w:lang w:bidi="fa-IR"/>
        </w:rPr>
        <w:t>.</w:t>
      </w:r>
    </w:p>
    <w:p>
      <w:pPr>
        <w:pStyle w:val="Heading3"/>
        <w:numPr>
          <w:ilvl w:val="2"/>
          <w:numId w:val="1"/>
        </w:numPr>
        <w:rPr/>
      </w:pPr>
      <w:bookmarkStart w:id="388" w:name="__RefHeading___Toc900553_3381743652"/>
      <w:bookmarkStart w:id="389" w:name="_Toc145"/>
      <w:bookmarkEnd w:id="388"/>
      <w:r>
        <w:rPr>
          <w:rtl w:val="true"/>
        </w:rPr>
        <w:t>شرح و تفسیر</w:t>
      </w:r>
      <w:r>
        <w:rPr>
          <w:rtl w:val="true"/>
        </w:rPr>
        <w:t xml:space="preserve">: </w:t>
      </w:r>
      <w:r>
        <w:rPr>
          <w:rtl w:val="true"/>
        </w:rPr>
        <w:t>دعای جامعی برای میدان نبرد</w:t>
      </w:r>
      <w:bookmarkEnd w:id="389"/>
    </w:p>
    <w:p>
      <w:pPr>
        <w:pStyle w:val="BookText"/>
        <w:rPr/>
      </w:pPr>
      <w:r>
        <w:rPr>
          <w:rFonts w:ascii="IRNazanin" w:hAnsi="IRNazanin" w:eastAsia="IRNazanin"/>
          <w:color w:val="111111"/>
          <w:sz w:val="28"/>
          <w:sz w:val="28"/>
          <w:szCs w:val="28"/>
          <w:rtl w:val="true"/>
          <w:lang w:bidi="fa-IR"/>
        </w:rPr>
        <w:t>دعای جامعی برای میدان نبرد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اشاره شد حضرت هر زمان که در میدان جنگ در برابر دشمن قرار می‌گرفت،این دعا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نشان می‌دهد که امام علیه السلام همواره </w:t>
      </w:r>
    </w:p>
    <w:p>
      <w:pPr>
        <w:pStyle w:val="BookText"/>
        <w:rPr/>
      </w:pPr>
      <w:r>
        <w:rPr>
          <w:rFonts w:ascii="IRNazanin" w:hAnsi="IRNazanin" w:eastAsia="IRNazanin"/>
          <w:color w:val="111111"/>
          <w:sz w:val="28"/>
          <w:sz w:val="28"/>
          <w:szCs w:val="28"/>
          <w:rtl w:val="true"/>
          <w:lang w:bidi="fa-IR"/>
        </w:rPr>
        <w:t>یارانش را به این نکته توجّه می‌داد که این جنگ برای برتری‌جویی و غلبه بر دشمن به منظور رسیدن به مال و مقام نیست،بلکه جهادی است که از مهم‌ترین عبادتها محسوب می‌شود و باید به نام خدا و به یاد خدا در این میدان گام نهاد و پیروزی خود را از او خواست،با نیّتی خالص گام برداشت و با قلبی مملوّ از عشقِ خدا بر دشمنان حق حمله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به تو پیوسته،گردن‌ها به سوی تو کشیده شده،چشمها به جانب تو خیره گشته،قدم‌ها در راه تو جابجا شده و بدن‌ها فرسوده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إِلَیْکَ أَفْضَتِ </w:t>
      </w:r>
      <w:r>
        <w:rPr>
          <w:rStyle w:val="FootnoteAnchor"/>
          <w:rtl w:val="true"/>
        </w:rPr>
        <w:footnoteReference w:id="194"/>
      </w:r>
      <w:r>
        <w:rPr>
          <w:rFonts w:ascii="Amiri" w:hAnsi="Amiri" w:eastAsia="Amiri" w:cs="Amiri"/>
          <w:color w:val="111111"/>
          <w:sz w:val="28"/>
          <w:sz w:val="28"/>
          <w:szCs w:val="28"/>
          <w:rtl w:val="true"/>
          <w:lang w:bidi="ar-SA"/>
        </w:rPr>
        <w:t xml:space="preserve">الْقُلُوبُ وَ مُدَّتِ الْأَعْنَاقُ وَ شَخَصَتِ </w:t>
      </w:r>
      <w:r>
        <w:rPr>
          <w:rStyle w:val="FootnoteAnchor"/>
          <w:rtl w:val="true"/>
        </w:rPr>
        <w:footnoteReference w:id="195"/>
      </w:r>
      <w:r>
        <w:rPr>
          <w:rFonts w:ascii="Amiri" w:hAnsi="Amiri" w:eastAsia="Amiri" w:cs="Amiri"/>
          <w:color w:val="111111"/>
          <w:sz w:val="28"/>
          <w:sz w:val="28"/>
          <w:szCs w:val="28"/>
          <w:rtl w:val="true"/>
          <w:lang w:bidi="ar-SA"/>
        </w:rPr>
        <w:t xml:space="preserve">الْأَبْصَارُ وَ نُقِلَتِ الْأَقْدَامُ وَ أُنْضِیَتِ </w:t>
      </w:r>
      <w:r>
        <w:rPr>
          <w:rStyle w:val="FootnoteAnchor"/>
          <w:rtl w:val="true"/>
        </w:rPr>
        <w:footnoteReference w:id="196"/>
      </w:r>
      <w:r>
        <w:rPr>
          <w:rFonts w:ascii="Amiri" w:hAnsi="Amiri" w:eastAsia="Amiri" w:cs="Amiri"/>
          <w:color w:val="111111"/>
          <w:sz w:val="28"/>
          <w:sz w:val="28"/>
          <w:szCs w:val="28"/>
          <w:rtl w:val="true"/>
          <w:lang w:bidi="ar-SA"/>
        </w:rPr>
        <w:t>الْأَبْدَانُ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هدف نهایی تویی و هر گامی که بر می‌داریم برای تو و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مجاهدان اسلام در تمام برنامه‌هایی که دارند هدفشان خداست،لذا قرآن مجید می‌فرماید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یُنْفِقُونَ نَفَقَةً صَغِیرَةً وَ لا کَبِیرَةً وَ لا یَقْطَعُونَ وادِیاً إِلاّ کُتِبَ لَهُمْ لِیَجْزِیَهُمُ اللّهُ أَحْسَنَ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که اهل مدینه و کسانی از اعراب بادیه‌نشین که اطراف آنها هستند،از پیامبر خدا جدا </w:t>
      </w:r>
    </w:p>
    <w:p>
      <w:pPr>
        <w:pStyle w:val="BookText"/>
        <w:rPr/>
      </w:pPr>
      <w:r>
        <w:rPr>
          <w:rFonts w:ascii="IRNazanin" w:hAnsi="IRNazanin" w:eastAsia="IRNazanin"/>
          <w:color w:val="111111"/>
          <w:sz w:val="28"/>
          <w:sz w:val="28"/>
          <w:szCs w:val="28"/>
          <w:rtl w:val="true"/>
          <w:lang w:bidi="fa-IR"/>
        </w:rPr>
        <w:t xml:space="preserve">شوند؛و برای حفظ جان خویش،از جان او چشم بپوشند؛زیرا هیچ‌گونه تشنگی و خستگی و گرسنگی در راه خدا به آنها نمی‌رسد و هیچ گامی که موجب خشم کافران می‌شود بر نمی‌دارند،و ضربه‌ای از دشمن نمی‌خورند مگر اینکه به خاطر آن عمل صالحی برای آنها نوشته می‌شود؛زیرا خداوند پاداش نیکوکاران را ضایع نمی‌کند و هیچ مال کوچک یا بزرگی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نمی‌کنند و هیچ سرزمینی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 یا در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نمی‌پیمایند جز اینکه برای آنها نوشته می‌شود؛تا خداوند آن را به عنوان بهترین اعمالشان،پاداش دهد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سپس امام علیه السلام در ادامه این سخن به انگیزه دشمنان برای جنگ با او اشاره می‌کند تا سربازانش به حقیقت امر آشنا گردند؛عرضه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کینه نهانی این گروه آشکار شده و دیگ‌های دشمنی و عداوت در سینه آنان به جوش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قَدْ صَرَّحَ مَکْنُونُ الشَّنَآنِ،وَ جَاشَتْ </w:t>
      </w:r>
      <w:r>
        <w:rPr>
          <w:rStyle w:val="FootnoteAnchor"/>
          <w:rtl w:val="true"/>
        </w:rPr>
        <w:footnoteReference w:id="198"/>
      </w:r>
      <w:r>
        <w:rPr>
          <w:rFonts w:ascii="Amiri" w:hAnsi="Amiri" w:eastAsia="Amiri" w:cs="Amiri"/>
          <w:color w:val="111111"/>
          <w:sz w:val="28"/>
          <w:sz w:val="28"/>
          <w:szCs w:val="28"/>
          <w:rtl w:val="true"/>
          <w:lang w:bidi="ar-SA"/>
        </w:rPr>
        <w:t xml:space="preserve">مَرَاجِلُ </w:t>
      </w:r>
      <w:r>
        <w:rPr>
          <w:rStyle w:val="FootnoteAnchor"/>
          <w:rtl w:val="true"/>
        </w:rPr>
        <w:footnoteReference w:id="199"/>
      </w:r>
      <w:r>
        <w:rPr>
          <w:rFonts w:ascii="Amiri" w:hAnsi="Amiri" w:eastAsia="Amiri" w:cs="Amiri"/>
          <w:color w:val="111111"/>
          <w:sz w:val="28"/>
          <w:sz w:val="28"/>
          <w:szCs w:val="28"/>
          <w:rtl w:val="true"/>
          <w:lang w:bidi="ar-SA"/>
        </w:rPr>
        <w:t>الْأَضْغَانِ</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اشاره به اینکه اینها همان کینه‌های عصر جاهلیّت و زمان پیامبر اکرم صلی الله علیه و آله است که در زمان پیروزی آن حضرت همه را مخفی داشتند و به ظاهر مسلمان شدند ولی کینه و عداوت را در دل پنهان می‌کردند و این منافقان بعد از زمان حیات پیامبر صلی الله علیه و آله زمینه را برای آشکار ساختن آن کینه‌ها مناسب دیدند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انکار می‌کند که معاویه،فرزند دشمن شماره یک پیغمبر صلی الله علیه و آله ابوسفیان و هند معروف به جگرخوار است و هم‌دستان او گروهی از منافقان و دشمنان اسلام در عصر ظهور اسلام و یا فرزندان آنها بودند و احقاد بدریّه و حنینیّه و غیر آن را در برابر امام علیه السلام بروز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درسی است برای اصحاب و یارانش تا بدانند با که می‌جنگند و برای چه جهاد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پایان این دعا بار دیگر دست توسّل را به دامان لطف پروردگار زده، با تعبیری که از صفای دل و نورانیّت باطن و محبّت به همه کس حتی به دشمن حکایت می‌کند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خود را به سوی تو می‌آوریم که پیامبرمان از میان ما رفته،دشمنان ما فراوان گشته و خواسته‌ها و اهداف‌مان مختلف و متشتّت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 ما و قوم ما به حق داوری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پیروزی،صلح و عدالت را به روی ما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بهترین داوری کنندگانی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إِنَّا نَشْکُو إِلَیْکَ غَیْبَةَ نَبِیِّنَا،وَ کَثْرَةَ عَدُوِّنَا،وَ تَشَتُّتَ أَهْوَائِنَا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افْتَحْ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بَیْنَنا وَ بَیْنَ قَوْمِنا بِالْحَقِّ وَ أَنْتَ خَیْرُ الْفاتِحِینَ</w:t>
      </w:r>
      <w:r>
        <w:rPr>
          <w:rFonts w:eastAsia="IRNazanin" w:cs="IRNazanin"/>
          <w:color w:val="111111"/>
          <w:sz w:val="28"/>
          <w:szCs w:val="28"/>
          <w:rtl w:val="true"/>
          <w:lang w:bidi="fa-IR"/>
        </w:rPr>
        <w:t xml:space="preserve">» ). </w:t>
      </w:r>
      <w:r>
        <w:rPr>
          <w:rStyle w:val="FootnoteAnchor"/>
          <w:rtl w:val="true"/>
        </w:rPr>
        <w:footnoteReference w:id="20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بیانگر نهایت لطف و محبّت امام علیه السلام حتی نسبت به دشمنان فریب خورده و گمراه اوست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تعبیراتی که با صیغه جمع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غَیْبَةَ نَبِیِّنَا،وَ تَشَتُّتَ أَهْوَائِنَا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 می‌دهد که هدف نهایی امام علیه السلام آن است که آنها به سوی حق باز گردند و با سایر مسلمانان دست به دست هم دهند و در برابر دشمنان بایستند</w:t>
      </w:r>
      <w:r>
        <w:rPr>
          <w:rFonts w:eastAsia="IRNazanin" w:cs="IRNazanin"/>
          <w:color w:val="111111"/>
          <w:sz w:val="28"/>
          <w:szCs w:val="28"/>
          <w:rtl w:val="true"/>
          <w:lang w:bidi="fa-IR"/>
        </w:rPr>
        <w:t xml:space="preserve">. </w:t>
      </w:r>
      <w:bookmarkStart w:id="390" w:name="pg13956_166662"/>
    </w:p>
    <w:p>
      <w:pPr>
        <w:pStyle w:val="Heading2"/>
        <w:numPr>
          <w:ilvl w:val="1"/>
          <w:numId w:val="1"/>
        </w:numPr>
        <w:rPr/>
      </w:pPr>
      <w:bookmarkStart w:id="391" w:name="__RefHeading___Toc900555_3381743652"/>
      <w:bookmarkStart w:id="392" w:name="_Toc146"/>
      <w:bookmarkEnd w:id="390"/>
      <w:bookmarkEnd w:id="391"/>
      <w:r>
        <w:rPr/>
        <w:t>16</w:t>
      </w:r>
      <w:r>
        <w:rPr>
          <w:rtl w:val="true"/>
        </w:rPr>
        <w:t xml:space="preserve">- </w:t>
      </w:r>
      <w:r>
        <w:rPr>
          <w:rtl w:val="true"/>
        </w:rPr>
        <w:t>به هنگام جنگ به یارانش توصیه می‌فرمود</w:t>
      </w:r>
      <w:bookmarkEnd w:id="392"/>
    </w:p>
    <w:p>
      <w:pPr>
        <w:pStyle w:val="Heading3"/>
        <w:numPr>
          <w:ilvl w:val="2"/>
          <w:numId w:val="1"/>
        </w:numPr>
        <w:rPr/>
      </w:pPr>
      <w:bookmarkStart w:id="393" w:name="__RefHeading___Toc900557_3381743652"/>
      <w:bookmarkStart w:id="394" w:name="_Toc147"/>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و کان یقول له علیه السلام</w:t>
      </w:r>
    </w:p>
    <w:p>
      <w:pPr>
        <w:pStyle w:val="BookText"/>
        <w:rPr/>
      </w:pPr>
      <w:r>
        <w:rPr>
          <w:rFonts w:ascii="IRNazanin" w:hAnsi="IRNazanin" w:eastAsia="IRNazanin"/>
          <w:color w:val="111111"/>
          <w:sz w:val="28"/>
          <w:sz w:val="28"/>
          <w:szCs w:val="28"/>
          <w:rtl w:val="true"/>
          <w:lang w:bidi="fa-IR"/>
        </w:rPr>
        <w:t>لأصحابه عند الحرب</w:t>
      </w:r>
    </w:p>
    <w:p>
      <w:pPr>
        <w:pStyle w:val="BookText"/>
        <w:rPr/>
      </w:pPr>
      <w:r>
        <w:rPr>
          <w:rFonts w:ascii="IRNazanin" w:hAnsi="IRNazanin" w:eastAsia="IRNazanin"/>
          <w:color w:val="111111"/>
          <w:sz w:val="28"/>
          <w:sz w:val="28"/>
          <w:szCs w:val="28"/>
          <w:rtl w:val="true"/>
          <w:lang w:bidi="fa-IR"/>
        </w:rPr>
        <w:t>از سخنان امام علیه السلام است</w:t>
      </w:r>
    </w:p>
    <w:p>
      <w:pPr>
        <w:pStyle w:val="BookText"/>
        <w:rPr/>
      </w:pPr>
      <w:r>
        <w:rPr>
          <w:rFonts w:ascii="IRNazanin" w:hAnsi="IRNazanin" w:eastAsia="IRNazanin"/>
          <w:color w:val="111111"/>
          <w:sz w:val="28"/>
          <w:sz w:val="28"/>
          <w:szCs w:val="28"/>
          <w:rtl w:val="true"/>
          <w:lang w:bidi="fa-IR"/>
        </w:rPr>
        <w:t>که به هنگام جنگ به یارانش توصیه می‌فرمود</w:t>
      </w:r>
      <w:r>
        <w:rPr>
          <w:rFonts w:eastAsia="IRNazanin" w:cs="IRNazanin"/>
          <w:color w:val="111111"/>
          <w:sz w:val="28"/>
          <w:szCs w:val="28"/>
          <w:rtl w:val="true"/>
          <w:lang w:bidi="fa-IR"/>
        </w:rPr>
        <w:t xml:space="preserve">. </w:t>
      </w:r>
      <w:r>
        <w:rPr>
          <w:rStyle w:val="FootnoteAnchor"/>
          <w:rtl w:val="true"/>
        </w:rPr>
        <w:footnoteReference w:id="202"/>
      </w:r>
    </w:p>
    <w:p>
      <w:pPr>
        <w:pStyle w:val="Heading3"/>
        <w:numPr>
          <w:ilvl w:val="2"/>
          <w:numId w:val="1"/>
        </w:numPr>
        <w:rPr/>
      </w:pPr>
      <w:bookmarkStart w:id="395" w:name="__RefHeading___Toc900559_3381743652"/>
      <w:bookmarkStart w:id="396" w:name="_Toc148"/>
      <w:bookmarkEnd w:id="395"/>
      <w:r>
        <w:rPr>
          <w:rtl w:val="true"/>
        </w:rPr>
        <w:t>نامه در یک نگاه</w:t>
      </w:r>
      <w:bookmarkEnd w:id="39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صحیح‌تر این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امام علیه السلام است که در میدان جنگ به عنوان تعلیم فنون و رموز نبرد با دشمن برای یارانش بیان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وصایا و سفارش‌هایی که گذشت،آداب حرکت به سوی میدان جنگ و چگونگی موضع‌گیری در مقابل دشمن بیان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در این کلام فنون جنگ را به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یارانش می‌آموزد و در بخش آخر این کلام در واقع به سؤالی که بعضی از یارانش صریحاً مطرح می‌کردند یا در دل داشتند پاسخ می‌گوید که اگر ما با معاویه و یاران و انصارش می‌جنگیم،جنگ با مسلمانان محسوب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بنی‌امیّه و در رأس آنها ابوسفیان اظهار اسلام کردند در واقع تظاهری به اسلام بیش نبود، لذا هنگامی که اعوان و یارانی برای اظهار کفر یافتند آن را ظاهر ساختند</w:t>
      </w:r>
      <w:r>
        <w:rPr>
          <w:rFonts w:eastAsia="IRNazanin" w:cs="IRNazanin"/>
          <w:color w:val="111111"/>
          <w:sz w:val="28"/>
          <w:szCs w:val="28"/>
          <w:rtl w:val="true"/>
          <w:lang w:bidi="fa-IR"/>
        </w:rPr>
        <w:t xml:space="preserve">. </w:t>
      </w:r>
      <w:bookmarkStart w:id="397" w:name="pg13956_166664"/>
    </w:p>
    <w:p>
      <w:pPr>
        <w:pStyle w:val="BookText"/>
        <w:rPr/>
      </w:pPr>
      <w:bookmarkEnd w:id="397"/>
      <w:r>
        <w:rPr>
          <w:rFonts w:ascii="Amiri" w:hAnsi="Amiri" w:eastAsia="Amiri" w:cs="Amiri"/>
          <w:color w:val="111111"/>
          <w:sz w:val="28"/>
          <w:sz w:val="28"/>
          <w:szCs w:val="28"/>
          <w:rtl w:val="true"/>
          <w:lang w:bidi="ar-SA"/>
        </w:rPr>
        <w:t>لَا تَشْتَدَّنَّ عَلَیْکُمْ فَرَّةٌ بَعْدَهَا کَرَّةٌ،وَ لَا جَوْلَةٌ بَعْدَهَا حَمْلَةٌ،وَ أَعْطُوا السُّیُوفَ حُقُوقَهَا،وَ وَطِّئُوا لِلْجُنُوبِ مَصَارِعَهَا وَ اذْمُرُوا أَنْفُسَکُمْ عَلَی الطَّعْنِ الدَّعْسِیِّ،وَ الضَّرْبِ الطِّلَحْفِیِّ،وَ أَمِیتُوا الْأَصْوَاتَ،فَإِنَّهُ أَطْرَدُ لِلْفَشَلِ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الَّذِی فَلَقَ الْحَبَّةَ،وَ بَرَأَ النَّسَمَةَ،مَا أَسْلَمُوا وَ لَکِنِ اسْتَسْلَمُوا،وَ أَسَرُّوا الْکُفْرَ،فَلَمَّا وَجَدُوا أَعْوَاناً عَلَیْهِ أَظْهَرُوهُ</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900561_3381743652"/>
      <w:bookmarkStart w:id="399" w:name="_Toc149"/>
      <w:bookmarkEnd w:id="398"/>
      <w:r>
        <w:rPr>
          <w:rtl w:val="true"/>
        </w:rPr>
        <w:t>ترجمه</w:t>
      </w:r>
      <w:bookmarkEnd w:id="399"/>
    </w:p>
    <w:p>
      <w:pPr>
        <w:pStyle w:val="BookText"/>
        <w:rPr/>
      </w:pPr>
      <w:r>
        <w:rPr>
          <w:rFonts w:ascii="IRNazanin" w:hAnsi="IRNazanin" w:eastAsia="IRNazanin"/>
          <w:color w:val="111111"/>
          <w:sz w:val="28"/>
          <w:sz w:val="28"/>
          <w:szCs w:val="28"/>
          <w:rtl w:val="true"/>
          <w:lang w:bidi="fa-IR"/>
        </w:rPr>
        <w:t>از فرار و عقب نشینی‌هایی که بعد از آن حمله تازه‌ای به دشمن است نگران نباشید و همچنین از جولانی که بعد از آن،حمله صورت می‌گیرد ناراحت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شمشیرها را ادا کنید و جای در غلطیدن دشمن را مهیّا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زدن سخت‌ترین نیزه و شدیدترین ضربه شمشیر بر پیکر دشمن به هیجان در آورید،صداها را خاموش کنید که در بیرون راندن سستی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آن‌کس که دانه را شکافته و انسانها را آفریده دشمنان ما،اسلام را هرگز نپذیرفتند،بلکه در ظاهر تسلیم شدند و کفر را در درون پنهان داشتند و هنگامی که یاورانی بر ضد اسلام یافتند،آنچه را پنهان کرده بودند آشکار ساختند</w:t>
      </w:r>
      <w:r>
        <w:rPr>
          <w:rFonts w:eastAsia="IRNazanin" w:cs="IRNazanin"/>
          <w:color w:val="111111"/>
          <w:sz w:val="28"/>
          <w:szCs w:val="28"/>
          <w:rtl w:val="true"/>
          <w:lang w:bidi="fa-IR"/>
        </w:rPr>
        <w:t>.</w:t>
      </w:r>
    </w:p>
    <w:p>
      <w:pPr>
        <w:pStyle w:val="Heading3"/>
        <w:numPr>
          <w:ilvl w:val="2"/>
          <w:numId w:val="1"/>
        </w:numPr>
        <w:rPr/>
      </w:pPr>
      <w:bookmarkStart w:id="400" w:name="__RefHeading___Toc900563_3381743652"/>
      <w:bookmarkStart w:id="401" w:name="_Toc150"/>
      <w:bookmarkEnd w:id="400"/>
      <w:r>
        <w:rPr>
          <w:rtl w:val="true"/>
        </w:rPr>
        <w:t>شرح و تفسیر</w:t>
      </w:r>
      <w:r>
        <w:rPr>
          <w:rtl w:val="true"/>
        </w:rPr>
        <w:t xml:space="preserve">: </w:t>
      </w:r>
      <w:r>
        <w:rPr>
          <w:rtl w:val="true"/>
        </w:rPr>
        <w:t>تقویت عزم و اراده لشکر</w:t>
      </w:r>
      <w:bookmarkEnd w:id="401"/>
    </w:p>
    <w:p>
      <w:pPr>
        <w:pStyle w:val="BookText"/>
        <w:rPr/>
      </w:pPr>
      <w:r>
        <w:rPr>
          <w:rFonts w:ascii="IRNazanin" w:hAnsi="IRNazanin" w:eastAsia="IRNazanin"/>
          <w:color w:val="111111"/>
          <w:sz w:val="28"/>
          <w:sz w:val="28"/>
          <w:szCs w:val="28"/>
          <w:rtl w:val="true"/>
          <w:lang w:bidi="fa-IR"/>
        </w:rPr>
        <w:t>تقویت عزم و اراده لشکر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گفتار پر مغز و پر محتوای خود شش دستور مهم جنگی را در عباراتی کوتاه بیان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دستور اوّل و دوم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فرار و عقب نشینی‌هایی که پس از آن حمله تازه‌ای به دشمن است نگران نباشید و همچنین از جولانی که بعد از آن حمله صورت می‌گیرد ناراحت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تَشْتَدَّنَّ عَلَیْکُمْ فَرَّةٌ </w:t>
      </w:r>
      <w:r>
        <w:rPr>
          <w:rStyle w:val="FootnoteAnchor"/>
          <w:rtl w:val="true"/>
        </w:rPr>
        <w:footnoteReference w:id="203"/>
      </w:r>
      <w:r>
        <w:rPr>
          <w:rFonts w:ascii="Amiri" w:hAnsi="Amiri" w:eastAsia="Amiri" w:cs="Amiri"/>
          <w:color w:val="111111"/>
          <w:sz w:val="28"/>
          <w:sz w:val="28"/>
          <w:szCs w:val="28"/>
          <w:rtl w:val="true"/>
          <w:lang w:bidi="ar-SA"/>
        </w:rPr>
        <w:t xml:space="preserve">بَعْدَهَا کَرَّةٌ </w:t>
      </w:r>
      <w:r>
        <w:rPr>
          <w:rStyle w:val="FootnoteAnchor"/>
          <w:rtl w:val="true"/>
        </w:rPr>
        <w:footnoteReference w:id="204"/>
      </w:r>
      <w:r>
        <w:rPr>
          <w:rFonts w:ascii="Amiri" w:hAnsi="Amiri" w:eastAsia="Amiri" w:cs="Amiri"/>
          <w:color w:val="111111"/>
          <w:sz w:val="28"/>
          <w:sz w:val="28"/>
          <w:szCs w:val="28"/>
          <w:rtl w:val="true"/>
          <w:lang w:bidi="ar-SA"/>
        </w:rPr>
        <w:t xml:space="preserve">،وَ لَا جَوْلَةٌ </w:t>
      </w:r>
      <w:r>
        <w:rPr>
          <w:rStyle w:val="FootnoteAnchor"/>
          <w:rtl w:val="true"/>
        </w:rPr>
        <w:footnoteReference w:id="205"/>
      </w:r>
      <w:r>
        <w:rPr>
          <w:rFonts w:ascii="Amiri" w:hAnsi="Amiri" w:eastAsia="Amiri" w:cs="Amiri"/>
          <w:color w:val="111111"/>
          <w:sz w:val="28"/>
          <w:sz w:val="28"/>
          <w:szCs w:val="28"/>
          <w:rtl w:val="true"/>
          <w:lang w:bidi="ar-SA"/>
        </w:rPr>
        <w:t>بَعْدَهَا حَمْلَةٌ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جمله اوّل این است که گاه شرایط ایجاب می‌کند که جنگجویان به طور موقّت فرار کنند تا دشمن به دنبال آنها بشتابد،ناگهان برگردند و او را غافلگیر ساخته با یک حمله شدید در هم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نوعی عقب‌نشینیِ تاکتیکی است که در جنگ‌ها معمول است و گاه مخالفت با آن برای لشکر گران تمام می‌شود،لذا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فرار و عقب‌نشینی نگران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دوم اشاره به جولان به این سمت و آن سمت قبل از حمله است،زیرا گاه می‌شود که سرباز شجاع برای حمله به دشمن محل خود را در میدان تغییر می‌دهد و جابه‌جا می‌کند تا نقطه‌ای را که از آن نقطه بهتر می‌تواند حمله کند به دست آورد و یا دشمن را خسته کند؛بنابراین نه فراری که بعد از آن،حمله مجدّدی است ایرادی دارد و نه جولانهایی که بعد از آن حملات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بعضی از افراد مغرور تصوّر می‌کنند که فرار به هر صورت که باشد ننگ است و همچنین معطل کردن دشمن در میدان با جولانهای مکرّر؛ در حالی که هیچ یک عیب نیست،بلکه نوعی روش مبارزه و در بسیاری از موارد عامل پیروزی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سومین و چهارمین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شمشیرها را ادا کنید و </w:t>
      </w:r>
    </w:p>
    <w:p>
      <w:pPr>
        <w:pStyle w:val="BookText"/>
        <w:rPr/>
      </w:pPr>
      <w:r>
        <w:rPr>
          <w:rFonts w:ascii="Amiri" w:hAnsi="Amiri" w:eastAsia="Amiri" w:cs="Amiri"/>
          <w:color w:val="111111"/>
          <w:sz w:val="28"/>
          <w:sz w:val="28"/>
          <w:szCs w:val="28"/>
          <w:rtl w:val="true"/>
          <w:lang w:bidi="ar-SA"/>
        </w:rPr>
        <w:t>جای در غلطیدن دشمن را مهیا سازید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أَعْطُوا السُّیُوفَ حُقُوقَهَا،وَ وَطِّئُوا لِلْجُنُوبِ مَصَارِعَهَا</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شمشیر مهم‌ترین ابزار مبارزه و جنگ در آن زمان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شمشیرزن در برابر دشمن قرار می‌گیرد باید از این وسیله جنگی حداکثر استفاده را بنماید و ادای حقش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وَطِّئُوا لِلْجُنُوبِ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ضربات خود را چنان محکم بر دشمن وارد سازید که با همان ضربات نخستین بر خاک بیفتد؛گویی جایگایشان را از پیش برای فرو غلطیدن و به خاک افتادن فراهم ساخته‌اید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احتمال داده‌اند که اشاره به لشکر خودی است یعنی در عین اینکه هدفتان پیروزی بر دشمن است آماده شهادت در راه خدا نیز باشید و پهلوهای خود را برای قرار گرفتن بر خاک آماده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توجّه به جمله قبل و جمله بعد از آن،این معنا بعید به نظر می‌رسد، زیرا هر دو دعوت به ضربات کاری بر دشمن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پنجمین و ششمین دستور که در واقع ادامه همان بحث ضربات کاری بر دشمن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زدن سخت‌ترین نیزه و شدیدترین ضربه شمشیر بر پیکر دشمن به هیجان در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اذْمُرُوا </w:t>
      </w:r>
      <w:r>
        <w:rPr>
          <w:rStyle w:val="FootnoteAnchor"/>
          <w:rtl w:val="true"/>
        </w:rPr>
        <w:footnoteReference w:id="207"/>
      </w:r>
      <w:r>
        <w:rPr>
          <w:rFonts w:ascii="Amiri" w:hAnsi="Amiri" w:eastAsia="Amiri" w:cs="Amiri"/>
          <w:color w:val="111111"/>
          <w:sz w:val="28"/>
          <w:sz w:val="28"/>
          <w:szCs w:val="28"/>
          <w:rtl w:val="true"/>
          <w:lang w:bidi="ar-SA"/>
        </w:rPr>
        <w:t xml:space="preserve">أَنْفُسَکُمْ عَلَی الطَّعْنِ </w:t>
      </w:r>
      <w:r>
        <w:rPr>
          <w:rStyle w:val="FootnoteAnchor"/>
          <w:rtl w:val="true"/>
        </w:rPr>
        <w:footnoteReference w:id="208"/>
      </w:r>
      <w:r>
        <w:rPr>
          <w:rFonts w:ascii="Amiri" w:hAnsi="Amiri" w:eastAsia="Amiri" w:cs="Amiri"/>
          <w:color w:val="111111"/>
          <w:sz w:val="28"/>
          <w:sz w:val="28"/>
          <w:szCs w:val="28"/>
          <w:rtl w:val="true"/>
          <w:lang w:bidi="ar-SA"/>
        </w:rPr>
        <w:t xml:space="preserve">الدَّعْسِیِّ </w:t>
      </w:r>
      <w:r>
        <w:rPr>
          <w:rStyle w:val="FootnoteAnchor"/>
          <w:rtl w:val="true"/>
        </w:rPr>
        <w:footnoteReference w:id="209"/>
      </w:r>
      <w:r>
        <w:rPr>
          <w:rFonts w:ascii="Amiri" w:hAnsi="Amiri" w:eastAsia="Amiri" w:cs="Amiri"/>
          <w:color w:val="111111"/>
          <w:sz w:val="28"/>
          <w:sz w:val="28"/>
          <w:szCs w:val="28"/>
          <w:rtl w:val="true"/>
          <w:lang w:bidi="ar-SA"/>
        </w:rPr>
        <w:t>،وَالضَّرْبِ الطِّلَحْفِیِّ</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در واقع امام علیه السلام جنگجویان را به استفاده کردن از تمام وسائل جنگی آن زمان ترغیب می‌کند آن هم استفاده در حد اعلی؛نیزه را چنان بر پیکر دشمن وارد کنند که در اندامش فرو رود و او را به خاک افکند و شمشیر را چنان بر بدن او وارد سازند که او را به خاک افکند و برای انجام این کار باید خود را تهییج کنند و هیجان لازم را در درون خویش به یاری خدا به وجود آورند،زیرا پیروزی از آن گروهی است که سخت‌تر می‌جنگند و سلاح خود را بر پیکر دشمن محکم‌تر می‌کوبند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هفتمین و آخرین دستور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صداها را خاموش کنید که در بیرون راندن سستی بسیار مؤثر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أَمِیتُوا الْأَصْوَاتَ،فَإِنَّهُ أَطْرَدُ لِلْفَشَلِ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که در جنگ داد و فریاد می‌کنند از یک سو ممکن است نشانه ترس و وحشت در نظر دشمن باشد و سبب شود که روحیّه دشمن بالا رود و از سوی دیگر به همان اندازه که نیروی جسمی و فکری صرف در فریادها می‌شود از نیروی مبارزه با دشمن می‌کاهد به همین دلیل امام علیه السلام دستور می‌دهد که نیروی خود را صرف داد و فریاد نکنند و توجّه خود را به طور کامل معطوف به مبارزه با دشمن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منافات با تکبیرهایی که به هنگام پیروزی گفته می‌شود ندارد حتی آن تکبیرها هم باید محدود و حساب شده باشد و زیاده‌روی در آن بر خلاف این دستور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داستان جنگ بدر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مشرکان چشمشان به لشکر پیغمبر اسلام افتاد که با تعداد کم در مقابل آنها حاضر شده بودند تصور کردند که گروهی از مسلمانان در پشت تل‌ها کمین کرده‌اند تا در فرصت مناسب بیرون آیند و حمله کنند،لذا عمر بن وهب را با جماعتی برای تحقیق درباره این مطلب در اطراف میدان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وهب گرداگرد لشکر اسلام را </w:t>
      </w:r>
    </w:p>
    <w:p>
      <w:pPr>
        <w:pStyle w:val="BookText"/>
        <w:rPr/>
      </w:pPr>
      <w:r>
        <w:rPr>
          <w:rFonts w:ascii="IRNazanin" w:hAnsi="IRNazanin" w:eastAsia="IRNazanin"/>
          <w:color w:val="111111"/>
          <w:sz w:val="28"/>
          <w:sz w:val="28"/>
          <w:szCs w:val="28"/>
          <w:rtl w:val="true"/>
          <w:lang w:bidi="fa-IR"/>
        </w:rPr>
        <w:t>جستجو کرد سپس بازگشت و به سران مشرکان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هیچ کمین و مددکاری غیر خودشان ندارند؛ولی من گمان می‌کنم شترهای بارکش یثرب مرگ را برای شما با خود به ارمغان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تَرَوْنَهُمْ خُرْسٌ لَا یَتَکَلَّمُونَ یَتَلَمَّظُونَ تَلَمُّظَ الْأَفَاعِی مَا لَهُمْ مَلْجَأٌ إِلَّا سُیُوفَهُمْ وَ مَا أَرَاهُمْ یُوَلُّونَ حَتَّی یُقْتَلُوا وَ لَا یُقْتَلُونَ حَتَّی یَقْتُلُوا بِعَدَدِهِمْ فَارْتَئُوا رَأْیَکُم ؛آیا نمی‌بینید آنها خاموشند و سخن نمی‌گویند گویی زبان خود را همچون زبان مار افعی در اطراف دهان می‌گردانند آنها هیچ پناهگاهی جز شمشیرهایشان ندارند و هرگز فرار نخواهند کرد تا کشته شوند و کشته نمی‌شوند تا از ما به تعداد خودشان به قتل برسانند مطلب چنین است حال هر تصمیمی می‌خواهید بگیرید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سپس امام علیه السلام در پایان این گفتار نکته دیگری بیان می‌کند و در واقع پاسخی است به سؤال مقدّر یا سؤال مذکور در کلمات یارانش که معاویه و یارانش ظاهراً مسلمانند چگونه ما با مسلمانان بجنگیم؟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کس که دانه را شکافته و انسانها را آفریده دشمنان ما اسلام را هرگز نپذیرفتند،بلکه در ظاهر تسلیم شدند و کفر را در درون پنهان داشتند و هنگامی که یاورانی بر ضد اسلام یافتند،آنچه را پنهان کرده بودند آشکار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الَّذِی فَلَقَ الْحَبَّةَ،وَ بَرَأَ النَّسَمَةَ </w:t>
      </w:r>
      <w:r>
        <w:rPr>
          <w:rStyle w:val="FootnoteAnchor"/>
          <w:rtl w:val="true"/>
        </w:rPr>
        <w:footnoteReference w:id="212"/>
      </w:r>
      <w:r>
        <w:rPr>
          <w:rFonts w:ascii="Amiri" w:hAnsi="Amiri" w:eastAsia="Amiri" w:cs="Amiri"/>
          <w:color w:val="111111"/>
          <w:sz w:val="28"/>
          <w:sz w:val="28"/>
          <w:szCs w:val="28"/>
          <w:rtl w:val="true"/>
          <w:lang w:bidi="ar-SA"/>
        </w:rPr>
        <w:t>،مَا أَسْلَمُوا وَ لَکِنِ اسْتَسْلَمُوا،وَ أَسَرُّوا الْکُفْرَ،فَلَمَّا وَجَدُوا أَعْوَاناً عَلَیْهِ أَظْهَرُوهُ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امام علیه السلام در سوگند خود و بیان صفات خداوند،روی شکافتن دانه‌ها در زیر خاک و آفرینش انسان تکیه می‌کند به دلیل آن است که از عجیب‌ترین و شگفت‌انگیزترین افعال خداوند همین است؛هسته‌ها هنگامی که با پوست‌های بسیار محکم در زیر خاک قرار می‌گیرند و رطوبت کافی به آنها می‌رسد،جنب و </w:t>
      </w:r>
      <w:bookmarkStart w:id="402" w:name="pg13956_166669"/>
    </w:p>
    <w:p>
      <w:pPr>
        <w:pStyle w:val="BookText"/>
        <w:rPr/>
      </w:pPr>
      <w:bookmarkEnd w:id="402"/>
      <w:r>
        <w:rPr>
          <w:rFonts w:ascii="IRNazanin" w:hAnsi="IRNazanin" w:eastAsia="IRNazanin"/>
          <w:color w:val="111111"/>
          <w:sz w:val="28"/>
          <w:sz w:val="28"/>
          <w:szCs w:val="28"/>
          <w:rtl w:val="true"/>
          <w:lang w:bidi="fa-IR"/>
        </w:rPr>
        <w:t>جوشی در درون هسته آغاز می‌گردد و نطفه زنده شروع به نمو می‌کند و ساقه لطیفی از آن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ساقه لطیف هنگامی که جا را بر خود تنگ می‌بیند هسته را می‌شکافد و سر بیرون می‌کشد و از مادر خود جدا می‌گردد و راه نمو را پیش می‌گیرد تا زمانی که به صورت درخت برومندی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هنگامی که نطفه انسان در رحم مادر قرار می‌گیرد،روز به روز آفرینش جدیدی می‌بیند و شکل تازه‌ای به خود می‌گیرد و با یک سلسله تحولات پیچیده و بسیار دقیق و ظریف و در عین حال سریع،مبدل به انسان کاملی می‌شود و هنگامی که رحم مادر را برای ادامه رشد و نمو کافی نمی‌بیند تصمیم بر خروج می‌گیرد و با هیجان و تب و تاب شدید مادر،قدم به عرصه دنیا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درباره تولد گیاهان و انسانها به راستی انسان را به عظمت بی‌پایان خدا آشنا می‌سازد و به همین دلیل گاه پیغمبر اکرم صلی الله علیه و آله و امامان معصوم علیهم السلام به هنگام سوگند،خدا را با این اوصاف یاد می‌کردند و نباید فراموش کرد که این در زمانی بود که علم گیاه‌شناسی و جنین شناسی هرگز متولد نشده بود</w:t>
      </w:r>
      <w:r>
        <w:rPr>
          <w:rFonts w:eastAsia="IRNazanin" w:cs="IRNazanin"/>
          <w:color w:val="111111"/>
          <w:sz w:val="28"/>
          <w:szCs w:val="28"/>
          <w:rtl w:val="true"/>
          <w:lang w:bidi="fa-IR"/>
        </w:rPr>
        <w:t>.</w:t>
      </w:r>
    </w:p>
    <w:p>
      <w:pPr>
        <w:pStyle w:val="Heading3"/>
        <w:numPr>
          <w:ilvl w:val="2"/>
          <w:numId w:val="1"/>
        </w:numPr>
        <w:rPr/>
      </w:pPr>
      <w:bookmarkStart w:id="403" w:name="__RefHeading___Toc900565_3381743652"/>
      <w:bookmarkStart w:id="404" w:name="_Toc151"/>
      <w:bookmarkEnd w:id="403"/>
      <w:r>
        <w:rPr>
          <w:rtl w:val="true"/>
        </w:rPr>
        <w:t>نکته‌ها</w:t>
      </w:r>
      <w:bookmarkEnd w:id="404"/>
    </w:p>
    <w:p>
      <w:pPr>
        <w:pStyle w:val="Heading4"/>
        <w:numPr>
          <w:ilvl w:val="3"/>
          <w:numId w:val="1"/>
        </w:numPr>
        <w:rPr/>
      </w:pPr>
      <w:bookmarkStart w:id="405" w:name="__RefHeading___Toc900567_3381743652"/>
      <w:bookmarkStart w:id="406" w:name="_Toc152"/>
      <w:bookmarkEnd w:id="405"/>
      <w:r>
        <w:rPr/>
        <w:t>1</w:t>
      </w:r>
      <w:r>
        <w:rPr>
          <w:rtl w:val="true"/>
        </w:rPr>
        <w:t>-</w:t>
      </w:r>
      <w:r>
        <w:rPr>
          <w:rtl w:val="true"/>
        </w:rPr>
        <w:t>اعتقادات و اعمال معاویه</w:t>
      </w:r>
      <w:bookmarkEnd w:id="406"/>
    </w:p>
    <w:p>
      <w:pPr>
        <w:pStyle w:val="BookText"/>
        <w:rPr/>
      </w:pPr>
      <w:r>
        <w:rPr>
          <w:rFonts w:ascii="IRNazanin" w:hAnsi="IRNazanin" w:eastAsia="IRNazanin"/>
          <w:color w:val="111111"/>
          <w:sz w:val="28"/>
          <w:sz w:val="28"/>
          <w:szCs w:val="28"/>
          <w:rtl w:val="true"/>
          <w:lang w:bidi="fa-IR"/>
        </w:rPr>
        <w:t xml:space="preserve">در آخرین جمله گفتار بالا امام علیه السلام تصریح می‌کند که مخالفانش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اسلام را با دل و جان نپذیرفته بودند،بلکه به حکم اجبار به آن تن در دادند و هنگامی که یارانی پیدا کردند کفر درون را آشکار ساختند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سخن بر بعضی از ناآگاهان از برادران اهل سنّت گران آید، ولی مطالعه کتب صحاح و سایر منابع معروف اهل سنّت نشان می‌دهد که واقعیّتی آشکار است؛ما در اینجا بخشی از روایاتی را که در منابع معروف آنان آمده درباره عقاید و اعمال معاویه بیان می‌کنیم بی آنکه چیزی بر آن بیافزاییم و </w:t>
      </w:r>
    </w:p>
    <w:p>
      <w:pPr>
        <w:pStyle w:val="BookText"/>
        <w:rPr/>
      </w:pPr>
      <w:r>
        <w:rPr>
          <w:rFonts w:ascii="IRNazanin" w:hAnsi="IRNazanin" w:eastAsia="IRNazanin"/>
          <w:color w:val="111111"/>
          <w:sz w:val="28"/>
          <w:sz w:val="28"/>
          <w:szCs w:val="28"/>
          <w:rtl w:val="true"/>
          <w:lang w:bidi="fa-IR"/>
        </w:rPr>
        <w:t>داوری را بر عهده خوانندگان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 مسلم آمده است که عبد الرحمان بن عبد رب الکعبه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مسجد الحرام شدم دیدم عبداللّه بن عمرو عاص در سایه کعبه نشسته و مردم گرد او جمع شده‌اند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عمویت معاویه دستور می‌دهد که ما اموالمان را در میان خود به باطل بخوریم و مسلمانان را به قتل برسانیم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تَأْکُلُوا أَمْوالَکُمْ بَیْنَکُمْ بِالْباطِلِ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تَقْتُلُوا أَنْفُسَکُمْ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عبداللّه ساکت شد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اطاعت خدا از او اطاعت کن و در معصیت خدا با او مخالفت نما</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طبری آمده است که پیغمبر اکرم صلی الله علیه و آله ابوسفیان را مشاهده کرد که سوار بر الاغی می‌آید،معاویه افسار آن را به دست دارد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سر آن را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عتبة برادر معاویه زمام آن را در دست داشت و معاویه از پشت سر آن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آنها را دید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القائد والراکب و السائق ؛خدا لعنت کند سوار و زمام‌دار و کسی که آن را از پشت سر می‌راند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تاریخ طبری نیز آمده است که روزی پیغمبر اکرم صلی الله علیه و آله اشاره به نقطه‌ای از اطراف خود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سو مردی از امّت من می‌آید که بر غیر دین من محشور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معاویه پیدا شد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شرح نهج‌البلاغه از کتاب اخبار الملوک چنین نقل می‌کند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معاویه شنید مؤذن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سه بار آن را تکرار کرد؛ولی هنگامی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 ای فرزند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پیغمبر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همت بلندی داشتی راضی نشدی جز اینکه اسم خودت را در کنار اسم خدا قرار دهی و شهادت به نبوّت را تکرار نکرد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در کتاب مسند خود از عبداللّه بن بریده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پدرم وارد بر معاویه شدیم ما را بر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سپس غذایی آوردند و خوردیم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شراب آوردند معاویه از آن نوشید و به دست پدرم داد،پدرم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روزی که رسول خدا صلی الله علیه و آله آن را حرام کرده هرگز از آن ننوشیده‌ام</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در شرح نهج‌البلاغه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طعن کثیر من اصحابنا فی دین معاویه و لم یقتصروا علی تفسیقه و قالوا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کان ملحدا لا یعتقد النبوة و نقلوا عنه فی فلتات کلامه و سقطات الفاظه ما یدل علی ذلک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ابن ابی الحدید گروه معتزله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فقط فاسق نمی‌دانند، بلکه اعتقادات او را نیز مخدوش می‌شمارند و گفته‌اند او ملحد بود و اعتقادی به نبوّت پیغمبر اکرم صلی الله علیه و آله نداشت و سخنانی که گاه از زبان او می‌پرید و دلالت بر این معنا داشت را نقل کرده‌اند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ایمان و عمل معاویه به اندازه‌ای بود که حسن بصری مطابق آنچه ابن عبد ربه در عقد الفرید آورده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عمرو بن عاص با معاویه بیعت نکرده بود امر حکومت برای او استقرار نمی‌یافت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بیعت کن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برای آخرت؟ و اللّه آخرتی با تو نیست یا برای دنیا؟ به خدا سوگند دنیا نیز با تو نخواهد بود مگر اینکه من با تو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شریک من در دنیا باش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بنویس برای </w:t>
      </w:r>
    </w:p>
    <w:p>
      <w:pPr>
        <w:pStyle w:val="BookText"/>
        <w:rPr/>
      </w:pPr>
      <w:r>
        <w:rPr>
          <w:rFonts w:ascii="IRNazanin" w:hAnsi="IRNazanin" w:eastAsia="IRNazanin"/>
          <w:color w:val="111111"/>
          <w:sz w:val="28"/>
          <w:sz w:val="28"/>
          <w:szCs w:val="28"/>
          <w:rtl w:val="true"/>
          <w:lang w:bidi="fa-IR"/>
        </w:rPr>
        <w:t>من حکومت مصر و اطراف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ابوسفیان وارد بر معاویه شد در حالی که با عمرو بن عاص درباره مصر سخن می‌گفت و عمرو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دینم را در مقابل حکومت مصر به تو می‌فروشم عتبه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دینش را ثمن و بهای معامله قرار داد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نیز در کامل التواریخ از حسن بصری 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چیز در معاویه بود که حتی اگر تنها یکی از آنها را داشت موجب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امر حکومت را با شمشیر به دست گرفت در حالی که بقایای صحابه و صاحبان فضیلت که از او برتر بودند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فرزند شراب خوارش را که لباس ابریشمین می‌پوشید و طنبور می‌زد، خلیفه بعد از خود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ادعا کرد زیاد برادر من است در حالی که پیغمبر صلی الله علیه و آله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به پدر رسمیش ملحق می‌شود و نصیب فرد زناکار سنگ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اینکه 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پاک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بیهقی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و مساوی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است،یک نفر مرد شامی از ابن عباس سؤال کرد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شکنانی که پیامبر صلی الله علیه و آله از آنان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بودند؟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علی علیه السلام در مدینه بیعت کردند سپس بیعت خود را شکستند و در بصره در جنگ جمل در برابر او حضور پیدا کردند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اصحاب اوست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اهل نهروان است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قسمت را با سخن عجیبی که در مروج الذهب مسعودی و در موفقیّات زبیر بن بکار و در شرح نهج‌البلاغه ابن ابی الحدید آمده است پایان </w:t>
      </w:r>
    </w:p>
    <w:p>
      <w:pPr>
        <w:pStyle w:val="BookText"/>
        <w:rPr/>
      </w:pPr>
      <w:r>
        <w:rPr>
          <w:rFonts w:ascii="IRNazanin" w:hAnsi="IRNazanin" w:eastAsia="IRNazanin"/>
          <w:color w:val="111111"/>
          <w:sz w:val="28"/>
          <w:sz w:val="28"/>
          <w:szCs w:val="28"/>
          <w:rtl w:val="true"/>
          <w:lang w:bidi="fa-IR"/>
        </w:rPr>
        <w:t xml:space="preserve">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در میان این سه نفر کسی وجود دارد مانند زبیر بن بکار که نه تنها تمایلی به اعتقادات شیعه نداشت بلکه با آنها مخالف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مطرّف فرزند مغیرة بن شعبه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پدرم بر معاویه وارد شدم پدرم کراراً به سراغ او می‌رفت و با او به گفتگو می‌پرداخت سپس به منزل باز می‌گشت و از عقل و هوش و کیاست معاویه سخن می‌گفت ولی شبی از نزد او به منزل باز گشت بسیار ناراحت بود و غذا و شام نخورد من دیدم او بسیار غمگین است کمی مهلت دادم و دانستم که حادثه‌ای پیش آمده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را امشب غمگین می‌بینم؟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من از نزد کافرترین و خبیث‌ترین مردم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کرده بودم و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سنّی از تو گذشته اگر راه عدالت پیش گیری و کارهای خیر انجام دهی بهتر است و اگر برادرانت از بنی‌هاشم را در نظر بگیری و صله رحم بجا بیاوری بسیار مناسب است،زیرا آنها امروز هیچ خطری برای تو ندارند و این کار سبب می‌شود که نیک نامی و ثواب آن برای تو بماند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هیهات کدام نام نیک،اخو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که از قبیله تیم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و عدالت کرد،هنگامی که از دنیا رفت فراموش شد فقط کسی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چنین و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اخو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که از قبیله عدی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حکومت رسید،ده سال تلاش و کوشش کرد و هنگامی که از دنیا رفت نام او هم فراموش شد جز اینکه بعضی می‌گویند عمر چنین و چنان کرد؛ولی ابن ابی 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لقبی که مشرکان به پیغمبر اکرم صلی الله علیه و آله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 پنج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مناره‌ها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چه نام نیکی و چه عملی از من باقی می‌ماند؟ ای بی‌پدر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إِلَّا دَفْناً دَفْنا؛به خدا سوگند باید کاری کرد که این نام دفن شود و یا اینکه باید کاری کرد که بنی‌هاشم برای همیشه </w:t>
      </w:r>
      <w:bookmarkStart w:id="407" w:name="pg13956_166674"/>
    </w:p>
    <w:p>
      <w:pPr>
        <w:pStyle w:val="BookText"/>
        <w:rPr/>
      </w:pPr>
      <w:bookmarkEnd w:id="407"/>
      <w:r>
        <w:rPr>
          <w:rFonts w:ascii="IRNazanin" w:hAnsi="IRNazanin" w:eastAsia="IRNazanin"/>
          <w:color w:val="111111"/>
          <w:sz w:val="28"/>
          <w:sz w:val="28"/>
          <w:szCs w:val="28"/>
          <w:rtl w:val="true"/>
          <w:lang w:bidi="fa-IR"/>
        </w:rPr>
        <w:t>دفن و فراموش شوند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بار دیگر تکرار می‌کنیم که هیچ یک از نکات ده‌گانه بالا از ما نیست،ما عین عبارات دانشمندان اهل سنّت را درباره معاویه آوردیم بی‌آنکه چیزی به آن بیافزاییم</w:t>
      </w:r>
      <w:r>
        <w:rPr>
          <w:rFonts w:eastAsia="IRNazanin" w:cs="IRNazanin"/>
          <w:color w:val="111111"/>
          <w:sz w:val="28"/>
          <w:szCs w:val="28"/>
          <w:rtl w:val="true"/>
          <w:lang w:bidi="fa-IR"/>
        </w:rPr>
        <w:t>.</w:t>
      </w:r>
    </w:p>
    <w:p>
      <w:pPr>
        <w:pStyle w:val="Heading4"/>
        <w:numPr>
          <w:ilvl w:val="3"/>
          <w:numId w:val="1"/>
        </w:numPr>
        <w:rPr/>
      </w:pPr>
      <w:bookmarkStart w:id="408" w:name="__RefHeading___Toc900569_3381743652"/>
      <w:bookmarkStart w:id="409" w:name="_Toc153"/>
      <w:bookmarkEnd w:id="408"/>
      <w:r>
        <w:rPr/>
        <w:t>2</w:t>
      </w:r>
      <w:r>
        <w:rPr>
          <w:rtl w:val="true"/>
        </w:rPr>
        <w:t>-</w:t>
      </w:r>
      <w:r>
        <w:rPr>
          <w:rtl w:val="true"/>
        </w:rPr>
        <w:t>فضائل امام علیه السلام از زبان دشمنش</w:t>
      </w:r>
      <w:bookmarkEnd w:id="409"/>
    </w:p>
    <w:p>
      <w:pPr>
        <w:pStyle w:val="BookText"/>
        <w:rPr/>
      </w:pPr>
      <w:r>
        <w:rPr>
          <w:rFonts w:ascii="IRNazanin" w:hAnsi="IRNazanin" w:eastAsia="IRNazanin"/>
          <w:color w:val="111111"/>
          <w:sz w:val="28"/>
          <w:sz w:val="28"/>
          <w:szCs w:val="28"/>
          <w:rtl w:val="true"/>
          <w:lang w:bidi="fa-IR"/>
        </w:rPr>
        <w:t>با اینکه عمرو عاص صد در صد پشتیبان معاویه بود و اگر نقشه‌های شیطانی او نبود به یقین معاویه در کار خود پیروز نمی‌شد؛ولی با این حال از او صریح اللهجه‌تر بود و در موارد لزوم با صراحت از برتری فوق‌العاده علی علیه السلام نسبت به او و همچنین از لشکر شجاع آن حضرت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در کتاب صفین خود اشعار عجیبی از عمرو عاص نقل می‌کند که معاویه را در آن شدیداً تحقیر می‌کند از جمله درباره لشکریان علی علیه السلام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وَرَدَتْ فَأَوَّلُهَا وُرُوداً فَإِنْ سَدَّتْ فَلَیْسَ بِذِی صُدُود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سواران لشکر علی علیه السلام وارد معرکه شوند،پیشگامند و اگر جلو لشکر دشمن خود را بگیرند،کسی قادر بر جلوگیری از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هِیَ مِنْ أَبِی حَسَنٍ بِنُکْرٍ وَ لا هُوَ مِنْ مَسَائِکَ بِالْبَعِیدِ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 ناشناخته نیست و نقطه ضعفهای تو دور از نظر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اشاره به درخواست معاویه از امیر مؤمنان علی علیه السلام نسبت به حکومت شام کرده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قُلْتَ لَهُ مُقَالَةَ مُسْتَکِینٍ ضَعِیفِ الْرُکْنِ مُنْقَطِعِ الْوَرِیدِ</w:t>
      </w:r>
    </w:p>
    <w:p>
      <w:pPr>
        <w:pStyle w:val="BookText"/>
        <w:rPr/>
      </w:pPr>
      <w:r>
        <w:rPr>
          <w:rFonts w:ascii="Amiri" w:hAnsi="Amiri" w:eastAsia="Amiri" w:cs="Amiri"/>
          <w:color w:val="111111"/>
          <w:sz w:val="28"/>
          <w:sz w:val="28"/>
          <w:szCs w:val="28"/>
          <w:rtl w:val="true"/>
          <w:lang w:bidi="ar-SA"/>
        </w:rPr>
        <w:t>دَعن لی الشَّامَ حَسْبُکَ یَا ابْنَ هِنْدٍ مِنَ السَّوْآةِ وَ الرَّأْیِ الزَّهِیدِ</w:t>
      </w:r>
    </w:p>
    <w:p>
      <w:pPr>
        <w:pStyle w:val="BookText"/>
        <w:rPr/>
      </w:pPr>
      <w:r>
        <w:rPr>
          <w:rFonts w:ascii="Amiri" w:hAnsi="Amiri" w:eastAsia="Amiri" w:cs="Amiri"/>
          <w:color w:val="111111"/>
          <w:sz w:val="28"/>
          <w:sz w:val="28"/>
          <w:szCs w:val="28"/>
          <w:rtl w:val="true"/>
          <w:lang w:bidi="ar-SA"/>
        </w:rPr>
        <w:t>وَ لَوْ أَعْطَاکَهَا مَا ازْدَدْتَ عِزّاً وَ لا لَکَ لَو أَجابَکَ مِنْ مَزِیدٍ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همچون فقیر مستمند ناتوان درمانده‌ای از علی علیه السلام تقاضا کردی که شام را به تو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نقطه ضعفها و تدبیر نادرستت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حکومت شام را به تو وا گذارد چیزی عزیز نخواهی شد و اگر تقاضای تو را اجابت کند فزونی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اشعار عمرو بن عاص به گوش معاویه رسید او را فرا خواند 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تعجب می‌کنم،تو فکر و تدبیر مرا نکوهش می‌کنی و علی علیه السلام را بزرگ می‌شمری در حالی که علی علیه السلام تو را رسوا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تحقیر فکر و رأی تو از من صادر شد؛ولی بزرگ شمردن علی علیه السلام چیزی نیست که بر تو مخفی باشد تو از آن نسبت به من آگاه‌تری با این تفاوت که تو آن را مخفی می‌داری و من آشکار می‌سازم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رسوا شدن من به دست علی علیه السلام،او کسی نیست که اگر انسانی با او ملاقات کند رسوا شود</w:t>
      </w:r>
      <w:r>
        <w:rPr>
          <w:rFonts w:eastAsia="IRNazanin" w:cs="IRNazanin"/>
          <w:color w:val="111111"/>
          <w:sz w:val="28"/>
          <w:szCs w:val="28"/>
          <w:rtl w:val="true"/>
          <w:lang w:bidi="fa-IR"/>
        </w:rPr>
        <w:t xml:space="preserve">. </w:t>
      </w:r>
      <w:r>
        <w:rPr>
          <w:rStyle w:val="FootnoteAnchor"/>
          <w:rtl w:val="true"/>
        </w:rPr>
        <w:footnoteReference w:id="224"/>
      </w:r>
      <w:bookmarkStart w:id="410" w:name="pg13956_166676"/>
    </w:p>
    <w:p>
      <w:pPr>
        <w:pStyle w:val="Heading2"/>
        <w:numPr>
          <w:ilvl w:val="1"/>
          <w:numId w:val="1"/>
        </w:numPr>
        <w:rPr/>
      </w:pPr>
      <w:bookmarkStart w:id="411" w:name="__RefHeading___Toc900571_3381743652"/>
      <w:bookmarkStart w:id="412" w:name="_Toc154"/>
      <w:bookmarkEnd w:id="410"/>
      <w:bookmarkEnd w:id="411"/>
      <w:r>
        <w:rPr/>
        <w:t>17</w:t>
      </w:r>
      <w:r>
        <w:rPr>
          <w:rtl w:val="true"/>
        </w:rPr>
        <w:t xml:space="preserve">- </w:t>
      </w:r>
      <w:r>
        <w:rPr>
          <w:rtl w:val="true"/>
        </w:rPr>
        <w:t>در پاسخ به نامه معاویه نگاشته</w:t>
      </w:r>
      <w:bookmarkEnd w:id="412"/>
    </w:p>
    <w:p>
      <w:pPr>
        <w:pStyle w:val="Heading3"/>
        <w:numPr>
          <w:ilvl w:val="2"/>
          <w:numId w:val="1"/>
        </w:numPr>
        <w:rPr/>
      </w:pPr>
      <w:bookmarkStart w:id="413" w:name="__RefHeading___Toc900573_3381743652"/>
      <w:bookmarkStart w:id="414" w:name="_Toc155"/>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معاویة جوابا عن کتاب منه إلیه</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در پاسخ به نامه معاویه نگاشته</w:t>
      </w:r>
      <w:r>
        <w:rPr>
          <w:rFonts w:eastAsia="IRNazanin" w:cs="IRNazanin"/>
          <w:color w:val="111111"/>
          <w:sz w:val="28"/>
          <w:szCs w:val="28"/>
          <w:rtl w:val="true"/>
          <w:lang w:bidi="fa-IR"/>
        </w:rPr>
        <w:t xml:space="preserve">. </w:t>
      </w:r>
      <w:r>
        <w:rPr>
          <w:rStyle w:val="FootnoteAnchor"/>
          <w:rtl w:val="true"/>
        </w:rPr>
        <w:footnoteReference w:id="225"/>
      </w:r>
    </w:p>
    <w:p>
      <w:pPr>
        <w:pStyle w:val="Heading3"/>
        <w:numPr>
          <w:ilvl w:val="2"/>
          <w:numId w:val="1"/>
        </w:numPr>
        <w:rPr/>
      </w:pPr>
      <w:bookmarkStart w:id="415" w:name="__RefHeading___Toc900575_3381743652"/>
      <w:bookmarkStart w:id="416" w:name="_Toc156"/>
      <w:bookmarkEnd w:id="415"/>
      <w:r>
        <w:rPr>
          <w:rtl w:val="true"/>
        </w:rPr>
        <w:t>نامه در یک نگاه</w:t>
      </w:r>
      <w:bookmarkEnd w:id="416"/>
    </w:p>
    <w:p>
      <w:pPr>
        <w:pStyle w:val="BookText"/>
        <w:rPr/>
      </w:pPr>
      <w:r>
        <w:rPr>
          <w:rFonts w:ascii="IRNazanin" w:hAnsi="IRNazanin" w:eastAsia="IRNazanin"/>
          <w:color w:val="111111"/>
          <w:sz w:val="28"/>
          <w:sz w:val="28"/>
          <w:szCs w:val="28"/>
          <w:rtl w:val="true"/>
          <w:lang w:bidi="fa-IR"/>
        </w:rPr>
        <w:t>به گفته نصر بن مزاحم در کتاب صفین،روزی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شخصاً پا به میدان می‌گذارم و با این گروه می‌جنگم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میان لشکر شام منتشر شد و آنها در وحشت عمیقی فرو رفتند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معاویه نامه‌ای برای امیر مؤمنان علی علیه السلام نوشت که خلاصه </w:t>
      </w:r>
    </w:p>
    <w:p>
      <w:pPr>
        <w:pStyle w:val="BookText"/>
        <w:rPr/>
      </w:pPr>
      <w:r>
        <w:rPr>
          <w:rFonts w:ascii="IRNazanin" w:hAnsi="IRNazanin" w:eastAsia="IRNazanin"/>
          <w:color w:val="111111"/>
          <w:sz w:val="28"/>
          <w:sz w:val="28"/>
          <w:szCs w:val="28"/>
          <w:rtl w:val="true"/>
          <w:lang w:bidi="fa-IR"/>
        </w:rPr>
        <w:t>مضمونش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می‌کنم اگر می‌دانستی کار جنگ به اینجا می‌رسد اقدام بر جنگ نمی‌کردی و از گذشته پشیمان می‌شدی من از تو درخواست کرده‌ام که حکومت شام را به من واگذاری به این شرط که مستقل باشم نه با تو بیعت کنم و نه از تو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نپذیرفتی و الآن من شام را در اختیار دارم و باز همان خواسته را از تو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از فرزندان عبد مناف هستیم،همواره عزیز و آزاد 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نامه به امام علیه السلام 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 وضع معاویه و نامه‌اش هر دو عجیب است؛سپس کاتب خود عبیداللّه بن ابی‌رافع را فرا خواند و دستور داد نامه مورد بحث را برای معاویه بنویسند و به سخنان ناروای او پاسخ گویند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مرحوم سید رضی آنگونه که دأب و عادت اوست،بخشی از نامه را که در آغاز آن بوده است ذکر نکرده ولی قسمت مهم و عمده نامه را آوره است</w:t>
      </w:r>
      <w:r>
        <w:rPr>
          <w:rFonts w:eastAsia="IRNazanin" w:cs="IRNazanin"/>
          <w:color w:val="111111"/>
          <w:sz w:val="28"/>
          <w:szCs w:val="28"/>
          <w:rtl w:val="true"/>
          <w:lang w:bidi="fa-IR"/>
        </w:rPr>
        <w:t xml:space="preserve">. </w:t>
      </w:r>
      <w:r>
        <w:rPr>
          <w:rStyle w:val="FootnoteAnchor"/>
          <w:rtl w:val="true"/>
        </w:rPr>
        <w:footnoteReference w:id="227"/>
      </w:r>
      <w:bookmarkStart w:id="417" w:name="pg13956_166678"/>
    </w:p>
    <w:p>
      <w:pPr>
        <w:pStyle w:val="Heading3"/>
        <w:numPr>
          <w:ilvl w:val="2"/>
          <w:numId w:val="1"/>
        </w:numPr>
        <w:rPr/>
      </w:pPr>
      <w:bookmarkStart w:id="418" w:name="__RefHeading___Toc900577_3381743652"/>
      <w:bookmarkStart w:id="419" w:name="_Toc157"/>
      <w:bookmarkEnd w:id="417"/>
      <w:bookmarkEnd w:id="418"/>
      <w:r>
        <w:rPr>
          <w:rtl w:val="true"/>
        </w:rPr>
        <w:t>بخش اوّل</w:t>
      </w:r>
      <w:bookmarkEnd w:id="419"/>
    </w:p>
    <w:p>
      <w:pPr>
        <w:pStyle w:val="Heading4"/>
        <w:numPr>
          <w:ilvl w:val="3"/>
          <w:numId w:val="1"/>
        </w:numPr>
        <w:rPr/>
      </w:pPr>
      <w:bookmarkStart w:id="420" w:name="__RefHeading___Toc900579_3381743652"/>
      <w:bookmarkStart w:id="421" w:name="_Toc158"/>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وَ أَمَّا طَلَبُکَ إِلَیَّ الشَّامَ فَإِنِّی لَمْ أَکُنْ لِأُعْطِیَکَ الْیَوْمَ مَا مَنَعْتُکَ 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الْحَرْبَ قَدْ أَکَلَتِ الْعَرَبَ إِلَّا حُشَاشَاتِ أَنْفُسٍ بَقِیَتْ،أَلَا وَ مَنْ أَکَلَهُ الْحَقُّ فَإِلَی الْجَنَّةِ،وَ مَنْ أَکَلَهُ الْبَاطِلُ فَإِلَی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اسْتِوَاؤُنَا فِی الْحَرْبِ وَ الرِّجَالِ فَلَسْتَ بِأَمْضَی عَلَی الشَّکِّ مِنِّی عَلَی الْیَقِینِ،وَ لَیْسَ أَهْلُ الشَّامِ بِأَحْرَصَ عَلَی الدُّنْیَا مِنْ أَهْلِ الْعِرَاقِ عَلَی الْآخِرَةِ،وَ 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بَنُو عَبْدِ مَنَافٍ،فَکَذَلِکَ نَحْنُ،وَلَکِنْ لَیْسَ أُمَیَّةُ کَهَاشِمٍ،وَ لَا حَرْبٌ کَعَبْدِ الْمُطَّلِبِ،وَ لَا أَبُو سُفْیَانَ کَأَبِی‌طَالِبٍ،وَ لَا الْمُهَاجِرُ کَالطَّلِیقِ،وَ لَا الصَّرِیحُ کَاللَّصِیقِ،وَ لَا الْمُحِقُّ کَالْمُبْطِلِ،وَ لَا الْمُؤْمِنُ کَالْمُدْغِلِ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الْخَلْفُ خَلْفٌ یَتْبَعُ سَلَفاً هَوَی فِی نَارِ جَهَنَّمَ</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900581_3381743652"/>
      <w:bookmarkStart w:id="423" w:name="_Toc159"/>
      <w:bookmarkEnd w:id="422"/>
      <w:r>
        <w:rPr>
          <w:rtl w:val="true"/>
        </w:rPr>
        <w:t>ترجمه</w:t>
      </w:r>
      <w:bookmarkEnd w:id="42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از من خواسته‌ای شام را به تو واگذارم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نه بیعت کنی و نه اطاعت،بلکه فعال ما یشاء باشی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که دیروز از تو منع کردم امروز به تو نخواهم بخشید و اما اینکه گفته‌ای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عرب را جز اندکی در کام خود فرو برده،آگاه باش آن‌کس که بر حق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جایگاهش بهشت است و آن‌کس که به راه باطل کشته شده در آتش است و اما اینکه ادعا کرده‌ای ما در جنگ و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هستیم،چنین نیست؛زیرا تو در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 یقین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نیستی؛و اهل شام بر دنیا از اهل عراق به آخرت حریص‌تر نیستند؛اما اینکه گفته‌ای ما همه فرزندان عبد مناف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همه در شرافت و استحقاق </w:t>
      </w:r>
      <w:bookmarkStart w:id="424" w:name="pg13956_166679"/>
    </w:p>
    <w:p>
      <w:pPr>
        <w:pStyle w:val="BookText"/>
        <w:rPr/>
      </w:pPr>
      <w:bookmarkEnd w:id="424"/>
      <w:r>
        <w:rPr>
          <w:rFonts w:ascii="IRNazanin" w:hAnsi="IRNazanin" w:eastAsia="IRNazanin"/>
          <w:color w:val="111111"/>
          <w:sz w:val="28"/>
          <w:sz w:val="28"/>
          <w:szCs w:val="28"/>
          <w:rtl w:val="true"/>
          <w:lang w:bidi="fa-IR"/>
        </w:rPr>
        <w:t>حکومت و پیشوایی مردم یکسانیم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قبول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از نسل عبد مناف هستیم ولی امیّه هرگز همانند هاشم و حرب همچون عبدالمطلب و ابوسفیان چون ابوطالب نبودند و نیز هرگز مهاجران چون اسیران آزاد شده نیستند و نه فرزندان صحیح النسب همانند منسوبان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طرفدار حق است هرگز چون کسی نیست که طرفدار باطل است و نه انسان با ایمان همچون فرد مفسد؛چه بد هستند نسلی که از نسل پیشین خود پیروی می‌کنند که در آتش دوزخ سرنگون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افتخار دارند</w:t>
      </w:r>
      <w:r>
        <w:rPr>
          <w:rFonts w:eastAsia="IRNazanin" w:cs="IRNazanin"/>
          <w:color w:val="111111"/>
          <w:sz w:val="28"/>
          <w:szCs w:val="28"/>
          <w:rtl w:val="true"/>
          <w:lang w:bidi="fa-IR"/>
        </w:rPr>
        <w:t>).</w:t>
      </w:r>
    </w:p>
    <w:p>
      <w:pPr>
        <w:pStyle w:val="Heading4"/>
        <w:numPr>
          <w:ilvl w:val="3"/>
          <w:numId w:val="1"/>
        </w:numPr>
        <w:rPr/>
      </w:pPr>
      <w:bookmarkStart w:id="425" w:name="__RefHeading___Toc900583_3381743652"/>
      <w:bookmarkStart w:id="426" w:name="_Toc160"/>
      <w:bookmarkEnd w:id="425"/>
      <w:r>
        <w:rPr>
          <w:rtl w:val="true"/>
        </w:rPr>
        <w:t>شرح و تفسیر</w:t>
      </w:r>
      <w:r>
        <w:rPr>
          <w:rtl w:val="true"/>
        </w:rPr>
        <w:t xml:space="preserve">: </w:t>
      </w:r>
      <w:r>
        <w:rPr>
          <w:rtl w:val="true"/>
        </w:rPr>
        <w:t>بدهکارانی در چهره طلبکار</w:t>
      </w:r>
      <w:bookmarkEnd w:id="426"/>
    </w:p>
    <w:p>
      <w:pPr>
        <w:pStyle w:val="BookText"/>
        <w:rPr/>
      </w:pPr>
      <w:r>
        <w:rPr>
          <w:rFonts w:ascii="IRNazanin" w:hAnsi="IRNazanin" w:eastAsia="IRNazanin"/>
          <w:color w:val="111111"/>
          <w:sz w:val="28"/>
          <w:sz w:val="28"/>
          <w:szCs w:val="28"/>
          <w:rtl w:val="true"/>
          <w:lang w:bidi="fa-IR"/>
        </w:rPr>
        <w:t>بدهکارانی در چهره طلبکار</w:t>
      </w:r>
    </w:p>
    <w:p>
      <w:pPr>
        <w:pStyle w:val="BookText"/>
        <w:rPr/>
      </w:pPr>
      <w:r>
        <w:rPr>
          <w:rFonts w:ascii="IRNazanin" w:hAnsi="IRNazanin" w:eastAsia="IRNazanin"/>
          <w:color w:val="111111"/>
          <w:sz w:val="28"/>
          <w:sz w:val="28"/>
          <w:szCs w:val="28"/>
          <w:rtl w:val="true"/>
          <w:lang w:bidi="fa-IR"/>
        </w:rPr>
        <w:t>همان گونه که قبلا گفتیم،این نامه پاسخی است به نامه‌ای که معاویه خدمت آن حضرت نوشته و سخنانی طلب‌کارانه در آن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قاعدتا دستور می‌داد اینگونه نامه‌ها را بر فراز منابر یا در برابر لشکر بخوانند تا خود را از گناه بزرگی که مرتکب شده تبرئه نماید و نیز قاعدتا این نامه به دست یاران امام علیه السلام نیز افتاده است و امکان داشته افراد ظاهربین تحت تأثیر آن واقع شوند؛ بنابراین چاره‌ای نبوده جز اینکه امام علیه السلام انگشت مبارک بر فقرات مختلف این نامه بگذارد و جواب قاطع به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می‌بینیم که امام علیه السلام به چهار نکته اساسی در برابر چهار ادعای معاویه اشاره نموده و این چنین پاسخ می‌دهد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اینکه از من خواسته‌ای شام را به تو واگذارم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 نه بیعت کنی و نه اطاعت،بلکه فعال ما یشاء باشی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که دیروز از تو منع کردم امروز به تو نخواهم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طَلَبُکَ إِلَیَّ الشَّامَ فَإِنِّی لَمْ أَکُنْ لِأُعْطِیَکَ الْیَوْمَ مَا مَنَعْتُکَ أَمْسِ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آن منع بسبب حکم الهی بوده که امارت هیچ بخشی از حکومت اسلامی را نباید به ظالمان و مفسدان داد و این حکم همچنان به قوت خود باقی است؛ این مسأله امری سیاسی و گذرا نبوده که با تغییر شرایط سیاسی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واقع پاسخی است به کسانی که می‌گویند آیا بهتر نبود امام علیه السلام به طور موقّت شام را به معاویه واگذار می‌کرد و بعد از استقرار حکومت خود از او پس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چنین می‌گویند،به این نکته توجّه ندارند که اگر امام علیه السلام حکومت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بعضی از نقل‌ها حکومت مصر،چون آن را نیز تقاضا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واگذار می‌کرد و پایه‌های حکومتش تقویت می‌شد،تکان دادن او از جایش امکان نداشت در حالی که ما می‌بینیم امام علیه السلام با لشکریانش در صفین او را تا آستانه شکست قطعی و دفع شر او از کشور اسلام پیش برد و اگر ناآگاهی و خباثت بعضی از کسانی که ظاهراً در لشکر امام علیه السلام بودند نبود،کار یکسره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پاسخ دومین بخش از نامه او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اینکه گفته‌ای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عرب را جز اندکی در کام خود فرو برده،آگاه باش آن کس که بر حق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بهشت است و آن کس که به راه باطل کشته شده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الْحَرْبَ قَدْ أَکَلَتِ الْعَرَبَ </w:t>
      </w:r>
      <w:r>
        <w:rPr>
          <w:rStyle w:val="FootnoteAnchor"/>
          <w:rtl w:val="true"/>
        </w:rPr>
        <w:footnoteReference w:id="228"/>
      </w:r>
      <w:r>
        <w:rPr>
          <w:rFonts w:ascii="Amiri" w:hAnsi="Amiri" w:eastAsia="Amiri" w:cs="Amiri"/>
          <w:color w:val="111111"/>
          <w:sz w:val="28"/>
          <w:sz w:val="28"/>
          <w:szCs w:val="28"/>
          <w:rtl w:val="true"/>
          <w:lang w:bidi="ar-SA"/>
        </w:rPr>
        <w:t xml:space="preserve">إِلَّا حُشَاشَاتِ </w:t>
      </w:r>
      <w:r>
        <w:rPr>
          <w:rStyle w:val="FootnoteAnchor"/>
          <w:rtl w:val="true"/>
        </w:rPr>
        <w:footnoteReference w:id="229"/>
      </w:r>
      <w:r>
        <w:rPr>
          <w:rFonts w:ascii="Amiri" w:hAnsi="Amiri" w:eastAsia="Amiri" w:cs="Amiri"/>
          <w:color w:val="111111"/>
          <w:sz w:val="28"/>
          <w:sz w:val="28"/>
          <w:szCs w:val="28"/>
          <w:rtl w:val="true"/>
          <w:lang w:bidi="ar-SA"/>
        </w:rPr>
        <w:t>أَنْفُسٍ بَقِیَتْ،أَلَا وَ مَنْ أَکَلَهُ الْحَقُّ فَإِلَی الْجَنَّةِ،وَ مَنْ أَکَلَهُ الْبَاطِلُ فَإِلَی النَّارِ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پاسخ سومین بخش از نامه او که گفته بود من با تو از نظر جنگ و لشکر یکسان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برای یک هدف می‌جنگیم و یک چیز می‌طلبیم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اینکه ادعا کرده‌ای ما در جنگ و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تمام </w:t>
      </w:r>
    </w:p>
    <w:p>
      <w:pPr>
        <w:pStyle w:val="BookText"/>
        <w:rPr/>
      </w:pPr>
      <w:r>
        <w:rPr>
          <w:rFonts w:ascii="IRNazanin" w:hAnsi="IRNazanin" w:eastAsia="IRNazanin"/>
          <w:color w:val="111111"/>
          <w:sz w:val="28"/>
          <w:sz w:val="28"/>
          <w:szCs w:val="28"/>
          <w:rtl w:val="true"/>
          <w:lang w:bidi="fa-IR"/>
        </w:rPr>
        <w:t>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هستیم،چنین نیست،زیرا تو در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در یقین و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نیستی و اهل شام بر دنیا از اهل عراق به آخرت حریص‌تر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اسْتِوَاؤُنَا فِی الْحَرْبِ وَالرِّجَالِ فَلَسْتَ بِأَمْضَی </w:t>
      </w:r>
      <w:r>
        <w:rPr>
          <w:rStyle w:val="FootnoteAnchor"/>
          <w:rtl w:val="true"/>
        </w:rPr>
        <w:footnoteReference w:id="230"/>
      </w:r>
      <w:r>
        <w:rPr>
          <w:rFonts w:ascii="Amiri" w:hAnsi="Amiri" w:eastAsia="Amiri" w:cs="Amiri"/>
          <w:color w:val="111111"/>
          <w:sz w:val="28"/>
          <w:sz w:val="28"/>
          <w:szCs w:val="28"/>
          <w:rtl w:val="true"/>
          <w:lang w:bidi="ar-SA"/>
        </w:rPr>
        <w:t>عَلَی الشَّکِّ مِنِّی عَلَی الْیَقِینِ،وَ لَیْسَ أَهْلُ الشَّامِ بِأَحْرَصَ عَلَی الدُّنْیَا مِنْ أَهْلِ الْعِرَاقِ عَلَی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دو تفاوت در میان یاران من و طرفداران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همراه امام عادلی می‌جنگند که به وظیفه خود یقین دارد و آنها را در راه روشنی سیر می‌دهد در حالی که تو هدف روشنی نداری جز اینکه به مال و مقامی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همراهان تو گروهی دنیاپرستند که با وعده‌های مادی،سران آنها را به میدان کشیده‌ای و قدم به میدانی گذارده‌اند که شاید غنایمی نصیبشان شود در حالی که فرماندهان لشکر من نه وعده جایزه‌ای به آنها داده شده و نه حتی فکر آن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تو هرگز یقین به استحقاق خلافت بر مردم نداری در حالی که من یقین دارم و طرفداران تو برای دنیا می‌جنگند در حالی که پیروان من هدفشان خداست و برای اقامه حکومت الهی نبرد می‌کنند؛به این دو دلیل ما در کار خود کوشاتر و مصمم‌تریم در حالی که تو و پیروانت چنین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هرگز یکسان نخواهیم بود و پیروزی نهایی از آن ماست و همان‌گونه که امام علیه السلام پیش‌بینی کرده بود،سربازانش به مرز پیروزی رسیدند؛افسوس که گروهی ناآگاه به همراهی جمعی از منافقان نتیجه نهایی را عقیم گذاشتند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به چهارمین ادعای معاویه پرداخته و به آن پاسخ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گفته‌ای ما همه فرزندان عبد مناف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همه در شرافت و استحقاق حکومت و پیشوایی مردم یکسانیم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قبول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Amiri" w:hAnsi="Amiri" w:eastAsia="Amiri" w:cs="Amiri"/>
          <w:color w:val="111111"/>
          <w:sz w:val="28"/>
          <w:sz w:val="28"/>
          <w:szCs w:val="28"/>
          <w:rtl w:val="true"/>
          <w:lang w:bidi="ar-SA"/>
        </w:rPr>
        <w:t>همه از نسل عبد مناف هستیم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قَوْلُکَ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بَنُو عَبْدِ مَنَافٍ،فَکَذَلِکَ نَحْنُ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امام علیه السلام به تفاوت‌هایی که میان او و معاویه وجود داشته پرداخته و آن را در پنج قسمت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اشاره به شرافت نسبی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امیّه هرگز همانند هاشم و حرب همچون عبدالمطلب و ابوسفیان چون ابوطالب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لَیْسَ أُمَیَّةُ کَهَاشِمٍ،وَ لَا حَرْبٌ کَعَبْدِالْمُطَّلِبِ،وَ لَا أَبُوسُفْیَانَ کَأَبِی‌طَالِبٍ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جد اعلای تو امیّه و جدّ ادنای تو حرب و پدرت ابوسفیان بود که همگی در میان عرب به شرارت و پستی معروف بودند در حالی که جدّ اعلای من،هاشم و جدّ ادنای من عبدالمطلب و پدرم ابوطالب است که همه از سادات عرب و سخاوتمندان و پاکان و نیکان بودند؛چگونه می‌توان آنها را با یکدیگر یکسان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تفاوت دوم و سوم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هرگز مهاجران چون اسیران آزاد شده نیستند و نه فرزندان صحیح النسب همانند منسوبان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الْمُهَاجِرُ کَالطَّلِیقِ </w:t>
      </w:r>
      <w:r>
        <w:rPr>
          <w:rStyle w:val="FootnoteAnchor"/>
          <w:rtl w:val="true"/>
        </w:rPr>
        <w:footnoteReference w:id="231"/>
      </w:r>
      <w:r>
        <w:rPr>
          <w:rFonts w:ascii="Amiri" w:hAnsi="Amiri" w:eastAsia="Amiri" w:cs="Amiri"/>
          <w:color w:val="111111"/>
          <w:sz w:val="28"/>
          <w:sz w:val="28"/>
          <w:szCs w:val="28"/>
          <w:rtl w:val="true"/>
          <w:lang w:bidi="ar-SA"/>
        </w:rPr>
        <w:t xml:space="preserve">،وَ لَا الصَّرِیحُ </w:t>
      </w:r>
      <w:r>
        <w:rPr>
          <w:rStyle w:val="FootnoteAnchor"/>
          <w:rtl w:val="true"/>
        </w:rPr>
        <w:footnoteReference w:id="232"/>
      </w:r>
      <w:r>
        <w:rPr>
          <w:rFonts w:ascii="Amiri" w:hAnsi="Amiri" w:eastAsia="Amiri" w:cs="Amiri"/>
          <w:color w:val="111111"/>
          <w:sz w:val="28"/>
          <w:sz w:val="28"/>
          <w:szCs w:val="28"/>
          <w:rtl w:val="true"/>
          <w:lang w:bidi="ar-SA"/>
        </w:rPr>
        <w:t>کَاللَّصِیقِ</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اشاره به اینکه من از نخستین مهاجران از مکّه به مدینه‌ام که همواره در خدمت پیغمبر اکرم صلی الله علیه و آله بودم ولی تو و پدرت ابوسفیان همچنان در شرک و کفر در مکّه ماندید تا روزی که مکّه به وسیله لشکر اسلام فتح شد و پیامبر صلی الله علیه و آله حکم آزادی تو و سایر اسیران را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انتم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نسب ما روشن است ولی درباره نسب تو بسیار گفتگوست؛ گروهی تو را فرزند ابوسفیان نمی‌دانند،بلکه فرزند نامشروع مسافر بن ابی عمرو </w:t>
      </w:r>
    </w:p>
    <w:p>
      <w:pPr>
        <w:pStyle w:val="BookText"/>
        <w:rPr/>
      </w:pPr>
      <w:r>
        <w:rPr>
          <w:rFonts w:ascii="IRNazanin" w:hAnsi="IRNazanin" w:eastAsia="IRNazanin"/>
          <w:color w:val="111111"/>
          <w:sz w:val="28"/>
          <w:sz w:val="28"/>
          <w:szCs w:val="28"/>
          <w:rtl w:val="true"/>
          <w:lang w:bidi="fa-IR"/>
        </w:rPr>
        <w:t>که از بردگان ابوسفیان بود می‌شناسند البته این سخن منافات با آنچه امام علیه السلام درباره پدر معاویه یعنی ابوسفیان فرموده است ندارد،زیرا آن جمله بر حسب ظاهر بیان شده و این جمله اشاره به این است که اگر در نسب تو دقت شود جای گفتگو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ابن ابی الحدید این تفسیر را برای جمله اخیر با اعتقاد خود هماهنگ ندانسته و به سراغ تفسیر دیگری می‌رود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صریح،کسی است که با اعتقاد راسخ اسلام را پذیرفته و لصیق،آن کسی است که از ترس شمشیر و یا به انگیزه علاقه به دنیا،اسلام را پذیرا شده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گر چه این تفسیر خلاف ظاهر عبارت است ولی به فرض اینکه چنین باشد باز در این میان اعتراف به تفاوت آشکاری بین امام علیه السلام و معاویه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ذکر تفاوت‌ها در صفات و افعال دینی و انسانی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طرفدار حق است هرگز چون کسی نیست که طرفدار باطل است و نه انسان با ایمان همچون فرد مفسد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الْمُحِقُّ کَالْمُبْطِلِ،وَ لَا الْمُؤْمِنُ کَالْمُدْغِلِ</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اشاره به اینکه نه تنها نسب ما بنی‌هاشم با نسب بنی‌امیّه قابل قیاس نیست، صفات و اعمال ما نیز قابل مقایسه نیست ما همواره در راه حق گام برداشتیم و دودمان بنی‌امیّه بر طریق باطل؛ما خالصانه به اسلام و پیغمبر اکرم صلی الله علیه و آله ایمان آوردیم ولی شما منافقانه اظهار ایمان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مدارک آن در تاریخ اسلام ثبت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پایان این فقره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هستند نسلی که از نسل پیشین خود پیروی می‌کنند که در آتش دوزخ سرنگون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لَبِئْسَ الْخَلْفُ خَلْفٌ </w:t>
      </w:r>
    </w:p>
    <w:p>
      <w:pPr>
        <w:pStyle w:val="BookText"/>
        <w:rPr/>
      </w:pPr>
      <w:r>
        <w:rPr>
          <w:rFonts w:ascii="Amiri" w:hAnsi="Amiri" w:eastAsia="Amiri" w:cs="Amiri"/>
          <w:color w:val="111111"/>
          <w:sz w:val="28"/>
          <w:sz w:val="28"/>
          <w:szCs w:val="28"/>
          <w:rtl w:val="true"/>
          <w:lang w:bidi="ar-SA"/>
        </w:rPr>
        <w:t xml:space="preserve">یَتْبَعُ سَلَفاً هَوَی </w:t>
      </w:r>
      <w:r>
        <w:rPr>
          <w:rStyle w:val="FootnoteAnchor"/>
          <w:rtl w:val="true"/>
        </w:rPr>
        <w:footnoteReference w:id="236"/>
      </w:r>
      <w:r>
        <w:rPr>
          <w:rFonts w:ascii="Amiri" w:hAnsi="Amiri" w:eastAsia="Amiri" w:cs="Amiri"/>
          <w:color w:val="111111"/>
          <w:sz w:val="28"/>
          <w:sz w:val="28"/>
          <w:szCs w:val="28"/>
          <w:rtl w:val="true"/>
          <w:lang w:bidi="ar-SA"/>
        </w:rPr>
        <w:t>فِی نَارِ جَهَنَّمَ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امام علیه السلام معاویه را تنها به انحراف اسلاف و جد و پدرش نکوهش نمی‌کند،بلکه تکیه سخن امام علیه السلام بر این است که این فرزند همان راه پدران را که اهل دوزخند پیروی می‌کند</w:t>
      </w:r>
      <w:r>
        <w:rPr>
          <w:rFonts w:eastAsia="IRNazanin" w:cs="IRNazanin"/>
          <w:color w:val="111111"/>
          <w:sz w:val="28"/>
          <w:szCs w:val="28"/>
          <w:rtl w:val="true"/>
          <w:lang w:bidi="fa-IR"/>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3956_166686"/>
      <w:bookmarkStart w:id="428" w:name="pg13956_166686"/>
      <w:bookmarkEnd w:id="428"/>
    </w:p>
    <w:p>
      <w:pPr>
        <w:pStyle w:val="Heading3"/>
        <w:numPr>
          <w:ilvl w:val="2"/>
          <w:numId w:val="1"/>
        </w:numPr>
        <w:rPr/>
      </w:pPr>
      <w:bookmarkStart w:id="429" w:name="pg13956_166686"/>
      <w:bookmarkStart w:id="430" w:name="__RefHeading___Toc900585_3381743652"/>
      <w:bookmarkStart w:id="431" w:name="_Toc161"/>
      <w:bookmarkEnd w:id="429"/>
      <w:bookmarkEnd w:id="430"/>
      <w:r>
        <w:rPr>
          <w:rtl w:val="true"/>
        </w:rPr>
        <w:t>بخش دوم</w:t>
      </w:r>
      <w:bookmarkEnd w:id="431"/>
    </w:p>
    <w:p>
      <w:pPr>
        <w:pStyle w:val="Heading4"/>
        <w:numPr>
          <w:ilvl w:val="3"/>
          <w:numId w:val="1"/>
        </w:numPr>
        <w:rPr/>
      </w:pPr>
      <w:bookmarkStart w:id="432" w:name="__RefHeading___Toc900587_3381743652"/>
      <w:bookmarkStart w:id="433" w:name="_Toc162"/>
      <w:bookmarkEnd w:id="432"/>
      <w:r>
        <w:rPr>
          <w:rtl w:val="true"/>
        </w:rPr>
        <w:t>اشاره</w:t>
      </w:r>
      <w:bookmarkEnd w:id="433"/>
    </w:p>
    <w:p>
      <w:pPr>
        <w:pStyle w:val="BookText"/>
        <w:rPr/>
      </w:pPr>
      <w:r>
        <w:rPr>
          <w:rFonts w:ascii="Amiri" w:hAnsi="Amiri" w:eastAsia="Amiri" w:cs="Amiri"/>
          <w:color w:val="111111"/>
          <w:sz w:val="28"/>
          <w:sz w:val="28"/>
          <w:szCs w:val="28"/>
          <w:rtl w:val="true"/>
          <w:lang w:bidi="ar-SA"/>
        </w:rPr>
        <w:t>وَ فِی أَیْدِینَا بَعْدُ فَضْلُ النُّبُوَّةِ الَّتِی أَذْلَلْنَا بِهَا الْعَزِیزَ،وَ نَعَشْنَا بِهَا الذَّلِیلَ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أَدْخَلَ اللّهُ الْعَرَبَ فِی دِینِهِ أَفْوَاجاً،وَ أَسْلَمَتْ لَهُ هَذِهِ الْأُمَّةُ طَوْعاً وَ کَرْهاً، کُنْتُمْ مِمَّنْ دَخَلَ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رَغْبَةً وَ إِمَّا رَهْبَةً،عَلَی حِینَ فَازَ أَهْلُ السَّبْقِ بِسَبْقِهِمْ،وَ ذَهَبَ الْمُهَاجِرُونَ الْأَوَّلُونَ بِفَضْلِهِمْ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تَجْعَلَنَّ لِلشَّیْطَانِ فِیکَ نَصِیباً،وَ لَا عَلَی نَفْسِکَ سَبِیلاً،وَ السَّلَامُ</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900589_3381743652"/>
      <w:bookmarkStart w:id="435" w:name="_Toc163"/>
      <w:bookmarkEnd w:id="434"/>
      <w:r>
        <w:rPr>
          <w:rtl w:val="true"/>
        </w:rPr>
        <w:t>ترجمه</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برتری نبوّت در اختیار ماست که با آن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 و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ذلیل،و ذلیلان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و پاکباز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عزیز و بلند مرتبه ساختیم و هنگامی که خداوند عرب را دسته دسته در دین خود داخل ساخت و این امّت از روی میل و رغبت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وحشت در برابر اسلام تسلیم شدند،شما از گروهی بودید که وارد اسلام شدید یا به انگیزه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نیل به مقام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روی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به سبب جنایات سابقتان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پیشگامان به جهت سبقتشان،رستگار شدند و مهاجران نخستین به فضل و برتری خویش نایل شدند بنابراین،شیطان را از خود بهره‌مند مساز و راه او را در وجود خویش باز مگذار و السلام</w:t>
      </w:r>
      <w:r>
        <w:rPr>
          <w:rFonts w:eastAsia="IRNazanin" w:cs="IRNazanin"/>
          <w:color w:val="111111"/>
          <w:sz w:val="28"/>
          <w:szCs w:val="28"/>
          <w:rtl w:val="true"/>
          <w:lang w:bidi="fa-IR"/>
        </w:rPr>
        <w:t>.</w:t>
      </w:r>
    </w:p>
    <w:p>
      <w:pPr>
        <w:pStyle w:val="Heading4"/>
        <w:numPr>
          <w:ilvl w:val="3"/>
          <w:numId w:val="1"/>
        </w:numPr>
        <w:rPr/>
      </w:pPr>
      <w:bookmarkStart w:id="436" w:name="__RefHeading___Toc900591_3381743652"/>
      <w:bookmarkStart w:id="437" w:name="_Toc164"/>
      <w:bookmarkEnd w:id="436"/>
      <w:r>
        <w:rPr>
          <w:rtl w:val="true"/>
        </w:rPr>
        <w:t>شرح و تفسیر</w:t>
      </w:r>
      <w:r>
        <w:rPr>
          <w:rtl w:val="true"/>
        </w:rPr>
        <w:t xml:space="preserve">: </w:t>
      </w:r>
      <w:r>
        <w:rPr>
          <w:rtl w:val="true"/>
        </w:rPr>
        <w:t>نبوت افتخار برتر</w:t>
      </w:r>
      <w:bookmarkEnd w:id="437"/>
    </w:p>
    <w:p>
      <w:pPr>
        <w:pStyle w:val="BookText"/>
        <w:rPr/>
      </w:pPr>
      <w:r>
        <w:rPr>
          <w:rFonts w:ascii="IRNazanin" w:hAnsi="IRNazanin" w:eastAsia="IRNazanin"/>
          <w:color w:val="111111"/>
          <w:sz w:val="28"/>
          <w:sz w:val="28"/>
          <w:szCs w:val="28"/>
          <w:rtl w:val="true"/>
          <w:lang w:bidi="fa-IR"/>
        </w:rPr>
        <w:t>نبوت افتخار برتر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نامه خود اشاره به بخشی از نامه معاویه می‌کند که </w:t>
      </w:r>
    </w:p>
    <w:p>
      <w:pPr>
        <w:pStyle w:val="BookText"/>
        <w:rPr/>
      </w:pP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لبعضنا فضل علی بعض؛ما هیچ کدام بر دیگری فضیلتی نداریم و به فرض که فضیلت مختصری هم باشد نه عزیز را ذلیل می‌کند و نه ذلیل را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کوبنده‌ای به او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برتری نبوّت در اختیار ماست که با آن عزیزان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گردن‌کش و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ذلیل و ذلیلان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و پاکباز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عزیز و بلند مرتبه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أَیْدِینَا بَعْدُ فَضْلُ النُّبُوَّةِ الَّتِی أَذْلَلْنَا بِهَا الْعَزِیزَ،وَ نَعَشْنَا </w:t>
      </w:r>
      <w:r>
        <w:rPr>
          <w:rStyle w:val="FootnoteAnchor"/>
          <w:rtl w:val="true"/>
        </w:rPr>
        <w:footnoteReference w:id="237"/>
      </w:r>
      <w:r>
        <w:rPr>
          <w:rFonts w:ascii="Amiri" w:hAnsi="Amiri" w:eastAsia="Amiri" w:cs="Amiri"/>
          <w:color w:val="111111"/>
          <w:sz w:val="28"/>
          <w:sz w:val="28"/>
          <w:szCs w:val="28"/>
          <w:rtl w:val="true"/>
          <w:lang w:bidi="ar-SA"/>
        </w:rPr>
        <w:t>بِهَا الذَّلِیلَ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اسلام آمد،ابوسفیان‌ها و ابوجهل‌ها و امثال آنان را که سالیان دراز بر مردم حکومت ظالمانه داشتند خوار کرد و سلمان‌ها و مقدادها و عمار یاسرها و بلال‌ها را که غالبا برده و اسیر و ذلیل بودند،بر اوج عزت نشاند با این حال چگونه می‌گویی نبوّت پیامبر اسلام صلی الله علیه و آله اثر گذار در این زمینه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دست معاویه را گرفته و به عصر پیامبر صلی الله علیه و آله می‌برد و چگونگی پذیرش اسلام را از ناحیه او و خاندانش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خداوند عرب را دسته دسته در دین خود داخل ساخت و این امّت از روی میل و رغبت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و وحشت در برابر اسلام تسلیم شدند،شما از گروهی بودید که وارد اسلام شدید یا به انگیزه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نیل به مقام و 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روی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مجازات به سبب جنایات سابقتان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أَدْخَلَ اللّهُ الْعَرَبَ فِی دِینِهِ أَفْوَاجاً،وَ أَسْلَمَتْ لَهُ هَذِهِ الْأُمَّةُ طَوْعاً وَ کَرْهاً،کُنْتُمْ مِمَّنْ دَخَلَ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رَغْبَةً وَ إِمَّا رَهْبَةً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جریان فتح مکّه،همان گونه که قرآن مجید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النّاسَ یَدْخُلُونَ فِی دِینِ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وَ اسْتَغْفِرْهُ </w:t>
      </w:r>
    </w:p>
    <w:p>
      <w:pPr>
        <w:pStyle w:val="BookText"/>
        <w:rPr/>
      </w:pPr>
      <w:r>
        <w:rPr>
          <w:rFonts w:ascii="Amiri" w:hAnsi="Amiri" w:eastAsia="Amiri" w:cs="Amiri"/>
          <w:color w:val="111111"/>
          <w:sz w:val="28"/>
          <w:sz w:val="28"/>
          <w:szCs w:val="28"/>
          <w:rtl w:val="true"/>
          <w:lang w:bidi="ar-SA"/>
        </w:rPr>
        <w:t>إِنَّهُ کانَ تَوّاباً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در آن روز افراد بی‌غرض صفحه دل را از لوث عشق به بت‌ها پاک کردند و مخلصانه وارد اسلام شدند؛ولی مشرکان متعصّب و شیطان صفتانی که سال‌ها با اسلام در حال جنگ بودند به ظاهر و از روی ناچاری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دشمن شماره یک اسلام و پدر معاویه از کسانی بود که در آن روز ظاهراً مسلمان شد و خانواده و بستگان او نیز به پیروی او اظهار اسلام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 نقشه‌ها عوض شد و دشمنان اسلام به این فکر افتادند که از طریق نفوذ در صفوف مسلمانان،روزی به حکومت رسند و بر جای پیامبر اکرم صلی الله علیه و آله تکیه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بالا اشاره به همین معناست و این رغبت هیچ منافاتی با رهبت ندارد؛یعنی پذیرش اسلام از ناحیه آنها آمیزه‌ای از ترس و امید رسیدن به مقام در آینده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اسلامی را می‌توان با اسلام امیر مؤمنان علی علیه السلام که در آغاز بعثت پیامبر اکرم صلی الله علیه و آله در برابر آن همه دشمنان و در زمان تنهایی پیامبر اکرم صورت گرفت،یکسان دانست؟</w:t>
      </w:r>
    </w:p>
    <w:p>
      <w:pPr>
        <w:pStyle w:val="BookText"/>
        <w:rPr/>
      </w:pPr>
      <w:r>
        <w:rPr>
          <w:rFonts w:ascii="IRNazanin" w:hAnsi="IRNazanin" w:eastAsia="IRNazanin"/>
          <w:color w:val="111111"/>
          <w:sz w:val="28"/>
          <w:sz w:val="28"/>
          <w:szCs w:val="28"/>
          <w:rtl w:val="true"/>
          <w:lang w:bidi="fa-IR"/>
        </w:rPr>
        <w:t>به همین دلیل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پیشگامان به جهت سبقتشان،رستگار شدند و مهاجران نخستین به فضل و برتری خویش نایل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فَازَ أَهْلُ السَّبْقِ بِسَبْقِهِمْ،وَ ذَهَبَ الْمُهَاجِرُونَ الْأَوَّلُونَ بِفَضْلِهِمْ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چند گروه بودن مسلمانان که در قرآن مجید نیز آمده اشاره دارد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الْأَوَّلُونَ مِنَ الْمُهاجِرِینَ وَ الْأَنْصارِ وَ الَّذِینَ اتَّبَعُوهُمْ بِإِحْسانٍ رَضِیَ اللّهُ عَنْهُمْ وَ رَضُوا عَنْهُ</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 xml:space="preserve">گروهی از پیشگامان در اسلام بودند که امام علیه السلام در این میان پیشگام پیشگامان بود و گروه دیگری اسلام را پذیرفتند و </w:t>
      </w:r>
      <w:bookmarkStart w:id="438" w:name="pg13956_166689"/>
    </w:p>
    <w:p>
      <w:pPr>
        <w:pStyle w:val="BookText"/>
        <w:rPr/>
      </w:pPr>
      <w:bookmarkEnd w:id="438"/>
      <w:r>
        <w:rPr>
          <w:rFonts w:ascii="IRNazanin" w:hAnsi="IRNazanin" w:eastAsia="IRNazanin"/>
          <w:color w:val="111111"/>
          <w:sz w:val="28"/>
          <w:sz w:val="28"/>
          <w:szCs w:val="28"/>
          <w:rtl w:val="true"/>
          <w:lang w:bidi="fa-IR"/>
        </w:rPr>
        <w:t>اقدام به هجرت از مکّه به مدینه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سومی از پاکان در مدینه به آنها پیوستند و انصار و یاران پیامبر صلی الله علیه و آله بودند و گروه چهارمی که نسل بعدی آنها را تشکیل می‌دادند با میل و رغبت به آنها ملحق شدند؛ولی جایگاه معاویه در میان کدام یک از این چهار گروه بود؟ باید گفت هیچ کدام و عجب اینکه با این شرایط،خود را با امام علیه السلام و بنی هاشم مقایسه می‌کند و خویش را در اسلام هم‌ردیف علی علیه السلام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اسلام از این شگفتی‌ها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امام علیه السلام به او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بنابراین،شیطان را از خود بهره‌مند مساز و راه او را در وجود خویش باز مگذار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تَجْعَلَنَّ لِلشَّیْطَانِ فِیکَ نَصِیباً،وَ لَا عَلَی نَفْسِکَ سَبِیلاً،وَ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با این سخنان،خود را فریب می‌دهی و با این مقایسه‌های نابه‌جا،شیطان را بر خود مسلط می‌سازی و در نتیجه موقعیت خویش را فراموش می‌کنی و می‌خواهی بر جای پیامبر اکرم صلی الله علیه و آله تکیه زنی کاری که دنیا و آخرت تو را تباه خواهد کرد</w:t>
      </w:r>
      <w:r>
        <w:rPr>
          <w:rFonts w:eastAsia="IRNazanin" w:cs="IRNazanin"/>
          <w:color w:val="111111"/>
          <w:sz w:val="28"/>
          <w:szCs w:val="28"/>
          <w:rtl w:val="true"/>
          <w:lang w:bidi="fa-IR"/>
        </w:rPr>
        <w:t>.</w:t>
      </w:r>
    </w:p>
    <w:p>
      <w:pPr>
        <w:pStyle w:val="Heading4"/>
        <w:numPr>
          <w:ilvl w:val="3"/>
          <w:numId w:val="1"/>
        </w:numPr>
        <w:rPr/>
      </w:pPr>
      <w:bookmarkStart w:id="439" w:name="__RefHeading___Toc900593_3381743652"/>
      <w:bookmarkStart w:id="440" w:name="_Toc165"/>
      <w:bookmarkEnd w:id="439"/>
      <w:r>
        <w:rPr>
          <w:rtl w:val="true"/>
        </w:rPr>
        <w:t>نکته</w:t>
      </w:r>
      <w:r>
        <w:rPr>
          <w:rtl w:val="true"/>
        </w:rPr>
        <w:t xml:space="preserve">: </w:t>
      </w:r>
      <w:r>
        <w:rPr>
          <w:rtl w:val="true"/>
        </w:rPr>
        <w:t>پیروان رسول خدا</w:t>
      </w:r>
      <w:bookmarkEnd w:id="440"/>
    </w:p>
    <w:p>
      <w:pPr>
        <w:pStyle w:val="BookText"/>
        <w:rPr/>
      </w:pPr>
      <w:r>
        <w:rPr>
          <w:rFonts w:ascii="IRNazanin" w:hAnsi="IRNazanin" w:eastAsia="IRNazanin"/>
          <w:color w:val="111111"/>
          <w:sz w:val="28"/>
          <w:sz w:val="28"/>
          <w:szCs w:val="28"/>
          <w:rtl w:val="true"/>
          <w:lang w:bidi="fa-IR"/>
        </w:rPr>
        <w:t>پیروان رسول خدا</w:t>
      </w:r>
    </w:p>
    <w:p>
      <w:pPr>
        <w:pStyle w:val="BookText"/>
        <w:rPr/>
      </w:pPr>
      <w:r>
        <w:rPr>
          <w:rFonts w:ascii="IRNazanin" w:hAnsi="IRNazanin" w:eastAsia="IRNazanin"/>
          <w:color w:val="111111"/>
          <w:sz w:val="28"/>
          <w:sz w:val="28"/>
          <w:szCs w:val="28"/>
          <w:rtl w:val="true"/>
          <w:lang w:bidi="fa-IR"/>
        </w:rPr>
        <w:t xml:space="preserve">پیروان پیغمبر اکرم صلی الله علیه و آله را با استفاده از آیه شریفه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برائت می‌توان به چند گروه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سابقین؛یعنی پیشگامان اسلام و کسانی که در روزهای تنهایی پیغمبر صلی الله علیه و آله ایمان آوردند و دست بیعت به او دادند که از میان زنان،نخستین فرد، خدیجه کبری و از میان مردان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افراد دیگری به آنها پیوستند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سابقین افتخار بزرگی دارند،چرا که در آن شرایط جان خود را در طبق اخلاص گذارده تقدیم به اسلام و پیغمبر صلی الله علیه و آله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دوم مهاجرانند که البته سابقین نیز جزء آنها بودند و آنها کسانی هستند که در مکّه به پیغمبر اکرم صلی الله علیه و آله ایمان آوردند و چون کار بر مسلمین در مکّه تنگ شد و جان پیغمبر صلی الله علیه و آله در خطر قرار گرفت به دنبال هجرت پیغمبر صلی الله علیه و آله به مدینه هجرت کردند؛یعنی از تمام زندگی و خانه و کاشانه خود چشم پوشیدند و به همراه خانواده به مدینه آمدند در حالی که نه در آنجا خانه‌ای داشتند نه وسیله‌ای برای امرار معاش و تا سالیان دراز با مشکلات دست و پنچه نرم می‌کردند و سرانجام خداوند گشایشی برایشان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 دیگری نیز بودند که قبل از هجرت مسلمین از مکّه به مدینه برای نجات از شر اشرار قریش و مشرکان به حبشه هجرت کردند و بعد از مدتی که اسلام در مدینه استقرار یافت از حبشه به مدینه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انصارند که اهل مدینه بودند،اسلام آورند و مهاجران را با آغوش باز پذیرفتند و با اینکه غالبا زندگی سختی داشتند،با مهاجران مواسات کردند و آنچه را داشتند در واقع با آنان تقسیم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در میان انصار هم سابقین و غیر سابقین وجود دارند که قرآن هم به آنها اشاره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الْمُهاجِرِینَ وَ الْأَنْصارِ</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یعنی آنها که در پیوستن به پیغمبر اکرم صلی الله علیه و آله در مدینه پیشگام شدند و یا آنها که قبلاً به مکّه آمده بودند و در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پیغمبر اکرم صلی الله علیه و آله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مهاجران و انصار و سابقان را مجموعاً صحابه می‌نامند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چهارم کسانی هستند که پیغمبر اکرم صلی الله علیه و آله را مشاهده نکردند و در واقع نسلی بعد از مهاجران و انصار بودند،این نسل دوم را تابعین می‌گویند که پیروی از مهاجران و انصار کردند و در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اتَّبَعُوهُمْ بِإِحْسانٍ</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و به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آخَرِینَ مِنْهُمْ لَمّا یَلْحَقُوا بِهِمْ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 نیز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جاؤُ مِنْ بَعْدِهِمْ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در قرآن مجید آمده است این گروه همان گونه که اشاره شد زمان پیغمبر اکرم صلی الله علیه و آله را درک نکردند و یا آن حضرت را ندیدند؛ولی صحابه را دیدند و درک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 تابعین تابعین‌اند؛آنها کسانی بودند که صحابه را نیز درک نکرده و ندیدند؛بلکه در واقع شاگرد تابعین هستند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اینکه این گروه‌های پنج‌گانه همه آنها افراد نیکی بودند و یا اگر در آغاز جزء نیکان بودند،در ادامه زندگی بر همان مسیر باقی ماندند یا نه سخن بسیار است که در بحث تنزیه صحابه آورده شده است</w:t>
      </w:r>
      <w:r>
        <w:rPr>
          <w:rFonts w:eastAsia="IRNazanin" w:cs="IRNazanin"/>
          <w:color w:val="111111"/>
          <w:sz w:val="28"/>
          <w:szCs w:val="28"/>
          <w:rtl w:val="true"/>
          <w:lang w:bidi="fa-IR"/>
        </w:rPr>
        <w:t xml:space="preserve">. </w:t>
      </w:r>
      <w:r>
        <w:rPr>
          <w:rStyle w:val="FootnoteAnchor"/>
          <w:rtl w:val="true"/>
        </w:rPr>
        <w:footnoteReference w:id="244"/>
      </w:r>
      <w:bookmarkStart w:id="441" w:name="pg13956_166692"/>
    </w:p>
    <w:p>
      <w:pPr>
        <w:pStyle w:val="Heading2"/>
        <w:numPr>
          <w:ilvl w:val="1"/>
          <w:numId w:val="1"/>
        </w:numPr>
        <w:rPr/>
      </w:pPr>
      <w:bookmarkStart w:id="442" w:name="__RefHeading___Toc900595_3381743652"/>
      <w:bookmarkStart w:id="443" w:name="_Toc166"/>
      <w:bookmarkEnd w:id="441"/>
      <w:bookmarkEnd w:id="442"/>
      <w:r>
        <w:rPr/>
        <w:t>18</w:t>
      </w:r>
      <w:r>
        <w:rPr>
          <w:rtl w:val="true"/>
        </w:rPr>
        <w:t xml:space="preserve">- </w:t>
      </w:r>
      <w:r>
        <w:rPr>
          <w:rtl w:val="true"/>
        </w:rPr>
        <w:t>به عبداللّه بن عباس در آن زمان که از طرف امام علیه السلام فرماندار بصره بود</w:t>
      </w:r>
      <w:bookmarkEnd w:id="443"/>
    </w:p>
    <w:p>
      <w:pPr>
        <w:pStyle w:val="Heading3"/>
        <w:numPr>
          <w:ilvl w:val="2"/>
          <w:numId w:val="1"/>
        </w:numPr>
        <w:rPr/>
      </w:pPr>
      <w:bookmarkStart w:id="444" w:name="__RefHeading___Toc900597_3381743652"/>
      <w:bookmarkStart w:id="445" w:name="_Toc167"/>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عبداللّه بن عباس و هو عامله علی البصرة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به عبداللّه بن عباس در آن زمان که از طرف امام علیه السلام فرماندار بصره بود، نگاشته شد</w:t>
      </w:r>
      <w:r>
        <w:rPr>
          <w:rFonts w:eastAsia="IRNazanin" w:cs="IRNazanin"/>
          <w:color w:val="111111"/>
          <w:sz w:val="28"/>
          <w:szCs w:val="28"/>
          <w:rtl w:val="true"/>
          <w:lang w:bidi="fa-IR"/>
        </w:rPr>
        <w:t xml:space="preserve">. </w:t>
      </w:r>
      <w:r>
        <w:rPr>
          <w:rStyle w:val="FootnoteAnchor"/>
          <w:rtl w:val="true"/>
        </w:rPr>
        <w:footnoteReference w:id="245"/>
      </w:r>
    </w:p>
    <w:p>
      <w:pPr>
        <w:pStyle w:val="Heading3"/>
        <w:numPr>
          <w:ilvl w:val="2"/>
          <w:numId w:val="1"/>
        </w:numPr>
        <w:rPr/>
      </w:pPr>
      <w:bookmarkStart w:id="446" w:name="__RefHeading___Toc900599_3381743652"/>
      <w:bookmarkStart w:id="447" w:name="_Toc168"/>
      <w:bookmarkEnd w:id="446"/>
      <w:r>
        <w:rPr>
          <w:rtl w:val="true"/>
        </w:rPr>
        <w:t>نامه در یک نگاه</w:t>
      </w:r>
      <w:bookmarkEnd w:id="44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میثم در مقدمه شرح این نامه می‌نویسد که ابن عباس بعد از آنکه از طرف امیر مؤمنان علی علیه السلام والی بصره شد نسبت به بنی تمیم راه خشونت را پیش گرفت؛زیرا عداوت آنها را در روز جمل نسبت به امام علیه السلام و لشکر امام علیه السلام به خاطر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پیروان طلحه و زبیر و عایشه در آن روز بودند و ابن </w:t>
      </w:r>
    </w:p>
    <w:p>
      <w:pPr>
        <w:pStyle w:val="BookText"/>
        <w:rPr/>
      </w:pPr>
      <w:r>
        <w:rPr>
          <w:rFonts w:ascii="IRNazanin" w:hAnsi="IRNazanin" w:eastAsia="IRNazanin"/>
          <w:color w:val="111111"/>
          <w:sz w:val="28"/>
          <w:sz w:val="28"/>
          <w:szCs w:val="28"/>
          <w:rtl w:val="true"/>
          <w:lang w:bidi="fa-IR"/>
        </w:rPr>
        <w:t xml:space="preserve">عباس به آنها حمله کرد و آنان را دور راند و آنها را پیروان شتر و یاران 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شتر عایشه عسکر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حزب شیطان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بر گروهی از شیعیان امام علیه السلام از بنی‌تمیم سخت آمد که از جمله آنها جاریة بن قدامه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نامه‌ای خدمت امام علیه السلام نوشت و از ابن عباس شکایت کرد و همین امر سبب شد که امام علیه السلام نامه مورد بحث را برای ابن عباس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به چند امر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بنی تمیم طایفه‌ای هستند که مردان شجاع بزرگی دارند و حتی در زمان جاهلیّت و پس از آن در عصر اسلام کسی در دلیری بر آنان پیشی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با ما خویشاوندی دارند و دستور صله رحم ایجاب می‌کند ما با آنها نیکی کنیم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امام علیه السلام به این نکته اشاره می‌کند که آنچه از خیر و شر بر زبان و دست تو جاری شود نتیجه نیک و بد آن دامان مرا نیز می‌گیرد،بنابراین نسبت به بنی تمیم خوش‌رفتار باش</w:t>
      </w:r>
      <w:r>
        <w:rPr>
          <w:rFonts w:eastAsia="IRNazanin" w:cs="IRNazanin"/>
          <w:color w:val="111111"/>
          <w:sz w:val="28"/>
          <w:szCs w:val="28"/>
          <w:rtl w:val="true"/>
          <w:lang w:bidi="fa-IR"/>
        </w:rPr>
        <w:t xml:space="preserve">. </w:t>
      </w:r>
      <w:bookmarkStart w:id="448" w:name="pg13956_166694"/>
    </w:p>
    <w:p>
      <w:pPr>
        <w:pStyle w:val="BookText"/>
        <w:rPr/>
      </w:pPr>
      <w:bookmarkEnd w:id="448"/>
      <w:r>
        <w:rPr>
          <w:rFonts w:ascii="Amiri" w:hAnsi="Amiri" w:eastAsia="Amiri" w:cs="Amiri"/>
          <w:color w:val="111111"/>
          <w:sz w:val="28"/>
          <w:sz w:val="28"/>
          <w:szCs w:val="28"/>
          <w:rtl w:val="true"/>
          <w:lang w:bidi="ar-SA"/>
        </w:rPr>
        <w:t>وَ اعْلَمْ أَنَّ الْبَصْرَةَ مَهْبِطُ إِبْلِیسَ،وَ مَغْرِسُ الْفِتَنِ،فَحَادِثْ أَهْلَهَا بِالْإِحْسَانِ إِلَیْهِمْ،وَ احْلُلْ عُقْدَةَ الْخَوْفِ عَنْ قُلُوبِهِمْ،وَ قَدْ بَلَغَنِی تَنَمُّرُکَ لِبَنِی تَمِیمٍ، وَ غِلْظَتُک عَلَیْهِمْ،وَ إِنَّ بَنِی تَمِیمٍ لَمْ یَغِبْ لَهُمْ نَجْمٌ إِلَّا طَلَعَ لَهُمْ آخَرُ،وَ إِنَّهُمْ لَمْ یُسْبَقُوا بِوَغْمٍ فِی جَاهِلِیَّةٍ وَ لَا إِسْلَامٍ،وَ إِنَّ لَهُمْ بِنَا رَحِماً مَاسَّةً،وَ قَرَابَةً خَاصَّةً،نَحْنُ مَأْجُورُونَ عَلَی صِلَتِهَا وَ مَأْزُورُونَ عَلَی قَطِیعَتِهَا،فَارْبَعْ أَبَا الْعَبَّاسِ،رَحِمَکَ اللّهُ،فِیمَا جَرَی عَلَی لِسَانِکَ وَ یَدِکَ مِنْ خَیْرٍ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شَرِیکَانِ فِی ذَلِکَ،وَ کُنْ عِنْدَ صَالِحِ ظَنِّی بِکَ،وَ لَا یَفِیلَنَّ رَأْیِی فِیکَ،وَ السَّلَامُ</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900601_3381743652"/>
      <w:bookmarkStart w:id="450" w:name="_Toc169"/>
      <w:bookmarkEnd w:id="449"/>
      <w:r>
        <w:rPr>
          <w:rtl w:val="true"/>
        </w:rPr>
        <w:t>ترجمه</w:t>
      </w:r>
      <w:bookmarkEnd w:id="45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بصره محل هبوط ابلیس و کشتزار فتنه‌هاست،به همین دلیل با اهل آن به نیکی رفتار کن و گره ترس و وحشت را از دلهای آنها بگشا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آتش فتنه خاموش شود و آنها احساس امنیت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بدرفتاری تو با طائفه بنی‌تمیم و خشونت تو به آنها را به من گزارش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بدان آنها فضایلی دارند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بنی تمیم کسانی هستند که هر گاه رییس نیرومندی از آنها غایب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نیرومند دیگری در میان آنها ظاهر می‌شود،نه در عصر جاهلیّت و نه در عصر اسلام کسی در نبرد بر آنان پیشی نمی‌گرفت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ما پیوند خویشاوندی نزدیک و قرابت خاص دارند که ما نزد خداوند به وسیله صله رحم نسبت به آنها مأجور خواهیم بود و با قطع آن مؤاخذه خواهیم شد،بنابراین ای ابو العباس،خدا تو را رحمت کند خویشتن‌دار باش و مدارا کن در آنچه بر زبان و دست تو از خیر و شر جاری می‌شود،چرا که هر دو </w:t>
      </w:r>
      <w:bookmarkStart w:id="451" w:name="pg13956_166695"/>
    </w:p>
    <w:p>
      <w:pPr>
        <w:pStyle w:val="BookText"/>
        <w:rPr/>
      </w:pPr>
      <w:bookmarkEnd w:id="451"/>
      <w:r>
        <w:rPr>
          <w:rFonts w:ascii="IRNazanin" w:hAnsi="IRNazanin" w:eastAsia="IRNazanin"/>
          <w:color w:val="111111"/>
          <w:sz w:val="28"/>
          <w:sz w:val="28"/>
          <w:szCs w:val="28"/>
          <w:rtl w:val="true"/>
          <w:lang w:bidi="fa-IR"/>
        </w:rPr>
        <w:t xml:space="preserve">در این امور شریک هستیم و سعی کن که حسن ظن من به تو پایدار بماند و نظرم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شایستگی‌های تو برای امر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نشود و السلام</w:t>
      </w:r>
      <w:r>
        <w:rPr>
          <w:rFonts w:eastAsia="IRNazanin" w:cs="IRNazanin"/>
          <w:color w:val="111111"/>
          <w:sz w:val="28"/>
          <w:szCs w:val="28"/>
          <w:rtl w:val="true"/>
          <w:lang w:bidi="fa-IR"/>
        </w:rPr>
        <w:t>.</w:t>
      </w:r>
    </w:p>
    <w:p>
      <w:pPr>
        <w:pStyle w:val="Heading3"/>
        <w:numPr>
          <w:ilvl w:val="2"/>
          <w:numId w:val="1"/>
        </w:numPr>
        <w:rPr/>
      </w:pPr>
      <w:bookmarkStart w:id="452" w:name="__RefHeading___Toc900603_3381743652"/>
      <w:bookmarkStart w:id="453" w:name="_Toc170"/>
      <w:bookmarkEnd w:id="452"/>
      <w:r>
        <w:rPr>
          <w:rtl w:val="true"/>
        </w:rPr>
        <w:t>شرح و تفسیر</w:t>
      </w:r>
      <w:r>
        <w:rPr>
          <w:rtl w:val="true"/>
        </w:rPr>
        <w:t xml:space="preserve">: </w:t>
      </w:r>
      <w:r>
        <w:rPr>
          <w:rtl w:val="true"/>
        </w:rPr>
        <w:t>آتش فتنه را با مدارا خاموش کن</w:t>
      </w:r>
      <w:bookmarkEnd w:id="453"/>
    </w:p>
    <w:p>
      <w:pPr>
        <w:pStyle w:val="BookText"/>
        <w:rPr/>
      </w:pPr>
      <w:r>
        <w:rPr>
          <w:rFonts w:ascii="IRNazanin" w:hAnsi="IRNazanin" w:eastAsia="IRNazanin"/>
          <w:color w:val="111111"/>
          <w:sz w:val="28"/>
          <w:sz w:val="28"/>
          <w:szCs w:val="28"/>
          <w:rtl w:val="true"/>
          <w:lang w:bidi="fa-IR"/>
        </w:rPr>
        <w:t>آتش فتنه را با مدارا خاموش کن</w:t>
      </w:r>
    </w:p>
    <w:p>
      <w:pPr>
        <w:pStyle w:val="BookText"/>
        <w:rPr/>
      </w:pPr>
      <w:r>
        <w:rPr>
          <w:rFonts w:ascii="IRNazanin" w:hAnsi="IRNazanin" w:eastAsia="IRNazanin"/>
          <w:color w:val="111111"/>
          <w:sz w:val="28"/>
          <w:sz w:val="28"/>
          <w:szCs w:val="28"/>
          <w:rtl w:val="true"/>
          <w:lang w:bidi="fa-IR"/>
        </w:rPr>
        <w:t>هنگامی که طلحه و زبیر به اتفاق عایشه با گروهی از ماجراجویان فاسد وارد بصره شدند و در آنجا پرچم مخالفت بر ضد امیر مؤمنان علی علیه السلام را برافراشتند، بصریان از آنان استقبال کرده و لشکر عظیمی را برای جنگ با امیر مؤمنان علیه السلام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عظیمی را برپا نمودند و سرانجام شکست خوردند و متلاشی شدند و شاید انتظار داشتند که امام علیه السلام بعد از پیروزیش دستور قتل گروهی از آنان را صادر کند؛ولی امام علیه السلام با آنها از در محبّت وارد شد همان کاری که پیغمبر اکرم صلی الله علیه و آله بعد از فتح مکّه کرد و همین باعث شد که آرامش کامل به بصره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آغاز این نامه که به فرماندار بصره،ابن عباس،نگاشته است به همین معنا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بصره محل نزول ابلیس و کشتزار فتنه‌هاست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با اهل آن به نیکی رفتار کن و گره ترس و وحشت را از دل‌های آنها بگشا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آتش فتنه خاموش شود و آنها شرمنده گردند و احساس امنیت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الْبَصْرَةَ مَهْبِطُ إِبْلِیسَ،وَ مَغْرِسُ </w:t>
      </w:r>
      <w:r>
        <w:rPr>
          <w:rStyle w:val="FootnoteAnchor"/>
          <w:rtl w:val="true"/>
        </w:rPr>
        <w:footnoteReference w:id="246"/>
      </w:r>
      <w:r>
        <w:rPr>
          <w:rFonts w:ascii="Amiri" w:hAnsi="Amiri" w:eastAsia="Amiri" w:cs="Amiri"/>
          <w:color w:val="111111"/>
          <w:sz w:val="28"/>
          <w:sz w:val="28"/>
          <w:szCs w:val="28"/>
          <w:rtl w:val="true"/>
          <w:lang w:bidi="ar-SA"/>
        </w:rPr>
        <w:t xml:space="preserve">الْفِتَنِ،فَحَادِثْ </w:t>
      </w:r>
      <w:r>
        <w:rPr>
          <w:rStyle w:val="FootnoteAnchor"/>
          <w:rtl w:val="true"/>
        </w:rPr>
        <w:footnoteReference w:id="247"/>
      </w:r>
      <w:r>
        <w:rPr>
          <w:rFonts w:ascii="Amiri" w:hAnsi="Amiri" w:eastAsia="Amiri" w:cs="Amiri"/>
          <w:color w:val="111111"/>
          <w:sz w:val="28"/>
          <w:sz w:val="28"/>
          <w:szCs w:val="28"/>
          <w:rtl w:val="true"/>
          <w:lang w:bidi="ar-SA"/>
        </w:rPr>
        <w:t>أَهْلَهَا بِالْإِحْسَانِ إِلَیْهِمْ،وَ احْلُلْ عُقْدَةَ الْخَوْفِ عَنْ قُلُوبِهِمْ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بصره مهبط و جایگاه فرود ابلیس و محل رویش فتنه‌هاست، اشاره به این است که آنجا اقوام گوناگونی زندگی می‌کنند که هم نسبت به یکدگر مشکل دارند و هم نسبت به بیرون این سرزمین و شاید به همین دلیل، </w:t>
      </w:r>
    </w:p>
    <w:p>
      <w:pPr>
        <w:pStyle w:val="BookText"/>
        <w:rPr/>
      </w:pPr>
      <w:r>
        <w:rPr>
          <w:rFonts w:ascii="IRNazanin" w:hAnsi="IRNazanin" w:eastAsia="IRNazanin"/>
          <w:color w:val="111111"/>
          <w:sz w:val="28"/>
          <w:sz w:val="28"/>
          <w:szCs w:val="28"/>
          <w:rtl w:val="true"/>
          <w:lang w:bidi="fa-IR"/>
        </w:rPr>
        <w:t>طلحه و زبیر و عایشه آنجا را برای فتنه‌انگیزی بر ضد امام امیر مؤمنان علیه السلام انتخاب کردند به خصوص اینکه آنجا مهم‌ترین بندر عراق است و بنادر معمولاً مرکز رفت و آمد اقوام مختلف‌اند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افکار التقاطی و نفوذی و مفاسد اخلاقی در این گونه بندرگاه‌ها بیشتر است مگر اینکه اهالی آن تحت آموزش مستمر اخلاقی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نیز معتقدند؛هنگامی که ابلیس به زمین فرود آمد،بصره را جایگاه نخستین خود انتخاب کرد؛ولی دلیلی برای این مطلب اقامه نکرده‌اند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 این است که امام علیه السلام به ابن عباس دستور می‌دهد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بهترین راه برای آرام کردن این شهر آن است که به مضمون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فَإِذَا الَّذِی بَیْنَکَ وَ بَیْنَهُ عَداوَةٌ کَأَنَّهُ وَلِیٌّ 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 وَ ما یُلَقّاها إِلاّ ذُو حَظٍّ عَظِیمٍ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عمل کند؛یعنی بدی‌هایی را که آنها در جنگ جمل داشتند با نیکی پاسخ گوید تا آنان شرمنده احسان او گردند و دست از هر گونه مخالفت بردارند به علاوه بخشی از مخالفت آنها ممکن است به علت ترس از انتقام و مکافات عمل باشد هنگامی که با آنها به نیکی رفتار شود آتش این خوف و ترس فرو می‌نشیند و آرامش جای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این معنا در کلمات قصار اشاره فرموده و به صورت اصل کلی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عاتب اخاک بالاحسان الیه و اردد شره بالانعام علیه ؛برادرت را به هنگام خطا کردن با نیکی سرزنش کن و شر او را از طریق بخشش از خودت دور ساز</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سپس امام علیه السلام بعد از ذکر این مقدّمه وارد اصل مقصود می‌شود و می‌فرماید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رفتاری تو با طایفه بنی‌تمیم و خشونت تو به آنها را به من گزارش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بَلَغَنِی تَنَمُّرُکَ </w:t>
      </w:r>
      <w:r>
        <w:rPr>
          <w:rStyle w:val="FootnoteAnchor"/>
          <w:rtl w:val="true"/>
        </w:rPr>
        <w:footnoteReference w:id="250"/>
      </w:r>
      <w:r>
        <w:rPr>
          <w:rFonts w:ascii="Amiri" w:hAnsi="Amiri" w:eastAsia="Amiri" w:cs="Amiri"/>
          <w:color w:val="111111"/>
          <w:sz w:val="28"/>
          <w:sz w:val="28"/>
          <w:szCs w:val="28"/>
          <w:rtl w:val="true"/>
          <w:lang w:bidi="ar-SA"/>
        </w:rPr>
        <w:t>لِبَنِی تَمِیمٍ،وَ غِلْظَتُک عَلَیْهِمْ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گاه امام علیه السلام صفاتی برای طایفه بنی‌تمیم ذکر می‌کند که دلیل بر شایستگی آنها برای عفو و گذشت و نیکی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نخستین صفت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طایفه بنی‌تمیم کسانی هستند که هر گاه رییس نیرومندی از آنها غایب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نیرومند دیگری در میان آنها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بَنِی تَمِیمٍ لَمْ یَغِبْ لَهُمْ نَجْمٌ إِلَّا طَلَعَ لَهُمْ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آنها همیشه دارای شخصیت‌های برجسته‌ای بودند که اگر یکی از آنها از بین می‌رفته،دیگری جای او را می‌گرفته و به سبب همین،مردان مدیر و مدبّر همیشه در میان قبایل عرب درخشیده‌اند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وصف آنها به شجاعتشان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عصر جاهلیّت و نه در عصر اسلام کسی در نبرد بر آنان پیشی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إِنَّهُمْ لَمْ یُسْبَقُوا بِوَغْمٍ </w:t>
      </w:r>
      <w:r>
        <w:rPr>
          <w:rStyle w:val="FootnoteAnchor"/>
          <w:rtl w:val="true"/>
        </w:rPr>
        <w:footnoteReference w:id="251"/>
      </w:r>
      <w:r>
        <w:rPr>
          <w:rFonts w:ascii="Amiri" w:hAnsi="Amiri" w:eastAsia="Amiri" w:cs="Amiri"/>
          <w:color w:val="111111"/>
          <w:sz w:val="28"/>
          <w:sz w:val="28"/>
          <w:szCs w:val="28"/>
          <w:rtl w:val="true"/>
          <w:lang w:bidi="ar-SA"/>
        </w:rPr>
        <w:t>فِی جَاهِلِیَّةٍ وَ لَا 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هم به معنای جنگ تفسیر شده و هم به معنای حقد و حسد،این احتمال در تفسیر جمله بالا داده شده است که آنها جمعیتّی انتقام‌جوی کینه‌توزند و اگر کسی مزاحم آنان شود سخت در مقابل او می‌ایستند و فتنه برپا می‌کنند؛ولی با توجّه به اینکه امام علیه السلام در این چند جمله در مقام مدح آنهاست این تفسیر به نظر درست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و آخرین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ما پیوند خویشاوندی نزدیک و قرابت خاص دارند که ما نزد خداوند بوسیله صله رحم نسبت به آنها مأجور خواهیم بود و با قطع آن مؤاخذه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لَهُمْ بِنَا رَحِماً مَاسَّةً </w:t>
      </w:r>
      <w:r>
        <w:rPr>
          <w:rStyle w:val="FootnoteAnchor"/>
          <w:rtl w:val="true"/>
        </w:rPr>
        <w:footnoteReference w:id="252"/>
      </w:r>
      <w:r>
        <w:rPr>
          <w:rFonts w:ascii="Amiri" w:hAnsi="Amiri" w:eastAsia="Amiri" w:cs="Amiri"/>
          <w:color w:val="111111"/>
          <w:sz w:val="28"/>
          <w:sz w:val="28"/>
          <w:szCs w:val="28"/>
          <w:rtl w:val="true"/>
          <w:lang w:bidi="ar-SA"/>
        </w:rPr>
        <w:t xml:space="preserve">،وَ قَرَابَةً خَاصَّةً،نَحْنُ مَأْجُورُونَ عَلَی صِلَتِهَا،وَ مَأْزُورُونَ </w:t>
      </w:r>
      <w:r>
        <w:rPr>
          <w:rStyle w:val="FootnoteAnchor"/>
          <w:rtl w:val="true"/>
        </w:rPr>
        <w:footnoteReference w:id="253"/>
      </w:r>
      <w:r>
        <w:rPr>
          <w:rFonts w:ascii="Amiri" w:hAnsi="Amiri" w:eastAsia="Amiri" w:cs="Amiri"/>
          <w:color w:val="111111"/>
          <w:sz w:val="28"/>
          <w:sz w:val="28"/>
          <w:szCs w:val="28"/>
          <w:rtl w:val="true"/>
          <w:lang w:bidi="ar-SA"/>
        </w:rPr>
        <w:t>عَلَی قَطِیعَتِهَا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نهج‌البلاغه دلیل این خویشاوندی را این می‌دانند که بنی تمیم و بنی هاشم </w:t>
      </w:r>
    </w:p>
    <w:p>
      <w:pPr>
        <w:pStyle w:val="BookText"/>
        <w:rPr/>
      </w:pPr>
      <w:r>
        <w:rPr>
          <w:rFonts w:ascii="IRNazanin" w:hAnsi="IRNazanin" w:eastAsia="IRNazanin"/>
          <w:color w:val="111111"/>
          <w:sz w:val="28"/>
          <w:sz w:val="28"/>
          <w:szCs w:val="28"/>
          <w:rtl w:val="true"/>
          <w:lang w:bidi="fa-IR"/>
        </w:rPr>
        <w:t xml:space="preserve">به واسطه جد اعلای آنها که الیاس بن مضَر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بیان هاشم با سیزده واسطه به الیاس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بنی تمیم نیز با واسطه‌های زیادی به او می‌رسند؛ولی از آنجا که مسأله رحم در اسلام بسیار اهمیّت دارد امام علیه السلام حتی با این مقدار واسطه باز هم آنها را رحم قریب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این،بعضی گفته‌اند که در میان هاشم و تمیم از طریق دامادی و ازدواج دو فامیل با یکدگر رابطه‌ای برقرار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نیز گفته‌اند که یکی از همسران علی علیه السلام به نام لیلا بنت مسعود حنظلیه از بنی تمیم بود؛ولی با توجّه به اینکه ارتباط سببی به عنوان رحم شناخته نمی‌شود؛بلکه باید رابطه نسبی باشد،این دو تفسیر بعید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و بعضی دیگر فضایل دیگری برای طائفه بنی‌تمیم نیز برشمرده‌اند که از مجموع آنها استفاده می‌شود که این طایفه به راستی طایفه‌ای ممتاز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کلام امام علیه السلام این نکته استفاده می‌شود که مسأله صله رحم در اسلام بسیار گسترده است که حتی با فاصله زیاد در اجداد باز هم مشمول این حکم اسلامی است که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مراعات نکنی در پیشگاه خدا مسئول هستی و مراعات آن مایه خیر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نامه،امام علیه السلام به ابن عباس دستور مدارا کردن و خویشتن‌داری در برابر مخالفان به طور کلی و بنی‌تمیم به طور خاص می‌دهد و می‌فرماید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ای ابوالعباس،خدا تو را رحمت کند خویشتن‌دار باش و مدارا کن در آنچه بر زبان و دست تو از خیر و شر جاری می‌شود زیرا هر دو در این امور شریک هستیم و سعی کن که حسن ظن من نسبت به تو پایدار بماند و نظرم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شایستگی‌های تو برای امر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نشود؛و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فَارْبَعْ </w:t>
      </w:r>
      <w:r>
        <w:rPr>
          <w:rStyle w:val="FootnoteAnchor"/>
          <w:rtl w:val="true"/>
        </w:rPr>
        <w:footnoteReference w:id="254"/>
      </w:r>
      <w:bookmarkStart w:id="454" w:name="pg13956_166699"/>
    </w:p>
    <w:p>
      <w:pPr>
        <w:pStyle w:val="BookText"/>
        <w:rPr/>
      </w:pPr>
      <w:bookmarkEnd w:id="454"/>
      <w:r>
        <w:rPr>
          <w:rFonts w:ascii="Amiri" w:hAnsi="Amiri" w:eastAsia="Amiri" w:cs="Amiri"/>
          <w:color w:val="111111"/>
          <w:sz w:val="28"/>
          <w:sz w:val="28"/>
          <w:szCs w:val="28"/>
          <w:rtl w:val="true"/>
          <w:lang w:bidi="ar-SA"/>
        </w:rPr>
        <w:t>أَبَا الْعَبَّاسِ،رَحِمَکَ اللّهُ،فِیمَا جَرَی عَلَی لِسَانِکَ وَ یَدِکَ مِنْ خَیْرٍ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شَرِیکَانِ فِی ذَلِکَ،وَ کُنْ عِنْدَ صَالِحِ ظَنِّی بِکَ،وَ لَا یَفِیلَنَّ </w:t>
      </w:r>
      <w:r>
        <w:rPr>
          <w:rStyle w:val="FootnoteAnchor"/>
          <w:rtl w:val="true"/>
        </w:rPr>
        <w:footnoteReference w:id="255"/>
      </w:r>
      <w:r>
        <w:rPr>
          <w:rFonts w:ascii="Amiri" w:hAnsi="Amiri" w:eastAsia="Amiri" w:cs="Amiri"/>
          <w:color w:val="111111"/>
          <w:sz w:val="28"/>
          <w:sz w:val="28"/>
          <w:szCs w:val="28"/>
          <w:rtl w:val="true"/>
          <w:lang w:bidi="ar-SA"/>
        </w:rPr>
        <w:t>رَأْیِی فِیکَ،وَ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خیر و شر،سود و زیان است؛یعنی کارهایی که ممکن است منشأ ظلم و یا زیانی شود و شر به معنای ظلم و ستم نیست؛زیرا ابن عباس کسی نبود که بر کسانی ظلم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امام علیه السلام در دستوری که درباره مدارا کردن با مخالفان می‌دهد به این نکته اشاره می‌فرماید که تو نماینده منی و هر کاری از تو سر زند،هم به حساب تو می‌نویسند و هم به حساب من،بنابراین باید کاملاً مراقب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مانند آن است که به علمای دین گفته می‌شود مراقب کار خود باشید زیرا کارهایی که شما انجام می‌دهید هم به حساب خودتان می‌نویسند و هم به حساب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آن جمله آخر هشداری به ابن عباس نیز می‌دهد که اگر خویشتن‌داری و مدارا را پیشه نکند ممکن است نظر امام علیه السلام درباره او تغییر کند و این تأکید دیگری است بر دستوری که حضرت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بالا امام علیه السلام ابن عباس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می‌کند و کنیه اوست و در عرب معمول است که هنگامی که می‌خواهند به کسی احترام بگذارند نام اصلی او را نمی‌برند بلکه او را به کنیه صدا می‌زنند یا به لقب و در اینجا امام علیه السلام احترام عبداللّه بن عباس را کاملا حفظ فرموده و او را به کنیه‌اش صدا زده است</w:t>
      </w:r>
      <w:r>
        <w:rPr>
          <w:rFonts w:eastAsia="IRNazanin" w:cs="IRNazanin"/>
          <w:color w:val="111111"/>
          <w:sz w:val="28"/>
          <w:szCs w:val="28"/>
          <w:rtl w:val="true"/>
          <w:lang w:bidi="fa-IR"/>
        </w:rPr>
        <w:t>.</w:t>
      </w:r>
    </w:p>
    <w:p>
      <w:pPr>
        <w:pStyle w:val="Heading3"/>
        <w:numPr>
          <w:ilvl w:val="2"/>
          <w:numId w:val="1"/>
        </w:numPr>
        <w:rPr/>
      </w:pPr>
      <w:bookmarkStart w:id="455" w:name="__RefHeading___Toc900605_3381743652"/>
      <w:bookmarkStart w:id="456" w:name="_Toc171"/>
      <w:bookmarkEnd w:id="455"/>
      <w:r>
        <w:rPr>
          <w:rtl w:val="true"/>
        </w:rPr>
        <w:t>نکته</w:t>
      </w:r>
      <w:r>
        <w:rPr>
          <w:rtl w:val="true"/>
        </w:rPr>
        <w:t xml:space="preserve">: </w:t>
      </w:r>
      <w:r>
        <w:rPr>
          <w:rtl w:val="true"/>
        </w:rPr>
        <w:t>ویژگی‌های اهل بصره</w:t>
      </w:r>
      <w:bookmarkEnd w:id="456"/>
    </w:p>
    <w:p>
      <w:pPr>
        <w:pStyle w:val="BookText"/>
        <w:rPr/>
      </w:pPr>
      <w:r>
        <w:rPr>
          <w:rFonts w:ascii="IRNazanin" w:hAnsi="IRNazanin" w:eastAsia="IRNazanin"/>
          <w:color w:val="111111"/>
          <w:sz w:val="28"/>
          <w:sz w:val="28"/>
          <w:szCs w:val="28"/>
          <w:rtl w:val="true"/>
          <w:lang w:bidi="fa-IR"/>
        </w:rPr>
        <w:t>ویژگی‌های اهل بصره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خطبه‌های متعدّدی از نهج‌البلاغه از جمله،خطبه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مذمت‌های </w:t>
      </w:r>
    </w:p>
    <w:p>
      <w:pPr>
        <w:pStyle w:val="BookText"/>
        <w:rPr/>
      </w:pPr>
      <w:r>
        <w:rPr>
          <w:rFonts w:ascii="IRNazanin" w:hAnsi="IRNazanin" w:eastAsia="IRNazanin"/>
          <w:color w:val="111111"/>
          <w:sz w:val="28"/>
          <w:sz w:val="28"/>
          <w:szCs w:val="28"/>
          <w:rtl w:val="true"/>
          <w:lang w:bidi="fa-IR"/>
        </w:rPr>
        <w:t>شدیدی از اهل بصره شده و همان گونه که در نامه بالا نیز ملاحظه کردید، امیر مؤمنان علی علیه السلام بصره را مهبط شیطان و محل ورود ابلیس و پایگاه فتنه‌ها می‌شمرد ولی به قرینه بعضی از روایات که مدح فراوانی از اهل بصره اعم از زنان،مردان،کودکان و بزرگان‌شده،استفاده می‌شود که امام علیه السلام مقطع خاصی از زمان را در نظر داشته است؛همان زمانی که آتش جنگ جمل را برافروختند و از سرکشان و پیمان شکنانی همچون طلحه و زبیر حمایت کردند و گروه زیادی از مسلمان را به کشتن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نکوهش‌های مزبور دلیل بر آن نیست که هر کس در آن شهر وارد شود و یا افراد بومی آن شهر همیشه و در طول تاریخ صفات نکوهیده‌ای دارند و اهل صلاح و سعادت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اینکه در میان آنها دانشمندان،علما، قاریان و موالیان اهل بیت فراوان بوده و هستند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به جلد اوّل،ذیل خطبه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3956_166702"/>
      <w:bookmarkStart w:id="458" w:name="pg13956_166702"/>
      <w:bookmarkEnd w:id="458"/>
    </w:p>
    <w:p>
      <w:pPr>
        <w:pStyle w:val="Heading2"/>
        <w:numPr>
          <w:ilvl w:val="1"/>
          <w:numId w:val="1"/>
        </w:numPr>
        <w:rPr/>
      </w:pPr>
      <w:bookmarkStart w:id="459" w:name="pg13956_166702"/>
      <w:bookmarkStart w:id="460" w:name="__RefHeading___Toc900607_3381743652"/>
      <w:bookmarkStart w:id="461" w:name="_Toc172"/>
      <w:bookmarkEnd w:id="459"/>
      <w:bookmarkEnd w:id="460"/>
      <w:r>
        <w:rPr/>
        <w:t>19</w:t>
      </w:r>
      <w:r>
        <w:rPr>
          <w:rtl w:val="true"/>
        </w:rPr>
        <w:t xml:space="preserve">- </w:t>
      </w:r>
      <w:r>
        <w:rPr>
          <w:rtl w:val="true"/>
        </w:rPr>
        <w:t>به بعضی از فرماندهانش</w:t>
      </w:r>
      <w:bookmarkEnd w:id="461"/>
    </w:p>
    <w:p>
      <w:pPr>
        <w:pStyle w:val="Heading3"/>
        <w:numPr>
          <w:ilvl w:val="2"/>
          <w:numId w:val="1"/>
        </w:numPr>
        <w:rPr/>
      </w:pPr>
      <w:bookmarkStart w:id="462" w:name="__RefHeading___Toc900609_3381743652"/>
      <w:bookmarkStart w:id="463" w:name="_Toc173"/>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الی بعض عماله</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 xml:space="preserve">که به بعضی از فرماندهانش نگاشته </w:t>
      </w:r>
      <w:r>
        <w:rPr>
          <w:rStyle w:val="FootnoteAnchor"/>
          <w:rtl w:val="true"/>
        </w:rPr>
        <w:footnoteReference w:id="256"/>
      </w:r>
    </w:p>
    <w:p>
      <w:pPr>
        <w:pStyle w:val="Heading3"/>
        <w:numPr>
          <w:ilvl w:val="2"/>
          <w:numId w:val="1"/>
        </w:numPr>
        <w:rPr/>
      </w:pPr>
      <w:bookmarkStart w:id="464" w:name="__RefHeading___Toc900611_3381743652"/>
      <w:bookmarkStart w:id="465" w:name="_Toc174"/>
      <w:bookmarkEnd w:id="464"/>
      <w:r>
        <w:rPr>
          <w:rtl w:val="true"/>
        </w:rPr>
        <w:t>نامه در یک نگاه</w:t>
      </w:r>
      <w:bookmarkEnd w:id="46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این نامه آن گونه که از تاریخ یعقوبی و تاریخ بلاذری استفاده می‌شود عمر بن ابو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ارحبی است که به گفته بعضی حاکم بر فارس و بحرین بود </w:t>
      </w:r>
      <w:r>
        <w:rPr>
          <w:rStyle w:val="FootnoteAnchor"/>
          <w:rtl w:val="true"/>
        </w:rPr>
        <w:footnoteReference w:id="257"/>
      </w:r>
      <w:r>
        <w:rPr>
          <w:rFonts w:ascii="IRNazanin" w:hAnsi="IRNazanin" w:eastAsia="IRNazanin"/>
          <w:color w:val="111111"/>
          <w:sz w:val="28"/>
          <w:sz w:val="28"/>
          <w:szCs w:val="28"/>
          <w:rtl w:val="true"/>
          <w:lang w:bidi="fa-IR"/>
        </w:rPr>
        <w:t>که نسبت به بعضی از گروه‌هایی که تحت حاکمیّت او قرار داشتند و از طایفه مجوس بودند،خشونت به کار برده بود و آنها شکایت نامه‌ای خدمت امام علیه السلام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ناراحت شد و نامه مورد بحث را برای او مرقوم داشت </w:t>
      </w:r>
    </w:p>
    <w:p>
      <w:pPr>
        <w:pStyle w:val="BookText"/>
        <w:rPr/>
      </w:pPr>
      <w:r>
        <w:rPr>
          <w:rFonts w:ascii="IRNazanin" w:hAnsi="IRNazanin" w:eastAsia="IRNazanin"/>
          <w:color w:val="111111"/>
          <w:sz w:val="28"/>
          <w:sz w:val="28"/>
          <w:szCs w:val="28"/>
          <w:rtl w:val="true"/>
          <w:lang w:bidi="fa-IR"/>
        </w:rPr>
        <w:t>و او را دعوت به رعایت اعتدال و ترک خشونت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توصیه امام علیه السلام در این نامه درباره غیر مسلمین است،آنهایی که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کشور اسلام زندگی مسالمت آمیز داشتند و باید مورد رأفت و محبّت اسلامی قرار گیرند و جان و مال و عرض آنها محفوظ باشد،امام هیچ گونه خشونت را در حقّ آنها نمی‌پذیرد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نزدیکی بیش از حدّ به آنها ممکن بود سبب مشکلات دیگری شود امام علیه السلام دستور رعایت اعتدال را به این فرماندار می‌دهد</w:t>
      </w:r>
      <w:r>
        <w:rPr>
          <w:rFonts w:eastAsia="IRNazanin" w:cs="IRNazanin"/>
          <w:color w:val="111111"/>
          <w:sz w:val="28"/>
          <w:szCs w:val="28"/>
          <w:rtl w:val="true"/>
          <w:lang w:bidi="fa-IR"/>
        </w:rPr>
        <w:t xml:space="preserve">. </w:t>
      </w:r>
      <w:bookmarkStart w:id="466" w:name="pg13956_166704"/>
    </w:p>
    <w:p>
      <w:pPr>
        <w:pStyle w:val="BookText"/>
        <w:rPr/>
      </w:pPr>
      <w:bookmarkEnd w:id="466"/>
      <w:r>
        <w:rPr>
          <w:rFonts w:ascii="Amiri" w:hAnsi="Amiri" w:eastAsia="Amiri" w:cs="Amiri"/>
          <w:color w:val="111111"/>
          <w:sz w:val="28"/>
          <w:sz w:val="28"/>
          <w:szCs w:val="28"/>
          <w:rtl w:val="true"/>
          <w:lang w:bidi="ar-SA"/>
        </w:rPr>
        <w:t>أَمَّا بَعْدُ،فَإِنَّ دَهَاقِینَ أَهْلِ بَلَدِکَ شَکَوْا مِنْکَ غِلْظَةً وَ قَسْوَةً،وَ احْتِقَاراً وَ جَفْوَةً،وَ نَظَرْتُ فَلَمْ أَرَهُمْ أَهْلاً لِأَنْ یُدْنَوْا لِشِرْکِهِمْ،وَ لَا أَنْ یُقْصَوْا وَ یُجْفَوْا لِعَهْدِهِمْ،فَالْبَسْ لَهُمْ جِلْبَاباً مِنَ اللِّینِ تَشُوبُهُ بِطَرَفٍ مِنَ الشِّدَّةِ،وَ دَاوِلْ لَهُمْ بَیْنَ الْقَسْوَةِ وَ الرَّأْفَةِ،وَ امْزُجْ لَهُمْ بَیْنَ التَّقْرِیبِ وَ الْإِدْنَاءِ،وَ الْإِبْعَادِ وَ الْإِقْصَاءِ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900613_3381743652"/>
      <w:bookmarkStart w:id="468" w:name="_Toc175"/>
      <w:bookmarkEnd w:id="467"/>
      <w:r>
        <w:rPr>
          <w:rtl w:val="true"/>
        </w:rPr>
        <w:t>ترجمه</w:t>
      </w:r>
      <w:bookmarkEnd w:id="468"/>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زعما و کدخدایان اهل شهر تو از خشونت و قساوت و تحقیر و بد رفتاری تو شکایت کردند و من درباره آنها اندیشیدم،نه آنان را شایسته نزدیک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یافتم،زیرا مشرکند و نه سزاوار دوری و بدرفتاری؛چرا که با آنان پیمان بسته‌ایم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ذمّه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لباسی از نرمش همراه کمی شدت و خشونت برای آنان بر خود بپوشان و با رفتاری میان شدت و نرمش با آنها معامله کن و نزدیک ساختن و تقریب را با دور نمودن و ابعاد آنها با هم بیامیز؛إن‌شاء اللّه</w:t>
      </w:r>
      <w:r>
        <w:rPr>
          <w:rFonts w:eastAsia="IRNazanin" w:cs="IRNazanin"/>
          <w:color w:val="111111"/>
          <w:sz w:val="28"/>
          <w:szCs w:val="28"/>
          <w:rtl w:val="true"/>
          <w:lang w:bidi="fa-IR"/>
        </w:rPr>
        <w:t>.</w:t>
      </w:r>
    </w:p>
    <w:p>
      <w:pPr>
        <w:pStyle w:val="Heading3"/>
        <w:numPr>
          <w:ilvl w:val="2"/>
          <w:numId w:val="1"/>
        </w:numPr>
        <w:rPr/>
      </w:pPr>
      <w:bookmarkStart w:id="469" w:name="__RefHeading___Toc900615_3381743652"/>
      <w:bookmarkStart w:id="470" w:name="_Toc176"/>
      <w:bookmarkEnd w:id="469"/>
      <w:r>
        <w:rPr>
          <w:rtl w:val="true"/>
        </w:rPr>
        <w:t>شرح و تفسیر</w:t>
      </w:r>
      <w:bookmarkEnd w:id="470"/>
    </w:p>
    <w:p>
      <w:pPr>
        <w:pStyle w:val="BookText"/>
        <w:rPr/>
      </w:pPr>
      <w:r>
        <w:rPr>
          <w:rFonts w:ascii="IRNazanin" w:hAnsi="IRNazanin" w:eastAsia="IRNazanin"/>
          <w:color w:val="111111"/>
          <w:sz w:val="28"/>
          <w:sz w:val="28"/>
          <w:szCs w:val="28"/>
          <w:rtl w:val="true"/>
          <w:lang w:bidi="fa-IR"/>
        </w:rPr>
        <w:t>شمول رأفت اسلامی نسبت به همه شهروندان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بالا گفته شد،مخاطب این نامه فرماندار فارس و بحرین بود که نسبت به گروهی از مجوس که در آنجا می‌زیستند با خشونت رفتار می‌کرد و آنها چون معتقد به عدالت و خلق نیکوی امام علیه السلام بودند به امام علیه السلام شکایت </w:t>
      </w:r>
    </w:p>
    <w:p>
      <w:pPr>
        <w:pStyle w:val="BookText"/>
        <w:rPr/>
      </w:pPr>
      <w:r>
        <w:rPr>
          <w:rFonts w:ascii="IRNazanin" w:hAnsi="IRNazanin" w:eastAsia="IRNazanin"/>
          <w:color w:val="111111"/>
          <w:sz w:val="28"/>
          <w:sz w:val="28"/>
          <w:szCs w:val="28"/>
          <w:rtl w:val="true"/>
          <w:lang w:bidi="fa-IR"/>
        </w:rPr>
        <w:t>کردند،امام علیه السلام این نامه را که در عین کوتاهی،بسیار پر محتواست و می‌تواند برنامه‌ای برای همه زمامداران باشد برای او مرقوم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زعما و کدخدایان اهل شهر تو از خشونت و قساوت و تحقیر و بد رفتاری تو شکایت کردند و من درباره آنها اندیشیدم،نه آنان را شایسته نزدیک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یافتم،زیرا مشرکند و نه سزاوار دوری و بد رفتاری،چرا که با آنان پیمان بسته‌ایم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ذمّه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بَعْدُ،فَإِنَّ دَهَاقِینَ </w:t>
      </w:r>
      <w:r>
        <w:rPr>
          <w:rStyle w:val="FootnoteAnchor"/>
          <w:rtl w:val="true"/>
        </w:rPr>
        <w:footnoteReference w:id="258"/>
      </w:r>
      <w:r>
        <w:rPr>
          <w:rFonts w:ascii="Amiri" w:hAnsi="Amiri" w:eastAsia="Amiri" w:cs="Amiri"/>
          <w:color w:val="111111"/>
          <w:sz w:val="28"/>
          <w:sz w:val="28"/>
          <w:szCs w:val="28"/>
          <w:rtl w:val="true"/>
          <w:lang w:bidi="ar-SA"/>
        </w:rPr>
        <w:t>أَهْلِ بَلَدِکَ شَکَوْا مِنْکَ غِلْظَةً وَ قَسْوَةً،وَ احْتِقَاراً وَ جَفْوَةً،وَ نَظَرْتُ فَلَمْ أَرَهُمْ أَهْلاً لِأَنْ یُدْنَوْا لِشِرْکِهِمْ،وَ لَا أَنْ یُقْصَوْا وَ یُجْفَوْا لِعَهْدِهِمْ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تعبیرات خود روی چهار نقطه از اعمال ناروای آن فرماندار انگشت نهاده؛نخست خشونت و دیگر قساوت و بی‌رحمی و سوم تحقیر کردن آنها و چهارم بد رفتاری نسبت به آنهاست؛گر چه این چهار مفهوم با هم نزدیکند ولی تفاوتهای دقیقی با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 علیه السلام به تمام آنها اشاره کرده و به دنبال آن نظر مبارک خود را چنین اعلام می‌کند که از یک سو باید توجّه داشت آنها مشرکند،زیرا مجوس به عنوان دوگانه پرست و ثنوی شناخته می‌شود،چون معتقد به دو مبدأ خیر و شر و یزدان و اهریمن بوده‌اند،هر چند زرتشتی‌های امروز مدعی هستند که ما موحّدیم نه مشرک،امّا منابع دینی آنها غیر از این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امام علیه السلام با ملاحظه تفاوت اعتقادی،نزدیک شدن بیش از حد به آنها را نهی می‌کند و در عین حال این نکته را یادآور می‌شود که آنها تحت پیمان ذمّه هستند؛یعنی با مسلمانان هم‌زیستی مسالمت آمیز دارند آنها متعهدند که به اسلام احترام بگذارند و حکومت اسلامی نیز متعهد است که از جان و ناموس آنها دفاع کند و نسبت به آنان خوش‌رفتاری نماید،بنابراین به خاطر این </w:t>
      </w:r>
    </w:p>
    <w:p>
      <w:pPr>
        <w:pStyle w:val="BookText"/>
        <w:rPr/>
      </w:pPr>
      <w:r>
        <w:rPr>
          <w:rFonts w:ascii="IRNazanin" w:hAnsi="IRNazanin" w:eastAsia="IRNazanin"/>
          <w:color w:val="111111"/>
          <w:sz w:val="28"/>
          <w:sz w:val="28"/>
          <w:szCs w:val="28"/>
          <w:rtl w:val="true"/>
          <w:lang w:bidi="fa-IR"/>
        </w:rPr>
        <w:t>پیمان ذمّه،جفا کردن و بدرفتاری در حق آنها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مطلب را روشن‌تر ساخته و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لباسی از نرمش همراه کمی شدت و خشونت برای آنان بر خود بپوشان و با رفتاری میان شدت و نرمش با آنها معامله کن و نزدیک ساختن و تقریب را با دور نمودن و ابعاد آنها با هم بیامیز؛ان‌شاء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فَالْبَسْ لَهُمْ جِلْبَاباً </w:t>
      </w:r>
      <w:r>
        <w:rPr>
          <w:rStyle w:val="FootnoteAnchor"/>
          <w:rtl w:val="true"/>
        </w:rPr>
        <w:footnoteReference w:id="259"/>
      </w:r>
      <w:r>
        <w:rPr>
          <w:rFonts w:ascii="Amiri" w:hAnsi="Amiri" w:eastAsia="Amiri" w:cs="Amiri"/>
          <w:color w:val="111111"/>
          <w:sz w:val="28"/>
          <w:sz w:val="28"/>
          <w:szCs w:val="28"/>
          <w:rtl w:val="true"/>
          <w:lang w:bidi="ar-SA"/>
        </w:rPr>
        <w:t xml:space="preserve">مِنَ اللِّینِ تَشُوبُهُ بِطَرَفٍ مِنَ الشِّدَّةِ،وَ دَاوِلْ </w:t>
      </w:r>
      <w:r>
        <w:rPr>
          <w:rStyle w:val="FootnoteAnchor"/>
          <w:rtl w:val="true"/>
        </w:rPr>
        <w:footnoteReference w:id="260"/>
      </w:r>
      <w:r>
        <w:rPr>
          <w:rFonts w:ascii="Amiri" w:hAnsi="Amiri" w:eastAsia="Amiri" w:cs="Amiri"/>
          <w:color w:val="111111"/>
          <w:sz w:val="28"/>
          <w:sz w:val="28"/>
          <w:szCs w:val="28"/>
          <w:rtl w:val="true"/>
          <w:lang w:bidi="ar-SA"/>
        </w:rPr>
        <w:t>لَهُمْ بَیْنَ الْقَسْوَةِ وَ الرَّأْفَةِ،وَ امْزُجْ لَهُمْ بَیْنَ التَّقْرِیبِ وَ الْإِدْنَاءِ،وَ الْإِبْعَادِ الْإِقْصَاءِ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بدیهی است اینگونه رفتار با افرادی که مسلمان نیستند ولی در سایه حکومت اسلامی باید زندگی سالمی داشته باشند،بهترین رفتار است؛از یک سو به آنان آرامش می‌دهد و هر گونه فکر طغیان و سرکشی را از وجودشان بر می‌چیند و از سویی دیگر رفتار حکومت اسلامی را حمل بر ضعف و ناتوانی که ممکن است آن هم سرچشمه طغیان گردد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طریق رفتار با این اقلیت‌هاست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آنچه امام علیه السلام در این نامه بیان فرموده منحصر به اشخاص و یا زمان و مکان معینی نیست بلکه برنامه حساب شده‌ای است که در همه جا کارآیی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می‌توان گفت حکومت نسبت به افراد خودی نیز باید همین گونه معامله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زیاد در مقابل آنها نرمش نشان دهد،ممکن است حمل بر ضعف او کنند و گروهی جرأت بر قانون شکنی پیدا نمایند و اگر قوانین را با خشونت و </w:t>
      </w:r>
    </w:p>
    <w:p>
      <w:pPr>
        <w:pStyle w:val="BookText"/>
        <w:rPr/>
      </w:pPr>
      <w:r>
        <w:rPr>
          <w:rFonts w:ascii="IRNazanin" w:hAnsi="IRNazanin" w:eastAsia="IRNazanin"/>
          <w:color w:val="111111"/>
          <w:sz w:val="28"/>
          <w:sz w:val="28"/>
          <w:szCs w:val="28"/>
          <w:rtl w:val="true"/>
          <w:lang w:bidi="fa-IR"/>
        </w:rPr>
        <w:t>شدت اجرا کند،سبب رمیدن مردم و از دست دادن عشق و علاقه آنها نسبت به حکومت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اعتدال در میان نرمش و خشونت،یکی از اصول ثابت مدیریت و فرماندهی در تمام سطوح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مورد خداوند و سیاست الهی نسبت به بندگان همین اصل رعایت شده و آنها را بین خوف و رجا نگه می‌دارد،قرآن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نَبِّئْ عِبادِی أَنِّی أَنَا الْغَفُورُ الرَّحِیمُ وَ أَنَّ عَذابِی هُوَ الْعَذابُ 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آگاه کن که آمرزنده مهربان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همان عذاب دردناک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در دعای معروف افتتاح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وَأَیْقَنْتُ أَنَّکَ أَرْحَمُ الرَّاحِمِینَ فِی مَوْضِعِ الْعَفْوِ وَ الرَّحْمَةِ وَ أَشَدُّ الْمُعَاقِبِینَ فِی مَوْضِعِ النَّکَالِ وَ النَّقِمَة ؛یقین دارم تو در جای رحمت،ارحم الراحمینی و در جای کیفر،اشد المعاقبین هستی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مفسران نهج‌البلاغه در اینجا سؤالی مطرح کرده‌اند و آن اینکه امام علیه السلام چگونه دستور می‌دهد که غیر مسلمانان را زیاد به خود نزدیک نکن در حالی که قرآن با صراحت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از درِ جنگ با شما در نیامدند و شما را از سرزمین خود آواره نساختند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عداوت و دشمنی با شما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نیکی با آنها و اجرای عدالت در حقشان نهی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یَنْهاکُمُ اللّهُ عَنِ الَّذِینَ لَمْ یُقاتِلُوکُمْ فِی الدِّینِ وَ لَمْ یُخْرِجُوکُمْ مِنْ دِیارِکُمْ أَنْ تَبَرُّوهُمْ وَ تُقْسِطُوا إِلَیْهِمْ</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پاسخ این ایراد روشن است و آن اینکه امام علیه السلام نمی‌فرماید به آنها نیکی نکن، بلکه می‌فرماید اعتدال را رعایت کن؛نه بیش از حد نزدیک شوند که جرأت بر مخالفت پیدا کنند و نه دور شوند که سبب رنجش و طغیانشان گردد</w:t>
      </w:r>
      <w:r>
        <w:rPr>
          <w:rFonts w:eastAsia="IRNazanin" w:cs="IRNazanin"/>
          <w:color w:val="111111"/>
          <w:sz w:val="28"/>
          <w:szCs w:val="28"/>
          <w:rtl w:val="true"/>
          <w:lang w:bidi="fa-IR"/>
        </w:rPr>
        <w:t xml:space="preserve">. </w:t>
      </w:r>
      <w:bookmarkStart w:id="471" w:name="pg13956_166708"/>
    </w:p>
    <w:p>
      <w:pPr>
        <w:pStyle w:val="Heading3"/>
        <w:numPr>
          <w:ilvl w:val="2"/>
          <w:numId w:val="1"/>
        </w:numPr>
        <w:rPr/>
      </w:pPr>
      <w:bookmarkStart w:id="472" w:name="__RefHeading___Toc900617_3381743652"/>
      <w:bookmarkStart w:id="473" w:name="_Toc177"/>
      <w:bookmarkEnd w:id="471"/>
      <w:bookmarkEnd w:id="472"/>
      <w:r>
        <w:rPr>
          <w:rtl w:val="true"/>
        </w:rPr>
        <w:t>نکته</w:t>
      </w:r>
      <w:r>
        <w:rPr>
          <w:rtl w:val="true"/>
        </w:rPr>
        <w:t xml:space="preserve">: </w:t>
      </w:r>
      <w:r>
        <w:rPr>
          <w:rtl w:val="true"/>
        </w:rPr>
        <w:t>اسلام و اهل ذمه</w:t>
      </w:r>
      <w:bookmarkEnd w:id="473"/>
    </w:p>
    <w:p>
      <w:pPr>
        <w:pStyle w:val="BookText"/>
        <w:rPr/>
      </w:pPr>
      <w:r>
        <w:rPr>
          <w:rFonts w:ascii="IRNazanin" w:hAnsi="IRNazanin" w:eastAsia="IRNazanin"/>
          <w:color w:val="111111"/>
          <w:sz w:val="28"/>
          <w:sz w:val="28"/>
          <w:szCs w:val="28"/>
          <w:rtl w:val="true"/>
          <w:lang w:bidi="fa-IR"/>
        </w:rPr>
        <w:t>اسلام و اهل ذمه</w:t>
      </w:r>
    </w:p>
    <w:p>
      <w:pPr>
        <w:pStyle w:val="BookText"/>
        <w:rPr/>
      </w:pPr>
      <w:r>
        <w:rPr>
          <w:rFonts w:ascii="IRNazanin" w:hAnsi="IRNazanin" w:eastAsia="IRNazanin"/>
          <w:color w:val="111111"/>
          <w:sz w:val="28"/>
          <w:sz w:val="28"/>
          <w:szCs w:val="28"/>
          <w:rtl w:val="true"/>
          <w:lang w:bidi="fa-IR"/>
        </w:rPr>
        <w:t>رابطه اسلام و مسلمین را با غیر مسلمانان می‌توان در چهار صورت خلاصه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صاحبان کتب آسمانی هستند که در داخل کشورهای اسلامی به صورت اقلیتی مذهبی زندگی می‌کنند هر گاه آنها تظاهر بر خلاف قوانین اسلام نکنند و به مسلمین احترام بگذارند مسلمانان نیز موظّفند آنها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نیز موظف است جان و مال و ناموس آنها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به معنای پیمان است در واقع آنها پیمان هم‌زیستی مسالمت آمیز با مسلمین دارند که یکی از شرایطش پرداختن مالیات کوچک و مختصری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برابر این وجه مختصر؛حکومت اسلامی خدمات مهمی را در مورد آنها متعهد است و همان گونه که در نامه بالا دیدیم،امیر مؤمنان علی علیه السلام نامه اعتراض آمیزی به فرماندارش در مناطقی که اهل ذمه بودند می‌نویسد و او را دعوت به خوش‌رفتاری با آنها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اهل ذمه در کتب فقهی در ذیل کتاب جهاد به صورت گسترده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گونه که از نامشان پیداست کسانی هستند که در حال جنگ با مسلمانانند و به همین دلیل نه تنها احترامی ندارند بلکه مسلمانان مأمور به جهاد در مقابل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کفار حربی نیز در فقه اسلام در کتاب الجهاد به طور مشروح آمده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معاهد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هستند که در داخل کشورهای اسلامی زندگی نمی‌کنند ولی روابطی با مسلمانان از نظر تجاری،سیاسی و امثال آن دارند و حقوق یکدیگر را محترم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 بارز آن زمان ماست؛تمام کشورهایی که </w:t>
      </w:r>
    </w:p>
    <w:p>
      <w:pPr>
        <w:pStyle w:val="BookText"/>
        <w:rPr/>
      </w:pPr>
      <w:r>
        <w:rPr>
          <w:rFonts w:ascii="IRNazanin" w:hAnsi="IRNazanin" w:eastAsia="IRNazanin"/>
          <w:color w:val="111111"/>
          <w:sz w:val="28"/>
          <w:sz w:val="28"/>
          <w:szCs w:val="28"/>
          <w:rtl w:val="true"/>
          <w:lang w:bidi="fa-IR"/>
        </w:rPr>
        <w:t>رابطه سیاسی با مسلمانان دارند و مبادله سفیر،کاردار و امثال آن در کشور یکدیگر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نیز در هر کجا باشند چه به داخل کشورهای اسلامی سفر کنند چه در خارج تماس داشته باشند،همه چیزشان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این گروه نیز در همان کتاب جهاد و در کتب تفسیر،در تفسیر سوره برائت آمده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مهادن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هستند که در بیرون کشورهای اسلامی زندگی می‌کنند و معاهده و رابطه خاص سیاسی با مسلمانان ندارند ولی در حال جنگ و پیکار و مبارزه و مخالفت نیز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درباره آنها نیز دستور به خوش‌رفتاری و مسالمت داده از جمله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درباره آنها فرموده است که نهی نمی‌کند خداوند از نیکی کردن و رفتار عادلانه با کسانی که با شما در حال جنگ نیستند و شما را از خانه و کاشانه خود بیرون نراندند</w:t>
      </w:r>
      <w:r>
        <w:rPr>
          <w:rFonts w:eastAsia="IRNazanin" w:cs="IRNazanin"/>
          <w:color w:val="111111"/>
          <w:sz w:val="28"/>
          <w:szCs w:val="28"/>
          <w:rtl w:val="true"/>
          <w:lang w:bidi="fa-IR"/>
        </w:rPr>
        <w:t xml:space="preserve">. </w:t>
      </w:r>
      <w:bookmarkStart w:id="474" w:name="pg13956_166710"/>
    </w:p>
    <w:p>
      <w:pPr>
        <w:pStyle w:val="Heading2"/>
        <w:numPr>
          <w:ilvl w:val="1"/>
          <w:numId w:val="1"/>
        </w:numPr>
        <w:rPr/>
      </w:pPr>
      <w:bookmarkStart w:id="475" w:name="__RefHeading___Toc900619_3381743652"/>
      <w:bookmarkStart w:id="476" w:name="_Toc178"/>
      <w:bookmarkEnd w:id="474"/>
      <w:bookmarkEnd w:id="475"/>
      <w:r>
        <w:rPr/>
        <w:t>20</w:t>
      </w:r>
      <w:r>
        <w:rPr>
          <w:rtl w:val="true"/>
        </w:rPr>
        <w:t xml:space="preserve">- </w:t>
      </w:r>
      <w:r>
        <w:rPr>
          <w:rtl w:val="true"/>
        </w:rPr>
        <w:t>به زیاد بن ابیه جانشین فرماندار حضرت عبداللّه بن عباس در بصره نوشته است</w:t>
      </w:r>
      <w:bookmarkEnd w:id="476"/>
    </w:p>
    <w:p>
      <w:pPr>
        <w:pStyle w:val="Heading3"/>
        <w:numPr>
          <w:ilvl w:val="2"/>
          <w:numId w:val="1"/>
        </w:numPr>
        <w:rPr/>
      </w:pPr>
      <w:bookmarkStart w:id="477" w:name="__RefHeading___Toc900621_3381743652"/>
      <w:bookmarkStart w:id="478" w:name="_Toc179"/>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زیاد ابن أبیه و هو خلیفة عامله عبداللّه بن عباس علی البصرة،</w:t>
      </w:r>
    </w:p>
    <w:p>
      <w:pPr>
        <w:pStyle w:val="BookText"/>
        <w:rPr/>
      </w:pPr>
      <w:r>
        <w:rPr>
          <w:rFonts w:ascii="IRNazanin" w:hAnsi="IRNazanin" w:eastAsia="IRNazanin"/>
          <w:color w:val="111111"/>
          <w:sz w:val="28"/>
          <w:sz w:val="28"/>
          <w:szCs w:val="28"/>
          <w:rtl w:val="true"/>
          <w:lang w:bidi="fa-IR"/>
        </w:rPr>
        <w:t>و عبداللّه عامل أمیر المؤمنین علیه السلام یومئذ علیها و علی کور الأهواز و فارس</w:t>
      </w:r>
    </w:p>
    <w:p>
      <w:pPr>
        <w:pStyle w:val="BookText"/>
        <w:rPr/>
      </w:pPr>
      <w:r>
        <w:rPr>
          <w:rFonts w:ascii="IRNazanin" w:hAnsi="IRNazanin" w:eastAsia="IRNazanin"/>
          <w:color w:val="111111"/>
          <w:sz w:val="28"/>
          <w:sz w:val="28"/>
          <w:szCs w:val="28"/>
          <w:rtl w:val="true"/>
          <w:lang w:bidi="fa-IR"/>
        </w:rPr>
        <w:t>و کرمان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به زیاد بن ابیه جانشین فرماندار حضرت عبداللّه بن عباس در بصره نوشته است و عبداللّه بن عباس در آن زمان فرمانداری بصره،اهواز،فارس، کرمان و دیگر نواحی آنجا را از طرف امام علیه السلام عهده‌دار بود</w:t>
      </w:r>
      <w:r>
        <w:rPr>
          <w:rFonts w:eastAsia="IRNazanin" w:cs="IRNazanin"/>
          <w:color w:val="111111"/>
          <w:sz w:val="28"/>
          <w:szCs w:val="28"/>
          <w:rtl w:val="true"/>
          <w:lang w:bidi="fa-IR"/>
        </w:rPr>
        <w:t xml:space="preserve">. </w:t>
      </w:r>
      <w:r>
        <w:rPr>
          <w:rStyle w:val="FootnoteAnchor"/>
          <w:rtl w:val="true"/>
        </w:rPr>
        <w:footnoteReference w:id="263"/>
      </w:r>
    </w:p>
    <w:p>
      <w:pPr>
        <w:pStyle w:val="Heading3"/>
        <w:numPr>
          <w:ilvl w:val="2"/>
          <w:numId w:val="1"/>
        </w:numPr>
        <w:rPr/>
      </w:pPr>
      <w:bookmarkStart w:id="479" w:name="__RefHeading___Toc900623_3381743652"/>
      <w:bookmarkStart w:id="480" w:name="_Toc180"/>
      <w:bookmarkEnd w:id="479"/>
      <w:r>
        <w:rPr>
          <w:rtl w:val="true"/>
        </w:rPr>
        <w:t>نامه در یک نگاه</w:t>
      </w:r>
      <w:bookmarkEnd w:id="48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نامه مخصوصاً با توجّه به صدر آن،که در تاریخ یعقوبی آمده،استفاده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 خیانت در بیت المال و طفره رفتن از پرداختن تمام خراج </w:t>
      </w:r>
    </w:p>
    <w:p>
      <w:pPr>
        <w:pStyle w:val="BookText"/>
        <w:rPr/>
      </w:pP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از طریق بعضی از عیون خود از این امر آگاه شد و این نامه شدید اللحن را برای او نوشت که خراج را باید به طور کامل به بیت المال بپردازد و نزد امام علیه السلام بفرستد و امام علیه السلام او را تهدید کرد که اگر از این کار خودداری نماید او را شدیداً مجازات خواهد کرد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نامه و مانند آن روشن می‌شود که امام علیه السلام عمال و مراقبینی بر تمام مسئولان حکومتی گماشته بود که مسائل مهم را مرتبا گزارش می‌دادند،و اگر مسئولی پا از مأموریت خود فراتر می‌نهاد امام علیه السلام به او هشدار می‌داد</w:t>
      </w:r>
      <w:r>
        <w:rPr>
          <w:rFonts w:eastAsia="IRNazanin" w:cs="IRNazanin"/>
          <w:color w:val="111111"/>
          <w:sz w:val="28"/>
          <w:szCs w:val="28"/>
          <w:rtl w:val="true"/>
          <w:lang w:bidi="fa-IR"/>
        </w:rPr>
        <w:t xml:space="preserve">. </w:t>
      </w:r>
      <w:bookmarkStart w:id="481" w:name="pg13956_166712"/>
    </w:p>
    <w:p>
      <w:pPr>
        <w:pStyle w:val="BookText"/>
        <w:rPr/>
      </w:pPr>
      <w:bookmarkEnd w:id="481"/>
      <w:r>
        <w:rPr>
          <w:rFonts w:ascii="Amiri" w:hAnsi="Amiri" w:eastAsia="Amiri" w:cs="Amiri"/>
          <w:color w:val="111111"/>
          <w:sz w:val="28"/>
          <w:sz w:val="28"/>
          <w:szCs w:val="28"/>
          <w:rtl w:val="true"/>
          <w:lang w:bidi="ar-SA"/>
        </w:rPr>
        <w:t>وَ إِنِّی أُقْسِمُ بِاللّهِ قَسَماً صَادِقاً،لَئِنْ بَلَغَنِی أَنَّکَ خُنْتَ مِنْ فَیْءِ الْمُسْلِمِینَ شَیْئاً صَغِیراً أَوْ کَبِیراً لَأَشُدَّنَّ عَلَیْکَ شَدَّةً تَدَعُکَ قَلِیلَ الْوَفْرِ،ثَقِیلَ الظَّهْرِ، ضَئِیلَ الْأَمْرِ،وَ السَّلَامُ</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900625_3381743652"/>
      <w:bookmarkStart w:id="483" w:name="_Toc181"/>
      <w:bookmarkEnd w:id="482"/>
      <w:r>
        <w:rPr>
          <w:rtl w:val="true"/>
        </w:rPr>
        <w:t>ترجمه</w:t>
      </w:r>
      <w:bookmarkEnd w:id="483"/>
    </w:p>
    <w:p>
      <w:pPr>
        <w:pStyle w:val="BookText"/>
        <w:rPr/>
      </w:pPr>
      <w:r>
        <w:rPr>
          <w:rFonts w:ascii="IRNazanin" w:hAnsi="IRNazanin" w:eastAsia="IRNazanin"/>
          <w:color w:val="111111"/>
          <w:sz w:val="28"/>
          <w:sz w:val="28"/>
          <w:szCs w:val="28"/>
          <w:rtl w:val="true"/>
          <w:lang w:bidi="fa-IR"/>
        </w:rPr>
        <w:t>صادقانه به خداوند سوگند یاد می‌کنم اگر به من گزارش رسد که از بیت المال مسلمین چیزی کم یا زیاد،به خیانت برداشته‌ای آنچنان بر تو سخت می‌گیرم که در زندگی تو را کم‌بهره،سنگین‌بار و حقیر و ذلیل سازد؛والسلام</w:t>
      </w:r>
      <w:r>
        <w:rPr>
          <w:rFonts w:eastAsia="IRNazanin" w:cs="IRNazanin"/>
          <w:color w:val="111111"/>
          <w:sz w:val="28"/>
          <w:szCs w:val="28"/>
          <w:rtl w:val="true"/>
          <w:lang w:bidi="fa-IR"/>
        </w:rPr>
        <w:t>.</w:t>
      </w:r>
    </w:p>
    <w:p>
      <w:pPr>
        <w:pStyle w:val="Heading3"/>
        <w:numPr>
          <w:ilvl w:val="2"/>
          <w:numId w:val="1"/>
        </w:numPr>
        <w:rPr/>
      </w:pPr>
      <w:bookmarkStart w:id="484" w:name="__RefHeading___Toc900627_3381743652"/>
      <w:bookmarkStart w:id="485" w:name="_Toc182"/>
      <w:bookmarkEnd w:id="484"/>
      <w:r>
        <w:rPr>
          <w:rtl w:val="true"/>
        </w:rPr>
        <w:t>شرح و تفسیر</w:t>
      </w:r>
      <w:r>
        <w:rPr>
          <w:rtl w:val="true"/>
        </w:rPr>
        <w:t xml:space="preserve">: </w:t>
      </w:r>
      <w:r>
        <w:rPr>
          <w:rtl w:val="true"/>
        </w:rPr>
        <w:t>هشدار شدید به متخلّفان</w:t>
      </w:r>
      <w:bookmarkEnd w:id="485"/>
    </w:p>
    <w:p>
      <w:pPr>
        <w:pStyle w:val="BookText"/>
        <w:rPr/>
      </w:pPr>
      <w:r>
        <w:rPr>
          <w:rFonts w:ascii="IRNazanin" w:hAnsi="IRNazanin" w:eastAsia="IRNazanin"/>
          <w:color w:val="111111"/>
          <w:sz w:val="28"/>
          <w:sz w:val="28"/>
          <w:szCs w:val="28"/>
          <w:rtl w:val="true"/>
          <w:lang w:bidi="fa-IR"/>
        </w:rPr>
        <w:t>هشدار شدید به متخلّفان</w:t>
      </w:r>
    </w:p>
    <w:p>
      <w:pPr>
        <w:pStyle w:val="BookText"/>
        <w:rPr/>
      </w:pPr>
      <w:r>
        <w:rPr>
          <w:rFonts w:ascii="IRNazanin" w:hAnsi="IRNazanin" w:eastAsia="IRNazanin"/>
          <w:color w:val="111111"/>
          <w:sz w:val="28"/>
          <w:sz w:val="28"/>
          <w:szCs w:val="28"/>
          <w:rtl w:val="true"/>
          <w:lang w:bidi="fa-IR"/>
        </w:rPr>
        <w:t>از تاریخ یعقوبی استفاده می‌شود که امام علیه السلام در آغاز این نامه چنین مرقوم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رسولی اخبرنی بعجب زعم انک قلت له فیما بینک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الاکراد هاجت بک فکسرت علیک کسیرا من الخراج و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 بذلک امیر المؤمنین ؛ فرستاده من چیز تعجب آوری را به من خبر داد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سخن را به عنوان یک راز به او گفته‌ای که کردهای منطقه سرکشی کردند و از پرداختن بسیاری از خراج خودداری ورزیدند و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را به امیر مؤمنان علیه السلام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گمان اینکه امام علیه السلام از مقدار خراج که قرارداد شده دقیقا خبر نداشته باشد و هر چه برای او بفرستند می‌پذیرد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قسمت نامه به خوبی استفاده می‌شود که زیاد برای تقلیل خراج توطئه </w:t>
      </w:r>
    </w:p>
    <w:p>
      <w:pPr>
        <w:pStyle w:val="BookText"/>
        <w:rPr/>
      </w:pPr>
      <w:r>
        <w:rPr>
          <w:rFonts w:ascii="IRNazanin" w:hAnsi="IRNazanin" w:eastAsia="IRNazanin"/>
          <w:color w:val="111111"/>
          <w:sz w:val="28"/>
          <w:sz w:val="28"/>
          <w:szCs w:val="28"/>
          <w:rtl w:val="true"/>
          <w:lang w:bidi="fa-IR"/>
        </w:rPr>
        <w:t>کرده بود و به عنوان اینکه اکراد از پرداختن خراج به طور کامل خودداری کردند می‌خواست بخشی از خراج را به نفع خود بردارد و برای بیت المال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توطئه او آگاه شد و این نامه شدید اللحن را برای او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صادقانه به خداوند سوگند یاد می‌کنم اگر به من گزارش رسد که از بیت المال مسلمین چیزی کم یا زیاد به خیانت برداشته‌ای آنچنان بر تو سخت می‌گیرم که در زندگی تو را کم‌بهره،سنگین‌بار و حقیر و ذلیل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أُقْسِمُ بِاللّهِ قَسَماً صَادِقاً،لَئِنْ بَلَغَنِی أَنَّکَ خُنْتَ مِنْ فَیْءِ الْمُسْلِمِینَ شَیْئاً صَغِیراً أَوْ کَبِیراً، لَأَشُدَّنَّ عَلَیْکَ شَدَّةً تَدَعُکَ قَلِیلَ الْوَفْرِ،ثَقِیلَ الظَّهْرِ ضَئِیلَ الْأَمْرِ،وَ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امام علیه السلام به اینکه قسمی را یاد می‌کند که قسم صدق است مفهومش این نیست که ممکن است که قسم غیر صادقانه‌ای از امام علیه السلام صادر شود،بلکه نوعی تأکید بر جدی بودن این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است که امام علیه السلام به او صریحا نفرمود تو خیانت کرده‌ای،بلکه سخن را به نحو مشروط بیان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برسد که مرتکب چنین خیانتی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گونه موارد اگر پرده را از روی کار شخص متخلف کنار بزنند او جسورتر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 ایجاب می‌کند که پرده را کمی کنار بزنند و مطلب را به صورت مشروط بیان کنند تا او جسور نشود و قصد فرار از منطقه و با خود بردن اموال را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حایز اهمیت است که امام علیه السلام می‌فرماید،چنان بر تو سخت می‌گیرم که سه بلا بر سر تو بیاید نخست اینکه در زندگی کم بهره شوی،آبرویت بریزد و کاری به تو نسپارند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تو سنگین بار گردی که ممکن است منظور سنگین بار شدن در دنیا باشد؛یعنی مسئولیت خیانت بر دوش او قرار گیرد و به دنبال آن مجازات شود و یا بر اثر بی‌نوایی پشتش برای اداره زندگی شخصی خود سنگین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w:t>
      </w:r>
      <w:bookmarkStart w:id="486" w:name="pg13956_166714"/>
    </w:p>
    <w:p>
      <w:pPr>
        <w:pStyle w:val="BookText"/>
        <w:rPr/>
      </w:pPr>
      <w:bookmarkEnd w:id="486"/>
      <w:r>
        <w:rPr>
          <w:rFonts w:ascii="IRNazanin" w:hAnsi="IRNazanin" w:eastAsia="IRNazanin"/>
          <w:color w:val="111111"/>
          <w:sz w:val="28"/>
          <w:sz w:val="28"/>
          <w:szCs w:val="28"/>
          <w:rtl w:val="true"/>
          <w:lang w:bidi="fa-IR"/>
        </w:rPr>
        <w:t>شارحان نیز احتمال داده‌اند که منظور سنگینی پشت از نظر مسئولیت اخروی است همان گونه که در آیه شریفه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لَیَحْمِلُنَّ أَثْقالَهُمْ وَ أَثْقالاً مَعَ أَثْقالِهِمْ وَ لَیُسْئَلُنَّ یَوْمَ الْقِیامَةِ عَمّا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بر دوش می‌کشند،و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سنگین دیگری را اضافه بر بارهای سنگین خود؛و روز قیامت به یقین از دروغ‌هایی که به خدا می‌بستند سؤال خواهند شد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ولی این احتمال بعید به نظر می‌رسد،زیرا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کاری می‌کنم که این عواقب سه‌گانه را برای تو به بار آورد و می‌دانیم مسئولیت روز قیامت بر اثر خیانت قطعی خواهد بود و نیازی به سخت‌گیری امام علیه السلام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ضَئِیلَ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حقیر،ضعیف و کوچک است مفهومش این است که اگر خیانت کنی و مردم تو را به خیانت بشناسند،در آینده در میان مردم حقیر،ضعیف و سر به زیر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خیانت مخصوصاً خیانت در اموال به ویژه خیانت در بیت المال مایه رسوایی شدید در دنیا و آخرت است و این منحصر به زیاد نبود که در صورت خیانت سرنوشت‌های سه گانه‌ای را که امام علیه السلام در نامه بالا نوشته است پیدا کند، بلکه این سرنوشت‌ها در انتظار تمام خائنان مخصوصاً خائنان به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آنها از بار گناه و مسئولیت و مجازات سنگین می‌شود،بهره آنها کم و شخصیت آنها حقیر و بی‌مقدار خواهد شد</w:t>
      </w:r>
      <w:r>
        <w:rPr>
          <w:rFonts w:eastAsia="IRNazanin" w:cs="IRNazanin"/>
          <w:color w:val="111111"/>
          <w:sz w:val="28"/>
          <w:szCs w:val="28"/>
          <w:rtl w:val="true"/>
          <w:lang w:bidi="fa-IR"/>
        </w:rPr>
        <w:t>.</w:t>
      </w:r>
    </w:p>
    <w:p>
      <w:pPr>
        <w:pStyle w:val="Heading3"/>
        <w:numPr>
          <w:ilvl w:val="2"/>
          <w:numId w:val="1"/>
        </w:numPr>
        <w:rPr/>
      </w:pPr>
      <w:bookmarkStart w:id="487" w:name="__RefHeading___Toc900629_3381743652"/>
      <w:bookmarkStart w:id="488" w:name="_Toc183"/>
      <w:bookmarkEnd w:id="487"/>
      <w:r>
        <w:rPr>
          <w:rtl w:val="true"/>
        </w:rPr>
        <w:t>نکته</w:t>
      </w:r>
      <w:r>
        <w:rPr>
          <w:rtl w:val="true"/>
        </w:rPr>
        <w:t xml:space="preserve">: </w:t>
      </w:r>
      <w:r>
        <w:rPr>
          <w:rtl w:val="true"/>
        </w:rPr>
        <w:t>چرا زیاد به این منصب گماشته شد</w:t>
      </w:r>
      <w:bookmarkEnd w:id="488"/>
    </w:p>
    <w:p>
      <w:pPr>
        <w:pStyle w:val="BookText"/>
        <w:rPr/>
      </w:pPr>
      <w:r>
        <w:rPr>
          <w:rFonts w:ascii="IRNazanin" w:hAnsi="IRNazanin" w:eastAsia="IRNazanin"/>
          <w:color w:val="111111"/>
          <w:sz w:val="28"/>
          <w:sz w:val="28"/>
          <w:szCs w:val="28"/>
          <w:rtl w:val="true"/>
          <w:lang w:bidi="fa-IR"/>
        </w:rPr>
        <w:t>چرا زیاد به این منصب گماشته شد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تاریخچه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سؤالات زیادی مطرح است نخست اینکه چرا </w:t>
      </w:r>
    </w:p>
    <w:p>
      <w:pPr>
        <w:pStyle w:val="BookText"/>
        <w:rPr/>
      </w:pPr>
      <w:r>
        <w:rPr>
          <w:rFonts w:ascii="IRNazanin" w:hAnsi="IRNazanin" w:eastAsia="IRNazanin"/>
          <w:color w:val="111111"/>
          <w:sz w:val="28"/>
          <w:sz w:val="28"/>
          <w:szCs w:val="28"/>
          <w:rtl w:val="true"/>
          <w:lang w:bidi="fa-IR"/>
        </w:rPr>
        <w:t xml:space="preserve">او را زید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فرزند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حکایت از نامشروع بودن نطفه او دارد و دیگر اینکه چرا امیر مؤمنان علی علیه السلام در دوران حکومت خود چنان منصبی به او داد و یا لا اقل عبداللّه بن عباس که به یقین شناختی از او داشت او را به چنین مقامی نصب کرد و سرانجام اینکه پایان کار او به کجا کشید و دودمانش چه نقش تخریبی در تاریخ اسلام داشتند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سؤالات را به خواست خدا در ذیل نامه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تناسب بیشتری با این مطالب دارد بیان خواهیم کرد</w:t>
      </w:r>
      <w:r>
        <w:rPr>
          <w:rFonts w:eastAsia="IRNazanin" w:cs="IRNazanin"/>
          <w:color w:val="111111"/>
          <w:sz w:val="28"/>
          <w:szCs w:val="28"/>
          <w:rtl w:val="true"/>
          <w:lang w:bidi="fa-IR"/>
        </w:rPr>
        <w:t xml:space="preserve">. </w:t>
      </w:r>
      <w:bookmarkStart w:id="489" w:name="pg13956_166716"/>
    </w:p>
    <w:p>
      <w:pPr>
        <w:pStyle w:val="Heading2"/>
        <w:numPr>
          <w:ilvl w:val="1"/>
          <w:numId w:val="1"/>
        </w:numPr>
        <w:rPr/>
      </w:pPr>
      <w:bookmarkStart w:id="490" w:name="__RefHeading___Toc900631_3381743652"/>
      <w:bookmarkStart w:id="491" w:name="_Toc184"/>
      <w:bookmarkEnd w:id="489"/>
      <w:bookmarkEnd w:id="490"/>
      <w:r>
        <w:rPr/>
        <w:t>21</w:t>
      </w:r>
      <w:r>
        <w:rPr>
          <w:rtl w:val="true"/>
        </w:rPr>
        <w:t xml:space="preserve">- </w:t>
      </w:r>
      <w:r>
        <w:rPr>
          <w:rtl w:val="true"/>
        </w:rPr>
        <w:t>به زیاد بن ابیه</w:t>
      </w:r>
      <w:bookmarkEnd w:id="491"/>
    </w:p>
    <w:p>
      <w:pPr>
        <w:pStyle w:val="Heading3"/>
        <w:numPr>
          <w:ilvl w:val="2"/>
          <w:numId w:val="1"/>
        </w:numPr>
        <w:rPr/>
      </w:pPr>
      <w:bookmarkStart w:id="492" w:name="__RefHeading___Toc900633_3381743652"/>
      <w:bookmarkStart w:id="493" w:name="_Toc185"/>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زیاد أیضا</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آن را نیز برای زیاد نوشته است</w:t>
      </w:r>
      <w:r>
        <w:rPr>
          <w:rFonts w:eastAsia="IRNazanin" w:cs="IRNazanin"/>
          <w:color w:val="111111"/>
          <w:sz w:val="28"/>
          <w:szCs w:val="28"/>
          <w:rtl w:val="true"/>
          <w:lang w:bidi="fa-IR"/>
        </w:rPr>
        <w:t xml:space="preserve">. </w:t>
      </w:r>
      <w:r>
        <w:rPr>
          <w:rStyle w:val="FootnoteAnchor"/>
          <w:rtl w:val="true"/>
        </w:rPr>
        <w:footnoteReference w:id="265"/>
      </w:r>
    </w:p>
    <w:p>
      <w:pPr>
        <w:pStyle w:val="Heading3"/>
        <w:numPr>
          <w:ilvl w:val="2"/>
          <w:numId w:val="1"/>
        </w:numPr>
        <w:rPr/>
      </w:pPr>
      <w:bookmarkStart w:id="494" w:name="__RefHeading___Toc900635_3381743652"/>
      <w:bookmarkStart w:id="495" w:name="_Toc186"/>
      <w:bookmarkEnd w:id="494"/>
      <w:r>
        <w:rPr>
          <w:rtl w:val="true"/>
        </w:rPr>
        <w:t>نامه در یک نگاه</w:t>
      </w:r>
      <w:bookmarkEnd w:id="49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صدر این نامه که در انساب الاشراف بلاذری آمده،استفاده می‌شود که افرادی به امام علیه السلام خبر داده بودند که زیاد مرتکب کارهای خلافی می‌شود از جمله اینکه سفره رنگین با چند نوع غذا ترتیب می‌دهد و در برخورد با افراد،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متکبرانه برخورد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نامه او را از اسراف،تکبر و دنیاپرستی بر حذر می‌دارد و به او تأکید می‌فرماید که به فکر آخرتش باشد</w:t>
      </w:r>
      <w:r>
        <w:rPr>
          <w:rFonts w:eastAsia="IRNazanin" w:cs="IRNazanin"/>
          <w:color w:val="111111"/>
          <w:sz w:val="28"/>
          <w:szCs w:val="28"/>
          <w:rtl w:val="true"/>
          <w:lang w:bidi="fa-IR"/>
        </w:rPr>
        <w:t xml:space="preserve">. </w:t>
      </w:r>
      <w:bookmarkStart w:id="496" w:name="pg13956_166718"/>
    </w:p>
    <w:p>
      <w:pPr>
        <w:pStyle w:val="BookText"/>
        <w:rPr/>
      </w:pPr>
      <w:bookmarkEnd w:id="496"/>
      <w:r>
        <w:rPr>
          <w:rFonts w:ascii="Amiri" w:hAnsi="Amiri" w:eastAsia="Amiri" w:cs="Amiri"/>
          <w:color w:val="111111"/>
          <w:sz w:val="28"/>
          <w:sz w:val="28"/>
          <w:szCs w:val="28"/>
          <w:rtl w:val="true"/>
          <w:lang w:bidi="ar-SA"/>
        </w:rPr>
        <w:t>فَدَعِ الْإِسْرَافَ مُقْتَصِداً،وَ اذْکُرْ فِی الْیَوْمِ غَداً،وَ أَمْسِکْ مِنَ الْمَالِ بِقَدْرِ ضَرُورَتِکَ،وَ قَدِّمِ الْفَضْلَ لِیَوْمِ حَاجَتِکَ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تَرْجُو أَنْ یُعْطِیَکَ اللّهُ أَجْرَ الْمُتَوَاضِعِینَ وَ أَنْتَ عِنْدَهُ مِنَ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مُتَمَرِّغٌ فِی النَّعِیمِ؛ تَمْنَعُهُ الضَّعِیفَ وَ الْأَرْمَلَةَ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یُوجِبَ لَکَ ثَوَابَ الْمُتَصَدِّقِینَ؟ وَ إِنَّمَا الْمَرْءُ مَجْزِیٌّ بِمَا أَسْلَفَ وَ قَادِمٌ عَلَی مَا قَدَّمَ،وَ السَّلَامُ</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900637_3381743652"/>
      <w:bookmarkStart w:id="498" w:name="_Toc187"/>
      <w:bookmarkEnd w:id="497"/>
      <w:r>
        <w:rPr>
          <w:rtl w:val="true"/>
        </w:rPr>
        <w:t>ترجمه</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را کنار بگذار و میانه‌روی را پیشه کن و از امروز به فکر فردا باش و از اموال دنیا به مقدار ضرورت برای خود نگاه دار و اضافه بر آن را برای روز نیازت از پیش بفرست،آیا تو امید داری که خداوند پاداش متواضعان را به تو دهد در حالی که نزد او از متکبران باشی؟ تو طمع داری که ثواب انفاق کنندگان را خداوند برای تو قرار دهد در صورتی که در زندگی پر نعمت و ناز قرار داری و مستمندان و بیوه زنان را از آن باز می‌داری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به آنچه از پیش فرستاده جزا داده می‌شود و بر آنچه قبلا برای خود ذخیره کرده وارد می‌گردد؛و السلام</w:t>
      </w:r>
      <w:r>
        <w:rPr>
          <w:rFonts w:eastAsia="IRNazanin" w:cs="IRNazanin"/>
          <w:color w:val="111111"/>
          <w:sz w:val="28"/>
          <w:szCs w:val="28"/>
          <w:rtl w:val="true"/>
          <w:lang w:bidi="fa-IR"/>
        </w:rPr>
        <w:t>.</w:t>
      </w:r>
    </w:p>
    <w:p>
      <w:pPr>
        <w:pStyle w:val="Heading3"/>
        <w:numPr>
          <w:ilvl w:val="2"/>
          <w:numId w:val="1"/>
        </w:numPr>
        <w:rPr/>
      </w:pPr>
      <w:bookmarkStart w:id="499" w:name="__RefHeading___Toc900639_3381743652"/>
      <w:bookmarkStart w:id="500" w:name="_Toc188"/>
      <w:bookmarkEnd w:id="499"/>
      <w:r>
        <w:rPr>
          <w:rtl w:val="true"/>
        </w:rPr>
        <w:t>شرح و تفسیر</w:t>
      </w:r>
      <w:r>
        <w:rPr>
          <w:rtl w:val="true"/>
        </w:rPr>
        <w:t xml:space="preserve">: </w:t>
      </w:r>
      <w:r>
        <w:rPr>
          <w:rtl w:val="true"/>
        </w:rPr>
        <w:t>امام علیه السلام باز هم</w:t>
      </w:r>
      <w:r>
        <w:rPr>
          <w:rtl w:val="true"/>
        </w:rPr>
        <w:t>«</w:t>
      </w:r>
      <w:r>
        <w:rPr>
          <w:rtl w:val="true"/>
        </w:rPr>
        <w:t>زیاد</w:t>
      </w:r>
      <w:r>
        <w:rPr>
          <w:rtl w:val="true"/>
        </w:rPr>
        <w:t>»</w:t>
      </w:r>
      <w:r>
        <w:rPr>
          <w:rtl w:val="true"/>
        </w:rPr>
        <w:t>را اندرز می‌دهد</w:t>
      </w:r>
      <w:bookmarkEnd w:id="500"/>
    </w:p>
    <w:p>
      <w:pPr>
        <w:pStyle w:val="BookText"/>
        <w:rPr/>
      </w:pPr>
      <w:r>
        <w:rPr>
          <w:rFonts w:ascii="IRNazanin" w:hAnsi="IRNazanin" w:eastAsia="IRNazanin"/>
          <w:color w:val="111111"/>
          <w:sz w:val="28"/>
          <w:sz w:val="28"/>
          <w:szCs w:val="28"/>
          <w:rtl w:val="true"/>
          <w:lang w:bidi="fa-IR"/>
        </w:rPr>
        <w:t>امام علیه السلام باز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اندرز می‌دهد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اشاره شد این نامه مقدّمه‌ای دارد که با توجّه به آن،تفسیر آنچه را مرحوم سید رضی آورده می‌توان دریافت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این نامه چنین آمده </w:t>
      </w:r>
    </w:p>
    <w:p>
      <w:pPr>
        <w:pStyle w:val="BookText"/>
        <w:rPr/>
      </w:pPr>
      <w:r>
        <w:rPr>
          <w:rFonts w:ascii="IRNazanin" w:hAnsi="IRNazanin" w:eastAsia="IRNazanin"/>
          <w:color w:val="111111"/>
          <w:sz w:val="28"/>
          <w:sz w:val="28"/>
          <w:szCs w:val="28"/>
          <w:rtl w:val="true"/>
          <w:lang w:bidi="fa-IR"/>
        </w:rPr>
        <w:t xml:space="preserve">که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تو به او دشنام داده‌ای و تهدید کرده‌ای و بر اثر کبر و غرور اجازه ملاقات به او نداده‌ای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این تکبر فرا خوانده در حالی که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بزرگی شایسته ذات پاک خداست و هر کس در این امر با خدا به منازعه برخیزد خدا او را در هم می‌شکند؟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به من خبر داده که تو انواع مختلف غذاها را در روز واحد بر سر سفره خود حاضر می‌کنی و همه روز بدن خود را با روغن مخصوص چرب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واقع نوعی وسیله آرایش آن روز بود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سپس امام علیه السلام به او دستور صدقه در راه خدا و کمک به ضعفا و فقرا می‌دهد و همچنین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تو سخنان نیکان است اما عملت عمل خاطیان و گنهکاران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واقعاً چنین باشد به خود ستم کردی و اعمالت را بر باد دادی</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با توجّه به آنچه در بالا آمد به سراغ تفسیر نامه مطابق آنچه مرحوم سید رضی آورده است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نخست چهار دستور ضمن عباراتی کوتاه و پر معنا به زیاد می‌دهد ابتدا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را کنار بگذار و میانه‌روی را پیشه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الْإِسْرَافَ مُقْتَصِداً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سفره‌های رنگین زیاد و تجمّل‌پرستی اوست که این کار برای همه مسلمانان نکوهیده است مخصوصاً برای حاکمان و منصوبین از طرف آنها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اسراف منحصر به زیاده روی در غذا و امثال آن نیست،بلکه زیاده‌روی در همه چیز در اسلام نکوهش شده است حتی در عبادات که گاهی سبب خستگی و بی‌میلی نسبت به اطاعت و عبادت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الْقَصْدَ أَمْرٌ یُحِبُّهُ اللّهُ عَزَّ وَ جَلَّ وَ إِنَّ السَّرَفَ أَمْرٌ یُبْغِضُهُ اللّهُ حَتَّی طَرْحَکَ النَّوَاةَ فَإِنَّهَا تَصْلُحُ لِلشَّیْءِ وَ حَتَّی صَبَّکَ فَضْلَ شَرَابِکَ؛ میانه‌روی چیزی است که خداوند متعال آن را دوست دارد و خداوند اسراف را مبغوض می‌شمرد حتی دور انداختن یک هسته خرما،زیرا به درد چیزی می‌خورد و حتی ریختن اضافه آب که در ظرف آب‌خوری باقی می‌ماند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آن گاه امام علیه السلام در دومین توصیه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امروز به فکر فردا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الْیَوْمِ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قرآن مجید بارها بر آن تکیه کرده است 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تُقَدِّمُوا لِأَنْفُسِکُمْ مِنْ خَیْرٍ تَجِدُوهُ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 خیری را برای خودتان از پیش می‌فرستید آن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لْتَنْظُرْ نَفْسٌ ما قَدَّمَتْ لِغَدٍ وَ اتَّقُوا اللّهَ إِنَّ اللّهَ خَبِیرٌ بِما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آورده‌اید،تقوای الهی پیشه کنید و هر کس باید بنگرد تا برای فردایش چه چیز از پیش فرستاده؛و تقوای الهی داشته باشید که خداوند از آنچه انجام می‌دهید آگاه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پیداست هر گاه انسان توجّه داشته باشد که امروز را فردایی است،فردایی جاودان که نیاز او به اموال و ثروتهای دنیا در آن روز بسیار بیشتر است،به یقین به جای عیاشی و خوش‌گذرانی به کارهای خیر روی می‌آورد و بیش از حد نیاز خود را در این دنیا برای آن روز ذخیره می‌کند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سومین و چهارمین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 دنیا به مقدار ضرورت برای خود نگاه دار و اضافه بر آن را برای روز نیازت از پیش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أَمْسِکْ مِنَ الْمَالِ بِقَدْرِ ضَرُورَتِکَ وَ قَدِّمِ الْفَضْلَ لِیَوْمِ حَاجَتِکَ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واقع آنچه را امام علیه السلام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فِی الْیَوْمِ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فرموده در دو جمله اخیر به تفصیل بیان داشته و به یاد فردا بودن را در این عبارت تفسیر می‌کند و آن نگاه داشتن مال به اندازه نیاز و از پیش فرستادن برای روز حاجت به خصوص اینکه انسان می‌داند مال و ثروت هر چه باشد در این دنیا فانی می‌شود و اگر فانی نشود به هنگام مرگ از انسان جدا می‌گردد و کمترین چیزی از آن را نمی‌تواند با خود ببرد حتی بعضی از اقوام گذشته که بسیاری از اموال نفیس سلاطین و ثروتمندان را همراه آنها دفن می‌کردند،در واقع گنجی می‌ساختند برای نسلهای بعد و کمترین چیزی از آن عاید آنها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معنا با تعبیر جالب و پر معنای دیگری در وصیّت‌نامه معروف آن حضرت به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تَحْمِلَنَّ عَلَی ظَهْرِکَ فَوْقَ طَاقَتِکَ،فَیَکُونَ ثِقْلُ ذَلِکَ وَبَالاً عَلَیْکَ،وَ إِذَا وَجَدْتَ مِنْ أَهْلِ الْفَاقَةِ مَنْ یَحْمِلُ لَکَ زَادَکَ إِلَی یَوْمِ الْقِیَامَةِ،فَیُوَافِیکَ بِهِ غَداً حَیْثُ تَحْتَاجُ إِلَیْهِ فَاغْتَنِمْهُ وَ حَمِّلْهُ إِیَّاهُ ؛بیش از تاب و تحمل خود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مگیر که سنگینی آن بر تو وبال خواهد بود و هر گاه نیازمندی را یافتی که می‌تواند زاد و توشه تو را تا قیامت بر دوش گیرد و فردا که به آن نیازمند شوی به تو باز گرداند این را غنیمت شمار و این زاد و توشه را بر دوش او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چهار صفت بالا آمد در واقع اشاره به همان چیزی است که بعضی از آگاهان،به امام علیه السلام درباره اسراف کاری زیاد و خیانتش نسبت به بیت المال خبر داده بودند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یکی دیگر از نقاط ضعف او که همان تکبر در برابر ارباب رجوع و مستضعفان است،اشاره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امید داری که خداوند پاداش متواضعان را به تو دهد در حالی که نزد او از متکبران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تَرْجُو أَنْ یُعْطِیَکَ اللّهُ أَجْرَ الْمُتَوَاضِعِینَ وَ أَنْتَ عِنْدَهُ مِنَ الْمُتَکَبِّرِینَ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یقین کسی که امید به پاداش گروهی از مؤمنان دارد باید همانند آنها عمل کند و تناقض در رفتار و خواست درونی خود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به آن می‌ماند که شخص کشاورزی امید به برداشت محصول فراوان از زمین زراعتی خود داشته باشد در حالی که نه بذری افشانده و نه آبیاری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واقع روی نقطه بسیار حساسی در اینجا انگشت گذارده است که به تعبیر خود آن حضرت در حدیثی که در غرر الحکم از وی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الکبر فانه رأس الطغیان و معصیة الرحمن؛از کبر بپرهیز،زیرا سرچشمه طغیان‌ها و معاصی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به تعبیر دیگر از همان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أَقْبَحُ الْخُلُقِ التَّکَبُّرُ؛زشت‌ترین اخلاق تکبر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تعبیر دیگری از امام باقر و امام صادق علیهما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یَدْخُلَ الْجَنَّةَ مَنْ فِی قَلْبِهِ مِثْقَالُ حَبَّةٍ مِنْ خَرْدَلٍ مِنْ کِبْر؛کسی که در قلبش به اندازه دانه خردلی از کبر باشد،هرگز داخل در بهشت نخواهد شد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بار دیگر به مسأله انفاق در راه خدا بر می‌گردد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طمع داری که ثواب انفاق کنندگان را خداوند برای تو قرار دهد در صورتی که در زندگی پر نعمت و ناز قرار داری و مستمندان و بیوه زنان را از آن باز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 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 مُتَمَرِّغٌ </w:t>
      </w:r>
      <w:r>
        <w:rPr>
          <w:rStyle w:val="FootnoteAnchor"/>
          <w:rtl w:val="true"/>
        </w:rPr>
        <w:footnoteReference w:id="274"/>
      </w:r>
      <w:r>
        <w:rPr>
          <w:rFonts w:ascii="Amiri" w:hAnsi="Amiri" w:eastAsia="Amiri" w:cs="Amiri"/>
          <w:color w:val="111111"/>
          <w:sz w:val="28"/>
          <w:sz w:val="28"/>
          <w:szCs w:val="28"/>
          <w:rtl w:val="true"/>
          <w:lang w:bidi="ar-SA"/>
        </w:rPr>
        <w:t xml:space="preserve">فِی النَّعِیمِ،تَمْنَعُهُ الضَّعِیفَ وَ الْأَرْمَلَةَ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یُوجِبَ لَکَ </w:t>
      </w:r>
      <w:bookmarkStart w:id="501" w:name="pg13956_166723"/>
    </w:p>
    <w:p>
      <w:pPr>
        <w:pStyle w:val="BookText"/>
        <w:rPr/>
      </w:pPr>
      <w:bookmarkEnd w:id="501"/>
      <w:r>
        <w:rPr>
          <w:rFonts w:ascii="Amiri" w:hAnsi="Amiri" w:eastAsia="Amiri" w:cs="Amiri"/>
          <w:color w:val="111111"/>
          <w:sz w:val="28"/>
          <w:sz w:val="28"/>
          <w:szCs w:val="28"/>
          <w:rtl w:val="true"/>
          <w:lang w:bidi="ar-SA"/>
        </w:rPr>
        <w:t>ثَوَابَ الْمُتَصَدِّقِینَ؟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حالت مخصوص به زیاد نبود و نیست،بسیارند کسانی که به هنگام دعا از خدا تقاضای پاداش‌های بسیاری می‌کنند؛ولی در عمل چیزی که سبب آن باشد انجام نمی‌دهند و در واقع این تقاضا و دعا نوعی نفاق و دوگانگی خواسته‌ها و اعمال است که برای رسیدن به سعادت باید از وجود انسان ریشه‌کن شود آنچه را می‌خواهد،هماهنگ با آن عمل کند،هرچند از خدا بیش از آن را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نامه را با بیان قاعده‌ای کلی که شامل تمام توصیه‌های گذشته و فراتر از آن می‌شود،به پایان می‌برد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به آنچه از پیش فرستاده جزا داده می‌شود و بر آنچه قبلا برای خود ذخیره کرده وارد می‌گردد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الْمَرْءُ مَجْزِیٌّ بِمَا أَسْلَفَ وَ قَادِمٌ عَلَی مَا قَدَّمَ،وَ السَّلَامُ</w:t>
      </w:r>
      <w:r>
        <w:rPr>
          <w:rFonts w:eastAsia="IRNazanin" w:cs="IRNazanin"/>
          <w:color w:val="111111"/>
          <w:sz w:val="28"/>
          <w:szCs w:val="28"/>
          <w:rtl w:val="true"/>
          <w:lang w:bidi="fa-IR"/>
        </w:rPr>
        <w:t>).</w:t>
      </w:r>
    </w:p>
    <w:p>
      <w:pPr>
        <w:pStyle w:val="Heading3"/>
        <w:numPr>
          <w:ilvl w:val="2"/>
          <w:numId w:val="1"/>
        </w:numPr>
        <w:rPr/>
      </w:pPr>
      <w:bookmarkStart w:id="502" w:name="__RefHeading___Toc900641_3381743652"/>
      <w:bookmarkStart w:id="503" w:name="_Toc189"/>
      <w:bookmarkEnd w:id="502"/>
      <w:r>
        <w:rPr>
          <w:rtl w:val="true"/>
        </w:rPr>
        <w:t>نکته‌ها</w:t>
      </w:r>
      <w:bookmarkEnd w:id="503"/>
    </w:p>
    <w:p>
      <w:pPr>
        <w:pStyle w:val="Heading4"/>
        <w:numPr>
          <w:ilvl w:val="3"/>
          <w:numId w:val="1"/>
        </w:numPr>
        <w:rPr/>
      </w:pPr>
      <w:bookmarkStart w:id="504" w:name="__RefHeading___Toc900643_3381743652"/>
      <w:bookmarkStart w:id="505" w:name="_Toc190"/>
      <w:bookmarkEnd w:id="504"/>
      <w:r>
        <w:rPr/>
        <w:t>1</w:t>
      </w:r>
      <w:r>
        <w:rPr>
          <w:rtl w:val="true"/>
        </w:rPr>
        <w:t>-</w:t>
      </w:r>
      <w:r>
        <w:rPr>
          <w:rtl w:val="true"/>
        </w:rPr>
        <w:t>رابطۀ اعمال و پاداش‌ها</w:t>
      </w:r>
      <w:bookmarkEnd w:id="505"/>
    </w:p>
    <w:p>
      <w:pPr>
        <w:pStyle w:val="BookText"/>
        <w:rPr/>
      </w:pPr>
      <w:r>
        <w:rPr>
          <w:rFonts w:ascii="IRNazanin" w:hAnsi="IRNazanin" w:eastAsia="IRNazanin"/>
          <w:color w:val="111111"/>
          <w:sz w:val="28"/>
          <w:sz w:val="28"/>
          <w:szCs w:val="28"/>
          <w:rtl w:val="true"/>
          <w:lang w:bidi="fa-IR"/>
        </w:rPr>
        <w:t xml:space="preserve">آنچه از تعلیمات قرآن مجید استفاده می‌شود این است که اساس کار در قیامت بر رابطه میان اعمال و پاداش‌ها و کیفرهاست یا مشاهده اعمال و نتیجه آنها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در حالی که بسیاری از مردم اساس را شفاعت و عفو الهی و مانند آن می‌دانند و به همین دلیل چندان به اعمال خود توجّه ندارند و همین طرز فکر گاهی آنها را در ترک واجبات و ارتکاب محرّمات سهل‌انگار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شفاعت حق است، عفو الهی یک واقعیّت است؛ولی اینها اساس نجات در روز قیامت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یوم جزا و گرفتن نتیجه اعمال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نیز در نامه بالا به این مسأله تأکید فرموده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انسان به </w:t>
      </w:r>
      <w:bookmarkStart w:id="506" w:name="pg13956_166724"/>
    </w:p>
    <w:p>
      <w:pPr>
        <w:pStyle w:val="BookText"/>
        <w:rPr/>
      </w:pPr>
      <w:bookmarkEnd w:id="506"/>
      <w:r>
        <w:rPr>
          <w:rFonts w:ascii="IRNazanin" w:hAnsi="IRNazanin" w:eastAsia="IRNazanin"/>
          <w:color w:val="111111"/>
          <w:sz w:val="28"/>
          <w:sz w:val="28"/>
          <w:szCs w:val="28"/>
          <w:rtl w:val="true"/>
          <w:lang w:bidi="fa-IR"/>
        </w:rPr>
        <w:t>اموری جزا داده می‌شود که از پیش فرستاده و بر اموری وارد می‌گردد که قبلا ذخیره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اساس را بر این بگذاریم،به یقین اعمال ما بسیار پاک‌تر خواهد شد</w:t>
      </w:r>
      <w:r>
        <w:rPr>
          <w:rFonts w:eastAsia="IRNazanin" w:cs="IRNazanin"/>
          <w:color w:val="111111"/>
          <w:sz w:val="28"/>
          <w:szCs w:val="28"/>
          <w:rtl w:val="true"/>
          <w:lang w:bidi="fa-IR"/>
        </w:rPr>
        <w:t>.</w:t>
      </w:r>
    </w:p>
    <w:p>
      <w:pPr>
        <w:pStyle w:val="Heading4"/>
        <w:numPr>
          <w:ilvl w:val="3"/>
          <w:numId w:val="1"/>
        </w:numPr>
        <w:rPr/>
      </w:pPr>
      <w:bookmarkStart w:id="507" w:name="__RefHeading___Toc900645_3381743652"/>
      <w:bookmarkStart w:id="508" w:name="_Toc191"/>
      <w:bookmarkEnd w:id="507"/>
      <w:r>
        <w:rPr/>
        <w:t>2</w:t>
      </w:r>
      <w:r>
        <w:rPr>
          <w:rtl w:val="true"/>
        </w:rPr>
        <w:t>-«</w:t>
      </w:r>
      <w:r>
        <w:rPr>
          <w:rtl w:val="true"/>
        </w:rPr>
        <w:t>زیاد</w:t>
      </w:r>
      <w:r>
        <w:rPr>
          <w:rtl w:val="true"/>
        </w:rPr>
        <w:t>»</w:t>
      </w:r>
      <w:r>
        <w:rPr>
          <w:rtl w:val="true"/>
        </w:rPr>
        <w:t>مرد نمک نشناس</w:t>
      </w:r>
      <w:bookmarkEnd w:id="508"/>
    </w:p>
    <w:p>
      <w:pPr>
        <w:pStyle w:val="BookText"/>
        <w:rPr/>
      </w:pPr>
      <w:r>
        <w:rPr>
          <w:rFonts w:ascii="IRNazanin" w:hAnsi="IRNazanin" w:eastAsia="IRNazanin"/>
          <w:color w:val="111111"/>
          <w:sz w:val="28"/>
          <w:sz w:val="28"/>
          <w:szCs w:val="28"/>
          <w:rtl w:val="true"/>
          <w:lang w:bidi="fa-IR"/>
        </w:rPr>
        <w:t xml:space="preserve">درباره زیاد و فرزندش عبیداللّه و زشتی‌های اعمال و عقاید آنها سخن بسیار است که بخش قابل ملاحظه‌ای از آن در ذیل نامه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خواهد آمد ولی در اینجا سزاوار است اشاره کوتاهی با ذکر کلامی از ابن ابی الحدید به این مسأله داشته باشیم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 زیاد را سیاه کند که آن همه محبّت و احسان علی علیه السلام را با اعمال زشت و جنایات در مورد شیعیان و دوستان علی علیه السلام و اسراف در لعن آن حضرت تلافی کرد،او در برابر معاویه در نکوهش از اعمال امیر مؤمنان علی علیه السلام به قدری زیاده‌روی کرد که معاویه انتظار آن را نداشت؛ولی او برای خوش‌آیند معاویه این کار را نکرد،بلکه با طبع کثیف و قلب پر از عناد خود این کار را انجام می‌داد و خدا می‌خواست که او را رسوا کند و او را به مادرش باز گرداند تا از نسب او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او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اعمال زشت پدر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شیعیان و خاندان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می‌دانیم به نهایت رساند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13956_166726"/>
      <w:bookmarkStart w:id="510" w:name="pg13956_166726"/>
      <w:bookmarkEnd w:id="510"/>
    </w:p>
    <w:p>
      <w:pPr>
        <w:pStyle w:val="Heading2"/>
        <w:numPr>
          <w:ilvl w:val="1"/>
          <w:numId w:val="1"/>
        </w:numPr>
        <w:rPr/>
      </w:pPr>
      <w:bookmarkStart w:id="511" w:name="pg13956_166726"/>
      <w:bookmarkStart w:id="512" w:name="__RefHeading___Toc900647_3381743652"/>
      <w:bookmarkStart w:id="513" w:name="_Toc192"/>
      <w:bookmarkEnd w:id="511"/>
      <w:bookmarkEnd w:id="512"/>
      <w:r>
        <w:rPr/>
        <w:t>22</w:t>
      </w:r>
      <w:r>
        <w:rPr>
          <w:rtl w:val="true"/>
        </w:rPr>
        <w:t xml:space="preserve">- </w:t>
      </w:r>
      <w:r>
        <w:rPr>
          <w:rtl w:val="true"/>
        </w:rPr>
        <w:t>به عبداللّه بن عباس رحمة اللّه علیه مرقوم داشته</w:t>
      </w:r>
      <w:bookmarkEnd w:id="513"/>
    </w:p>
    <w:p>
      <w:pPr>
        <w:pStyle w:val="Heading3"/>
        <w:numPr>
          <w:ilvl w:val="2"/>
          <w:numId w:val="1"/>
        </w:numPr>
        <w:rPr/>
      </w:pPr>
      <w:bookmarkStart w:id="514" w:name="__RefHeading___Toc900649_3381743652"/>
      <w:bookmarkStart w:id="515" w:name="_Toc193"/>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عبداللّه بن العباس رحمه اللّه تعالی،</w:t>
      </w:r>
    </w:p>
    <w:p>
      <w:pPr>
        <w:pStyle w:val="BookText"/>
        <w:rPr/>
      </w:pPr>
      <w:r>
        <w:rPr>
          <w:rFonts w:ascii="IRNazanin" w:hAnsi="IRNazanin" w:eastAsia="IRNazanin"/>
          <w:color w:val="111111"/>
          <w:sz w:val="28"/>
          <w:sz w:val="28"/>
          <w:szCs w:val="28"/>
          <w:rtl w:val="true"/>
          <w:lang w:bidi="fa-IR"/>
        </w:rPr>
        <w:t>و کان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انتفعت بکلام بعد کلام رسول اللّه صلی اللّه علیه و آله،کانتفاعی بهذا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به عبداللّه بن عباس رحمة اللّه علیه مرقوم داشته و عبداللّه همواره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سخنان پیغمبر اسلام صلی الله علیه و آله از هیچ سخنی به اندازه این سخن سود نبردم</w:t>
      </w:r>
      <w:r>
        <w:rPr>
          <w:rFonts w:eastAsia="IRNazanin" w:cs="IRNazanin"/>
          <w:color w:val="111111"/>
          <w:sz w:val="28"/>
          <w:szCs w:val="28"/>
          <w:rtl w:val="true"/>
          <w:lang w:bidi="fa-IR"/>
        </w:rPr>
        <w:t xml:space="preserve">. </w:t>
      </w:r>
      <w:r>
        <w:rPr>
          <w:rStyle w:val="FootnoteAnchor"/>
          <w:rtl w:val="true"/>
        </w:rPr>
        <w:footnoteReference w:id="278"/>
      </w:r>
    </w:p>
    <w:p>
      <w:pPr>
        <w:pStyle w:val="Heading3"/>
        <w:numPr>
          <w:ilvl w:val="2"/>
          <w:numId w:val="1"/>
        </w:numPr>
        <w:rPr/>
      </w:pPr>
      <w:bookmarkStart w:id="516" w:name="__RefHeading___Toc900651_3381743652"/>
      <w:bookmarkStart w:id="517" w:name="_Toc194"/>
      <w:bookmarkEnd w:id="516"/>
      <w:r>
        <w:rPr>
          <w:rtl w:val="true"/>
        </w:rPr>
        <w:t>نامه در یک نگاه</w:t>
      </w:r>
      <w:bookmarkEnd w:id="51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این نامه آن است که امام علیه السلام مخاطب خود،ابن عباس و به یک معنا تمام رهروان راه حق را به این نکته مهم توجّه دهد که سرور و شادی انسان </w:t>
      </w:r>
    </w:p>
    <w:p>
      <w:pPr>
        <w:pStyle w:val="BookText"/>
        <w:rPr/>
      </w:pPr>
      <w:r>
        <w:rPr>
          <w:rFonts w:ascii="IRNazanin" w:hAnsi="IRNazanin" w:eastAsia="IRNazanin"/>
          <w:color w:val="111111"/>
          <w:sz w:val="28"/>
          <w:sz w:val="28"/>
          <w:szCs w:val="28"/>
          <w:rtl w:val="true"/>
          <w:lang w:bidi="fa-IR"/>
        </w:rPr>
        <w:t>نباید نسبت به مواهب مادی دنیا که در دسترس او قرار می‌گیرد باشد،و غم و اندوه او نباید مربوط به مواهبی که از دست می‌رود بوده باشد،بلکه سرور و شادی باید فقط برای نیل به مواهب معنوی و اخروی،و تأسف و اندوه به جهت از دست رفتن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این نامه همان چیزی است که در قرآن مجید در سوره حدید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تَأْسَوْا عَلی ما فاتَکُمْ وَ لا تَفْرَحُوا بِما آتاکُمْ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جهت آن است که برای آنچه از دست داده‌اید تأسف نخورید،و به آنچه به شما داده شده است دلبسته و شادمان نباشید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دستور را انسان در زندگی به کار بندد هرگز دگرگونی‌های روزگار و طوفان‌های زندگی او را تکان نخواهد داد</w:t>
      </w:r>
      <w:r>
        <w:rPr>
          <w:rFonts w:eastAsia="IRNazanin" w:cs="IRNazanin"/>
          <w:color w:val="111111"/>
          <w:sz w:val="28"/>
          <w:szCs w:val="28"/>
          <w:rtl w:val="true"/>
          <w:lang w:bidi="fa-IR"/>
        </w:rPr>
        <w:t xml:space="preserve">. </w:t>
      </w:r>
      <w:bookmarkStart w:id="518" w:name="pg13956_166728"/>
    </w:p>
    <w:p>
      <w:pPr>
        <w:pStyle w:val="BookText"/>
        <w:rPr/>
      </w:pPr>
      <w:bookmarkEnd w:id="518"/>
      <w:r>
        <w:rPr>
          <w:rFonts w:ascii="Amiri" w:hAnsi="Amiri" w:eastAsia="Amiri" w:cs="Amiri"/>
          <w:color w:val="111111"/>
          <w:sz w:val="28"/>
          <w:sz w:val="28"/>
          <w:szCs w:val="28"/>
          <w:rtl w:val="true"/>
          <w:lang w:bidi="ar-SA"/>
        </w:rPr>
        <w:t>أَمَّا بَعْدُ،فَإِنَّ الْمَرْءَ قَدْ یَسُرُّهُ دَرْکُ مَا لَمْ یَکُنْ لِیَفُوتَهُ،وَ یَسُوؤُهُ فَوْتُ مَا لَمْ یَکُنْ لِیُدْرِکَهُ،فَلْیَکُنْ سُرُورُکَ بِمَا نِلْتَ مِنْ آخِرَتِکَ،وَ لْیَکُنْ أَسَفُکَ عَلَی مَا فَاتَکَ مِنْهَا،وَ مَا نِلْتَ مِنْ دُنْیَاکَ فَلَا تُکْثِرْ بِهِ فَرَحاً،وَ مَا فَاتَکَ مِنْهَا فَلَا تَأْسَ عَلَیْهِ جَزَعاً،وَ لْیَکُنْ هَمُّکَ فِیمَا بَعْدَ الْمَوْتِ</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900653_3381743652"/>
      <w:bookmarkStart w:id="520" w:name="_Toc195"/>
      <w:bookmarkEnd w:id="519"/>
      <w:r>
        <w:rPr>
          <w:rtl w:val="true"/>
        </w:rPr>
        <w:t>ترجمه</w:t>
      </w:r>
      <w:bookmarkEnd w:id="520"/>
    </w:p>
    <w:p>
      <w:p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 مسرور می‌شود به خاطر رسیدن به چیزی که هرگز از دستش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 می‌شود به سبب از دست دادن چیزی که هرگز به او نمی‌رسید،حال که چنین است شادی و سرور تو باید به خاطر چیزی باشد که در مسیر آخرت به دست آورده‌ای و تأسف و اندوهت به سبب امور معنوی و اخروی باشد که از دست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خاطر آنچه از دنیا به دست آورده‌ای زیاد خوشحال نباش و آنچه را از دنیا از دست داده‌ای بر آن تأسف نخور و جزع نکن؛تمام همّت خود را به آنچه بعد از مرگ و پایان زندگی است متوجه ساز</w:t>
      </w:r>
      <w:r>
        <w:rPr>
          <w:rFonts w:eastAsia="IRNazanin" w:cs="IRNazanin"/>
          <w:color w:val="111111"/>
          <w:sz w:val="28"/>
          <w:szCs w:val="28"/>
          <w:rtl w:val="true"/>
          <w:lang w:bidi="fa-IR"/>
        </w:rPr>
        <w:t>.</w:t>
      </w:r>
    </w:p>
    <w:p>
      <w:pPr>
        <w:pStyle w:val="Heading3"/>
        <w:numPr>
          <w:ilvl w:val="2"/>
          <w:numId w:val="1"/>
        </w:numPr>
        <w:rPr/>
      </w:pPr>
      <w:bookmarkStart w:id="521" w:name="__RefHeading___Toc900655_3381743652"/>
      <w:bookmarkStart w:id="522" w:name="_Toc196"/>
      <w:bookmarkEnd w:id="521"/>
      <w:r>
        <w:rPr>
          <w:rtl w:val="true"/>
        </w:rPr>
        <w:t>شرح و تفسیر</w:t>
      </w:r>
      <w:r>
        <w:rPr>
          <w:rtl w:val="true"/>
        </w:rPr>
        <w:t xml:space="preserve">: </w:t>
      </w:r>
      <w:r>
        <w:rPr>
          <w:rtl w:val="true"/>
        </w:rPr>
        <w:t>خوشحالی و تأسف بیجا</w:t>
      </w:r>
      <w:bookmarkEnd w:id="522"/>
    </w:p>
    <w:p>
      <w:pPr>
        <w:pStyle w:val="BookText"/>
        <w:rPr/>
      </w:pPr>
      <w:r>
        <w:rPr>
          <w:rFonts w:ascii="IRNazanin" w:hAnsi="IRNazanin" w:eastAsia="IRNazanin"/>
          <w:color w:val="111111"/>
          <w:sz w:val="28"/>
          <w:sz w:val="28"/>
          <w:szCs w:val="28"/>
          <w:rtl w:val="true"/>
          <w:lang w:bidi="fa-IR"/>
        </w:rPr>
        <w:t>خوشحالی و تأسف بیجا</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نامه،امام علیه السلام نخست به دو نکته مهم و سرنوشت‌ساز که در سراسر زندگی انسان تأثیر گذار است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گاه مسرور می‌شود به سبب رسیدن به چیزی که هرگز از دستش </w:t>
      </w:r>
    </w:p>
    <w:p>
      <w:pPr>
        <w:pStyle w:val="BookText"/>
        <w:rPr/>
      </w:pPr>
      <w:r>
        <w:rPr>
          <w:rFonts w:ascii="IRNazanin" w:hAnsi="IRNazanin" w:eastAsia="IRNazanin"/>
          <w:color w:val="111111"/>
          <w:sz w:val="28"/>
          <w:sz w:val="28"/>
          <w:szCs w:val="28"/>
          <w:rtl w:val="true"/>
          <w:lang w:bidi="fa-IR"/>
        </w:rPr>
        <w:t>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 می‌شود به سبب از دست دادن چیزی که هرگز به او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بَعْدُ،فَإِنَّ الْمَرْءَ قَدْ یَسُرُّهُ دَرَکُ </w:t>
      </w:r>
      <w:r>
        <w:rPr>
          <w:rStyle w:val="FootnoteAnchor"/>
          <w:rtl w:val="true"/>
        </w:rPr>
        <w:footnoteReference w:id="280"/>
      </w:r>
      <w:r>
        <w:rPr>
          <w:rFonts w:ascii="Amiri" w:hAnsi="Amiri" w:eastAsia="Amiri" w:cs="Amiri"/>
          <w:color w:val="111111"/>
          <w:sz w:val="28"/>
          <w:sz w:val="28"/>
          <w:szCs w:val="28"/>
          <w:rtl w:val="true"/>
          <w:lang w:bidi="ar-SA"/>
        </w:rPr>
        <w:t>مَا لَمْ یَکُنْ لِیَفُوتَهُ وَیَسُوؤُهُ فَوْتُ مَا لَمْ یَکُنْ لِیُدْرِکَهُ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مواهب دنیا بر دو گونه است؛بخشی از آن با سعی و کوشش به دست می‌آید و با سستی و تنبلی از دست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دیگر چنان است که بدون سعی و کوشش در اختیار او قرار می‌گیرد و قسمتی چنان است که به هر حال از دست می‌رود،هر چند نهایت سعی و تلاش را بنماید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اوّل محدوده اختیارات انسان است 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اشاره به آن دارد؛ولی بخش دوم محدوده قضا و قدر حتمی است که از تحت اختیار انسان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حقیقت به این نکته اشاره می‌کند که بسیاری از چیزهایی که مایه مسرت انسان است از بخش دوم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اموری بوده که طبق قضا و قدر الهی در اختیار او قرار می‌گرفته،بنابراین مسرور شدن به سبب آن بیهوده است؛مثل اینکه کسی به سبب طلوع آفتاب مسرور شود و در نقطه مقابل اموری است که با هیچ سعی و کوششی به دست نمی‌آید و اگر کسی به خاطر از دست رفتن آن غمگین شود،بیهوده غمگین شده؛مثل اینکه برای غروب آفتاب غمگین گردد که چرا آفتاب چهره خود را پنهان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مواهب مادّی اعم از اموال،ثروت‌ها،مقامات و پیروزی‌ها و همچنین شکست‌ها،ناکامی‌ها و از دست رفتن امکانات،در بسیاری از مواقع از همین قبیل است؛نه آمدنش اختیاری بوده و نه از دست رفتنش،نه آمدنش باید مایه سرور باشد و نه از دست رفتنش مایه تأسف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ما از این دیدگاه به حوادث زندگی خود نگاه کنیم و پیروزی‌ها و شکست‌ها را از این منظر ببینیم،نه پیروزی‌ها موجب شادی و ذوق‌زدگی می‌شود و نه شکست‌ها مایه اندوه و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شادی و سرور تو باید به خاطر چیزی باشد که در مسیر آخرت به دست آورده‌ای و تأسف و اندوهت به سبب امور معنوی و اخروی باشد که از دست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سُرُورُکَ بِمَا نِلْتَ مِنْ آخِرَتِکَ،وَ لْیَکُنْ أَسَفُکَ عَلَی مَا فَاتَکَ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 مواهب مادی چه اختیاری و چه غیر اختیاری به سرعت رو به فنا می‌رود و حتی در زمان وجودش قابل اعتماد نیست و دائما در معرض آفت‌ها و آسیب‌هاست و محرومیّت‌های مادی نیز زودگذر و پایان‌پذیر است؛آنچه همیشه باقی می‌ماند،مواهب اخروی است و آنچه برای از دست رفتنش باید تأسف خورد،همین مواهب جاودانی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در یک نتیجه‌گیری شفاف و روشن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آنچه از دنیا به دست آورده‌ای زیاد به آن خوشحال نباش و آنچه را از دنیا از دست داده‌ای بر آن تأسف نخور و جزع نکن؛تمام همّت خود را برای آنچه بعد از مرگ و پایان زندگی است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نِلْتَ مِنْ دُنْیَاکَ فَلَا تُکْثِرْ بِهِ فَرَحاً،وَ مَا فَاتَکَ مِنْهَا فَلَا تَأْسَ عَلَیْهِ جَزَعاً،وَ لْیَکُنْ هَمُّکَ فِیمَا بَعْدَ الْمَوْتِ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نامه لازم است توجّه کنیم که مواهب دنیا بر دو قسم است و مواهب آخرت یک نوع بیش نیست،مواهب دنیا گاه با تلاش و کوشش به دست می‌آید و گاه بدون تلاش و کوشش،و به تعبیر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نستانی به ستم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انسان در بسیاری از مواردی که به نعمتی می‌رسد یا از نعمتی محروم می‌شود،نمی‌داند دقیقا از کدام قسم است به همین دلیل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آنچه می‌رسی زیاد مسرور و شادمان مباش چه بسا از آن نوع </w:t>
      </w:r>
      <w:bookmarkStart w:id="523" w:name="pg13956_166731"/>
    </w:p>
    <w:p>
      <w:pPr>
        <w:pStyle w:val="BookText"/>
        <w:rPr/>
      </w:pPr>
      <w:bookmarkEnd w:id="523"/>
      <w:r>
        <w:rPr>
          <w:rFonts w:ascii="IRNazanin" w:hAnsi="IRNazanin" w:eastAsia="IRNazanin"/>
          <w:color w:val="111111"/>
          <w:sz w:val="28"/>
          <w:sz w:val="28"/>
          <w:szCs w:val="28"/>
          <w:rtl w:val="true"/>
          <w:lang w:bidi="fa-IR"/>
        </w:rPr>
        <w:t>مواهبی بوده که هرگز از دست نمی‌رفت،همچنین از آنچه محروم می‌شوی نگران نباش چه بسا چیزی بوده که هرگز به دست نمی‌آمده است؛ولی تمام همّت خود را برای آخرت بگمار که آن را جز با سعی و تلاش و کوشش به کسی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امام علیه السلام در جای دیگر از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تَکُنْ مِمَّنْ یَرْجُو الْآخِرَةَ بِغَیْرِ عَمَل ؛از کسانی مباش که امید نجات درآخرت دارد و عمل صالحی انجام نمی‌دهد</w:t>
      </w:r>
      <w:r>
        <w:rPr>
          <w:rFonts w:eastAsia="IRNazanin" w:cs="IRNazanin"/>
          <w:color w:val="111111"/>
          <w:sz w:val="28"/>
          <w:szCs w:val="28"/>
          <w:rtl w:val="true"/>
          <w:lang w:bidi="fa-IR"/>
        </w:rPr>
        <w:t xml:space="preserve">». </w:t>
      </w:r>
      <w:r>
        <w:rPr>
          <w:rStyle w:val="FootnoteAnchor"/>
          <w:rtl w:val="true"/>
        </w:rPr>
        <w:footnoteReference w:id="282"/>
      </w:r>
    </w:p>
    <w:p>
      <w:pPr>
        <w:pStyle w:val="Heading3"/>
        <w:numPr>
          <w:ilvl w:val="2"/>
          <w:numId w:val="1"/>
        </w:numPr>
        <w:rPr/>
      </w:pPr>
      <w:bookmarkStart w:id="524" w:name="__RefHeading___Toc900657_3381743652"/>
      <w:bookmarkStart w:id="525" w:name="_Toc197"/>
      <w:bookmarkEnd w:id="524"/>
      <w:r>
        <w:rPr>
          <w:rtl w:val="true"/>
        </w:rPr>
        <w:t>نکته‌ها</w:t>
      </w:r>
      <w:bookmarkEnd w:id="525"/>
    </w:p>
    <w:p>
      <w:pPr>
        <w:pStyle w:val="Heading4"/>
        <w:numPr>
          <w:ilvl w:val="3"/>
          <w:numId w:val="1"/>
        </w:numPr>
        <w:rPr/>
      </w:pPr>
      <w:bookmarkStart w:id="526" w:name="__RefHeading___Toc900659_3381743652"/>
      <w:bookmarkStart w:id="527" w:name="_Toc198"/>
      <w:bookmarkEnd w:id="526"/>
      <w:r>
        <w:rPr/>
        <w:t>1</w:t>
      </w:r>
      <w:r>
        <w:rPr>
          <w:rtl w:val="true"/>
        </w:rPr>
        <w:t>-</w:t>
      </w:r>
      <w:r>
        <w:rPr>
          <w:rtl w:val="true"/>
        </w:rPr>
        <w:t>پاسخ به یک سؤال</w:t>
      </w:r>
      <w:bookmarkEnd w:id="527"/>
    </w:p>
    <w:p>
      <w:pPr>
        <w:pStyle w:val="BookText"/>
        <w:rPr/>
      </w:pPr>
      <w:r>
        <w:rPr>
          <w:rFonts w:ascii="IRNazanin" w:hAnsi="IRNazanin" w:eastAsia="IRNazanin"/>
          <w:color w:val="111111"/>
          <w:sz w:val="28"/>
          <w:sz w:val="28"/>
          <w:szCs w:val="28"/>
          <w:rtl w:val="true"/>
          <w:lang w:bidi="fa-IR"/>
        </w:rPr>
        <w:t>در تعبیر امام علیه السلام در نامه بالا آمده بود که باید شادی تو برای اموری باشد که از آخرت بدست آورده‌ای در حالی که می‌دانیم آخرت در آینده به دست می‌آید نه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اولاً بسیاری از امور معنوی است که انسان در دنیا به دست می‌آورد و نوعی امور اخروی محسوب می‌شود؛مانند موفقیّت در سیر و سلوک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این جمله ناظر به اسباب نائل شدن به مواهب اخروی است؛ کسی که دارای اعمال صالح و صفات پسندیده در این دنیاست می‌توان گفت که به مواهب اخروی نائل شده است؛زیرا اسبابش را از امروز فراهم ساخته است و به تعبیر دیگر نائل شدن به اسباب،نوعی نیل به مسببات است</w:t>
      </w:r>
      <w:r>
        <w:rPr>
          <w:rFonts w:eastAsia="IRNazanin" w:cs="IRNazanin"/>
          <w:color w:val="111111"/>
          <w:sz w:val="28"/>
          <w:szCs w:val="28"/>
          <w:rtl w:val="true"/>
          <w:lang w:bidi="fa-IR"/>
        </w:rPr>
        <w:t>.</w:t>
      </w:r>
    </w:p>
    <w:p>
      <w:pPr>
        <w:pStyle w:val="Heading4"/>
        <w:numPr>
          <w:ilvl w:val="3"/>
          <w:numId w:val="1"/>
        </w:numPr>
        <w:rPr/>
      </w:pPr>
      <w:bookmarkStart w:id="528" w:name="__RefHeading___Toc900661_3381743652"/>
      <w:bookmarkStart w:id="529" w:name="_Toc199"/>
      <w:bookmarkEnd w:id="528"/>
      <w:r>
        <w:rPr/>
        <w:t>2</w:t>
      </w:r>
      <w:r>
        <w:rPr>
          <w:rtl w:val="true"/>
        </w:rPr>
        <w:t>-</w:t>
      </w:r>
      <w:r>
        <w:rPr>
          <w:rtl w:val="true"/>
        </w:rPr>
        <w:t>انسان فاعل مختار است</w:t>
      </w:r>
      <w:bookmarkEnd w:id="52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جبر و اختیار ثابت شده است که طبق دلایل عقلی و آیات فراوان در قرآن مجید و روایات اهل بیت علیهم السلام انسان در اعمال خود فاعل مختار است و </w:t>
      </w:r>
    </w:p>
    <w:p>
      <w:pPr>
        <w:pStyle w:val="BookText"/>
        <w:rPr/>
      </w:pPr>
      <w:r>
        <w:rPr>
          <w:rFonts w:ascii="IRNazanin" w:hAnsi="IRNazanin" w:eastAsia="IRNazanin"/>
          <w:color w:val="111111"/>
          <w:sz w:val="28"/>
          <w:sz w:val="28"/>
          <w:szCs w:val="28"/>
          <w:rtl w:val="true"/>
          <w:lang w:bidi="fa-IR"/>
        </w:rPr>
        <w:t>محال است انسان مجبور بر گناه باشد و خداوند عادل او را مجازات کند و ممکن نیست مجبور بر اعمال صالح باشد و خداوند پاداشی به عنوان استحقاق به او بدهد؛ولی بی‌شک در زندگی انسان اموری وجود دارد که از اختیار او بیرون است و خداوند هرگز نه او را مجازات می‌کند و نه پاداشی می‌دهد؛مثل اینکه انسان در چه زمان و چه مکان و از کدام پدر و مادر و با چه خصوصیات جسمانی متولد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ممکن است در چگونگی اعمال انسان اثر بگذارد ولی تأثیر قطعی و غیر قابل اجتناب نمی‌گذارد و به تعبیر دیگر این امور ممکن است زمینه‌هایی برای اعمال صالح و غیر صالح فراهم سازد؛اما حرف آخر را اراده انسان می‌زند که تصمیم می‌گیرد کاری را انجام دهد یا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 که زمینه‌های مساعدتری برای اعمال صالح دارند نسبت به آنها که از زمینه‌های نامساعدتری برخوردارند پاداش کمتری دارند و به عکس آنها که زمینه‌های مساعدتری برای گناه دارند و آن را ترک می‌کنند پاداش بیشتری از کسانی که زمینه‌های نامساعدتری دارند،خواهند داشت که با ذکر دو مثال می‌توان آن را روشن ساخت؛بسیاری از مردم به مسجد می‌روند ولی همسایه مسجد با کسی که در یک کیلومتری آن قرار دارد یکسان نیست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روزه می‌گیرند ولی پاداش کسی که مزاج قوی و نیرومندی دارد با کسی که مزاج ضعیفی دارد نمی‌تواند یکسان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مطلب در کتب مختلف آمده است</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13956_166734"/>
      <w:bookmarkStart w:id="531" w:name="pg13956_166734"/>
      <w:bookmarkEnd w:id="531"/>
    </w:p>
    <w:p>
      <w:pPr>
        <w:pStyle w:val="Heading2"/>
        <w:numPr>
          <w:ilvl w:val="1"/>
          <w:numId w:val="1"/>
        </w:numPr>
        <w:rPr/>
      </w:pPr>
      <w:bookmarkStart w:id="532" w:name="pg13956_166734"/>
      <w:bookmarkStart w:id="533" w:name="__RefHeading___Toc900663_3381743652"/>
      <w:bookmarkStart w:id="534" w:name="_Toc200"/>
      <w:bookmarkEnd w:id="532"/>
      <w:bookmarkEnd w:id="533"/>
      <w:r>
        <w:rPr/>
        <w:t>23</w:t>
      </w:r>
      <w:r>
        <w:rPr>
          <w:rtl w:val="true"/>
        </w:rPr>
        <w:t xml:space="preserve">- </w:t>
      </w:r>
      <w:r>
        <w:rPr>
          <w:rtl w:val="true"/>
        </w:rPr>
        <w:t>پس از ضربت ابن ملجم ملعون و قبل از شهادتش به عنوان وصیّت بیان فرمود</w:t>
      </w:r>
      <w:bookmarkEnd w:id="534"/>
    </w:p>
    <w:p>
      <w:pPr>
        <w:pStyle w:val="Heading3"/>
        <w:numPr>
          <w:ilvl w:val="2"/>
          <w:numId w:val="1"/>
        </w:numPr>
        <w:rPr/>
      </w:pPr>
      <w:bookmarkStart w:id="535" w:name="__RefHeading___Toc900665_3381743652"/>
      <w:bookmarkStart w:id="536" w:name="_Toc201"/>
      <w:bookmarkEnd w:id="535"/>
      <w:r>
        <w:rPr>
          <w:rtl w:val="true"/>
        </w:rPr>
        <w:t>اشاره</w:t>
      </w:r>
      <w:bookmarkEnd w:id="536"/>
    </w:p>
    <w:p>
      <w:pPr>
        <w:pStyle w:val="BookText"/>
        <w:rPr/>
      </w:pPr>
      <w:r>
        <w:rPr>
          <w:rFonts w:ascii="IRNazanin" w:hAnsi="IRNazanin" w:eastAsia="IRNazanin"/>
          <w:color w:val="111111"/>
          <w:sz w:val="28"/>
          <w:sz w:val="28"/>
          <w:szCs w:val="28"/>
          <w:rtl w:val="true"/>
          <w:lang w:bidi="fa-IR"/>
        </w:rPr>
        <w:t>و من کلام له علیه السلام</w:t>
      </w:r>
    </w:p>
    <w:p>
      <w:pPr>
        <w:pStyle w:val="BookText"/>
        <w:rPr/>
      </w:pPr>
      <w:r>
        <w:rPr>
          <w:rFonts w:ascii="IRNazanin" w:hAnsi="IRNazanin" w:eastAsia="IRNazanin"/>
          <w:color w:val="111111"/>
          <w:sz w:val="28"/>
          <w:sz w:val="28"/>
          <w:szCs w:val="28"/>
          <w:rtl w:val="true"/>
          <w:lang w:bidi="fa-IR"/>
        </w:rPr>
        <w:t>قاله قبل موته علی سبیل الوصیة لما ضربه ابن ملجم لعنه اللّه</w:t>
      </w:r>
    </w:p>
    <w:p>
      <w:pPr>
        <w:pStyle w:val="BookText"/>
        <w:rPr/>
      </w:pPr>
      <w:r>
        <w:rPr>
          <w:rFonts w:ascii="IRNazanin" w:hAnsi="IRNazanin" w:eastAsia="IRNazanin"/>
          <w:color w:val="111111"/>
          <w:sz w:val="28"/>
          <w:sz w:val="28"/>
          <w:szCs w:val="28"/>
          <w:rtl w:val="true"/>
          <w:lang w:bidi="fa-IR"/>
        </w:rPr>
        <w:t>از سخنان امام علیه السلام است</w:t>
      </w:r>
    </w:p>
    <w:p>
      <w:pPr>
        <w:pStyle w:val="BookText"/>
        <w:rPr/>
      </w:pPr>
      <w:r>
        <w:rPr>
          <w:rFonts w:ascii="IRNazanin" w:hAnsi="IRNazanin" w:eastAsia="IRNazanin"/>
          <w:color w:val="111111"/>
          <w:sz w:val="28"/>
          <w:sz w:val="28"/>
          <w:szCs w:val="28"/>
          <w:rtl w:val="true"/>
          <w:lang w:bidi="fa-IR"/>
        </w:rPr>
        <w:t>که پس از ضربت ابن ملجم ملعون و قبل از شهادتش به عنوان وصیّت بیان فرمود</w:t>
      </w:r>
      <w:r>
        <w:rPr>
          <w:rFonts w:eastAsia="IRNazanin" w:cs="IRNazanin"/>
          <w:color w:val="111111"/>
          <w:sz w:val="28"/>
          <w:szCs w:val="28"/>
          <w:rtl w:val="true"/>
          <w:lang w:bidi="fa-IR"/>
        </w:rPr>
        <w:t xml:space="preserve">. </w:t>
      </w:r>
      <w:r>
        <w:rPr>
          <w:rStyle w:val="FootnoteAnchor"/>
          <w:rtl w:val="true"/>
        </w:rPr>
        <w:footnoteReference w:id="283"/>
      </w:r>
    </w:p>
    <w:p>
      <w:pPr>
        <w:pStyle w:val="Heading3"/>
        <w:numPr>
          <w:ilvl w:val="2"/>
          <w:numId w:val="1"/>
        </w:numPr>
        <w:rPr/>
      </w:pPr>
      <w:bookmarkStart w:id="537" w:name="__RefHeading___Toc900667_3381743652"/>
      <w:bookmarkStart w:id="538" w:name="_Toc202"/>
      <w:bookmarkEnd w:id="537"/>
      <w:r>
        <w:rPr>
          <w:rtl w:val="true"/>
        </w:rPr>
        <w:t>گفتار امام علیه السلام در یک نگاه</w:t>
      </w:r>
      <w:bookmarkEnd w:id="538"/>
    </w:p>
    <w:p>
      <w:pPr>
        <w:pStyle w:val="BookText"/>
        <w:rPr/>
      </w:pPr>
      <w:r>
        <w:rPr>
          <w:rFonts w:ascii="IRNazanin" w:hAnsi="IRNazanin" w:eastAsia="IRNazanin"/>
          <w:color w:val="111111"/>
          <w:sz w:val="28"/>
          <w:sz w:val="28"/>
          <w:szCs w:val="28"/>
          <w:rtl w:val="true"/>
          <w:lang w:bidi="fa-IR"/>
        </w:rPr>
        <w:t>این وصیّت‌نامه در عین اختصار از چهار بخش تشکیل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اوّل،امام علیه السلام توصیه به تمسک به دو رکن مهم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نبوّت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هیچ‌گونه شرک به زندگی خود راه ندهید و سنّت پیغمبر </w:t>
      </w:r>
    </w:p>
    <w:p>
      <w:pPr>
        <w:pStyle w:val="BookText"/>
        <w:rPr/>
      </w:pPr>
      <w:r>
        <w:rPr>
          <w:rFonts w:ascii="IRNazanin" w:hAnsi="IRNazanin" w:eastAsia="IRNazanin"/>
          <w:color w:val="111111"/>
          <w:sz w:val="28"/>
          <w:sz w:val="28"/>
          <w:szCs w:val="28"/>
          <w:rtl w:val="true"/>
          <w:lang w:bidi="fa-IR"/>
        </w:rPr>
        <w:t>اکرم صلی الله علیه و آله را ضایع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دوم،از دوران زندگانی خود سخن می‌گوید و آن را به سه مرحله تقسیم می‌کند که هر یک در مقایسه با دیگری درس عبرتی است برای مخاطب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سالم بودم و روزی که در بسترم و روزی که از میان شما می‌روم سه روز عبرت‌انگیز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سوم،امام علیه السلام طرز رفتار با قاتلش را که آمیخته با نهایت محبّت و عطوفت است،بیان می‌کند که اگر زنده بماند،او را عفو خواهد کرد و اگر از بستر شهادت برنخیزد،گر چه اولیای دم می‌توانند قصاص کنند،باز هم توصیه به عفو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چهارم چگونگی برخورد خود را با مرگ شرح می‌دهد و می‌فرماید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هرگز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ناخوش نداشتم و همچون تشنه‌ای که به سرچشمه می‌رسد از ورود به آن شادم</w:t>
      </w:r>
      <w:r>
        <w:rPr>
          <w:rFonts w:eastAsia="IRNazanin" w:cs="IRNazanin"/>
          <w:color w:val="111111"/>
          <w:sz w:val="28"/>
          <w:szCs w:val="28"/>
          <w:rtl w:val="true"/>
          <w:lang w:bidi="fa-IR"/>
        </w:rPr>
        <w:t xml:space="preserve">. </w:t>
      </w:r>
      <w:bookmarkStart w:id="539" w:name="pg13956_166736"/>
    </w:p>
    <w:p>
      <w:pPr>
        <w:pStyle w:val="BookText"/>
        <w:rPr/>
      </w:pPr>
      <w:bookmarkEnd w:id="539"/>
      <w:r>
        <w:rPr>
          <w:rFonts w:ascii="Amiri" w:hAnsi="Amiri" w:eastAsia="Amiri" w:cs="Amiri"/>
          <w:color w:val="111111"/>
          <w:sz w:val="28"/>
          <w:sz w:val="28"/>
          <w:szCs w:val="28"/>
          <w:rtl w:val="true"/>
          <w:lang w:bidi="ar-SA"/>
        </w:rPr>
        <w:t>وَصِیَّتِی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تُشْرِکُوا بِاللّهِ شَیْئاً؛وَ مُحَمَّدٌ صلی الله علیه و آله فَلَا تُضَیِّعُوا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أَقِیمُوا هَذَیْنِ الْعَمُودَیْنِ،وَ أَوْقِدُوا هَذَیْنِ الْمِصْبَاحَیْنِ،وَ خَلَاکُمْ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بِالْأَمْسِ صَاحِبُکُمْ،وَالْیَوْمَ عِبْرَةٌ لَکُمْ،وَ غَداً مُفَارِقُکُمْ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أَبْقَ فَأَنَا وَلِیُّ دَمِی، وَ إِنْ أَفْنَ فَالْفَنَاءُ مِیعَادِی،وَ إِنْ أَعْفُ فَالْعَفْوُ لِی قُرْبَةٌ،وَ هُوَ لَکُمْ حَسَنَةٌ، فَاعْفُوا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یَغْفِرَ اللّهُ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فَجَأَنِی مِنَ الْمَوْتِ وَارِدٌ کَرِهْتُهُ، وَ لَا طَالِعٌ أَنْکَرْتُهُ؛وَ مَا کُنْتُ إِلَّا کَقَارِبٍ وَرَدَ،وَ طَالِبٍ 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عِنْدَ اللّهِ خَیْرٌ لِلْأَبْرارِ</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900669_3381743652"/>
      <w:bookmarkStart w:id="541" w:name="_Toc203"/>
      <w:bookmarkEnd w:id="540"/>
      <w:r>
        <w:rPr>
          <w:rtl w:val="true"/>
        </w:rPr>
        <w:t>ترجمه</w:t>
      </w:r>
      <w:bookmarkEnd w:id="541"/>
    </w:p>
    <w:p>
      <w:pPr>
        <w:pStyle w:val="BookText"/>
        <w:rPr/>
      </w:pPr>
      <w:r>
        <w:rPr>
          <w:rFonts w:ascii="IRNazanin" w:hAnsi="IRNazanin" w:eastAsia="IRNazanin"/>
          <w:color w:val="111111"/>
          <w:sz w:val="28"/>
          <w:sz w:val="28"/>
          <w:szCs w:val="28"/>
          <w:rtl w:val="true"/>
          <w:lang w:bidi="fa-IR"/>
        </w:rPr>
        <w:t>وصیّت من به شما این است که چیزی را همتای خدا قرار ندهید،و سنّت محمد صلی الله علیه و آله را ضایع نکنید این دو ستون استوار را برپا دارید و این دو چراغ پر فروغ را روشن نگه دارید و دیگر نکوهشی بر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دیروز یار و همنشین شما بودم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بستر شهادت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برای شما هستم و فردا از شما جدا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را وداع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زنده بمانم،ولیّ خون خویشم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می‌توانم قصاص یا عفو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دنیا چشم بپوشم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میعاد و قرارگاه من است و اگر عفو کنم،عفو برای من موجب قرب به خداست و برای شما حسنه و نیکی در نزد خداست؛بنابراین عفو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ندارید خدا شما را بیامرزد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چیزی از نشانه‌های مرگ به طور ناگهانی به من روی نیاورده که من از آن ناخشنود باشم و طلایه‌ای از آن آشکار نشده که من آن را زشت بشمارم</w:t>
      </w:r>
      <w:r>
        <w:rPr>
          <w:rFonts w:eastAsia="IRNazanin" w:cs="IRNazanin"/>
          <w:color w:val="111111"/>
          <w:sz w:val="28"/>
          <w:szCs w:val="28"/>
          <w:rtl w:val="true"/>
          <w:lang w:bidi="fa-IR"/>
        </w:rPr>
        <w:t xml:space="preserve">. </w:t>
      </w:r>
      <w:bookmarkStart w:id="542" w:name="pg13956_166737"/>
    </w:p>
    <w:p>
      <w:pPr>
        <w:pStyle w:val="BookText"/>
        <w:rPr/>
      </w:pPr>
      <w:bookmarkEnd w:id="542"/>
      <w:r>
        <w:rPr>
          <w:rFonts w:ascii="IRNazanin" w:hAnsi="IRNazanin" w:eastAsia="IRNazanin"/>
          <w:color w:val="111111"/>
          <w:sz w:val="28"/>
          <w:sz w:val="28"/>
          <w:szCs w:val="28"/>
          <w:rtl w:val="true"/>
          <w:lang w:bidi="fa-IR"/>
        </w:rPr>
        <w:t xml:space="preserve">من نسبت به مرگ همچون کسی هستم که شب هنگام در جستجوی آب باشد و ناگهان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تاریکی‌ها به آب برسد و یا همچون کسی که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ناگهان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به این واقعیّت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نیکان بهتر است</w:t>
      </w:r>
      <w:r>
        <w:rPr>
          <w:rFonts w:eastAsia="IRNazanin" w:cs="IRNazanin"/>
          <w:color w:val="111111"/>
          <w:sz w:val="28"/>
          <w:szCs w:val="28"/>
          <w:rtl w:val="true"/>
          <w:lang w:bidi="fa-IR"/>
        </w:rPr>
        <w:t>».</w:t>
      </w:r>
    </w:p>
    <w:p>
      <w:pPr>
        <w:pStyle w:val="Heading3"/>
        <w:numPr>
          <w:ilvl w:val="2"/>
          <w:numId w:val="1"/>
        </w:numPr>
        <w:rPr/>
      </w:pPr>
      <w:bookmarkStart w:id="543" w:name="__RefHeading___Toc900671_3381743652"/>
      <w:bookmarkStart w:id="544" w:name="_Toc204"/>
      <w:bookmarkEnd w:id="543"/>
      <w:r>
        <w:rPr>
          <w:rtl w:val="true"/>
        </w:rPr>
        <w:t>شرح و تفسیر</w:t>
      </w:r>
      <w:r>
        <w:rPr>
          <w:rtl w:val="true"/>
        </w:rPr>
        <w:t xml:space="preserve">: </w:t>
      </w:r>
      <w:r>
        <w:rPr>
          <w:rtl w:val="true"/>
        </w:rPr>
        <w:t>چند وصیت پر ارزش</w:t>
      </w:r>
      <w:bookmarkEnd w:id="544"/>
    </w:p>
    <w:p>
      <w:pPr>
        <w:pStyle w:val="BookText"/>
        <w:rPr/>
      </w:pPr>
      <w:r>
        <w:rPr>
          <w:rFonts w:ascii="IRNazanin" w:hAnsi="IRNazanin" w:eastAsia="IRNazanin"/>
          <w:color w:val="111111"/>
          <w:sz w:val="28"/>
          <w:sz w:val="28"/>
          <w:szCs w:val="28"/>
          <w:rtl w:val="true"/>
          <w:lang w:bidi="fa-IR"/>
        </w:rPr>
        <w:t>چند وصیت پر ارزش</w:t>
      </w:r>
    </w:p>
    <w:p>
      <w:pPr>
        <w:pStyle w:val="BookText"/>
        <w:rPr/>
      </w:pPr>
      <w:r>
        <w:rPr>
          <w:rFonts w:ascii="IRNazanin" w:hAnsi="IRNazanin" w:eastAsia="IRNazanin"/>
          <w:color w:val="111111"/>
          <w:sz w:val="28"/>
          <w:sz w:val="28"/>
          <w:szCs w:val="28"/>
          <w:rtl w:val="true"/>
          <w:lang w:bidi="fa-IR"/>
        </w:rPr>
        <w:t>همان گونه که در بالا اشاره شد آنچه مرحوم سید رضی در اینجا آورده است، بخشی از سخن مشروح‌تری است که امام علیه السلام در آخرین ساعات عمرش به عنوان سرمایه‌ای گرانبها برای همه امّت اسلامی به یادگار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این وصیّت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من به شما این است که چیزی را همتای خدا قرار ندهید و سنّت محمد صلی الله علیه و آله را ضایع نکنید،این دو ستون استوار را برپا دارید و این دو چراغ را روشن نگه دارید و دیگر نکوهشی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 لَکُمْ أَنْ لَا تُشْرِکُوا بِاللّهِ شَیْئاً؛وَ مُحَمَّدٌ صلی الله علیه و آله فَلَا تُضَیِّعُوا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هَذَیْنِ الْعَمُودَیْنِ،وَ أَوْقِدُوا هَذَیْنِ الْمِصْبَاحَیْنِ،وَ خَلَاکُمْ 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امام علیه السلام تأکید بر این دارد که مطلقا چیزی را همتای خدا قرار ندهید،تمام شاخه‌های شرک را بدین وسیله نفی می‌کند؛اعم از شرک در ذات و صفات و افعال،شرک در عبادت و غیر آن و اگر توحیدی خالص از انواع شرک باشد تمام روح و جان انسان را روشن می‌کند و از او وجودی ملکوتی و به تمام معنا روحانی می‌سازد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دومین تأکیدی که بر عدم تضییع سنّت پیغمبر دارد،عمل به تمامی آن را لازم می‌شمرد به عکس کسانی که در آن زمان و هر زمان اهل تبعیض‌اند و در واقع خود را فریب می‌دهند،نمی‌خواهد به سراغ جهاد واجب و </w:t>
      </w:r>
    </w:p>
    <w:p>
      <w:pPr>
        <w:pStyle w:val="BookText"/>
        <w:rPr/>
      </w:pPr>
      <w:r>
        <w:rPr>
          <w:rFonts w:ascii="IRNazanin" w:hAnsi="IRNazanin" w:eastAsia="IRNazanin"/>
          <w:color w:val="111111"/>
          <w:sz w:val="28"/>
          <w:sz w:val="28"/>
          <w:szCs w:val="28"/>
          <w:rtl w:val="true"/>
          <w:lang w:bidi="fa-IR"/>
        </w:rPr>
        <w:t>امر به معروف و نهی از منکر بروند،به نماز شب و نوافل روی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نیستند از محرمات چشم بپوشند و فقط به عزاداری شهیدان بسنده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امام علیه السلام این دو اصل اساسی را گاه به ستون‌های خیمه تشبیه کرده و گاه به دو چراغ نورانی؛خیمه‌های کوچک معمولاً یک ستون دارد ولی خیمه‌های بزرگ و تشکیلاتی دارای دو ستون معمولاً در کنار هر ستونی چراغی آویزان است و یا به گفته بعضی نور از آن ستون‌ها برمی‌خیزد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خیمه دین بدون این دو اصل برپا نمی‌شود و فضای آن بدون این چراغ‌ها ظلمانی و کاملا تاریک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خَلَاکُمْ 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در شرح خطبه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پنجم نوشته‌ایم،در میان اعراب به صورت ضرب المثل در آمده و مفهومش این است که ملامت و نکوهش و مذمتی بر شما نیست،چرا که وظیفه خود را انجام داده‌اید؛یعنی شما آنچه را که گفتم انجام دهید دیگر هیچ مشکلی ندارید؛اما اینکه نخستین کسی که این جمله را به کار برد چه کسی بود،شرح آن را در همان جلد نوشته‌ایم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بخش دوم این خطبه در عباراتی بسیار کوتاه و پر معنا، زندگی خود را درس عبرت بزرگی دانسته و برای یارانش بیان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دیروز یار و همنشین شما بودم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بستر شهادت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برای شما هستم و فردا از شما جدا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 را وداع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بِالْأَمْسِ صَاحِبُکُمْ،وَ الْیَوْمَ عِبْرَةٌ لَکُمْ،وَ غَداً مُفَارِقُکُمْ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من که فاتح خیبر و احزاب و بدرم و دیروز به صورت انسانی نیرومند در میان شما بودم،با گذشت یک روز دگرگون شدم و اکنون با فرق شکافته از بیداد ابن ملجم در بستر شهادت هستم و همین فرق شکافته من به شما درس بی‌وفایی دنیا می‌دهد و فردا که جای خالی مرا ببینید،احساس می‌کنید که دنیا تا </w:t>
      </w:r>
    </w:p>
    <w:p>
      <w:pPr>
        <w:pStyle w:val="BookText"/>
        <w:rPr/>
      </w:pPr>
      <w:r>
        <w:rPr>
          <w:rFonts w:ascii="IRNazanin" w:hAnsi="IRNazanin" w:eastAsia="IRNazanin"/>
          <w:color w:val="111111"/>
          <w:sz w:val="28"/>
          <w:sz w:val="28"/>
          <w:szCs w:val="28"/>
          <w:rtl w:val="true"/>
          <w:lang w:bidi="fa-IR"/>
        </w:rPr>
        <w:t>چه اندازه بی‌اعتبار است؛به همین سادگی مردی شجاع و قهرمانی بی‌بدیل از دنیا چشم می‌پوشد و در برابر حوادث تسلیم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بشر،شبیه این حادثه کم نیست که افراد یا گروهها و کشورهای نیرومندی با گذشت زمان کوتاهی به کلی دگرگون شدند و از نسیمی دفتر ایام برای آنها به هم خورد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شبانگه به دل قصد تاراج داشت سحرگه نه تن سر نه سر تاج داشت</w:t>
      </w:r>
    </w:p>
    <w:p>
      <w:pPr>
        <w:pStyle w:val="BookText"/>
        <w:rPr/>
      </w:pPr>
      <w:r>
        <w:rPr>
          <w:rFonts w:ascii="IRNazanin" w:hAnsi="IRNazanin" w:eastAsia="IRNazanin"/>
          <w:color w:val="111111"/>
          <w:sz w:val="28"/>
          <w:sz w:val="28"/>
          <w:szCs w:val="28"/>
          <w:rtl w:val="true"/>
          <w:lang w:bidi="fa-IR"/>
        </w:rPr>
        <w:t>به یک گردش چرخ نیلوفری نه نادر به جا ماند و نی نادری</w:t>
      </w:r>
    </w:p>
    <w:p>
      <w:pPr>
        <w:pStyle w:val="BookText"/>
        <w:rPr/>
      </w:pPr>
      <w:r>
        <w:rPr>
          <w:rFonts w:ascii="IRNazanin" w:hAnsi="IRNazanin" w:eastAsia="IRNazanin"/>
          <w:color w:val="111111"/>
          <w:sz w:val="28"/>
          <w:sz w:val="28"/>
          <w:szCs w:val="28"/>
          <w:rtl w:val="true"/>
          <w:lang w:bidi="fa-IR"/>
        </w:rPr>
        <w:t>آری نادر شاه در اوج عظمت در حالی که قصد حمله به بعضی از کشورها را داشت،شب در بستر خوابیده بود،آشپز او که از عصبانیّت نادر نسبت به بعضی از مواد غذایی ترسیده بود با کارد سر او را برید و صبحگاهان همه چیز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روشن‌تر،سرگذشت اقوام پیشین است که به طور مکرّر در قرآن مجید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فرعون‌ها،نمرودها و قوم عاد و ثمود که در عین عظمت و قدرت با مشیت و اراده الهی در چند لحظه به علت اعمالشان مورد غضب الهی قرار گرفتند یا در میان امواج دفن شدند،یا صیحه آسمانی و یا زلزله‌ای ویران‌گر آنها را در 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منحصر به بدان عالم نیست،نیکان و بدان همه مشمول بی‌اعتباری دنیا هستند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در سومین بخش در ارتباط با قاتل خود سخن می‌گوید و با پیامی کریمانه و بسیار محبّت آمیز به فرزندان و یاران خود درباره او توصیه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زنده بمانم،ولیّ خون خویشم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می‌توانم قصاص یا عفو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دنیا چشم بپوشم 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میعاد و قرارگاه من است و اگر عفو کنم،عفو برای من موجب قرب به خدا 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نیکی در نزد خداست؛بنابراین عفو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دوست ندارید </w:t>
      </w:r>
    </w:p>
    <w:p>
      <w:pPr>
        <w:pStyle w:val="BookText"/>
        <w:rPr/>
      </w:pPr>
      <w:r>
        <w:rPr>
          <w:rFonts w:ascii="Amiri" w:hAnsi="Amiri" w:eastAsia="Amiri" w:cs="Amiri"/>
          <w:color w:val="111111"/>
          <w:sz w:val="28"/>
          <w:sz w:val="28"/>
          <w:szCs w:val="28"/>
          <w:rtl w:val="true"/>
          <w:lang w:bidi="ar-SA"/>
        </w:rPr>
        <w:t>خدا شما را بیامرزد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أَبْقَ فَأَنَا وَلِیُّ دَمِی،وَ إِنْ أَفْنَ فَالْفَنَاءُ مِیعَادِی،وَ إِنْ أَعْفُ فَالْعَفْوُ لِی قُرْبَةٌ،وَ هُوَ لَکُمْ حَسَنَةٌ،فَاعْفُوا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تُحِبُّونَ أَنْ یَغْفِرَ اللّهُ لَکُمْ</w:t>
      </w:r>
      <w:r>
        <w:rPr>
          <w:rFonts w:eastAsia="Amiri" w:cs="Amiri" w:ascii="Amiri" w:hAnsi="Amiri"/>
          <w:color w:val="111111"/>
          <w:sz w:val="28"/>
          <w:szCs w:val="28"/>
          <w:rtl w:val="true"/>
          <w:lang w:bidi="ar-SA"/>
        </w:rPr>
        <w:t xml:space="preserve">» ).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آنچه امام علیه السلام در جمله اخیر فرمود،برگرفته از آیه شریفه سوره نور است که در ذیل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است،هنگامی که گروهی از منافقان به همسر پیغمبر اکرم صلی الله علیه و آله تهمت زدند و قرآن مجید او را به کلی تبرئه کرد و از تهمت‌ها مبرّا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ثروتمندان اصحاب قسم یاد کردند که بعد از این حادثه از کمک مادی به افرادی که دامن به این شایعه دروغین زده بودند خودداری کنند آیه شریفه نازل و به آنها دستور گذشت داد و در ذیل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ندارید خداوند شما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گونه که انتظار عفو الهی دارید دیگران هم انتظار عفو از شما را در برابر کارهای خلافی که انجام داده‌اند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قصاص در اسلام اصلی است که به گفته قرآن،مایه حیات جامعه در گروی آن است؛ولی در عین حال ترک قصاص و عفو کردن درباره کسانی که شایسته عفوند،فضیلتی است بسیار بزرگ و مقامی است والا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چهارمین و آخرین بخش از این وصیّت،موضع خود را در برابر مرگ و شهادت بیان می‌کند؛همان چیزی که در موارد دیگری از نهج‌البلاغه نیز منعکس است و آن اینکه من نه تنها از مرگ نمی‌ترسم،بلکه عاشق بی‌قرار مرگی هستم که در راه خدا و برای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چیزی از نشانه‌های مرگ به طور ناگهانی به من روی نیاورده که من از آن ناخشنود باشم و طلایه‌ای از آن آشکار نشده که من آن را زشت بشمارم من نسبت به مرگ همچون کسی هستم که شب هنگام در جستجوی آب باشد و ناگهان در میان تاریکی‌ها به آن برسد و یا همچون کسی که گمشده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ناگهان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من به این واقعیّت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سرای </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نیکان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فَجَأَنِی مِنَ الْمَوْتِ وَارِدٌ کَرِهْتُهُ،وَ لَا طَالِعٌ أَنْکَرْتُهُ،وَمَا کُنْتُ إِلَّا کَقَارِبٍ وَرَدَ،وَ طَالِبٍ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 اللّهِ خَیْرٌ لِلْأَبْرارِ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اخیر برگرفته از آیه شریفه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آیه،از پاداش پرهیزکاران سخن می‌گوید و سرانجام با جمله مزبور آیه را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بخش اخیر این وصیّت‌نامه آمده همان است که امیر مؤمنان علی علیه السلام بارها در نهج‌البلاغه و غیر آن بیان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جای خود دارد،مؤمنان عادی هم هرگز از مرگ نمی‌ترسند مخصوصاً اگر مرگ آمیخته با شهادت در راه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مرگ می‌ترسند که یا ایمان به زندگی پس از مرگ ندارند و مرگ را فنا و نابودی همه چیز می‌پندارند و از آن وحشت می‌کنند یا اینکه ایمان به زندگی پس از مرگ دارند ولی پرونده اعمالشان به گونه‌ای سیاه و تاریک است که می‌دانند مرگ برای آنان آغاز ناراحتی و عذاب است؛اما آنها که هم ایمان به آخرت دارند و هم پرونده اعمالشان پاک و نورانی است،دلیلی ندارد که از مرگ بترسند،بلکه به بیان امام علیه السلام در خطبه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علاقه آنها به مرگ از علاقه طفل شیرخوار به پستان مادر هم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لابن ابی‌طالب آنس بالموت من الطفل بثدی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طبق روایت مشهور هنگامی که عبد الرحمن ملجم مرادی فرق نازنین امام علیه السلام را در محراب عبادت شکافت،امام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الْکَعْبَة؛به پروردگار کعبه رستگار شدم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در لسان العرب و بعضی از کتب آمده است به معنای کسی است که شبانه به دنبال آب می‌رود و یا کسی که فاصله میان او و سرچشمه آب یک شب راه است،استفاده می‌شود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کقارب ورد و طالب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 است که من مرگ و شهادت را همچون تشنه کامی که زودتر از آنچه فکر می‌کرد به سرچشمه آب رسید،به دست آوردم و گمشده خود </w:t>
      </w:r>
      <w:bookmarkStart w:id="545" w:name="pg13956_166742"/>
    </w:p>
    <w:p>
      <w:pPr>
        <w:pStyle w:val="BookText"/>
        <w:rPr/>
      </w:pPr>
      <w:bookmarkEnd w:id="545"/>
      <w:r>
        <w:rPr>
          <w:rFonts w:ascii="IRNazanin" w:hAnsi="IRNazanin" w:eastAsia="IRNazanin"/>
          <w:color w:val="111111"/>
          <w:sz w:val="28"/>
          <w:sz w:val="28"/>
          <w:szCs w:val="28"/>
          <w:rtl w:val="true"/>
          <w:lang w:bidi="fa-IR"/>
        </w:rPr>
        <w:t>را که سالها در انتظارش بودم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تفاوت است میان این سخن و سخن زورمندان از خدا بی‌خبر که وقتی در چنگال مرگ گرفتار می‌شوند،می‌لرزند و فریاد می‌کشند و ذلیلانه تقاضای بازگشت به دنیا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در پایان این نامه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الشریف 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مضی بعض هذا الکلام فیما تقدم من الخطب،إلا أن فیه هاهنا زیادة أوجبت تکریره ؛بخشی از این سخن در گذشته در ضمن خطبه‌های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ولی به جهت اضافه‌ای که در اینجا بود آن را تکرار نمودیم</w:t>
      </w:r>
      <w:r>
        <w:rPr>
          <w:rFonts w:eastAsia="IRNazanin" w:cs="IRNazanin"/>
          <w:color w:val="111111"/>
          <w:sz w:val="28"/>
          <w:szCs w:val="28"/>
          <w:rtl w:val="true"/>
          <w:lang w:bidi="fa-IR"/>
        </w:rPr>
        <w:t>».</w:t>
      </w:r>
    </w:p>
    <w:p>
      <w:pPr>
        <w:pStyle w:val="Heading3"/>
        <w:numPr>
          <w:ilvl w:val="2"/>
          <w:numId w:val="1"/>
        </w:numPr>
        <w:rPr/>
      </w:pPr>
      <w:bookmarkStart w:id="546" w:name="__RefHeading___Toc900673_3381743652"/>
      <w:bookmarkStart w:id="547" w:name="_Toc205"/>
      <w:bookmarkEnd w:id="546"/>
      <w:r>
        <w:rPr>
          <w:rtl w:val="true"/>
        </w:rPr>
        <w:t>نکته‌ها</w:t>
      </w:r>
      <w:bookmarkEnd w:id="547"/>
    </w:p>
    <w:p>
      <w:pPr>
        <w:pStyle w:val="Heading4"/>
        <w:numPr>
          <w:ilvl w:val="3"/>
          <w:numId w:val="1"/>
        </w:numPr>
        <w:rPr/>
      </w:pPr>
      <w:bookmarkStart w:id="548" w:name="__RefHeading___Toc900675_3381743652"/>
      <w:bookmarkStart w:id="549" w:name="_Toc206"/>
      <w:bookmarkEnd w:id="548"/>
      <w:r>
        <w:rPr/>
        <w:t>1</w:t>
      </w:r>
      <w:r>
        <w:rPr>
          <w:rtl w:val="true"/>
        </w:rPr>
        <w:t>-</w:t>
      </w:r>
      <w:r>
        <w:rPr>
          <w:rtl w:val="true"/>
        </w:rPr>
        <w:t>قصاص یا عفو؟</w:t>
      </w:r>
      <w:bookmarkEnd w:id="549"/>
    </w:p>
    <w:p>
      <w:pPr>
        <w:pStyle w:val="BookText"/>
        <w:rPr/>
      </w:pPr>
      <w:r>
        <w:rPr>
          <w:rFonts w:ascii="IRNazanin" w:hAnsi="IRNazanin" w:eastAsia="IRNazanin"/>
          <w:color w:val="111111"/>
          <w:sz w:val="28"/>
          <w:sz w:val="28"/>
          <w:szCs w:val="28"/>
          <w:rtl w:val="true"/>
          <w:lang w:bidi="fa-IR"/>
        </w:rPr>
        <w:t>همان گونه که در بالا اشاره شد حکم قصاص در اسلام برای حفظ جامعه انسانی از شر اشرار تشریع شده است و همان گونه که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و آنها که در زمان ما با حکم قصاص مخالفت می‌کنند،در واقع ترحم بر پلنگ تیز دندان دارند و به بی‌گناهان جامعه که گرفتار این گرگ‌صفتان می‌شوند،اهمّیّتی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افراد شروری پیدا می‌شوند که اگر احساس امنیت از قصاص کنند،کسی نمی‌تواند جلودار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افزایش قتل نفس در بعضی از جوامع همان الغای حکم حکیمانه قصاص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اسلام برای اینکه جلو خشونت‌ها را تا حد ممکن بگیرد و کسانی را که بر اثر هیجان‌های آنی یا فریب خوردن،دست به قتل نفس زده‌اند از نظر دور ندارد، در کنار حکم قصاص،حکم عفو را قرار داده است و اولیای خدا همواره این </w:t>
      </w:r>
      <w:bookmarkStart w:id="550" w:name="pg13956_166743"/>
    </w:p>
    <w:p>
      <w:pPr>
        <w:pStyle w:val="BookText"/>
        <w:rPr/>
      </w:pPr>
      <w:bookmarkEnd w:id="550"/>
      <w:r>
        <w:rPr>
          <w:rFonts w:ascii="IRNazanin" w:hAnsi="IRNazanin" w:eastAsia="IRNazanin"/>
          <w:color w:val="111111"/>
          <w:sz w:val="28"/>
          <w:sz w:val="28"/>
          <w:szCs w:val="28"/>
          <w:rtl w:val="true"/>
          <w:lang w:bidi="fa-IR"/>
        </w:rPr>
        <w:t>گزینه را انتخاب می‌کردند و به همین دلیل امام علیه السلام در وصیّت بالا فرزندان و یاران نزدیک خود را توصیه به عفو قاتل می‌کند آن هم قاتلی همچون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با این توصیه امام علیه السلام چرا فرزندان گرامی آن حضرت قصاص را ترجیح دادند؟ پاسخ این سؤال با توجّه به یک نکته روشن می‌شود و آن اینکه احساسات مردم در برابر این جنایت به قدری شدید بود که عفو ابن ملجم سبب ناآرامی جامعه آن روز می‌شد و عاشقان امام علیه السلام قدرت تحمل چنین عفوی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اگر ابن ملجم را زندانی می‌کردند،جمعیت هجوم بر زندان می‌بردند و اگر آزادش می‌گذاشتند او را قطعه قطعه می‌کردند پس بهتر این بود که با قصاص آرامش به جامعه باز گردد</w:t>
      </w:r>
      <w:r>
        <w:rPr>
          <w:rFonts w:eastAsia="IRNazanin" w:cs="IRNazanin"/>
          <w:color w:val="111111"/>
          <w:sz w:val="28"/>
          <w:szCs w:val="28"/>
          <w:rtl w:val="true"/>
          <w:lang w:bidi="fa-IR"/>
        </w:rPr>
        <w:t>.</w:t>
      </w:r>
    </w:p>
    <w:p>
      <w:pPr>
        <w:pStyle w:val="Heading4"/>
        <w:numPr>
          <w:ilvl w:val="3"/>
          <w:numId w:val="1"/>
        </w:numPr>
        <w:rPr/>
      </w:pPr>
      <w:bookmarkStart w:id="551" w:name="__RefHeading___Toc900677_3381743652"/>
      <w:bookmarkStart w:id="552" w:name="_Toc207"/>
      <w:bookmarkEnd w:id="551"/>
      <w:r>
        <w:rPr/>
        <w:t>2</w:t>
      </w:r>
      <w:r>
        <w:rPr>
          <w:rtl w:val="true"/>
        </w:rPr>
        <w:t>-</w:t>
      </w:r>
      <w:r>
        <w:rPr>
          <w:rtl w:val="true"/>
        </w:rPr>
        <w:t>معنای</w:t>
      </w:r>
      <w:r>
        <w:rPr>
          <w:rtl w:val="true"/>
        </w:rPr>
        <w:t>«</w:t>
      </w:r>
      <w:r>
        <w:rPr>
          <w:rtl w:val="true"/>
        </w:rPr>
        <w:t>لا تضیعوا سنته</w:t>
      </w:r>
      <w:r>
        <w:rPr>
          <w:rtl w:val="true"/>
        </w:rPr>
        <w:t>»</w:t>
      </w:r>
      <w:bookmarkEnd w:id="552"/>
    </w:p>
    <w:p>
      <w:pPr>
        <w:pStyle w:val="BookText"/>
        <w:rPr/>
      </w:pPr>
      <w:r>
        <w:rPr>
          <w:rFonts w:ascii="IRNazanin" w:hAnsi="IRNazanin" w:eastAsia="IRNazanin"/>
          <w:color w:val="111111"/>
          <w:sz w:val="28"/>
          <w:sz w:val="28"/>
          <w:szCs w:val="28"/>
          <w:rtl w:val="true"/>
          <w:lang w:bidi="fa-IR"/>
        </w:rPr>
        <w:t>اساس اسلام همان است که امام علیه السلام در این وصیّت نامه پر نور و پر محتوا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حفظ سنّت پیغمبر اکرم صلی الله علیه و آله توحید در همه ابعاد،به ویژه توحید در عبودیّت و افعال و خدا را سرچشمه تمام خیرات و برکات دانستن و تنها دست به دامان کبریایی او دراز کردن؛خداوندی که شفاعت شفیعان نیز به اذن او انجام می‌گیرد و روزی همه بندگان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حیات از ناحیه او و عزت و ذلت به فرمان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سنّت پیغمبر صلی الله علیه و آله به آن است که نه تنها در سخن،بلکه در عمل پیاده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تأسف گروهی تنها به نام اسلام قناعت کرده و سنّت پیامبر اکرم صلی الله علیه و آله را به کلی فراموش کرده‌اند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دیگری با انواع تفسیر به رأی‌ها و توجیه‌ها و به اصطلاح قرائت‌های جدید و نو آنچه را می‌خواستند بر سنّت تحمیل کرده و هوای نفس خود را جانشین سنّت کرده‌اند تا آنجا که امام علیه السلام در وصیّت دیگری که در همان بستر </w:t>
      </w:r>
    </w:p>
    <w:p>
      <w:pPr>
        <w:pStyle w:val="BookText"/>
        <w:rPr/>
      </w:pPr>
      <w:r>
        <w:rPr>
          <w:rFonts w:ascii="IRNazanin" w:hAnsi="IRNazanin" w:eastAsia="IRNazanin"/>
          <w:color w:val="111111"/>
          <w:sz w:val="28"/>
          <w:sz w:val="28"/>
          <w:szCs w:val="28"/>
          <w:rtl w:val="true"/>
          <w:lang w:bidi="fa-IR"/>
        </w:rPr>
        <w:t>شهادت فرموده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دور افتادگان از قرآن به قرآن عمل کنند و شما تربیت شدگان در سایه قرآن آن را به فراموشی 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امانت و صداقت از خود نشان دهند و شما خیانت و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در دنیای خود متّحد باشند و شما در دین خود مختلف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اللّهَ فِی الْقُرْآنِ،لَایَسْبِقُکُمْ بِالْعَمَلِ بِهِ غَیْرُکُمْ </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بیم داریم،آن روز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یبقی من الاسلام الا اسمه و لا یبقی من القرآن الا رسمه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باشد</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13956_166746"/>
      <w:bookmarkStart w:id="554" w:name="pg13956_166746"/>
      <w:bookmarkEnd w:id="554"/>
    </w:p>
    <w:p>
      <w:pPr>
        <w:pStyle w:val="Heading2"/>
        <w:numPr>
          <w:ilvl w:val="1"/>
          <w:numId w:val="1"/>
        </w:numPr>
        <w:rPr/>
      </w:pPr>
      <w:bookmarkStart w:id="555" w:name="pg13956_166746"/>
      <w:bookmarkStart w:id="556" w:name="__RefHeading___Toc900679_3381743652"/>
      <w:bookmarkStart w:id="557" w:name="_Toc208"/>
      <w:bookmarkEnd w:id="555"/>
      <w:bookmarkEnd w:id="556"/>
      <w:r>
        <w:rPr/>
        <w:t>24</w:t>
      </w:r>
      <w:r>
        <w:rPr>
          <w:rtl w:val="true"/>
        </w:rPr>
        <w:t xml:space="preserve">- </w:t>
      </w:r>
      <w:r>
        <w:rPr>
          <w:rtl w:val="true"/>
        </w:rPr>
        <w:t xml:space="preserve">درباره اموال </w:t>
      </w:r>
      <w:r>
        <w:rPr>
          <w:rtl w:val="true"/>
        </w:rPr>
        <w:t>(</w:t>
      </w:r>
      <w:r>
        <w:rPr>
          <w:rtl w:val="true"/>
        </w:rPr>
        <w:t>و موقوفاتش</w:t>
      </w:r>
      <w:r>
        <w:rPr>
          <w:rtl w:val="true"/>
        </w:rPr>
        <w:t xml:space="preserve">) </w:t>
      </w:r>
      <w:r>
        <w:rPr>
          <w:rtl w:val="true"/>
        </w:rPr>
        <w:t>بعد از بازگشت از صفین مرقوم فرموده</w:t>
      </w:r>
      <w:bookmarkEnd w:id="557"/>
    </w:p>
    <w:p>
      <w:pPr>
        <w:pStyle w:val="Heading3"/>
        <w:numPr>
          <w:ilvl w:val="2"/>
          <w:numId w:val="1"/>
        </w:numPr>
        <w:rPr/>
      </w:pPr>
      <w:bookmarkStart w:id="558" w:name="__RefHeading___Toc900681_3381743652"/>
      <w:bookmarkStart w:id="559" w:name="_Toc209"/>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و من وصیة له علیه السلام</w:t>
      </w:r>
    </w:p>
    <w:p>
      <w:pPr>
        <w:pStyle w:val="BookText"/>
        <w:rPr/>
      </w:pPr>
      <w:r>
        <w:rPr>
          <w:rFonts w:ascii="IRNazanin" w:hAnsi="IRNazanin" w:eastAsia="IRNazanin"/>
          <w:color w:val="111111"/>
          <w:sz w:val="28"/>
          <w:sz w:val="28"/>
          <w:szCs w:val="28"/>
          <w:rtl w:val="true"/>
          <w:lang w:bidi="fa-IR"/>
        </w:rPr>
        <w:t>بما یعمل فی أمواله،کتبها بعد منصرفه من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وصایا و سفارشهای امام علیه السلام است</w:t>
      </w:r>
    </w:p>
    <w:p>
      <w:pPr>
        <w:pStyle w:val="BookText"/>
        <w:rPr/>
      </w:pPr>
      <w:r>
        <w:rPr>
          <w:rFonts w:ascii="IRNazanin" w:hAnsi="IRNazanin" w:eastAsia="IRNazanin"/>
          <w:color w:val="111111"/>
          <w:sz w:val="28"/>
          <w:sz w:val="28"/>
          <w:szCs w:val="28"/>
          <w:rtl w:val="true"/>
          <w:lang w:bidi="fa-IR"/>
        </w:rPr>
        <w:t xml:space="preserve">که درباره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صفین مرقوم فرموده است</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560" w:name="__RefHeading___Toc900683_3381743652"/>
      <w:bookmarkStart w:id="561" w:name="_Toc210"/>
      <w:bookmarkEnd w:id="560"/>
      <w:r>
        <w:rPr>
          <w:rtl w:val="true"/>
        </w:rPr>
        <w:t>وصیّت‌نامه در یک نگاه</w:t>
      </w:r>
      <w:bookmarkEnd w:id="56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عمده این وصیّت‌نامه همان‌گونه که از لحن آن پیداست در واقع وقف‌نامه است نه وصیّت‌نامه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بخش کوچکی مربوط به وصیّت می‌شود و </w:t>
      </w:r>
    </w:p>
    <w:p>
      <w:pPr>
        <w:pStyle w:val="BookText"/>
        <w:rPr/>
      </w:pPr>
      <w:r>
        <w:rPr>
          <w:rFonts w:ascii="IRNazanin" w:hAnsi="IRNazanin" w:eastAsia="IRNazanin"/>
          <w:color w:val="111111"/>
          <w:sz w:val="28"/>
          <w:sz w:val="28"/>
          <w:szCs w:val="28"/>
          <w:rtl w:val="true"/>
          <w:lang w:bidi="fa-IR"/>
        </w:rPr>
        <w:t>حاصل آن بیان متولی وقف یعنی فرزندان رشید امیر مؤمنان علیه السلام امام حسن علیه السلام و بعد از او امام حسین علیه السلام و مصارف موقوفه و چگونگی تقسیم آن و نیز نحوه اداره نخلستان‌هاست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این وصیّت‌نامه استفاده می‌شود که امام نخلستان‌های متعدّدی در مناطق مختلف داشته که یا از سهمیه غنایم جنگی به دست آمده بود و یا با تلاش و کار و کوشش خود آن حضرت که همه آنها را وقف خاص و در مواردی وقف عام نمود تا استفاده آن فراگیر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بخش اخیر وصیّت‌نامه اشاره‌ای به کنیزان شده که چگونه راه آزادی به روی آنها گشوده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از کلام سیّد رضی در ذیل نامه استفاده می‌شود که آنچه را مرحوم سیّد نسبت به آن اهتمام می‌ورزیده بخش‌هایی است که از نظر فصاحت و بلاغت برجستگی خاصی داشته است</w:t>
      </w:r>
      <w:r>
        <w:rPr>
          <w:rFonts w:eastAsia="IRNazanin" w:cs="IRNazanin"/>
          <w:color w:val="111111"/>
          <w:sz w:val="28"/>
          <w:szCs w:val="28"/>
          <w:rtl w:val="true"/>
          <w:lang w:bidi="fa-IR"/>
        </w:rPr>
        <w:t xml:space="preserve">. </w:t>
      </w:r>
      <w:bookmarkStart w:id="562" w:name="pg13956_166748"/>
    </w:p>
    <w:p>
      <w:pPr>
        <w:pStyle w:val="BookText"/>
        <w:rPr/>
      </w:pPr>
      <w:bookmarkEnd w:id="562"/>
      <w:r>
        <w:rPr>
          <w:rFonts w:ascii="Amiri" w:hAnsi="Amiri" w:eastAsia="Amiri" w:cs="Amiri"/>
          <w:color w:val="111111"/>
          <w:sz w:val="28"/>
          <w:sz w:val="28"/>
          <w:szCs w:val="28"/>
          <w:rtl w:val="true"/>
          <w:lang w:bidi="ar-SA"/>
        </w:rPr>
        <w:t>هَذَا مَا أَمَرَ بِهِ عَبْدُاللّهِ عَلِیُّ بْنُ أَبِی طَالِبٍ أَمِیرُ الْمُؤْمِنِینَ فِی مَالِهِ،ابْتِغَاءَ وَجْهِ اللّهِ،لِیُولِجَهُ بِهِ الْجَنَّةَ،وَ یُعْطِیَهُ بِهِ الْأَمَنَةَ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یَقُومُ بِذَلِکَ الْحَسَنُ بْنُ عَلِیٍّ یَأْکُلُ مِنْهُ بِالْمَعْرُوفِ،وَ یُنْفِقُ مِنْهُ بِالْمَعْرُوفِ،فَإِنْ حَدَثَ بِحَسَنٍ حَدَثٌ وَ حُسَیْنٌ حَیٌّ،قَامَ بِالْأَمْرِ بَعْدَهُ،وَ أَصْدَرَهُ مَصْدَرَهُ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لِابْنَیْ فَاطِمَةَ مِنْ صَدَقَةِ عَلِیٍّ مِثْلَ الَّذِی لِبَنِی عَلِیٍّ،وَ إِنِّی إِنَّمَا جَعَلْتُ الْقِیَامَ بِذَلِکَ إِلَی ابْنَیْ فَاطِمَةَ ابْتِغَاءَ وَجْهِ اللّهِ،وَ قُرْبَةً إِلَی رَسُولِ اللّهِ صلی الله علیه و آله،وَ تَکْرِیماً لِحُرْمَتِهِ، وَ تَشْرِیفاً لِوُصْلَتِهِ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یَشْتَرِطُ عَلَی الَّذِی یَجْعَلُهُ إِلَیْهِ أَنْ یَتْرُکَ الْمَالَ عَلَی أُصُولِهِ،وَ یُنْفِقَ مِنْ ثَمَرِهِ حَیْثُ أُمِرَ بِهِ وَ هُدِیَ لَهُ،وَ أَلَّا یَبِیعَ مِنْ أَوْلَادِ نَخِیلِ هَذِهِ الْقُرَی وَدِیَّةً حَتَّی تُشْکِلَ أَرْضُهَا غِرَاساً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مِنْ إِمَائِی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اللاتِی أَطُوفُ عَلَیْهِنَّ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وَلَدٌ،أَوْ هِیَ حَامِلٌ،فَتُمْسَکُ عَلَی وَلَدِهَا وَ هِیَ مِنْ حَظِّهِ،فَإِنْ مَاتَ وَلَدُهَا وَ هِیَ حَیَّةٌ فَهِیَ عَتِیقَةٌ،قَدْ أَفْرَجَ عَنْهَا الرِّقُّ،وَ حَرَّرَهَا الْعِتْقُ</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900685_3381743652"/>
      <w:bookmarkStart w:id="564" w:name="_Toc211"/>
      <w:bookmarkEnd w:id="563"/>
      <w:r>
        <w:rPr>
          <w:rtl w:val="true"/>
        </w:rPr>
        <w:t>ترجمه</w:t>
      </w:r>
      <w:bookmarkEnd w:id="56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دستوری است که بنده خدا علی بن ابی‌طالب امیر مؤمنان در مورد اموالش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و هدفش جلب خوشنودی خداوند است تا از این طریق او را وارد بهشت کند و امنیت و آرامش سرای دیگر را به او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سرپرستی این موقوفه بر عهده حسن بن علی است که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آن مصرف کند و بخش دیگری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نماید و اگر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حادثه‌ای رخ دهد،و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زنده باشد سرپرستی آن را بعد از وی به عهده می‌گیرد و همان کاری را که حسن </w:t>
      </w:r>
      <w:bookmarkStart w:id="565" w:name="pg13956_166749"/>
    </w:p>
    <w:p>
      <w:pPr>
        <w:pStyle w:val="BookText"/>
        <w:rPr/>
      </w:pPr>
      <w:bookmarkEnd w:id="565"/>
      <w:r>
        <w:rPr>
          <w:rFonts w:ascii="IRNazanin" w:hAnsi="IRNazanin" w:eastAsia="IRNazanin"/>
          <w:color w:val="111111"/>
          <w:sz w:val="28"/>
          <w:sz w:val="28"/>
          <w:szCs w:val="28"/>
          <w:rtl w:val="true"/>
          <w:lang w:bidi="fa-IR"/>
        </w:rPr>
        <w:t>انجام می‌داد،برادرش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فاطمه همان مقدار از این موقوفه سهم دارند که پسران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دارند و من سرپرستی آن را به پسران فاطمه واگذاردم فقط به برای خدا و به جهت تقرب به رسول اللّه صلی الله علیه و آله و تکریم احترام او و گرامی‌داشت پیوند خویشاوندیش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این اموال در دست اوست شرط می‌کند که اصل این اموال را حفظ کند و تنها از میوه و درآمدش در راهی که به او دستور داده شده و راهنمایی گردیده انفاق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اولاد نخل‌های این آبادی‌ها را نفروشد تا همه این سرزمین زیر پوشش نخل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یک‌پارچه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کنیزانم که با آنها آمیزش داشته‌ام صاحب فرزند یا باردار است،از سهم ارث فرزندش آزاد می‌شود و اگر فرزندش بمیرد و او زنده باشد،او نیز آزاد است و بند بردگی از گردنش برداشته شده و به آزاد شدگان ملحق می‌شود</w:t>
      </w:r>
      <w:r>
        <w:rPr>
          <w:rFonts w:eastAsia="IRNazanin" w:cs="IRNazanin"/>
          <w:color w:val="111111"/>
          <w:sz w:val="28"/>
          <w:szCs w:val="28"/>
          <w:rtl w:val="true"/>
          <w:lang w:bidi="fa-IR"/>
        </w:rPr>
        <w:t>.</w:t>
      </w:r>
    </w:p>
    <w:p>
      <w:pPr>
        <w:pStyle w:val="Heading3"/>
        <w:numPr>
          <w:ilvl w:val="2"/>
          <w:numId w:val="1"/>
        </w:numPr>
        <w:rPr/>
      </w:pPr>
      <w:bookmarkStart w:id="566" w:name="__RefHeading___Toc900687_3381743652"/>
      <w:bookmarkStart w:id="567" w:name="_Toc212"/>
      <w:bookmarkEnd w:id="566"/>
      <w:r>
        <w:rPr>
          <w:rtl w:val="true"/>
        </w:rPr>
        <w:t>شرح و تفسیر</w:t>
      </w:r>
      <w:r>
        <w:rPr>
          <w:rtl w:val="true"/>
        </w:rPr>
        <w:t xml:space="preserve">: </w:t>
      </w:r>
      <w:r>
        <w:rPr>
          <w:rtl w:val="true"/>
        </w:rPr>
        <w:t>دستور حساب شده‌ای برای سرپرستی موقوفه</w:t>
      </w:r>
      <w:bookmarkEnd w:id="567"/>
    </w:p>
    <w:p>
      <w:pPr>
        <w:pStyle w:val="BookText"/>
        <w:rPr/>
      </w:pPr>
      <w:r>
        <w:rPr>
          <w:rFonts w:ascii="IRNazanin" w:hAnsi="IRNazanin" w:eastAsia="IRNazanin"/>
          <w:color w:val="111111"/>
          <w:sz w:val="28"/>
          <w:sz w:val="28"/>
          <w:szCs w:val="28"/>
          <w:rtl w:val="true"/>
          <w:lang w:bidi="fa-IR"/>
        </w:rPr>
        <w:t>دستور حساب شده‌ای برای سرپرستی موقوفه</w:t>
      </w:r>
    </w:p>
    <w:p>
      <w:pPr>
        <w:pStyle w:val="BookText"/>
        <w:rPr/>
      </w:pPr>
      <w:r>
        <w:rPr>
          <w:rFonts w:ascii="IRNazanin" w:hAnsi="IRNazanin" w:eastAsia="IRNazanin"/>
          <w:color w:val="111111"/>
          <w:sz w:val="28"/>
          <w:sz w:val="28"/>
          <w:szCs w:val="28"/>
          <w:rtl w:val="true"/>
          <w:lang w:bidi="fa-IR"/>
        </w:rPr>
        <w:t>همان گونه که قبلا نیز اشاره شد این وصیّت‌نامه عمدتا وقف‌نامه است و لذا ارکان وقف از جمله واقف،موقوف علیهم،متولی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یکی پس از دیگری بازگو شده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سخن از واقف و هدف اصلی او به میان آمده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دستوری است که بنده خدا علی بن ابی‌طالب امیر مؤمنان در مورد اموالش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موقوفاتش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کرده و هدفش جلب خوشنودی خداوند است تا از این طریق او را وارد بهشت کند و امنیت و آرامش سرای دیگر را به او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أَمَرَ بِهِ عَبْدُاللّهِ عَلِیُّ بْنُ أَبِی‌طَالِبٍ أَمِیرُ الْمُؤْمِنِینَ فِی مَالِهِ،ابْتِغَاءَ وَجْهِ اللّهِ،لِیُولِجَهُ بِهِ </w:t>
      </w:r>
    </w:p>
    <w:p>
      <w:pPr>
        <w:pStyle w:val="BookText"/>
        <w:rPr/>
      </w:pPr>
      <w:r>
        <w:rPr>
          <w:rFonts w:ascii="Amiri" w:hAnsi="Amiri" w:eastAsia="Amiri" w:cs="Amiri"/>
          <w:color w:val="111111"/>
          <w:sz w:val="28"/>
          <w:sz w:val="28"/>
          <w:szCs w:val="28"/>
          <w:rtl w:val="true"/>
          <w:lang w:bidi="ar-SA"/>
        </w:rPr>
        <w:t>الْجَنَّةَ،وَ یُعْطِیَهُ بِهِ الْأَمَنَةَ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عبارت به خوبی استفاده می‌شود که یکی از شرایط وقف که قصد قربت است در این وقف‌نامه مورد توجّه قرار گرفته است و بلا فاصله بعد از ذکر نام واقف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امیر مؤمنین علیه السلام بعد از ذکر نام مبارک خود برای این است که نشان دهد این وقف‌نامه در ایام حکومتش تحریر یافته هر چند آن حضرت بعد از پیغمبر اکرم صلی الله علیه و آله همیشه به عنوان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آگاهان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در بخش دیگری از این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سید رضی آن را با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ساخته است چهار نکته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شخص متولی و حق التولیه و مصارف وقف و کسانی که بعد از وفات یا شهادت متولی اوّل،قائم مقام او می‌شوند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سرپرستی این موقوفه بر عهده حسن بن علی است که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درآمد آن مصرف کند و بخش دیگری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نماید و اگر برای حسن حادثه‌ای رخ دهد،و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زنده باشد سرپرستی آن را بعد از وی به عهده می‌گیرد و همان کاری را که حسن انجام می‌داد،برادرش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یَقُومُ بِذَلِکَ الْحَسَنُ بْنُ عَلِیٍّ یَأْکُلُ مِنْهُ بِالْمَعْرُوفِ،وَ یُنْفِقُ مِنْهُ بِالْمَعْرُوفِ، فَإِنْ حَدَثَ بِحَسَنٍ حَدَثٌ وَ حُسَیْنٌ حَیٌّ،قَامَ بِالْأَمْرِ بَعْدَهُ وَ أَصْدَرَهُ مَصْدَرَهُ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مِنْهُ بِالْمَعْرُوفِ ؛از آن به طور شایسته مصرف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حق التولیه باشد و ممکن است اشاره به استفاده از موقوفه به عنوان موقوف علیهم؛ولی احتمال اوّل با توجّه به جمله‌هایی که در آینده می‌آید شایسته‌تر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یُنْفِقُ مِنْهُ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خوبی استفاده می‌شود که این موقوفه هم جنبه وقف خاص داشته و هم وقف عام؛بخشی از آن تعلق به فرزندان آن </w:t>
      </w:r>
    </w:p>
    <w:p>
      <w:pPr>
        <w:pStyle w:val="BookText"/>
        <w:rPr/>
      </w:pPr>
      <w:r>
        <w:rPr>
          <w:rFonts w:ascii="IRNazanin" w:hAnsi="IRNazanin" w:eastAsia="IRNazanin"/>
          <w:color w:val="111111"/>
          <w:sz w:val="28"/>
          <w:sz w:val="28"/>
          <w:szCs w:val="28"/>
          <w:rtl w:val="true"/>
          <w:lang w:bidi="fa-IR"/>
        </w:rPr>
        <w:t>حضرت داشته و بخشی دیگر به همه نیازمندان و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أَصْدَرَهُ مَصْدَرَهُ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موقوفه برگردد،مفهومش این است که امام حسین علیه السلام نیز همان گونه که امام حسن علیه السلام درباره درآمد موقوفه عمل می‌کرد،عمل کند و اگر ضمیر به امام حسن علیه السلام برگردد مفهومش این است که همان روش امام حسن علیه السلام را دنبال کند،گر چه نتیجه هر دو یکی است؛ولی از نظر تفسیر عبارت،با هم متفاوتند و در هر حال احتمال اوّل قوی‌تر به نظر می‌رسد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آن گاه امام علیه السلام به سراغ شرح بیشتری برای موقوف علیهم می‌رود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پسران فاطمه علیها السلام همان مقدار از این موقوفه سهم دارند که پسران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غیر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لِابْنَیْ فَاطِمَةَ مِنْ صَدَقَةِ عَلِیٍّ مِثْلَ الَّذِی لِبَنِی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دو تفسیر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همان که در بالا اشاره شد که استفاده امام حسن و امام حسین علیهما السلام از حق التولیه،مانع استفاده آنها از درآمد آن موقوفه به عنوان موقوف علیهم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 متولی هستند و هم در زمره 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اینکه امتیازی در استفاده از این موقوفه میان هیچ یک از فرزندان علی علیه السلام نیست؛چه آنها که از نسل فاطمه علیها السلام هستند و چه آنها که از همسران دیگر امیر مؤمنان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جمله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 از نسل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می‌گوید فرزندان فاطمه علیها السلام و این برای نهایت احترام به مقام شامخ آن حضرت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ادامه،به بیان این نکته می‌پردازد که چرا تولیت را به فرزندان فاطمه علیها السلام سپرده است نه سایر فرزندانش؛می‌فرماید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سرپرستی‌آن را به </w:t>
      </w:r>
    </w:p>
    <w:p>
      <w:pPr>
        <w:pStyle w:val="BookText"/>
        <w:rPr/>
      </w:pPr>
      <w:r>
        <w:rPr>
          <w:rFonts w:ascii="IRNazanin" w:hAnsi="IRNazanin" w:eastAsia="IRNazanin"/>
          <w:color w:val="111111"/>
          <w:sz w:val="28"/>
          <w:sz w:val="28"/>
          <w:szCs w:val="28"/>
          <w:rtl w:val="true"/>
          <w:lang w:bidi="fa-IR"/>
        </w:rPr>
        <w:t>پسران فاطمه واگذاردم فقط برای خدا و به جهت تقرب به رسول اللّه صلی الله علیه و آله و تکریم احترام او و گرامی‌داشت پیوند خویشاوندیش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إِنَّمَا جَعَلْتُ الْقِیَامَ بِذَلِکَ إِلَی ابْنَیْ فَاطِمَةَ ابْتِغَاءَ وَجْهِ اللّهِ،وَ قُرْبَةً إِلَی رَسُولِ اللّهِ صلی الله علیه و آله،وَ تَکْرِیماً لِحُرْمَتِهِ، وَ تَشْرِیفاً لِوُصْلَتِهِ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چهار دلیل بر این انتخاب بیان فرموده که همه با هم مرتبط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خشنودی خدا،تقرب به رسول اللّه صلی الله علیه و آله،اکرام و احترام او و بزرگداشت پیوند خویشاوندیش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ابن ابی الحدید هنگامی که کارها بعد از پیغمبر اکرم صلی الله علیه و آله به نزدیک‌ترین افراد شایسته او سپرده شود،پذیرش آن از سوی مردم بهتر خواهد بود،زیرا آنها بهتر از هر کس دیگر از آیین پیغمبر اکرم صلی الله علیه و آله باخبرند و بهتر از هرکس می‌توانند آن را پاسداری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این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تعبیر امام علیه السلام رمز و اشاره و انتقادی است به کسانی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بیت رسول اللّه علیهم السلام برگرداندند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مناسب تر و اولی این بود که ریاست را بعد از او به خاندان پیغمبر اکرم صلی الله علیه و آله برای تقرب به رسول اللّه صلی الله علیه و آله بسپارند و اجانب را در این کار مقدم ندارند،زیرا هیبت نبوّت و رسالت در صورتی که سلطان حاکم در خلق از بیت نبوّت بود بیشتر می‌شد تا اینکه حکومت به دست کسانی باشد که از نسب صاحب دعوت دور باشند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اینجا ممکن است این سؤال مطرح شود که چرا امام علیه السلام متولیان بعد از امام حسن و امام حسین علیهما السلام را معین نفرموده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این است که امام علیه السلام بیان فرموده و در روایاتی که تمام این وصیّت‌نامه در آن آمده است به طور مشروح دیده می‌شود ولی مرحوم سید رضی که برنامه </w:t>
      </w:r>
    </w:p>
    <w:p>
      <w:pPr>
        <w:pStyle w:val="BookText"/>
        <w:rPr/>
      </w:pPr>
      <w:r>
        <w:rPr>
          <w:rFonts w:ascii="IRNazanin" w:hAnsi="IRNazanin" w:eastAsia="IRNazanin"/>
          <w:color w:val="111111"/>
          <w:sz w:val="28"/>
          <w:sz w:val="28"/>
          <w:szCs w:val="28"/>
          <w:rtl w:val="true"/>
          <w:lang w:bidi="fa-IR"/>
        </w:rPr>
        <w:t>گزینشی در نقل کلمات آن حضرت داشته آن قسمت را حذف کرده است به طور خلاصه امام علیه السلام بعد از امام حسن و امام حسین علیهما السلام نخست تولیت را به سایر فرزندانش و اگر در میان‌فرد مناسبی نبود به مردان دیگری از آل ابی‌طالب که مورد قبول بوده باشند منتقل می‌کند و در صورتی که در میان آنها هم فرد مورد قبولی برای این کار نبود به سراغ فردی از بنی‌هاشم می‌رود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آخرین بخش از این وقف‌نامه،امام علیه السلام از چگونگی نگهداری و رسیدگی به این موقوفات سخن می‌گوید و دو دستور مهم در این زمینه صادر می‌کند؛نخست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این اموال در دست اوست شرط می‌کند که اصل این اموال را حفظ نماید و تنها از میوه و درآمدش در راهی که به او دستور داده شده و راهنمایی گردیده انفاق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عَلَی الَّذِی یَجْعَلُهُ إِلَیْهِ أَنْ یَتْرُکَ الْمَالَ عَلَی أُصُولِهِ،وَ یُنْفِقَ مِنْ ثَمَرِهِ حَیْثُ أُمِرَ بِهِ وَهُدِیَ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امام علیه السلام در اینجا بیان فرموده قاعده‌ای کلی در تمام موقوفه‌هاست که باید اصل آن مال سالم بماند و تنها درآمدش در موارد وقف صرف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این تعبیر گاه به هنگام اجرای صیغه عقد وقف،گفته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یباع و لا یوهب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تعریف وقف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الوقف حبس العین و تسبیل الثمرة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علیه السلام به عنوان تأکید آن را بیان فرموده مبادا کسانی از موقوف علیهم به این فکر باشند که بخشی از نخلستان را بفروشند و از ثمن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اولاد نخل‌های این آبادی‌ها را نفروشد تا همه این سرزمین زیر پوشش نخل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پارچه آباد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یَبِیعَ مِنْ أَوْلَادِ نَخِیلِ هَذِهِ الْقُرَی وَدِیَّةً حَتَّی تُشْکِلَ أَرْضُهَا غِرَاساً</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نهال کوچکی است که از کنار نخل بیرون می‌آید و تدریجاً ریشه می‌دواند و قوی‌تر می‌شود تا زمانی که جدا کردن آن میسر باشد آن گاه آن را </w:t>
      </w:r>
    </w:p>
    <w:p>
      <w:pPr>
        <w:pStyle w:val="BookText"/>
        <w:rPr/>
      </w:pPr>
      <w:r>
        <w:rPr>
          <w:rFonts w:ascii="IRNazanin" w:hAnsi="IRNazanin" w:eastAsia="IRNazanin"/>
          <w:color w:val="111111"/>
          <w:sz w:val="28"/>
          <w:sz w:val="28"/>
          <w:szCs w:val="28"/>
          <w:rtl w:val="true"/>
          <w:lang w:bidi="fa-IR"/>
        </w:rPr>
        <w:t>جدا کرده و در جای مناسبی غرس می‌کنند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است و این کار دو فایده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فضاهای خالی نخلستان بدین وسیله پر می‌شود و به گفته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تُشْکِلَ أَرْضُهَا غِرَاساً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همان گونه که مرحوم سید رضی در پایان وصیّت‌نامه آن را توضیح داده مفهومش این است که آنقدر از نهال‌های جدید نخل استفاده شود و نخلستان پر درخت شود که برای بیننده تشخیص آن مشکل گردد که آیا این همان نخلستان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تأکید امام علیه السلام بر گسترش عمران و آبادی این موقوفات،قابل توجّه است به خصوص اینکه گفته می‌شود اگر نهال‌های کنار نخل را به زودی قطع کنند و برای فروش آماده کنند گاهی به خود نخل آسیب می‌رساند،بنابراین لازم است آن را تا زمان معینی حفظ کنند و بعد طبق دستور امام علیه السلام و مطابق مفاد وقف‌نامه آن را در همان نخلستان و در همان سرزمینی که پرورش یافته و از همه جا برای رشد و نمو آن مساعدتر است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نه تنها برای موقوفات امام علیه السلام که برای تمام موقوفات قابل توجّه است،هر چند متأسفانه متولیان سودجو گاه برعکس آن عمل کرده و نخلستان را در معرض آفات قرار می‌دهند،چرا که اگر نخلستان پر نخل نباشد سرما و گرما زودتر به آن آسیب می‌رساند؛اما هنگامی که تمام زمین نخلستان پر از نخل شود، آفات و آسیب‌های آن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معنا نیست که فاصله‌های معقول در میان درختان نادیده گرفته شود که آن هم سبب تضعیف باغ می‌شود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به این نکته باید توجّه کرد که بچه‌های نخل ممکن است جزء منافع محسوب شوند و حرمت بیع وقف شامل آن نگردد؛ولی با این حال امام علیه السلام می‌فرماید تا زمانی که خود نخلستان آن را نیاز دارد به خارج از نخلستان نفروشند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پایان این وصیّت‌نامه و بعد از بیان مسائل مربوط به موقوفات به مسائل مربوط به همسران کنیز خود پرداخته و وضع آنها را روشن می‌سازد، به گونه‌ای که بعد از او همه آزاد شوند؛می‌فرماید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کنیزانم که با آنها آمیزش داشته‌ام صاحب فرزند یا باردار است،از سهم ارث فرزندش آزاد می‌شود و اگر فرزندش بمیرد و او زنده باشد،او نیز آزاد است و بند بردگی از گردنش برداشته شده و به آزاد شدگان ملحق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کَانَ مِنْ إِمَائِی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اللَّاتِی أَطُوفُ عَلَیْهِنَّ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وَلَدٌ أَوْ هِیَ حَامِلٌ،فَتُمْسَکُ عَلَی وَلَدِهَا وَ هِیَ مِنْ حَظِّهِ، فَإِنْ مَاتَ وَلَدُهَا وَ هِیَ حَیَّةٌ فَهِیَ عَتِیقَةٌ،قَدْ أَفْرَجَ عَنْهَا الرِّقُّ،وَ حَرَّرَهَا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امام علیه السلام چندین کنیز که در حکم همسران آن حضرت بودند در اختیار داشت و فرزندان متعدّدی از آنها متولد شدند و شاید هدف امام علیه السلام از تکثیر اولاد این بود که آل علی و بنی هاشم فزونی یابند و خطراتی که از سوی دشمنان آنها را تهدید می‌کرد سبب انقراض این نسل شریف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علیه السلام در این بخش از وصیّت‌نامه تکلیف کنیزانی را که فرزندی داشتند یا باردار بودند معین نموده و طبق قاعده فقهی معروف که مورد اتفاق همه فقهاست،این‌گونه کنیزان از سهم الارث فرزندشان آزاد می‌شوند و یا به تعبیر دیگر جزء سهم الارث فرزند قرار می‌گیرند و بلافاصله آزادی شامل حال آنها می‌شود،زیرا هیچ کس نمی‌تواند مالک پدر و مادر خود شود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درباره کنیزانی که صاحب فرزند نبودند،در این عبارت حکمی ذکر نشده و در روایات دیگری که از این وصیّت‌نامه در کتاب کافی و جز آن به گونه مشروح‌تری آمده،تکلیف آنها نیز مشخص شده است که امام علیه السلام دستور آزادی </w:t>
      </w:r>
    </w:p>
    <w:p>
      <w:pPr>
        <w:pStyle w:val="BookText"/>
        <w:rPr/>
      </w:pPr>
      <w:r>
        <w:rPr>
          <w:rFonts w:ascii="IRNazanin" w:hAnsi="IRNazanin" w:eastAsia="IRNazanin"/>
          <w:color w:val="111111"/>
          <w:sz w:val="28"/>
          <w:sz w:val="28"/>
          <w:szCs w:val="28"/>
          <w:rtl w:val="true"/>
          <w:lang w:bidi="fa-IR"/>
        </w:rPr>
        <w:t>همه آنها را داده‌اند ولی مرحوم سید رضی به خاطر تلخیص و گزینش،تنها به این بخش قناعت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می‌دهد که تا چه حد امام علیه السلام به آزادی بردگان و کنیزان اهمیّت می‌داده و در طول تاریخ زندگی پر برکتش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بعضی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برده از دست‌رنج خود خرید و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أَعْتَقَ أَلْفَ نَسَمَةٍ مِنْ کَدِّ یَدِه</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مسأله برنامه تدریجی اسلام برای آزادی بردگان در اسلام،مسأله‌ای است بسیار دامنه دار که نشان می‌دهد اسلام اصل را بر آزادی انسانها گذاشته حتی در آن جامعه‌ای که تار و پودش با مسأله بردگی پیوند داشت؛ولی برای رسیدن به این هدف برنامه مفصل و دراز مدتی چیده بود،زیرا اعلام آزادی فوری همه آنها تنش‌های زیادی ایجاد می‌کرد و حتی سبب بیچارگی و نابودی بسیاری از بردگان می‌شد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وَلَدُهَا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نکته است که تصور نشود که اگر کنیزی باردار یا صاحب فرزند بود و فرزندش بعد از مرگ مولی از دنیا رفت،آن کنیز به حالت بردگی بازگشت می‌کند؛امام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از او برداشته شده و آزادی به سراغ او آمده است؛یعنی دیگر او قابل بازگشت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رضی در پایان این وصیّت‌نامه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هذه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ألا یبیع من نخلها 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الفسیلة،و جمعها ودیّ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تشکل أرضها غراسا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أفصح الکلام،والمراد به أن الأرض یکثر فیها غراس النخل حتی یراها الناظر علی غیر تلک الصفة التی عرفها بها فیشکل علیه أمرها و یحسبها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امام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نهال نخل است که جمع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68" w:name="pg13956_166757"/>
    </w:p>
    <w:p>
      <w:pPr>
        <w:pStyle w:val="BookText"/>
        <w:rPr/>
      </w:pPr>
      <w:bookmarkEnd w:id="568"/>
      <w:r>
        <w:rPr>
          <w:rFonts w:ascii="IRNazanin" w:hAnsi="IRNazanin" w:eastAsia="IRNazanin"/>
          <w:color w:val="111111"/>
          <w:sz w:val="28"/>
          <w:sz w:val="28"/>
          <w:szCs w:val="28"/>
          <w:rtl w:val="true"/>
          <w:lang w:bidi="fa-IR"/>
        </w:rPr>
        <w:t>و جمله دیگر حضرت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تشکل أرضها غراسا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فصیح‌ترین سخنان است و مفهوم آن این است که آنقدر درختان و نهال‌های خرما زیاد شود و صحنه نخلستان را بپوشاند به گونه‌ای که هر کس آن را قبلا دیده باشد تشخیص آن بر او مشکل شود و گمان کند به سرزمین دیگری گام نهاده است</w:t>
      </w:r>
      <w:r>
        <w:rPr>
          <w:rFonts w:eastAsia="IRNazanin" w:cs="IRNazanin"/>
          <w:color w:val="111111"/>
          <w:sz w:val="28"/>
          <w:szCs w:val="28"/>
          <w:rtl w:val="true"/>
          <w:lang w:bidi="fa-IR"/>
        </w:rPr>
        <w:t>».</w:t>
      </w:r>
    </w:p>
    <w:p>
      <w:pPr>
        <w:pStyle w:val="Heading3"/>
        <w:numPr>
          <w:ilvl w:val="2"/>
          <w:numId w:val="1"/>
        </w:numPr>
        <w:rPr/>
      </w:pPr>
      <w:bookmarkStart w:id="569" w:name="__RefHeading___Toc900689_3381743652"/>
      <w:bookmarkStart w:id="570" w:name="_Toc213"/>
      <w:bookmarkEnd w:id="569"/>
      <w:r>
        <w:rPr>
          <w:rtl w:val="true"/>
        </w:rPr>
        <w:t>نکته‌ها</w:t>
      </w:r>
      <w:bookmarkEnd w:id="570"/>
    </w:p>
    <w:p>
      <w:pPr>
        <w:pStyle w:val="Heading4"/>
        <w:numPr>
          <w:ilvl w:val="3"/>
          <w:numId w:val="1"/>
        </w:numPr>
        <w:rPr/>
      </w:pPr>
      <w:bookmarkStart w:id="571" w:name="__RefHeading___Toc900691_3381743652"/>
      <w:bookmarkStart w:id="572" w:name="_Toc214"/>
      <w:bookmarkEnd w:id="571"/>
      <w:r>
        <w:rPr/>
        <w:t>1</w:t>
      </w:r>
      <w:r>
        <w:rPr>
          <w:rtl w:val="true"/>
        </w:rPr>
        <w:t>-</w:t>
      </w:r>
      <w:r>
        <w:rPr>
          <w:rtl w:val="true"/>
        </w:rPr>
        <w:t>پاسخ به دو سؤال</w:t>
      </w:r>
      <w:bookmarkEnd w:id="572"/>
    </w:p>
    <w:p>
      <w:pPr>
        <w:pStyle w:val="BookText"/>
        <w:rPr/>
      </w:pPr>
      <w:r>
        <w:rPr>
          <w:rFonts w:ascii="IRNazanin" w:hAnsi="IRNazanin" w:eastAsia="IRNazanin"/>
          <w:color w:val="111111"/>
          <w:sz w:val="28"/>
          <w:sz w:val="28"/>
          <w:szCs w:val="28"/>
          <w:rtl w:val="true"/>
          <w:lang w:bidi="fa-IR"/>
        </w:rPr>
        <w:t>درباره این وصیّت‌نامه چند سؤال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تعبیر وصیّت‌نامه استفاده می‌شود که امام علیه السلام اموال قابل ملاحظه‌ای داشته است که آنها را در حیات خود وقف نموده است،با توجّه به زهد فوق العاده آن حضرت،این اموال از کجا بدست آمده بود؟</w:t>
      </w:r>
    </w:p>
    <w:p>
      <w:pPr>
        <w:pStyle w:val="BookText"/>
        <w:rPr/>
      </w:pPr>
      <w:r>
        <w:rPr>
          <w:rFonts w:ascii="IRNazanin" w:hAnsi="IRNazanin" w:eastAsia="IRNazanin"/>
          <w:color w:val="111111"/>
          <w:sz w:val="28"/>
          <w:sz w:val="28"/>
          <w:szCs w:val="28"/>
          <w:rtl w:val="true"/>
          <w:lang w:bidi="fa-IR"/>
        </w:rPr>
        <w:t>همان گونه که در بالا نیز به طور اشاره بیان کردیم،امام علیه السلام سه منبع درآمد داشت؛ یکی منبع سهم غنایم که عاید همه سربازان اسلام می‌شد و گاه مبلغ قابل توجّهی را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خراج اراضی خراجیه که تعلق به عموم مسلمانان داشت، نه خصوص جنگ‌جویان و مقدار آن بعد از فتوحات اسلامی بسیار زیاد بود، سهمی از آن نیز به امام علیه السلام تقدیم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امام علیه السلام سالیان دراز به غرس اشجار و تربیت نخلستان پرداخت و باغهای متعدّدی ایجاد کرد سپس آنها را به صورت وقف خاص و عام در آورد،بخشی را برای فرزندان خود و آل ابی‌طالب و بنی هاشم و بخشی را به عنوان انفاق فی سبیل اللّه قرار داد و اگر مالی از آن حضرت به ارث باقی ماند،مقدار کمی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آمده است که برای پیغمبر اکرم صلی الله علیه و آله نیز اموال و باغاتی بود که خلفا به بهانه اینکه پیغمبران چیزی از خود به ارث نمی‌گذارند تمام آنها را جزء بیت‌المال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عبد ربه در استیعاب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علی و لا مال احتجبه و لا دنیا اصابها؛ علی علیه السلام به شهادت رسید در حالی که نه مالی اندوخته بود و نه مواهب دنیوی برای خود فراهم ساخته بود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ابن ابی الحدید نیز از بعضی خرده‌گیران نقل می‌کند که بر امیر مؤمنان علی علیه السلام خرده گرفته‌اند 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از دنیا رفت و دینار و درهمی از خود به یادگار نگذاشت؛ولی هنگامی که علی علیه السلام چشم از دنیا پوشید،نخلستان‌های بسیاری از خود به یادگار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پاسخ آن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می‌دانند که علی علیه السلام چشمه‌های متعدّدی با زحمت خود در شهر مدینه،ینبع و سویعه احداث کرد و به وسیله آن زمین‌های مواتی را آباد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آنها را از ملک خود خارج ساخت و وقف مسلمین کردو از دنیا نرفت در حالی که چیزی از آنها در ملکش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چیزی از مال،کم یا زیاد برای فرزندانش به ارث نگذاشت مگر چند غلام و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دستور آزادی آنها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هفتصد درهم از سهم او از بیت المال که برای به دست آوردن خادمی برای خانواده‌اش ذخیره کرده بود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دیگر اینکه چگونه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را متولی وقف ساختم و اگر حسن چشم از جهان بپوشد و حسین زنده باشد،او جانشین برادر خود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امام علیه السلام از طریق علم غیب نمی‌دانست که شهادت امام حسین علیهما السلام سالها بعد از شهادت امام حسن علیه السلام خواهد بود؟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و سؤالات فراوان دیگری از این قبیل یک جمله است و آن اینکه امامان در کارهای عادی خود تکیه بر علم عادی داشتند که از مجاری معمولی حاصل می‌شود،نه علم غیب؛همان گونه که پیغمبر اکرم صلی الله علیه و آله نیز در مسائل مربوط به زندگی خود و یارانش تکیه بر علم حاصله از مجاری عادی داشت و از علم غیب جز در موارد استثنایی استفاده نمی‌فرمود</w:t>
      </w:r>
      <w:r>
        <w:rPr>
          <w:rFonts w:eastAsia="IRNazanin" w:cs="IRNazanin"/>
          <w:color w:val="111111"/>
          <w:sz w:val="28"/>
          <w:szCs w:val="28"/>
          <w:rtl w:val="true"/>
          <w:lang w:bidi="fa-IR"/>
        </w:rPr>
        <w:t xml:space="preserve">. </w:t>
      </w:r>
      <w:bookmarkStart w:id="573" w:name="pg13956_166759"/>
    </w:p>
    <w:p>
      <w:pPr>
        <w:pStyle w:val="Heading4"/>
        <w:numPr>
          <w:ilvl w:val="3"/>
          <w:numId w:val="1"/>
        </w:numPr>
        <w:rPr/>
      </w:pPr>
      <w:bookmarkStart w:id="574" w:name="__RefHeading___Toc900693_3381743652"/>
      <w:bookmarkStart w:id="575" w:name="_Toc215"/>
      <w:bookmarkEnd w:id="573"/>
      <w:bookmarkEnd w:id="574"/>
      <w:r>
        <w:rPr/>
        <w:t>2</w:t>
      </w:r>
      <w:r>
        <w:rPr>
          <w:rtl w:val="true"/>
        </w:rPr>
        <w:t>-</w:t>
      </w:r>
      <w:r>
        <w:rPr>
          <w:rtl w:val="true"/>
        </w:rPr>
        <w:t>اهمیت وقف در اسلام</w:t>
      </w:r>
      <w:bookmarkEnd w:id="575"/>
    </w:p>
    <w:p>
      <w:pPr>
        <w:pStyle w:val="BookText"/>
        <w:rPr/>
      </w:pPr>
      <w:r>
        <w:rPr>
          <w:rFonts w:ascii="IRNazanin" w:hAnsi="IRNazanin" w:eastAsia="IRNazanin"/>
          <w:color w:val="111111"/>
          <w:sz w:val="28"/>
          <w:sz w:val="28"/>
          <w:szCs w:val="28"/>
          <w:rtl w:val="true"/>
          <w:lang w:bidi="fa-IR"/>
        </w:rPr>
        <w:t>اهتمام امیر مؤمنان علی علیه السلام به امر وقف و پیشگام بودن در این کار خیر به خوبی نشان می‌دهد که این مسأله ارزش فوق العاده‌ای در اسلام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وقف را اسلام ابداع نکرد و قبل از اسلام نیز در مذاهب دیگر اوقاف بسیاری وجود داشت ولی اسلام اهمیّت خاصی برای آن قائل شد و تحت عنوان صدقات جاریه بر آن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خدا صلی الله علیه و آله می‌خوانیم که از کنار باغستانی عبور می‌کرد، مردی را دید که مشغول غرس درختی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غرسی بهتر از این را به تو یادآوری کنم؟ سپس اذکار مهمی را به او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من تو را گواه می‌گیرم که تمام این باغ را بر فقهای مسلمین از اهل صفه وقف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آیات شریفه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أَعْطی وَ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7"/>
      </w:r>
      <w:r>
        <w:rPr>
          <w:rFonts w:ascii="IRNazanin" w:hAnsi="IRNazanin" w:eastAsia="IRNazanin"/>
          <w:color w:val="111111"/>
          <w:sz w:val="28"/>
          <w:sz w:val="28"/>
          <w:szCs w:val="28"/>
          <w:rtl w:val="true"/>
          <w:lang w:bidi="fa-IR"/>
        </w:rPr>
        <w:t>به این ترتیب، وقف به عنوان یک سنّت حسنه اسلامی مورد تأیید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از جابر ابن عبداللّه نقل شده که تمام صحابه که اموالی داشتند،وقفی از خود به یادگار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طوسی از امام صادق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مَا یُخَلِّفُهُ الرَّجُلُ بَعْدَهُ ثَلَاثَةٌ وَلَدٌ بَارٌّ یَسْتَغْفِرُ لَهُ وَ سُنَّةُ خَیْرٍ یُقْتَدَی بِهِ فِیهَا وَ صَدَقَةٌ تَجْرِی مِنْ بَعْدِهِ؛بهترین چیزی که انسان بعد از خود به یادگار می‌گذارد سه چیز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نیکوکاری که برای انسان استغفار کند و سنّت نیکی که مردم در آن به او اقتدا نمایند و صدقه‌ای که بعد از او جریان داشته باشد</w:t>
      </w:r>
      <w:r>
        <w:rPr>
          <w:rFonts w:eastAsia="IRNazanin" w:cs="IRNazanin"/>
          <w:color w:val="111111"/>
          <w:sz w:val="28"/>
          <w:szCs w:val="28"/>
          <w:rtl w:val="true"/>
          <w:lang w:bidi="fa-IR"/>
        </w:rPr>
        <w:t xml:space="preserve">». </w:t>
      </w:r>
      <w:r>
        <w:rPr>
          <w:rStyle w:val="FootnoteAnchor"/>
          <w:rtl w:val="true"/>
        </w:rPr>
        <w:footnoteReference w:id="29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در این زمینه فراوان است و باید توجّه داشت که یکی از طرق پیشگیری از تکاثر و ثروت‌اندوزی،گسترش دادن سنّت وقف است که اموال را از چنگ افراد معدود بیرون می‌آورد و منافع آن را در اختیار نیازمندان قرار می‌دهد</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6" w:name="pg13956_166762"/>
      <w:bookmarkStart w:id="577" w:name="pg13956_166762"/>
      <w:bookmarkEnd w:id="577"/>
    </w:p>
    <w:p>
      <w:pPr>
        <w:pStyle w:val="Heading2"/>
        <w:numPr>
          <w:ilvl w:val="1"/>
          <w:numId w:val="1"/>
        </w:numPr>
        <w:rPr/>
      </w:pPr>
      <w:bookmarkStart w:id="578" w:name="pg13956_166762"/>
      <w:bookmarkStart w:id="579" w:name="__RefHeading___Toc900695_3381743652"/>
      <w:bookmarkStart w:id="580" w:name="_Toc216"/>
      <w:bookmarkEnd w:id="578"/>
      <w:bookmarkEnd w:id="579"/>
      <w:r>
        <w:rPr/>
        <w:t>25</w:t>
      </w:r>
      <w:r>
        <w:rPr>
          <w:rtl w:val="true"/>
        </w:rPr>
        <w:t xml:space="preserve">- </w:t>
      </w:r>
      <w:r>
        <w:rPr>
          <w:rtl w:val="true"/>
        </w:rPr>
        <w:t>برای مأموران جمع‌آوری زکات</w:t>
      </w:r>
      <w:bookmarkEnd w:id="580"/>
    </w:p>
    <w:p>
      <w:pPr>
        <w:pStyle w:val="Heading3"/>
        <w:numPr>
          <w:ilvl w:val="2"/>
          <w:numId w:val="1"/>
        </w:numPr>
        <w:rPr/>
      </w:pPr>
      <w:bookmarkStart w:id="581" w:name="__RefHeading___Toc900697_3381743652"/>
      <w:bookmarkStart w:id="582" w:name="_Toc217"/>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و من وصیة له علیه السلام</w:t>
      </w:r>
    </w:p>
    <w:p>
      <w:pPr>
        <w:pStyle w:val="BookText"/>
        <w:rPr/>
      </w:pPr>
      <w:r>
        <w:rPr>
          <w:rFonts w:ascii="IRNazanin" w:hAnsi="IRNazanin" w:eastAsia="IRNazanin"/>
          <w:color w:val="111111"/>
          <w:sz w:val="28"/>
          <w:sz w:val="28"/>
          <w:szCs w:val="28"/>
          <w:rtl w:val="true"/>
          <w:lang w:bidi="fa-IR"/>
        </w:rPr>
        <w:t>کان یکتبها لمن یستعمله علی الصدقات</w:t>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ذکرنا هنا جملا لیعلم بها أنه علیه السلام کان یقیم عماد الحق،و یشرع أمثلة العدل،فی صغیر الأمور و کبیرها و دقیقها و جلیلها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وصایای امام علیه السلام است</w:t>
      </w:r>
    </w:p>
    <w:p>
      <w:pPr>
        <w:pStyle w:val="BookText"/>
        <w:rPr/>
      </w:pPr>
      <w:r>
        <w:rPr>
          <w:rFonts w:ascii="IRNazanin" w:hAnsi="IRNazanin" w:eastAsia="IRNazanin"/>
          <w:color w:val="111111"/>
          <w:sz w:val="28"/>
          <w:sz w:val="28"/>
          <w:szCs w:val="28"/>
          <w:rtl w:val="true"/>
          <w:lang w:bidi="fa-IR"/>
        </w:rPr>
        <w:t>که آن را برای مأموران جمع‌آوری زکات مرقوم می‌داشت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شریف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بخشی از این نامه را در اینجا آوردیم تا معلوم گردد،امام علیه السلام همواره ارکان حق را به پا می‌داشت و فرمان به عدل می‌داد؛در کارهای کوچک و بزرگ؛پر ارزش یا کم ارزش</w:t>
      </w:r>
      <w:r>
        <w:rPr>
          <w:rFonts w:eastAsia="IRNazanin" w:cs="IRNazanin"/>
          <w:color w:val="111111"/>
          <w:sz w:val="28"/>
          <w:szCs w:val="28"/>
          <w:rtl w:val="true"/>
          <w:lang w:bidi="fa-IR"/>
        </w:rPr>
        <w:t xml:space="preserve">. </w:t>
      </w:r>
      <w:r>
        <w:rPr>
          <w:rStyle w:val="FootnoteAnchor"/>
          <w:rtl w:val="true"/>
        </w:rPr>
        <w:footnoteReference w:id="299"/>
      </w:r>
      <w:bookmarkStart w:id="583" w:name="pg13956_166763"/>
    </w:p>
    <w:p>
      <w:pPr>
        <w:pStyle w:val="Heading3"/>
        <w:numPr>
          <w:ilvl w:val="2"/>
          <w:numId w:val="1"/>
        </w:numPr>
        <w:rPr/>
      </w:pPr>
      <w:bookmarkStart w:id="584" w:name="__RefHeading___Toc900699_3381743652"/>
      <w:bookmarkStart w:id="585" w:name="_Toc218"/>
      <w:bookmarkEnd w:id="583"/>
      <w:bookmarkEnd w:id="584"/>
      <w:r>
        <w:rPr>
          <w:rtl w:val="true"/>
        </w:rPr>
        <w:t>نامه در یک نگاه</w:t>
      </w:r>
      <w:bookmarkEnd w:id="585"/>
    </w:p>
    <w:p>
      <w:pPr>
        <w:pStyle w:val="BookText"/>
        <w:rPr/>
      </w:pPr>
      <w:r>
        <w:rPr>
          <w:rFonts w:ascii="IRNazanin" w:hAnsi="IRNazanin" w:eastAsia="IRNazanin"/>
          <w:color w:val="111111"/>
          <w:sz w:val="28"/>
          <w:sz w:val="28"/>
          <w:szCs w:val="28"/>
          <w:rtl w:val="true"/>
          <w:lang w:bidi="fa-IR"/>
        </w:rPr>
        <w:t>این وصیّت‌نامه که امام علیه السلام همواره به دست عاملان جمع آوری زکات می‌داد، مشتمل بر نکات بسیار دقیق و ظریف و حساب شده‌ای است که ادب اسلامی و نهایت رعایت عدالت را درباره همه مسلمین و از آن فراتر حتّی درباره حیوانات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نامه،به مأموران جمع‌آوری زکات توصیه می‌کند که با قصد قربت و نیّت خالصانه و تقوای الهی حرکت کنند و هرگز به تهدید و تخویف متوسّل نشوند و بیش از حق الهی را از کسی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نکات ظریف و دقیقی در مورد نخستین برخورد با مردمی که زکات در اموال آنهاست،اشاره می‌کند که آمیخته با نهایت لطف و محبّت و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چگونگی جدا کردن حق اللّه از اموال مردم از طریق قرعه را شرح می‌دهد تا هیچ گونه اجحافی به کسی در این قسمت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دستورات متعدّدی می‌دهد درباره خوش رفتاری با چهارپایانی که به عنوان زکات گرفته می‌شوند که برتر و بالاتر از حقوقی است که مدعیان حمایت حیوانات اظهار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بعد از آنکه این نامه را از امام صادق علیه السلام از علی علیه السلام نقل می‌کند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اینجا گریست و به راوی که برید بن معاویه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برید به خدا سوگند که همه حرمتها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رفت و عمل به کتاب اللّه و سنّت پیغمبر صلی الله علیه و آله به فراموشی سپرده شد و بعد از شهادت امیر مؤمنان صلی الله علیه و آله،هیچ حقی در میان مردم برپا داشته نشد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نویسنده مصادر بعد از ذکر این بخش از کلام امام 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خداوند متعال سوگند یاد می‌کنم که پیش از اینکه به روایت مرحوم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کافی راجع به گریه امام صادق علیه السلام هنگام ذکر این روایت،دست یابم بارها به هنگام مطالعه این نامه گریه کردم و اشک ریختم</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6" w:name="pg13956_166766"/>
      <w:bookmarkStart w:id="587" w:name="pg13956_166766"/>
      <w:bookmarkEnd w:id="587"/>
    </w:p>
    <w:p>
      <w:pPr>
        <w:pStyle w:val="Heading3"/>
        <w:numPr>
          <w:ilvl w:val="2"/>
          <w:numId w:val="1"/>
        </w:numPr>
        <w:rPr/>
      </w:pPr>
      <w:bookmarkStart w:id="588" w:name="pg13956_166766"/>
      <w:bookmarkStart w:id="589" w:name="__RefHeading___Toc900701_3381743652"/>
      <w:bookmarkStart w:id="590" w:name="_Toc219"/>
      <w:bookmarkEnd w:id="588"/>
      <w:bookmarkEnd w:id="589"/>
      <w:r>
        <w:rPr>
          <w:rtl w:val="true"/>
        </w:rPr>
        <w:t>بخش اوّل</w:t>
      </w:r>
      <w:bookmarkEnd w:id="590"/>
    </w:p>
    <w:p>
      <w:pPr>
        <w:pStyle w:val="Heading4"/>
        <w:numPr>
          <w:ilvl w:val="3"/>
          <w:numId w:val="1"/>
        </w:numPr>
        <w:rPr/>
      </w:pPr>
      <w:bookmarkStart w:id="591" w:name="__RefHeading___Toc900703_3381743652"/>
      <w:bookmarkStart w:id="592" w:name="_Toc220"/>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انْطَلِقْ عَلَی تَقْوَی اللّهِ وَحْدَهُ لَاشَرِیکَ لَهُ،وَ لَا تُرَوِّعَنَّ مُسْلِماً وَ لَا تَجْتَازَنَّ عَلَیْهِ کَارِهاً،وَ لَا تَأْخُذَنَّ مِنْهُ أَکْثَرَ مِنْ حَقِّ اللّهِ فِی مَالِهِ،فَإِذَا قَدِمْتَ عَلَی الْحَیِّ فَاَنْزِلْ بِمَائِهِمْ مِنْ غَیْرِ أَنْ تُخَالِطَ أَبْیَاتَهُمْ،ثُمَّ امْضِ إِلَیْهِمْ بِالسَّکِینَةِ وَ الْوَقَارِ؛ حَتَّی تَقُومَ بَیْنَهُمْ فَتُسَلِّمَ عَلَیْهِمْ،وَ لَا تُخْدِجْ بِالتَّحِیَّةِ لَهُمْ،ثُمَّ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أَرْسَلَنِی إِلَیْکُمْ وَلِیُّ اللّهِ وَ خَلِیفَتُهُ،لآِخُذَ مِنْکُمْ حَقَّ اللّهِ فِی أَمْوَالِکُمْ،فَهَلْ للّهِ‌ِ فِی أَمْوَالِکُمْ مِنْ حَقٍّ فَتُؤَدُّوهُ إِلَی وَلِیِّهِ فَإِنْ 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لَا،فَلَا تُرَاجِعْهُ،وَ إِنْ أَنْعَمَ لَکَ مُنْعِمٌ فَانْطَلِقْ مَعَهُ مِنْ غَیْرِ أَنْ تُخِیفَهُ أَوْ تُوعِدَهُ أَوْ تَعْسِفَهُ أَوْ تُرْهِقَهُ فَخُذْ مَا أَعْطَاکَ مِنْ ذَهَبٍ أَوْ فِضَّةٍ</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900705_3381743652"/>
      <w:bookmarkStart w:id="594" w:name="_Toc221"/>
      <w:bookmarkEnd w:id="593"/>
      <w:r>
        <w:rPr>
          <w:rtl w:val="true"/>
        </w:rPr>
        <w:t>ترجمه</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مأمور جمع آوری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 و احساس مسئولیت در برابر خداوند یکتا و بی‌همتا حرکت کن و در مسیر خود هیچ مسلمانی را مترسان و از سرزمین او در حالی که از تو ناخشنود باشد،نگذر و بیش از حق خداوند در اموالش را از وی نگیر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وارد آبادی قبیله شدی در کنار سرچشمه یا چاه آب فرود آی، بی آنکه داخل خانه‌های آنها شوی سپس با آرامش و وقار به سوی آنان برو تا در میان آنها قرار گیری به آنها سلام کن و از اظهار محبّت و تحیّت چیزی فروگذار ننما و بعد از سلام و تحیّت به آنها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و خلیفه‌اش مرا به سوی شما فرستاده تا حق خدا را که در اموالتان است از شما بگیرم،آیا در اموال شما حقی برای خدا وجود دارد که به ولیّش بدهید،اگر کسی </w:t>
      </w:r>
      <w:bookmarkStart w:id="595" w:name="pg13956_166767"/>
    </w:p>
    <w:p>
      <w:pPr>
        <w:pStyle w:val="BookText"/>
        <w:rPr/>
      </w:pPr>
      <w:bookmarkEnd w:id="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اموالم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او مراجعه نکن و اگر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آری،همراهش برو بی آنکه او را بترسانی یا تهدید کنی یا بر او سخت‌گیری نمایی یا کار او را مشکل سازی</w:t>
      </w:r>
      <w:r>
        <w:rPr>
          <w:rFonts w:eastAsia="IRNazanin" w:cs="IRNazanin"/>
          <w:color w:val="111111"/>
          <w:sz w:val="28"/>
          <w:szCs w:val="28"/>
          <w:rtl w:val="true"/>
          <w:lang w:bidi="fa-IR"/>
        </w:rPr>
        <w:t>.</w:t>
      </w:r>
    </w:p>
    <w:p>
      <w:pPr>
        <w:pStyle w:val="Heading4"/>
        <w:numPr>
          <w:ilvl w:val="3"/>
          <w:numId w:val="1"/>
        </w:numPr>
        <w:rPr/>
      </w:pPr>
      <w:bookmarkStart w:id="596" w:name="__RefHeading___Toc900707_3381743652"/>
      <w:bookmarkStart w:id="597" w:name="_Toc222"/>
      <w:bookmarkEnd w:id="596"/>
      <w:r>
        <w:rPr>
          <w:rtl w:val="true"/>
        </w:rPr>
        <w:t>شرح و تفسیر</w:t>
      </w:r>
      <w:r>
        <w:rPr>
          <w:rtl w:val="true"/>
        </w:rPr>
        <w:t xml:space="preserve">: </w:t>
      </w:r>
      <w:r>
        <w:rPr>
          <w:rtl w:val="true"/>
        </w:rPr>
        <w:t>اعتماد به مردم در گردآوری مالیات اسلامی</w:t>
      </w:r>
      <w:bookmarkEnd w:id="597"/>
    </w:p>
    <w:p>
      <w:pPr>
        <w:pStyle w:val="BookText"/>
        <w:rPr/>
      </w:pPr>
      <w:r>
        <w:rPr>
          <w:rFonts w:ascii="IRNazanin" w:hAnsi="IRNazanin" w:eastAsia="IRNazanin"/>
          <w:color w:val="111111"/>
          <w:sz w:val="28"/>
          <w:sz w:val="28"/>
          <w:szCs w:val="28"/>
          <w:rtl w:val="true"/>
          <w:lang w:bidi="fa-IR"/>
        </w:rPr>
        <w:t>اعتماد به مردم در گردآوری مالیات اسلامی</w:t>
      </w:r>
    </w:p>
    <w:p>
      <w:pPr>
        <w:pStyle w:val="BookText"/>
        <w:rPr/>
      </w:pPr>
      <w:r>
        <w:rPr>
          <w:rFonts w:ascii="IRNazanin" w:hAnsi="IRNazanin" w:eastAsia="IRNazanin"/>
          <w:color w:val="111111"/>
          <w:sz w:val="28"/>
          <w:sz w:val="28"/>
          <w:szCs w:val="28"/>
          <w:rtl w:val="true"/>
          <w:lang w:bidi="fa-IR"/>
        </w:rPr>
        <w:t>امام علیه السلام در این نامه نخست دستوری کلی و جامع در عبارات کوتاهی به گردآورندگان زکات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وارد جزئیات می‌شود که این خود یکی از روشهای پسندیده فصاحت و بلاغت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تقوا و احساس مسئولیت در برابر خداوند یکتا و بی‌همتا حرکت کن و در مسیر خود هیچ مسلمانی را نترسان و از سرزمین او در حالی که از تو ناخشنود باشد،نگذر و بیش از حق خداوند در اموالش را از وی 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 عَلَی تَقْوَی اللّهِ وَحْدَهُ لَا شَرِیکَ لَهُ،وَ لَا تُرَوِّعَنَّ </w:t>
      </w:r>
      <w:r>
        <w:rPr>
          <w:rStyle w:val="FootnoteAnchor"/>
          <w:rtl w:val="true"/>
        </w:rPr>
        <w:footnoteReference w:id="301"/>
      </w:r>
      <w:r>
        <w:rPr>
          <w:rFonts w:ascii="Amiri" w:hAnsi="Amiri" w:eastAsia="Amiri" w:cs="Amiri"/>
          <w:color w:val="111111"/>
          <w:sz w:val="28"/>
          <w:sz w:val="28"/>
          <w:szCs w:val="28"/>
          <w:rtl w:val="true"/>
          <w:lang w:bidi="ar-SA"/>
        </w:rPr>
        <w:t xml:space="preserve">مُسْلِماً وَ لَا تَجْتَازَنَّ </w:t>
      </w:r>
      <w:r>
        <w:rPr>
          <w:rStyle w:val="FootnoteAnchor"/>
          <w:rtl w:val="true"/>
        </w:rPr>
        <w:footnoteReference w:id="302"/>
      </w:r>
      <w:r>
        <w:rPr>
          <w:rFonts w:ascii="Amiri" w:hAnsi="Amiri" w:eastAsia="Amiri" w:cs="Amiri"/>
          <w:color w:val="111111"/>
          <w:sz w:val="28"/>
          <w:sz w:val="28"/>
          <w:szCs w:val="28"/>
          <w:rtl w:val="true"/>
          <w:lang w:bidi="ar-SA"/>
        </w:rPr>
        <w:t>عَلَیْهِ کَارِهاً،وَ لَا تَأْخُذَنَّ مِنْهُ أَکْثَرَ مِنْ حَقِّ اللّهِ فِی مَالِهِ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عبارت،افزون بر دستور به تقوا سه مطلب مهم را یادآور می‌شود؛نخست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جمع‌آوری زکات نباید مردم را بترساند و با خشونت رفتار کند،زیرا در گذشته مأموران اخذ مالیات هنگامی که وارد منطقه‌ای می‌شدند،مردم از ترس اینکه مبالغ سنگینی از آنها بخواهند که در طاقت آنها نباشد،در وحشت فرو می‌رفتند؛ولی هنگامی که بنا بر ارفاق باشد،نه تنها نمی‌ترسند بلکه از آنها استقبال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دستور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نباید آنها را بترسانی،بلکه نباید از حضور تو ناخشنود باشند تو را مأمور از طرف امیری بخشنده و مهربان،جواد و کریم بدانند و حضورت را گرامی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پیش از آنکه بفرماید حق خدا را به طور کامل بگیر،می‌فرماید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حق خداوند از آنها نگیر و این تأکید بر نهایت تقوا و پرهیز از گرفتن بی‌دلیل اموال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بعد از این دستور کلی وارد جزئیات می‌شود و تمام مسیر گردآوری کنندگان زکات و کیفیت برخورد آنها را با مردمی که حقوق الهی در اموالشان است به طرز جالبی شرح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وارد آبادی قبیله شدی در کنار سرچشمه یا چاه آب فرود آی بی آنکه داخل خانه‌های آنها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قَدِمْتَ عَلَی الْحَیِّ </w:t>
      </w:r>
      <w:r>
        <w:rPr>
          <w:rStyle w:val="FootnoteAnchor"/>
          <w:rtl w:val="true"/>
        </w:rPr>
        <w:footnoteReference w:id="303"/>
      </w:r>
      <w:r>
        <w:rPr>
          <w:rFonts w:ascii="Amiri" w:hAnsi="Amiri" w:eastAsia="Amiri" w:cs="Amiri"/>
          <w:color w:val="111111"/>
          <w:sz w:val="28"/>
          <w:sz w:val="28"/>
          <w:szCs w:val="28"/>
          <w:rtl w:val="true"/>
          <w:lang w:bidi="ar-SA"/>
        </w:rPr>
        <w:t>فَانْزِلْ بِمَائِهِمْ مِنْ غَیْرِ أَنْ تُخَالِطَ أَبْیَاتَهُمْ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نباید خود را بر مردم تحمیل کنی،چرا که ممکن است وضع مساعدی نداشته باشند که از میهمان پذیرایی کنند درحالی که طبیعت آنها پذیرایی از میهمان است و یا اینکه نخواهند از نزدیک از وضع مالی آنها با خبر شوی و یا اینکه اگر وارد بر شخصی شوی دیگران ناراحت شوند که چرا نماینده امام علیه السلام به نزد آنها نیامده و یا صاحب خانه توقع امتیازی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جهات امام علیه السلام دستور می‌دهد در کنار چشمه یا چاه آب وارد شود و انتخاب چشمه یا چاه آب برای این است که عبور همه به آنجا می‌افتد و در واقع مرکزی است که برای همه آشناست و ظاهراً مأمور جمع‌آوری صدقه به تنهایی این راه را طی نمی‌کرد بلکه نفراتی را به عنوان کمک با خود می‌برد و خیمه و خرگاهی به همراه داشتند که آن را در کنار چشمه یا چاه آب برپا می‌کردند و در آنجا ساکن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آرامش و وقار به سوی آنان برو تا در میان آنها قرارگیری به آنها سلام کن و از اظهار محبّت و تحیّت چیزی فروگذار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امْضِ إِلَیْهِمْ بِالسَّکِینَةِ وَ الْوَقَارِ؛حَتَّی تَقُومَ بَیْنَهُمْ فَتُسَلِّمَ عَلَیْهِمْ،وَ لَا تُخْدِجْ بِالتَّحِیَّةِ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یقین،با آرامش و وقار به سوی آنها رفتن و سلام و تحیّت کامل داشتن سبب آرامش آنان می‌گردد و مردم از آمدن چنین مأمورانی وحشت و ناراحتی به خود راه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دستورات برای خنثی کردن ذهنیتی است که در گذشته در زمان پادشاهان و امرای ظالم معمول بوده که مأموران خشن را برای گرفتن مالیات و خراج می‌گماردند که مردم وجود آنها را شبیه بلاهای آسمانی تصور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جنینی است که ناقص یا قبل از موعد متولد می‌شود و سپس به هر امر ناقصی گفته شده،استفاده می‌شود که امام علیه السلام تأکید دارد که نماینده او در تحیت و خوش‌آمد گفتن هیچ کوتاهی نکند و مانند بسیاری از مأموران و نمایندگان حکومت‌ها که از موضع برتر با مردم سخن می‌گویند و حتی از پاسخ سلام هم ابا دارند،با آنان رفتار نکند و به تعبیری دیگر برخورد او با توده مردم،برخورد دو دوست پر محبّت با یکدگر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انگشت روی جزئیات مربوط به طرز مطالبه زکات گذارده و آن را به صورت جالبی شرح می‌دهد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سلام و تحیت به آنها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خلیفه‌اش مرا به سوی شما فرستاده تا حق خدا را که در اموالتان است از شما بگیرم آیا در اموال شما حقی برای خدا وجود دارد که به ولیّش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اللّهِ،أَرْسَلَنِی إِلَیْکُمْ وَلِیُّ اللّهِ وَ خَلِیفَتُهُ،لآِخُذَ مِنْکُمْ حَقَّ اللّهِ فِی أَمْوَالِکُمْ،فَهَلْ للّهِ‌ِ فِی أَمْوَالِکُمْ مِنْ حَقٍّ فَتُؤَدُّوهُ إِلَی وَلِیِّهِ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نکته قابل توجّه است که در این عبارت روی سه چیز تکیه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مردم بندگان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 جمع‌آوری کننده زکات فرستاده ولیّ اللّه و خلیفة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آنچه را می‌خواهد بگیرد حق اللّه است که در اموال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قلب هر شنونده‌ای را نرم می‌کند و او را برای ادای زکات آماده می‌سازد و تأثیر روانی آن تا حدی است که با عشق و علاقه و شوق زکات را تحویل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فکر می‌کند که نماینده ولیّ اللّه آمده و مرا به عنوان بنده خدا معرفی کرده و از من چیزی جز حق خدا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للّهِ‌ِ فِی أَمْوَالِکُمْ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 جمله‌هایی که بعد از آن می‌آید به یکی از مترقی‌ترین روشهای اخذ مالیات که گاه در بعضی از مناطق،در دنیای امروز روی آن تکه می‌شود اشاره دارد و آن اعتماد کردن بر خود مردم است؛یعنی آنها را امین و راستگو و درستکار شناختن و از خودشان درباره زکات اموالشان توضیح خواستن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نشان داده است که این گونه اعتماد سازی اثر مهمی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اگر مردم را دروغ‌گو و خائن فرض کنند و برخورد یک طلب‌کار با یک بدهکار مرموز و نادرست با آنها داشته باشند،سبب می‌شود که آنها اموال خود را مخفی سازند و تا آنجا که ممکن است از پرداختن مالیات اسلامی فرار کنند و به تعبیر امروز برای خودشان دو دفتر درست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 برای حساب و کتاب واقعی اموال و دفتری هم برای مأموران مالیات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قابل توجّه است که در عصر ما و در کشور ما در سالهای اخیر این روش از سوی مأموران جمع‌آوری مالیات آزمایش شد و نتیجه آن افزایش حجم مالیات بر درآمدها بود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روش سنتی ما در مسأله خمس نیز دقیقا مطلب همین گونه است که مردم باایمان با انگیزه‌های الهی به سراغ علمای دینی می‌روند و اموال خود را دقیقاً </w:t>
      </w:r>
    </w:p>
    <w:p>
      <w:pPr>
        <w:pStyle w:val="BookText"/>
        <w:rPr/>
      </w:pPr>
      <w:r>
        <w:rPr>
          <w:rFonts w:ascii="IRNazanin" w:hAnsi="IRNazanin" w:eastAsia="IRNazanin"/>
          <w:color w:val="111111"/>
          <w:sz w:val="28"/>
          <w:sz w:val="28"/>
          <w:szCs w:val="28"/>
          <w:rtl w:val="true"/>
          <w:lang w:bidi="fa-IR"/>
        </w:rPr>
        <w:t>صورت‌برداری کرده به آنها ارائه می‌دهند تا خمس آنها را تعیین کنند بدون آنکه اجبار و فشاری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گفته شد اصلی عمومی درباره همه کسانی است که اموالشان مشمول حکم زکات است ولی ممکن است در این میان استثنائاتی نیز وجود داشته باشد که بعضی از زورمندان در برابر حکومت اسلامی بایستند و آشکارا نسبت به پرداختن زکات مخالفت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گونه موارد حکومت با آنها برخورد کند و حق اللّه را به زور از آنها بستاند تا سبب جرأت بعضی دیگر نشود ولی همان گونه که گفتیم این یک استثناست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اموالم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او مراجعه نکن و اگر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آری،همراهش برو بی آنکه او را بترسانی یا تهدید کنی یا بر او سخت‌گیری نمایی یا کار او را مشکل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لَا،فَلَا تُرَاجِعْهُ،وَ إِنْ أَنْعَمَ </w:t>
      </w:r>
      <w:r>
        <w:rPr>
          <w:rStyle w:val="FootnoteAnchor"/>
          <w:rtl w:val="true"/>
        </w:rPr>
        <w:footnoteReference w:id="304"/>
      </w:r>
      <w:r>
        <w:rPr>
          <w:rFonts w:ascii="Amiri" w:hAnsi="Amiri" w:eastAsia="Amiri" w:cs="Amiri"/>
          <w:color w:val="111111"/>
          <w:sz w:val="28"/>
          <w:sz w:val="28"/>
          <w:szCs w:val="28"/>
          <w:rtl w:val="true"/>
          <w:lang w:bidi="ar-SA"/>
        </w:rPr>
        <w:t xml:space="preserve">لَکَ مُنْعِمٌ فَانْطَلِقْ مَعَهُ مِنْ غَیْرِ أَنْ تُخِیفَهُ أَوْ تُوعِدَهُ أَوْ تَعْسِفَهُ </w:t>
      </w:r>
      <w:r>
        <w:rPr>
          <w:rStyle w:val="FootnoteAnchor"/>
          <w:rtl w:val="true"/>
        </w:rPr>
        <w:footnoteReference w:id="305"/>
      </w:r>
      <w:r>
        <w:rPr>
          <w:rFonts w:ascii="Amiri" w:hAnsi="Amiri" w:eastAsia="Amiri" w:cs="Amiri"/>
          <w:color w:val="111111"/>
          <w:sz w:val="28"/>
          <w:sz w:val="28"/>
          <w:szCs w:val="28"/>
          <w:rtl w:val="true"/>
          <w:lang w:bidi="ar-SA"/>
        </w:rPr>
        <w:t>أَوْ تُرْهِقَهُ</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امام علیه السلام نهایت لطف و محبّت را درباره کسی که اظهار می‌دارد، زکاتی در اموال او وجود دارد به خرج داده و در چهار جمله بسیار کوتاه،چهار دستور به مأمور گردآوری زکات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اینکه نباید او را بترساند که مثلاً اگر زکاتت را به طور کامل ندهی مجازات خواهی شد و دیگر اینکه با تهدید چیزی از او نگیرد و سوم اینکه در گرفتن زکات سخت‌گیری ننماید و چهارم </w:t>
      </w:r>
      <w:bookmarkStart w:id="598" w:name="pg13956_166772"/>
    </w:p>
    <w:p>
      <w:pPr>
        <w:pStyle w:val="BookText"/>
        <w:rPr/>
      </w:pPr>
      <w:bookmarkEnd w:id="598"/>
      <w:r>
        <w:rPr>
          <w:rFonts w:ascii="IRNazanin" w:hAnsi="IRNazanin" w:eastAsia="IRNazanin"/>
          <w:color w:val="111111"/>
          <w:sz w:val="28"/>
          <w:sz w:val="28"/>
          <w:szCs w:val="28"/>
          <w:rtl w:val="true"/>
          <w:lang w:bidi="fa-IR"/>
        </w:rPr>
        <w:t>اینکه مشکلاتی برای او فراهم نسازد؛یعنی درست مانند یک شریک مهربان و بزرگوار و با گذشت با او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او اعتراف به وجود حق اللّه در اموالش کرده،این حق‌شناسیش را محترم بشمار و ادب و انسانیّت را با ادب و انسانیّت پاسخ بگو</w:t>
      </w:r>
      <w:r>
        <w:rPr>
          <w:rFonts w:eastAsia="IRNazanin" w:cs="IRNazanin"/>
          <w:color w:val="111111"/>
          <w:sz w:val="28"/>
          <w:szCs w:val="28"/>
          <w:rtl w:val="true"/>
          <w:lang w:bidi="fa-IR"/>
        </w:rPr>
        <w:t>.</w:t>
      </w:r>
    </w:p>
    <w:p>
      <w:pPr>
        <w:pStyle w:val="Heading4"/>
        <w:numPr>
          <w:ilvl w:val="3"/>
          <w:numId w:val="1"/>
        </w:numPr>
        <w:rPr/>
      </w:pPr>
      <w:bookmarkStart w:id="599" w:name="__RefHeading___Toc900709_3381743652"/>
      <w:bookmarkStart w:id="600" w:name="_Toc223"/>
      <w:bookmarkEnd w:id="599"/>
      <w:r>
        <w:rPr>
          <w:rtl w:val="true"/>
        </w:rPr>
        <w:t>نکته</w:t>
      </w:r>
      <w:r>
        <w:rPr>
          <w:rtl w:val="true"/>
        </w:rPr>
        <w:t xml:space="preserve">: </w:t>
      </w:r>
      <w:r>
        <w:rPr>
          <w:rtl w:val="true"/>
        </w:rPr>
        <w:t>آداب گردآوری زکات و حقوق بیت المال</w:t>
      </w:r>
      <w:bookmarkEnd w:id="600"/>
    </w:p>
    <w:p>
      <w:pPr>
        <w:pStyle w:val="BookText"/>
        <w:rPr/>
      </w:pPr>
      <w:r>
        <w:rPr>
          <w:rFonts w:ascii="IRNazanin" w:hAnsi="IRNazanin" w:eastAsia="IRNazanin"/>
          <w:color w:val="111111"/>
          <w:sz w:val="28"/>
          <w:sz w:val="28"/>
          <w:szCs w:val="28"/>
          <w:rtl w:val="true"/>
          <w:lang w:bidi="fa-IR"/>
        </w:rPr>
        <w:t>آداب گردآوری زکات و حقوق بیت المال</w:t>
      </w:r>
    </w:p>
    <w:p>
      <w:pPr>
        <w:pStyle w:val="BookText"/>
        <w:rPr/>
      </w:pPr>
      <w:r>
        <w:rPr>
          <w:rFonts w:ascii="IRNazanin" w:hAnsi="IRNazanin" w:eastAsia="IRNazanin"/>
          <w:color w:val="111111"/>
          <w:sz w:val="28"/>
          <w:sz w:val="28"/>
          <w:szCs w:val="28"/>
          <w:rtl w:val="true"/>
          <w:lang w:bidi="fa-IR"/>
        </w:rPr>
        <w:t>آنچه در توصیه بالا آمده گوشه‌ای از دستورات اسلام در مورد وظایف جمع‌آوری کنندگان زکات و اموال بیت المال و چگونگی برخورد با صاحبان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عنوان پایه گذار این مطلب به پیغمبر اکرم صلی الله علیه و آله دستور می‌دهد که از اموال آنها زکات بگیر،زکاتی که آنها را پاک و پاکیزه می‌کند و سپس دستور می‌دهد که بعد از گرفتن زکات به آنها درود بفرست و برای آنها دعا کن که مایه آرامش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تُزَکِّیهِمْ بِها وَ صَلِّ عَلَیْهِمْ إِنَّ صَلاتَکَ سَکَنٌ لَهُمْ</w:t>
      </w:r>
      <w:r>
        <w:rPr>
          <w:rFonts w:eastAsia="IRNazanin" w:cs="IRNazanin"/>
          <w:color w:val="111111"/>
          <w:sz w:val="28"/>
          <w:szCs w:val="28"/>
          <w:rtl w:val="true"/>
          <w:lang w:bidi="fa-IR"/>
        </w:rPr>
        <w:t xml:space="preserve">» .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 در این زمینه در منابع حدیث نیز روایات متعدّدی وارد شده که جزئیات بیشتری را بیان می‌دارد؛مرحوم علّامه مجلسی در جلد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متعدّدی در ده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حدیثی از پیغمبر گرامی اسلام صلی الله علیه و آله نقل می‌کند که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نَهَی أَنْ یُحْلَفَ النَّاسُ عَلَی صَدَقَاتِهِمْ وَ قَالَ هُمْ فِیهَا مَأْمُونُونَ یَعْنِی أَنَّهُ مَنْ أَنْکَرَ أَنْ یَکُونَ لَهُ مَالٌ تَجِبُ فِیهِ زَکَاةٌ وَ لَمْ یُوجَدْ ظَاهِراً عِنْدَهُ لَمْ یُسْتَحْلَف؛رسول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نسبت به زکاتی که بر عهده دارند </w:t>
      </w:r>
    </w:p>
    <w:p>
      <w:pPr>
        <w:pStyle w:val="BookText"/>
        <w:rPr/>
      </w:pPr>
      <w:r>
        <w:rPr>
          <w:rFonts w:ascii="IRNazanin" w:hAnsi="IRNazanin" w:eastAsia="IRNazanin"/>
          <w:color w:val="111111"/>
          <w:sz w:val="28"/>
          <w:sz w:val="28"/>
          <w:szCs w:val="28"/>
          <w:rtl w:val="true"/>
          <w:lang w:bidi="fa-IR"/>
        </w:rPr>
        <w:t>قسم ندهید،هرچه می‌گویند بپذیرید،زیرا آنها مورد اعتمادند و اگر کسی انکار کرد که مال واجب الزکاتی دارد و یقین به کذب او نبود،باید پذیرفت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حدیث دیگری از امیر مؤمنان علیه السلام نقل می‌کند که به یکی از یارانش هنگامی که او را برای گردآوری زکات مأمور ساخت،دستورهای مفصلی داد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یَتَلَقَّاهُمْ بِبَسْطِ الْوَجْهِ وَ لِینِ الْجَانِبِ وَ أَمَرَهُ أَنْ یَلْزَمَ التَّوَاضُعَ وَ یَجْتَنِبَ التَّکَبُّر؛با چهره گشاده و نرمش و تواضع با مردم برخورد کند و از تکبر بپرهیزد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در حدیث دیگری از همان حضرت آمده است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الْجَدْبُ أُخِّرُوا حَتَّی یُخْصِبُوا؛در خشک‌سالی گرفتن زکات را به تأخیر بیاندازید تا خشک‌سالی برطرف شود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مرحوم شیخ حر عاملی نیز در کتاب وسائل الشیعه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الزکاة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متعدّدی در این زمینه آورده است و مجموع این احادیث نشان می‌دهد که اسلام از بکار گرفتن هر گونه خشونت به هنگام جمع‌آوری مالیات اسلامی نهی کرده و نهایت ارفاق را نسبت به مشمولین زکات لازم می‌شمرد و به تعبیر دیگر پرداخت زکات را تبدیل به یک مسأله‌ای انسانی و اخلاقی کرده که افراد با ایمان در آن پیشگام می‌شوند و از برکات معنوی و مادی آن بهره می‌گیرند نه به صورت گرفتن بدهی‌ها از یک بدهکار نافرمان و متخلف</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این گونه برخورد محبّت‌آمیز ضایعاتی داشته باشد و بعضی افراد از آن سوء استفاه کنند و حقوق مالی خود را نپردازند؛ولی تجربه نشان داده که برکات مادی و معنوی آن بیشتر از ضایعات آن است به خصوص که می‌دانیم </w:t>
      </w:r>
    </w:p>
    <w:p>
      <w:pPr>
        <w:pStyle w:val="BookText"/>
        <w:rPr/>
      </w:pPr>
      <w:r>
        <w:rPr>
          <w:rFonts w:ascii="IRNazanin" w:hAnsi="IRNazanin" w:eastAsia="IRNazanin"/>
          <w:color w:val="111111"/>
          <w:sz w:val="28"/>
          <w:sz w:val="28"/>
          <w:szCs w:val="28"/>
          <w:rtl w:val="true"/>
          <w:lang w:bidi="fa-IR"/>
        </w:rPr>
        <w:t>پرداختن زکات و مانند آن در اسلام نوعی عبادت است و در عبادت قصد قربت لازم است و این قصد هنگامی حاصل می‌شود که انسان با میل و اختیار و علاقه خود به سراغ آن برود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کلینی در جلد سوم کافی نیز در بابی که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کرده،هشت روایت در این زمینه آورده است که رحمت،رأفت و ادب اسلامی را در آن مثال می‌زند؛از جمله اینکه هنگامی که امیر مؤمنان علی علیه السلام فردی از طایفه بنی ثقیف را به عنوان فرماندار برای بخشی از آبادی‌های اطراف کوفه انتخاب کرد،در حضور مردم به او دستور داد در جمع‌آوری خراج،کوتاهی نکن و حتی یک درهم از آن را ترک ننما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خواستی به منطقه مأموریت خود بروی نزد من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نزد حضرت رفتم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درباره خراج به تو گفتم برای حفظ ظاهر بود ولی اکنون به تو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 ان تضرب مسلما او یهودیا او نصرانیا فی درهم خراج او تبیع دابة عمل فی درهم فانما امرنا ان نأخذ منهم العفو؛مبادا مسلمان یا یهودی یا نصرانی را به خاطر یک درهم خراج مضروب سازی یا چهارپایان مورد نیاز آنها را از آنها بگیری،زیرا به ما دستور داده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و زکات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اضافات بگیریم</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13956_166776"/>
      <w:bookmarkStart w:id="602" w:name="pg13956_166776"/>
      <w:bookmarkEnd w:id="602"/>
    </w:p>
    <w:p>
      <w:pPr>
        <w:pStyle w:val="Heading3"/>
        <w:numPr>
          <w:ilvl w:val="2"/>
          <w:numId w:val="1"/>
        </w:numPr>
        <w:rPr/>
      </w:pPr>
      <w:bookmarkStart w:id="603" w:name="pg13956_166776"/>
      <w:bookmarkStart w:id="604" w:name="__RefHeading___Toc900711_3381743652"/>
      <w:bookmarkStart w:id="605" w:name="_Toc224"/>
      <w:bookmarkEnd w:id="603"/>
      <w:bookmarkEnd w:id="604"/>
      <w:r>
        <w:rPr>
          <w:rtl w:val="true"/>
        </w:rPr>
        <w:t>بخش دوم</w:t>
      </w:r>
      <w:bookmarkEnd w:id="605"/>
    </w:p>
    <w:p>
      <w:pPr>
        <w:pStyle w:val="Heading4"/>
        <w:numPr>
          <w:ilvl w:val="3"/>
          <w:numId w:val="1"/>
        </w:numPr>
        <w:rPr/>
      </w:pPr>
      <w:bookmarkStart w:id="606" w:name="__RefHeading___Toc900713_3381743652"/>
      <w:bookmarkStart w:id="607" w:name="_Toc225"/>
      <w:bookmarkEnd w:id="606"/>
      <w:r>
        <w:rPr>
          <w:rtl w:val="true"/>
        </w:rPr>
        <w:t>اشاره</w:t>
      </w:r>
      <w:bookmarkEnd w:id="607"/>
    </w:p>
    <w:p>
      <w:pPr>
        <w:pStyle w:val="BookText"/>
        <w:rPr/>
      </w:pPr>
      <w:r>
        <w:rPr>
          <w:rFonts w:ascii="Amiri" w:hAnsi="Amiri" w:eastAsia="Amiri" w:cs="Amiri"/>
          <w:color w:val="111111"/>
          <w:sz w:val="28"/>
          <w:sz w:val="28"/>
          <w:szCs w:val="28"/>
          <w:rtl w:val="true"/>
          <w:lang w:bidi="ar-SA"/>
        </w:rPr>
        <w:t>فَخُذْ مَا أَعْطَاکَ مِنْ ذَهَبٍ أَوْ فِضَّةٍ،فَإِنْ کَانَ لَهُ مَاشِیَةٌ أَوْ إِبِلٌ فَلَا تَدْخُلْهَا إِلَّا بِإِذْنِهِ،فَإِنَّ أَکْثَرَهَا لَهُ،فَإِذَا أَتَیْتَهَا فَلَا تَدْخُلْ عَلَیْهَا دُخُولَ مُتَسَلِّطٍ عَلَیْهِ وَ لَا عَنِیفٍ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تُنَفِّرَنَّ بَهِیمَةً وَ لَا تُفْزِعَنَّهَا،وَ لَا تَسُوأَنَّ صَاحِبَهَا فِیهَا،وَ اصْدَعِ الْمَالَ صَدْعَیْنِ ثُمَّ خَیِّرْهُ،فَإِذَا اخْتَارَ فَلَا تَعْرِضَنَّ لِمَا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اصْدَعِ الْبَاقِیَ صَدْعَیْنِ،ثُمَّ خَیِّرْهُ،فَإِذَا اخْتَارَ فَلَا تَعْرِضَنَّ لِمَا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 کَذَلِکَ حَتَّی یَبْقَی مَا فِیهِ وَفَاءٌ لِحَقِّ اللّهِ فِی مَالِهِ؛فَاقْبِضْ حَقَّ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اسْتَقَالَکَ فَأَقِلْهُ، ثُمَّ اخْلِطْهُمَا ثُمَّ اصْنَعْ مِثْلَ الَّذِی صَنَعْتَ أَوَّلاً حَتَّی تَأْخُذَ حَقَّ اللّهِ فِی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تَأْخُذَنَّ عَوْداً وَ لَا هَرِمَةً وَ لَا مَکْسُورَةً وَ لَا مَهْلُوسَةً،وَ لَا ذَاتَ عَوَارٍ،وَ لَا تَأْمَنَنَّ عَلَیْهَا إِلَّا مَنْ تَثِقُ بِدِینِهِ،رَافِقاً بِمَالِ الْمُسْلِمِینَ حَتَّی یُوَصِّلَهُ إِلَی وَلِیِّهِمْ فَیَقْسِمَهُ بَیْنَهُمْ،وَ لَا تُوَکِّلْ بِهَا إِلَّا نَاصِحاً شَفِیقاً وَ أَمِیناً حَفِیظاً،غَیْرَ مُعْنِفٍ وَ لَا مُجْحِفٍ،وَ لَا مُلْغِبٍ وَ لَا مُتْعِبٍ</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900715_3381743652"/>
      <w:bookmarkStart w:id="609" w:name="_Toc226"/>
      <w:bookmarkEnd w:id="608"/>
      <w:r>
        <w:rPr>
          <w:rtl w:val="true"/>
        </w:rPr>
        <w:t>ترجمه</w:t>
      </w:r>
      <w:bookmarkEnd w:id="60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از زکات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قیمت زکات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گفتگو درباره کم و زیاد آن نکن،او به تو اعتماد کرده تو هم به او اعتماد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گوسفند و گاو و شتری دارد بدون اذن او داخل نشو،زیرا بیشتر آنها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داخل شدی همچون شخص مسلط و سخت‌گیر نسبت به او رفتار نکن،چهارپایی را فرار نده و ناراحت نساز و صاحبش را درباره آن ناراحت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حق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را به دو بخش تقسیم کن سپس صاحب مال را مخیر نما که یک قسمت را انتخاب کند و بعد از </w:t>
      </w:r>
      <w:bookmarkStart w:id="610" w:name="pg13956_166777"/>
    </w:p>
    <w:p>
      <w:pPr>
        <w:pStyle w:val="BookText"/>
        <w:rPr/>
      </w:pPr>
      <w:bookmarkEnd w:id="610"/>
      <w:r>
        <w:rPr>
          <w:rFonts w:ascii="IRNazanin" w:hAnsi="IRNazanin" w:eastAsia="IRNazanin"/>
          <w:color w:val="111111"/>
          <w:sz w:val="28"/>
          <w:sz w:val="28"/>
          <w:szCs w:val="28"/>
          <w:rtl w:val="true"/>
          <w:lang w:bidi="fa-IR"/>
        </w:rPr>
        <w:t xml:space="preserve">انتخاب،متعرض آنچه او انتخاب کرده نشو؛سپس باقیمانده را نیز به دو بخش تقسیم کن و باز او را مخیر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یکی را انتخاب کرد در این انتخاب متعرض آنچه او انتخاب کرده نشو و همچنان این تقسیم را ادامه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مال را مخیر می‌سازی تا یکی را انتخاب کرده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باقیمانده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در مال او باشد، آن گاه حق خدا را از او بگیر و اگر صاحب مال پشیمان شد و از تو تقاضا کرد که تقسیم را تجدید کنی،تقاضای او را بپذیر و آن دو دسته را با هم بار دیگر مخلوط کن سپس همان گونه که در بار اوّل انجام دادی،تقسیم را تکرار کن تا حق خدا را از مال او دریافت داری،ولی هرگز حیوان مسن و فرتوت و دست و پا شکسته و بیمار و معیوب را به عنوان زکات نپذیر</w:t>
      </w:r>
      <w:r>
        <w:rPr>
          <w:rFonts w:eastAsia="IRNazanin" w:cs="IRNazanin"/>
          <w:color w:val="111111"/>
          <w:sz w:val="28"/>
          <w:szCs w:val="28"/>
          <w:rtl w:val="true"/>
          <w:lang w:bidi="fa-IR"/>
        </w:rPr>
        <w:t>.</w:t>
      </w:r>
    </w:p>
    <w:p>
      <w:pPr>
        <w:pStyle w:val="Heading4"/>
        <w:numPr>
          <w:ilvl w:val="3"/>
          <w:numId w:val="1"/>
        </w:numPr>
        <w:rPr/>
      </w:pPr>
      <w:bookmarkStart w:id="611" w:name="__RefHeading___Toc900717_3381743652"/>
      <w:bookmarkStart w:id="612" w:name="_Toc227"/>
      <w:bookmarkEnd w:id="611"/>
      <w:r>
        <w:rPr>
          <w:rtl w:val="true"/>
        </w:rPr>
        <w:t>شرح و تفسیر</w:t>
      </w:r>
      <w:r>
        <w:rPr>
          <w:rtl w:val="true"/>
        </w:rPr>
        <w:t xml:space="preserve">: </w:t>
      </w:r>
      <w:r>
        <w:rPr>
          <w:rtl w:val="true"/>
        </w:rPr>
        <w:t>نهایت احترام به خواسته‌های زکات دهندگان</w:t>
      </w:r>
      <w:bookmarkEnd w:id="612"/>
    </w:p>
    <w:p>
      <w:pPr>
        <w:pStyle w:val="BookText"/>
        <w:rPr/>
      </w:pPr>
      <w:r>
        <w:rPr>
          <w:rFonts w:ascii="IRNazanin" w:hAnsi="IRNazanin" w:eastAsia="IRNazanin"/>
          <w:color w:val="111111"/>
          <w:sz w:val="28"/>
          <w:sz w:val="28"/>
          <w:szCs w:val="28"/>
          <w:rtl w:val="true"/>
          <w:lang w:bidi="fa-IR"/>
        </w:rPr>
        <w:t>نهایت احترام به خواسته‌های زکات دهندگان</w:t>
      </w:r>
    </w:p>
    <w:p>
      <w:pPr>
        <w:pStyle w:val="BookText"/>
        <w:rPr/>
      </w:pPr>
      <w:r>
        <w:rPr>
          <w:rFonts w:ascii="IRNazanin" w:hAnsi="IRNazanin" w:eastAsia="IRNazanin"/>
          <w:color w:val="111111"/>
          <w:sz w:val="28"/>
          <w:sz w:val="28"/>
          <w:szCs w:val="28"/>
          <w:rtl w:val="true"/>
          <w:lang w:bidi="fa-IR"/>
        </w:rPr>
        <w:t>آن 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زکات،زکات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 و یا قیمت زکات غلات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می‌دهد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گفتگو درباره کم و زیاد آن نکن،او به تو اعتماد کرده تو هم به او اعتماد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مَا أَعْطَاکَ مِنْ ذَهَبٍ أَوْ فِضَّةٍ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گوسفند و گاو و شتری دارد بدون اذن او داخل نشو،زیرا بیشتر آنها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لَهُ مَاشِیَةٌ </w:t>
      </w:r>
      <w:r>
        <w:rPr>
          <w:rStyle w:val="FootnoteAnchor"/>
          <w:rtl w:val="true"/>
        </w:rPr>
        <w:footnoteReference w:id="312"/>
      </w:r>
      <w:r>
        <w:rPr>
          <w:rFonts w:ascii="Amiri" w:hAnsi="Amiri" w:eastAsia="Amiri" w:cs="Amiri"/>
          <w:color w:val="111111"/>
          <w:sz w:val="28"/>
          <w:sz w:val="28"/>
          <w:szCs w:val="28"/>
          <w:rtl w:val="true"/>
          <w:lang w:bidi="ar-SA"/>
        </w:rPr>
        <w:t>أَوْ إِبِلٌ فَلَا تَدْخُلْهَا إِلَّا بِإِذْنِهِ فَإِنَّ أَکْثَرَهَا 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داخل شدی همچون شخص مسلط و سخت‌گیر نسبت به او رفتار نکن،چهارپایی را فرار مده و ناراحت نساز و صاحبش را درباره آن ناراحت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أَتَیْتَهَا فَلَا تَدْخُلْ عَلَیْهَا دُخُولَ مُتَسَلِّطٍ عَلَیْهِ وَ لَا </w:t>
      </w:r>
    </w:p>
    <w:p>
      <w:pPr>
        <w:pStyle w:val="BookText"/>
        <w:rPr/>
      </w:pPr>
      <w:r>
        <w:rPr>
          <w:rFonts w:ascii="Amiri" w:hAnsi="Amiri" w:eastAsia="Amiri" w:cs="Amiri"/>
          <w:color w:val="111111"/>
          <w:sz w:val="28"/>
          <w:sz w:val="28"/>
          <w:szCs w:val="28"/>
          <w:rtl w:val="true"/>
          <w:lang w:bidi="ar-SA"/>
        </w:rPr>
        <w:t xml:space="preserve">عَنِیفٍ </w:t>
      </w:r>
      <w:r>
        <w:rPr>
          <w:rStyle w:val="FootnoteAnchor"/>
          <w:rtl w:val="true"/>
        </w:rPr>
        <w:footnoteReference w:id="313"/>
      </w:r>
      <w:r>
        <w:rPr>
          <w:rFonts w:ascii="Amiri" w:hAnsi="Amiri" w:eastAsia="Amiri" w:cs="Amiri"/>
          <w:color w:val="111111"/>
          <w:sz w:val="28"/>
          <w:sz w:val="28"/>
          <w:szCs w:val="28"/>
          <w:rtl w:val="true"/>
          <w:lang w:bidi="ar-SA"/>
        </w:rPr>
        <w:t xml:space="preserve">بِهِ،وَ لَا تُنَفِّرَنَّ بَهِیمَةً وَ لَا تُفْزِعَنَّهَا </w:t>
      </w:r>
      <w:r>
        <w:rPr>
          <w:rStyle w:val="FootnoteAnchor"/>
          <w:rtl w:val="true"/>
        </w:rPr>
        <w:footnoteReference w:id="314"/>
      </w:r>
      <w:r>
        <w:rPr>
          <w:rFonts w:ascii="Amiri" w:hAnsi="Amiri" w:eastAsia="Amiri" w:cs="Amiri"/>
          <w:color w:val="111111"/>
          <w:sz w:val="28"/>
          <w:sz w:val="28"/>
          <w:szCs w:val="28"/>
          <w:rtl w:val="true"/>
          <w:lang w:bidi="ar-SA"/>
        </w:rPr>
        <w:t>،وَ لَا تَسُوأَنَّ صَاحِبَهَا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این جمله آن است که احترام مالکان اموال را در مورد اموالشان حفظ کن،سرزده وارد آغل گوسفندان یا شتران نشو و به صورت افراد طلب‌کار و زورگو چیزی را مطالبه نکن حتی نسبت به چهارپایان نیز مدارا نما؛حرکت یا صدایی که باعث وحشت آنها شود انجام مده،چرا که هم این حیوانات و هم صاحب آنها ممکن است ناراحت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نهایت محبّت و ادبی است که امام علیه السلام به آن توصیه می‌کند که حتی حقوق حیوانات هم به هنگام جمع‌آوری زکات رعایت بشود،چه رسد به حقوق و احترام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 اینکه تقسیم عادلانه باشد و در انتخاب گوسفند یا شتر زکات نگرانی برای صاحبان اموال پیدا نشود و در انتخاب،اجحاف و ظلمی بر مالک و بیت المال حاصل نگردد،دستور به قرعه کشی می‌دهد و هنگام قرعه‌کشی انتخاب را به به صاحب مال وا می‌گذارد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گرفتن حق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را به دو بخش تقسیم کن سپس صاحب مال را مخیر کن که یک قسمت را برگزیند و بعد از انتخاب،متعرض آنچه او انتخاب کرده نشو</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باقیمانده را نیز به دو بخش تقسیم کن و باز او را مخیر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یکی را برگزید در این انتخاب متعرض آنچه برگزیده نشو و همچنان این تقسیم را ادامه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مال را مخیر می‌سازی یکی را انتخاب کرده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باقیمانده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در مال او باشد آن گاه حق خدا را از او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اصْدَعِ </w:t>
      </w:r>
      <w:r>
        <w:rPr>
          <w:rStyle w:val="FootnoteAnchor"/>
          <w:rtl w:val="true"/>
        </w:rPr>
        <w:footnoteReference w:id="315"/>
      </w:r>
      <w:r>
        <w:rPr>
          <w:rFonts w:ascii="Amiri" w:hAnsi="Amiri" w:eastAsia="Amiri" w:cs="Amiri"/>
          <w:color w:val="111111"/>
          <w:sz w:val="28"/>
          <w:sz w:val="28"/>
          <w:szCs w:val="28"/>
          <w:rtl w:val="true"/>
          <w:lang w:bidi="ar-SA"/>
        </w:rPr>
        <w:t xml:space="preserve">الْمَالَ صَدْعَیْنِ ثُمَّ </w:t>
      </w:r>
    </w:p>
    <w:p>
      <w:pPr>
        <w:pStyle w:val="BookText"/>
        <w:rPr/>
      </w:pPr>
      <w:r>
        <w:rPr>
          <w:rFonts w:ascii="Amiri" w:hAnsi="Amiri" w:eastAsia="Amiri" w:cs="Amiri"/>
          <w:color w:val="111111"/>
          <w:sz w:val="28"/>
          <w:sz w:val="28"/>
          <w:szCs w:val="28"/>
          <w:rtl w:val="true"/>
          <w:lang w:bidi="ar-SA"/>
        </w:rPr>
        <w:t>خَیِّرْهُ،فَإِذَا اخْتَارَ فَلَا تَعْرِضَنَّ لِمَا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اصْدَعِ الْبَاقِیَ صَدْعَیْنِ،ثُمَّ خَیِّرْهُ،فَإِذَا اخْتَارَ فَلَا تَعْرِضَنَّ لِمَا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تَزَالُ کَذَلِکَ حَتَّی یَبْقَی مَا فِیهِ وَفَاءٌ لِحَقِّ اللّهِ فِی مَالِهِ؛فَاقْبِضْ حَقَّ 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صاحب مال پشیمان شد و از تو تقاضا کرد که تقسیم را تجدید کنی،تقاضای او را بپذیر و آن دو دسته را با هم بار دیگر مخلوط کن سپس همان گونه که در بار اوّل انجام دادی،تقسیم را تکرار کن تا حق خدا را در مال او دریافت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اسْتَقَالَکَ </w:t>
      </w:r>
      <w:r>
        <w:rPr>
          <w:rStyle w:val="FootnoteAnchor"/>
          <w:rtl w:val="true"/>
        </w:rPr>
        <w:footnoteReference w:id="316"/>
      </w:r>
      <w:r>
        <w:rPr>
          <w:rFonts w:ascii="Amiri" w:hAnsi="Amiri" w:eastAsia="Amiri" w:cs="Amiri"/>
          <w:color w:val="111111"/>
          <w:sz w:val="28"/>
          <w:sz w:val="28"/>
          <w:szCs w:val="28"/>
          <w:rtl w:val="true"/>
          <w:lang w:bidi="ar-SA"/>
        </w:rPr>
        <w:t>فَأَقِلْهُ،ثُمَّ اخْلِطْهُمَا ثُمَّ اصْنَعْ مِثْلَ الَّذِی صَنَعْتَ أَوَّلاً حَتَّی تَأْخُذَ حَقَّ اللّهِ فِی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دو نکته حائز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مفهوم جمله‌های بالا این نیست که به هنگام تقسیم کردن خوب‌ها را در یک بخش قرار بدهند و متوسطها را در بخش دیگر آن گاه مالک را مخیر سازند که یکی از آن دو بخش را انتخاب کند زیرا اولا معمولاً گوسفندان یا شتران در شرایط عادی مخلوط هستند و به هنگام تقسیم،طبعا بخشی از خوب در یک طرف و بخشی در طرف دیگر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نوعی قرعه‌کشی است و در مفهوم قرعه‌کشی این جمله نهفته است که باید تقسیمی نسبتاً عادلانه صورت گیرد و بعد یکی از دو بخش را بوسیله قرعه یا بوسیله انتخاب شخصی جدا کنند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می‌دانیم که در زکات شتر،سن و سال آنها در مقدار زکات تأثیر دارد و مثل زکات گوسفند نیست،بنابراین یا باید مسأله سن و سال در این تقسیم کردن رعایت گردد و یا بگوییم که این نوع تقسیم ناظر به مسأله زکات گوسفند و گاو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ضمن از مجموع این کلام،این مطلب استفاده می‌شود که در پرداخت زکات هم می‌توان قیمت را محاسبه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تعبیر به ذهب و فضه که در آغاز این کلام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سخن تنها از زکات درهم و دینار نیست،بلکه منظور مطلق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می‌توان از عین مالی که زکات به آن تعلق گرفته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در روایات اسلامی و کلمات فقهاحیوانات ممتاز؛مانند گوسفند پرواری و شترهای پرارزش و حیوان باردار و حیوانات نر که برای بارور ساختن حیوانات ماده از آنها استفاده می‌شود،استثنا شده‌اند؛یعنی مأمور جمع‌آوری زکات برای جلب محبّت صاحبان این اموال،نخبه‌ها را به خودشان واگذار می‌کند تا زکات را با طیب خاطر بپردازند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آن گاه امام علیه السلام دستور می‌دهد که پنج نوع از حیواناتی که به نحوی ناقص و کم‌ارزش هستند به عنوان زکات انتخاب نشود؛می‌فرماید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حیوان مسن و فرتوت و دست و پا شکسته و بیمار و معیوب را به عنوان زکات نپذیر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تَأْخُذَنَّ عَوْداً وَ لَا هَرِمَةً وَ لَا مَکْسُورَةً وَ لَا مَهْلُوسَةً </w:t>
      </w:r>
      <w:r>
        <w:rPr>
          <w:rStyle w:val="FootnoteAnchor"/>
          <w:rtl w:val="true"/>
        </w:rPr>
        <w:footnoteReference w:id="318"/>
      </w:r>
      <w:r>
        <w:rPr>
          <w:rFonts w:ascii="Amiri" w:hAnsi="Amiri" w:eastAsia="Amiri" w:cs="Amiri"/>
          <w:color w:val="111111"/>
          <w:sz w:val="28"/>
          <w:sz w:val="28"/>
          <w:szCs w:val="28"/>
          <w:rtl w:val="true"/>
          <w:lang w:bidi="ar-SA"/>
        </w:rPr>
        <w:t>،وَ لَا ذَاتَ عَوَارٍ</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به معنای حیوان پیر است،به نظر می‌رسد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است که سنّی از آن گذشته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پیر و فرتوت است یعنی چیزی فراتر از حیوان مسن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به معنای حیوان بیمار مسلول و گاه به معنای هر گونه حیوان </w:t>
      </w:r>
    </w:p>
    <w:p>
      <w:pPr>
        <w:pStyle w:val="BookText"/>
        <w:rPr/>
      </w:pPr>
      <w:r>
        <w:rPr>
          <w:rFonts w:ascii="IRNazanin" w:hAnsi="IRNazanin" w:eastAsia="IRNazanin"/>
          <w:color w:val="111111"/>
          <w:sz w:val="28"/>
          <w:sz w:val="28"/>
          <w:szCs w:val="28"/>
          <w:rtl w:val="true"/>
          <w:lang w:bidi="fa-IR"/>
        </w:rPr>
        <w:t>بیمار تفسیر شده است و مناسب معنای دوم است و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حیوانی است که عیب و نقصی دارد؛مثلاً فاقد چشم یا گوش یا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فقها گفته‌اند،منظور از این دستور آن است که اگر تمام نصاب سالم بوده باشد نمی‌تواند حیوان ناسالمی را از جایی دیگر بیاورد و به عنوان زکات بپردازد؛ولی اگر تمام نصاب حیوان بیمار و معیوب است،مانعی ندارد زکات را از همان بپردازد و نیز اگر قسمتی معیوب و قسمتی سالم است، زکات به نسبت از سالم و معیوب گرفته می‌شود و این نشانه رعایت عدالت اسلامی در مسائل مربوط به بحث زکات است</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اسلام از یک سو دستور می‌دهد که حیوانات معیوب،پیر و فرتوت و بیمار را به عنوان زکات نپذیرید،زیرا ارزش زکات را به عنوان یک عبادت پایین می‌آورد و به مقتضای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تَنالُوا الْبِرَّ حَتّی تُنْفِقُوا مِمّا تُحِبُّونَ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حقیقت نیکوکاری و قرب الی اللّه نمی‌رسید مگر اینکه از آنچه دوست دارید در راه خدا انفاق کنید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از سویی دیگر دستور می‌دهد که اموال نخبه و گران قیمت را در اختیار صاحب قیمت بگذارید و به عنوان زکات نگیرید،زیرا بسیاری از مردم از این کار ناراحت می‌شوند و به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یَسْئَلْکُمُوها فَیُحْفِکُمْ تَبْخَلُوا وَ یُخْرِجْ أَضْغانَکُمْ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گاه اموال شما را طلب کند و بر آن تأکید نماید،بخل می‌ورزید؛و کینه و خشم شما را آشکار می‌سازد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و به این ترتیب تعادل را در مسأله ادای زکات کاملا رعایت کرده است</w:t>
      </w:r>
      <w:r>
        <w:rPr>
          <w:rFonts w:eastAsia="IRNazanin" w:cs="IRNazanin"/>
          <w:color w:val="111111"/>
          <w:sz w:val="28"/>
          <w:szCs w:val="28"/>
          <w:rtl w:val="true"/>
          <w:lang w:bidi="fa-IR"/>
        </w:rPr>
        <w:t xml:space="preserve">. </w:t>
      </w:r>
      <w:bookmarkStart w:id="613" w:name="pg13956_166782"/>
    </w:p>
    <w:p>
      <w:pPr>
        <w:pStyle w:val="Heading3"/>
        <w:numPr>
          <w:ilvl w:val="2"/>
          <w:numId w:val="1"/>
        </w:numPr>
        <w:rPr/>
      </w:pPr>
      <w:bookmarkStart w:id="614" w:name="__RefHeading___Toc900719_3381743652"/>
      <w:bookmarkStart w:id="615" w:name="_Toc228"/>
      <w:bookmarkEnd w:id="613"/>
      <w:bookmarkEnd w:id="614"/>
      <w:r>
        <w:rPr>
          <w:rtl w:val="true"/>
        </w:rPr>
        <w:t>بخش سوم</w:t>
      </w:r>
      <w:bookmarkEnd w:id="615"/>
    </w:p>
    <w:p>
      <w:pPr>
        <w:pStyle w:val="Heading4"/>
        <w:numPr>
          <w:ilvl w:val="3"/>
          <w:numId w:val="1"/>
        </w:numPr>
        <w:rPr/>
      </w:pPr>
      <w:bookmarkStart w:id="616" w:name="__RefHeading___Toc900721_3381743652"/>
      <w:bookmarkStart w:id="617" w:name="_Toc229"/>
      <w:bookmarkEnd w:id="616"/>
      <w:r>
        <w:rPr>
          <w:rtl w:val="true"/>
        </w:rPr>
        <w:t>اشاره</w:t>
      </w:r>
      <w:bookmarkEnd w:id="617"/>
    </w:p>
    <w:p>
      <w:pPr>
        <w:pStyle w:val="BookText"/>
        <w:rPr/>
      </w:pPr>
      <w:r>
        <w:rPr>
          <w:rFonts w:ascii="Amiri" w:hAnsi="Amiri" w:eastAsia="Amiri" w:cs="Amiri"/>
          <w:color w:val="111111"/>
          <w:sz w:val="28"/>
          <w:sz w:val="28"/>
          <w:szCs w:val="28"/>
          <w:rtl w:val="true"/>
          <w:lang w:bidi="ar-SA"/>
        </w:rPr>
        <w:t>وَ لَا تَأْمَنَنَّ عَلَیْهَا إِلَّا مَنْ تَثِقُ بِدِینِهِ،رَافِقاً بِمَالِ الْمُسْلِمِینَ حَتَّی یُوَصِّلَهُ إِلَی وَلِیِّهِمْ فَیَقْسِمَهُ بَیْنَهُمْ،وَ لَا تُوَکِّلْ بِهَا إِلَّا نَاصِحاً شَفِیقاً وَ أَمِیناً حَفِیظاً،غَیْرَ مُعْنِفٍ وَ لَا مُجْحِفٍ،وَ لَا مُلْغِبٍ وَ لاَ مُتْعِبٍ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احْدُرْ إِلَیْنَا مَا اجْتَمَعَ عِنْدَکَ نُصَیِّرْهُ حَیْثُ أَمَرَ اللّهُ بِهِ،فَإِذَا أَخَذَهَا أَمِینُکَ فَأَوْعِزْ إِلَیْهِ أَلَّا یَحُولَ بَیْنَ نَاقَةٍ بَیْنَ فَصِیلِهَا،وَ لَا یَمْصُرَ لَبَنَهَا فَیَضُرَّ ذَلِکَ بِوَلَدِهَا؛وَ لَا یَجْهَدَنَّهَا رُکُوباً؛وَ لْیَعْدِلْ بَیْنَ صَوَاحِبَاتِهَا فِی ذَلِکَ وَ بَیْنَهَا،وَ لْیُرَفِّهْ عَلَی اللَّاغِبِ،وَ لْیَسْتَأْنِ بِالنَّقِبِ الظَّالِعِ،وَ لْیُورِدْهَا مَا تَمُرُّ بِهِ مِنَ الْغُدُرِ،وَ لَا یَعْدِلْ بِهَا عَنْ نَبْتِ الْأَرْضِ إِلَی جَوَادِّ الطُّرُقِ،وَ لْیُرَوِّحْهَا فِی السَّاعَاتِ،وَ لْیُمْهِلْهَا عِنْدَ النِّطَافِ وَ الْأَعْشَابِ،حَتَّی تَأْتِیَنَا بِإِذْنِ اللّهِ بُدَّناً مُنْقِیَاتٍ،غَیْرَ مُتْعَبَاتٍ وَ لَا مَجْهُودَاتٍ،لِنَقْسِمَهَا عَلَی کِتَابِ اللّهِ وَ سُنَّةِ نَبِیِّهِ صلی الله علیه و آله فَإِنَّ ذَلِکَ أَعْظَمُ لِأَجْرِکَ،وَ أَقْرَبُ لِرُشْدِکَ،إِنْ شَاءَ اللّهُ</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900723_3381743652"/>
      <w:bookmarkStart w:id="619" w:name="_Toc230"/>
      <w:bookmarkEnd w:id="618"/>
      <w:r>
        <w:rPr>
          <w:rtl w:val="true"/>
        </w:rPr>
        <w:t>ترجمه</w:t>
      </w:r>
      <w:bookmarkEnd w:id="61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غیر از کسی که به دینش اطمینان داری و نسبت به اموال مسلمین دلسوزتر است مسپار تا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مسلمین برساند و او در میان مسلمانان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کسانی را مأمور این کار کن که خیرخواه و مهربان و امین و حافظ باشند،سخت‌گیر و اجحاف‌گر نباشند،حیوانات را خسته نکنند و به زحمت نیندازند،سپس آنچه را نزد تو جمع شده فورا به سوی ما روانه کن تا آن را در مصارفی که خداوند امر فرموده صرف کنیم و هنگامی که امین تو آنها را در اختیار گرفت به او سفارش کن که میان شتر ماده و نوزادش جدایی نیفکند و شیر آن را چنان ندوشد که به بچه‌اش زیان وارد شود و در سوار </w:t>
      </w:r>
      <w:bookmarkStart w:id="620" w:name="pg13956_166783"/>
    </w:p>
    <w:p>
      <w:pPr>
        <w:pStyle w:val="BookText"/>
        <w:rPr/>
      </w:pPr>
      <w:bookmarkEnd w:id="620"/>
      <w:r>
        <w:rPr>
          <w:rFonts w:ascii="IRNazanin" w:hAnsi="IRNazanin" w:eastAsia="IRNazanin"/>
          <w:color w:val="111111"/>
          <w:sz w:val="28"/>
          <w:sz w:val="28"/>
          <w:szCs w:val="28"/>
          <w:rtl w:val="true"/>
          <w:lang w:bidi="fa-IR"/>
        </w:rPr>
        <w:t xml:space="preserve">شدن بر شتران،آنها را به زحمت نیفکند و عدالت را در این امر در میان آنها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 این سوار شود و گاه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حال شترِ خسته و یا زخمی را که سواری دادن برایش مشکل است رعایت کند و با حیوانی که سم او ساییده یا لنگ شده مدارا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تو باید هنگامی که در اثنای راه به غدیرهای آب می‌رسد،آنها را سیراب کند و از کناره‌های جاده علف‌دار به درون جاده‌های خشک و بی‌گیاه منحرف نسازد و ساعاتی به آن حیوانات استراحت دهد و چون به آب و علفزار می‌رسد به آنها مهلت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اندازه کافی آب بنوشند و از علفها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نزد ما می‌آیند به اذن خدا فربه و سرحال باشند نه خسته و کوفته و هدف نهایی این است که آنها را مطابق دستور خداوند و سنّت پیغمبرش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منافع شخصی در آن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این برنامه پاداش تو را بیشتر و هدایت تو را افزون‌تر خواهد کرد؛ ان شاء اللّه</w:t>
      </w:r>
      <w:r>
        <w:rPr>
          <w:rFonts w:eastAsia="IRNazanin" w:cs="IRNazanin"/>
          <w:color w:val="111111"/>
          <w:sz w:val="28"/>
          <w:szCs w:val="28"/>
          <w:rtl w:val="true"/>
          <w:lang w:bidi="fa-IR"/>
        </w:rPr>
        <w:t>.</w:t>
      </w:r>
    </w:p>
    <w:p>
      <w:pPr>
        <w:pStyle w:val="Heading4"/>
        <w:numPr>
          <w:ilvl w:val="3"/>
          <w:numId w:val="1"/>
        </w:numPr>
        <w:rPr/>
      </w:pPr>
      <w:bookmarkStart w:id="621" w:name="__RefHeading___Toc900725_3381743652"/>
      <w:bookmarkStart w:id="622" w:name="_Toc231"/>
      <w:bookmarkEnd w:id="621"/>
      <w:r>
        <w:rPr>
          <w:rtl w:val="true"/>
        </w:rPr>
        <w:t>شرح و تفسیر</w:t>
      </w:r>
      <w:r>
        <w:rPr>
          <w:rtl w:val="true"/>
        </w:rPr>
        <w:t xml:space="preserve">: </w:t>
      </w:r>
      <w:r>
        <w:rPr>
          <w:rtl w:val="true"/>
        </w:rPr>
        <w:t>رأفت اسلامی حتی درباره حیوانات</w:t>
      </w:r>
      <w:bookmarkEnd w:id="622"/>
    </w:p>
    <w:p>
      <w:pPr>
        <w:pStyle w:val="BookText"/>
        <w:rPr/>
      </w:pPr>
      <w:r>
        <w:rPr>
          <w:rFonts w:ascii="IRNazanin" w:hAnsi="IRNazanin" w:eastAsia="IRNazanin"/>
          <w:color w:val="111111"/>
          <w:sz w:val="28"/>
          <w:sz w:val="28"/>
          <w:szCs w:val="28"/>
          <w:rtl w:val="true"/>
          <w:lang w:bidi="fa-IR"/>
        </w:rPr>
        <w:t>رأفت اسلامی حتی درباره حیوانات</w:t>
      </w:r>
    </w:p>
    <w:p>
      <w:pPr>
        <w:pStyle w:val="BookText"/>
        <w:rPr/>
      </w:pPr>
      <w:r>
        <w:rPr>
          <w:rFonts w:ascii="IRNazanin" w:hAnsi="IRNazanin" w:eastAsia="IRNazanin"/>
          <w:color w:val="111111"/>
          <w:sz w:val="28"/>
          <w:sz w:val="28"/>
          <w:szCs w:val="28"/>
          <w:rtl w:val="true"/>
          <w:lang w:bidi="fa-IR"/>
        </w:rPr>
        <w:t>در بخش گذشته،امام علیه السلام دستورات لازم درباره چگونگی اخذ زکات از کسانی که زکات بر آنها واجب است را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نامه،سخن درباره چگونگی حفظ این اموال و طرز رفتار با حیواناتی که به عنوان زکات پرداخته شده‌اند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امام علیه السلام صفات کسانی را که مأمور انتقال زکات به سوی بیت‌المال می‌شوند،بیان می‌کند و چندین ویژگی برای آنها برمی‌شمرد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و دومین صفت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غیر از کسی که به دینش اطمینان داری </w:t>
      </w:r>
    </w:p>
    <w:p>
      <w:pPr>
        <w:pStyle w:val="BookText"/>
        <w:rPr/>
      </w:pPr>
      <w:r>
        <w:rPr>
          <w:rFonts w:ascii="IRNazanin" w:hAnsi="IRNazanin" w:eastAsia="IRNazanin"/>
          <w:color w:val="111111"/>
          <w:sz w:val="28"/>
          <w:sz w:val="28"/>
          <w:szCs w:val="28"/>
          <w:rtl w:val="true"/>
          <w:lang w:bidi="fa-IR"/>
        </w:rPr>
        <w:t xml:space="preserve">و نسبت به اموال مسلمین دلسوز است،مسپار تا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 مسلمین برساند و در میان مسلمانان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تَأْمَنَنَّ عَلَیْهَا إِلَّا مَنْ تَثِقُ بِدِینِهِ، رَافِقاً بِمَالِ الْمُسْلِمِینَ حَتَّی یُوَصِّلَهُ إِلَی وَلِیِّهِمْ فَیَقْسِمَهُ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مهمترین شرط،در این گونه مسائل امانت و وثاقت و شرط دوم رفق، مدارا و دلسوزی است و اگر این دو شرط در متصدیان بیت المال و خزانه داران کشورهای اسلامی رعایت شود به یقین مشکلی در امور مالی پیدا نخواهد شد؛ نه خیانتی رخ می‌دهد و نه حیف و میل و افراط و تفریطی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سخن،هشت وصف دیگر برای مأموران انتقال این اموال و چوپان‌ها بیان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را مأمور این کار کن که خیرخواه و مهربان و امین و حافظ باشند،سخت‌گیر و اجحاف‌گر نباشند،حیوانات را خسته نکنند و به زحمت نیندازند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تُوَکِّلْ بِهَا إِلَّا نَاصِحاً شَفِیقاً وَ أَمِیناً حَفِیظاً،غَیْرَ مُعْنِفٍ </w:t>
      </w:r>
      <w:r>
        <w:rPr>
          <w:rStyle w:val="FootnoteAnchor"/>
          <w:rtl w:val="true"/>
        </w:rPr>
        <w:footnoteReference w:id="323"/>
      </w:r>
      <w:r>
        <w:rPr>
          <w:rFonts w:ascii="Amiri" w:hAnsi="Amiri" w:eastAsia="Amiri" w:cs="Amiri"/>
          <w:color w:val="111111"/>
          <w:sz w:val="28"/>
          <w:sz w:val="28"/>
          <w:szCs w:val="28"/>
          <w:rtl w:val="true"/>
          <w:lang w:bidi="ar-SA"/>
        </w:rPr>
        <w:t xml:space="preserve">وَ لَا مُجْحِفٍ </w:t>
      </w:r>
      <w:r>
        <w:rPr>
          <w:rStyle w:val="FootnoteAnchor"/>
          <w:rtl w:val="true"/>
        </w:rPr>
        <w:footnoteReference w:id="324"/>
      </w:r>
      <w:r>
        <w:rPr>
          <w:rFonts w:ascii="Amiri" w:hAnsi="Amiri" w:eastAsia="Amiri" w:cs="Amiri"/>
          <w:color w:val="111111"/>
          <w:sz w:val="28"/>
          <w:sz w:val="28"/>
          <w:szCs w:val="28"/>
          <w:rtl w:val="true"/>
          <w:lang w:bidi="ar-SA"/>
        </w:rPr>
        <w:t xml:space="preserve">،وَ لَا مُلْغِبٍ </w:t>
      </w:r>
      <w:r>
        <w:rPr>
          <w:rStyle w:val="FootnoteAnchor"/>
          <w:rtl w:val="true"/>
        </w:rPr>
        <w:footnoteReference w:id="325"/>
      </w:r>
      <w:r>
        <w:rPr>
          <w:rFonts w:ascii="Amiri" w:hAnsi="Amiri" w:eastAsia="Amiri" w:cs="Amiri"/>
          <w:color w:val="111111"/>
          <w:sz w:val="28"/>
          <w:sz w:val="28"/>
          <w:szCs w:val="28"/>
          <w:rtl w:val="true"/>
          <w:lang w:bidi="ar-SA"/>
        </w:rPr>
        <w:t>وَ لَا مُتْعِبٍ</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به یقین این اوصاف هشت‌گانه ارتباط نزدیک با یکدگر دارند؛چوپانی که ناصح و شفیق است مسلما حیوانات را خسته نمی‌کند و تند نمی‌راند،زیرا هم حیوانات به زحمت می‌افتند که بر خلاف عدل اسلامی است و هم وزن آنها کم می‌شود و یا بیمار می‌گردند که به زیان مصرف کنندگان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این دستورات را امام علیه السلام هنگامی بیان فرمود که نه از حقوق حیوانات سخنی در میان دانشمندان جهان مطرح بود و نه از حقوق بشر؛ولی </w:t>
      </w:r>
    </w:p>
    <w:p>
      <w:pPr>
        <w:pStyle w:val="BookText"/>
        <w:rPr/>
      </w:pPr>
      <w:r>
        <w:rPr>
          <w:rFonts w:ascii="IRNazanin" w:hAnsi="IRNazanin" w:eastAsia="IRNazanin"/>
          <w:color w:val="111111"/>
          <w:sz w:val="28"/>
          <w:sz w:val="28"/>
          <w:szCs w:val="28"/>
          <w:rtl w:val="true"/>
          <w:lang w:bidi="fa-IR"/>
        </w:rPr>
        <w:t xml:space="preserve">اسلام به عنوان آئینی مملوّ از برنامه‌های اخلاقی،حرمت حیوانات و حقوق آنها را نیز فراموش نکرده و مشمول محبّت و رأفت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بیشتری در این زمینه در بحث نکات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دستور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آنچه نزد تو جمع شده فوراً به سوی ما روانه کن تا آن را در مصارفی که خداوند امر فرموده صرف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احْدُرْ </w:t>
      </w:r>
      <w:r>
        <w:rPr>
          <w:rStyle w:val="FootnoteAnchor"/>
          <w:rtl w:val="true"/>
        </w:rPr>
        <w:footnoteReference w:id="327"/>
      </w:r>
      <w:r>
        <w:rPr>
          <w:rFonts w:ascii="Amiri" w:hAnsi="Amiri" w:eastAsia="Amiri" w:cs="Amiri"/>
          <w:color w:val="111111"/>
          <w:sz w:val="28"/>
          <w:sz w:val="28"/>
          <w:szCs w:val="28"/>
          <w:rtl w:val="true"/>
          <w:lang w:bidi="ar-SA"/>
        </w:rPr>
        <w:t>إِلَیْنَا مَا اجْتَمَعَ عِنْدَکَ نُصَیِّرْهُ حَیْثُ أَمَرَ اللّهُ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دستور به دو دلیل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ممکن است نیازمندانی به صورت فوق العاده در انتظار کمک‌های بیت المال باشند که اگر حق آنها زودتر برسد،مشکلاتشان حل خواهد شد و دیگر اینکه تأخیر در رساندن این اموال، معرض آفات است و برای نجات از آن آفات باید تعجیل کرد و اموال زکات را به ولی امر مسلمین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نهج‌البلاغه از این جمله احکام فقهی متعدّدی استفاده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نقل زکات از شهری به شهر دیگر جایز است و دیگر اینکه مأموران جمع‌آوری زکات حق ندارند خودسرانه آنها را تقسیم کنند و سوم اینکه زکات باید به دست ولی امر مسلمین برسد و زیر نظر او تقسیم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دستور مربوط به مناطق نزدیک به مرکز حکومت امام علیه السلام است و اما مناطق دور دست که انتقال مال زکات به غیر صورت نقدی عملاً امکان پذیر نیست حکم دیگری دارد؛یعنی نمایندگان امام علیه السلام می‌توانند آن را در مرکز نمایندگی خود جمع‌آوری و تقسیم کنند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علیه السلام درباره کیفیت نقل حیوانات زکَوی به نماینده خود دستورات </w:t>
      </w:r>
    </w:p>
    <w:p>
      <w:pPr>
        <w:pStyle w:val="BookText"/>
        <w:rPr/>
      </w:pPr>
      <w:r>
        <w:rPr>
          <w:rFonts w:ascii="IRNazanin" w:hAnsi="IRNazanin" w:eastAsia="IRNazanin"/>
          <w:color w:val="111111"/>
          <w:sz w:val="28"/>
          <w:sz w:val="28"/>
          <w:szCs w:val="28"/>
          <w:rtl w:val="true"/>
          <w:lang w:bidi="fa-IR"/>
        </w:rPr>
        <w:t>ده گانه دقیق و ظریفی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امین تو آنها را در اختیار گرفت به او سفارش کن که میان شتر ماده و نوزادش جدایی نیفکند و شیر آن را چنان ندوشد که به بچه‌اش زیان وارد شود و در سوار شدن بر شتران،آنها را به زحمت نیفکند و عدالت را در این امر در میان آنها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بر این سوار شود و گاه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حال شترِ خسته و یا زخمی را که سواری دادن برایش مشکل است رعایت کند و با حیوانی که سم او ساییده یا لنگ شده مدارا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أَخَذَهَا أَمِینُکَ فَأَوْعِزْ </w:t>
      </w:r>
      <w:r>
        <w:rPr>
          <w:rStyle w:val="FootnoteAnchor"/>
          <w:rtl w:val="true"/>
        </w:rPr>
        <w:footnoteReference w:id="328"/>
      </w:r>
      <w:r>
        <w:rPr>
          <w:rFonts w:ascii="Amiri" w:hAnsi="Amiri" w:eastAsia="Amiri" w:cs="Amiri"/>
          <w:color w:val="111111"/>
          <w:sz w:val="28"/>
          <w:sz w:val="28"/>
          <w:szCs w:val="28"/>
          <w:rtl w:val="true"/>
          <w:lang w:bidi="ar-SA"/>
        </w:rPr>
        <w:t xml:space="preserve">إِلَیْهِ أَلَّا یَحُولَ بَیْنَ نَاقَةٍ وَ بَیْنَ فَصِیلِهَا </w:t>
      </w:r>
      <w:r>
        <w:rPr>
          <w:rStyle w:val="FootnoteAnchor"/>
          <w:rtl w:val="true"/>
        </w:rPr>
        <w:footnoteReference w:id="329"/>
      </w:r>
      <w:r>
        <w:rPr>
          <w:rFonts w:ascii="Amiri" w:hAnsi="Amiri" w:eastAsia="Amiri" w:cs="Amiri"/>
          <w:color w:val="111111"/>
          <w:sz w:val="28"/>
          <w:sz w:val="28"/>
          <w:szCs w:val="28"/>
          <w:rtl w:val="true"/>
          <w:lang w:bidi="ar-SA"/>
        </w:rPr>
        <w:t xml:space="preserve">،وَ لَا یَمْصُرَ </w:t>
      </w:r>
      <w:r>
        <w:rPr>
          <w:rStyle w:val="FootnoteAnchor"/>
          <w:rtl w:val="true"/>
        </w:rPr>
        <w:footnoteReference w:id="330"/>
      </w:r>
      <w:r>
        <w:rPr>
          <w:rFonts w:ascii="Amiri" w:hAnsi="Amiri" w:eastAsia="Amiri" w:cs="Amiri"/>
          <w:color w:val="111111"/>
          <w:sz w:val="28"/>
          <w:sz w:val="28"/>
          <w:szCs w:val="28"/>
          <w:rtl w:val="true"/>
          <w:lang w:bidi="ar-SA"/>
        </w:rPr>
        <w:t xml:space="preserve">لَبَنَهَا فَیَضُرَّ ذَلِکَ بِوَلَدِهَا؛وَ لَا یَجْهَدَنَّهَا رُکُوباً،وَ لْیَعْدِلْ بَیْنَ صَوَاحِبَاتِهَا فِی ذَلِکَ وَ بَیْنَهَا،وَ لْیُرَفِّهْ عَلَی اللَّاغِبِ،وَ لْیَسْتَأْنِ </w:t>
      </w:r>
      <w:r>
        <w:rPr>
          <w:rStyle w:val="FootnoteAnchor"/>
          <w:rtl w:val="true"/>
        </w:rPr>
        <w:footnoteReference w:id="331"/>
      </w:r>
      <w:r>
        <w:rPr>
          <w:rFonts w:ascii="Amiri" w:hAnsi="Amiri" w:eastAsia="Amiri" w:cs="Amiri"/>
          <w:color w:val="111111"/>
          <w:sz w:val="28"/>
          <w:sz w:val="28"/>
          <w:szCs w:val="28"/>
          <w:rtl w:val="true"/>
          <w:lang w:bidi="ar-SA"/>
        </w:rPr>
        <w:t xml:space="preserve">بِالنَّقِبِ </w:t>
      </w:r>
      <w:r>
        <w:rPr>
          <w:rStyle w:val="FootnoteAnchor"/>
          <w:rtl w:val="true"/>
        </w:rPr>
        <w:footnoteReference w:id="332"/>
      </w:r>
      <w:r>
        <w:rPr>
          <w:rFonts w:ascii="Amiri" w:hAnsi="Amiri" w:eastAsia="Amiri" w:cs="Amiri"/>
          <w:color w:val="111111"/>
          <w:sz w:val="28"/>
          <w:sz w:val="28"/>
          <w:szCs w:val="28"/>
          <w:rtl w:val="true"/>
          <w:lang w:bidi="ar-SA"/>
        </w:rPr>
        <w:t>وَ الظَّالِعِ</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آنچه در بالا آمد شش قسمت از دستوراتی است که امام علیه السلام برای مراعات حال حیوانات زکوی بیان فرموده که هم جمع انسانی و اخلاقی دارد و نشان می‌دهد که اسلام حتی مراعات حال حیوانات را نیز لازم می‌شمرد؛حیواناتی که زبان برای گفتن ندارند و قادر بر دفاع از خویشتن نیستند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ادامه این سخن چند دستور دیگر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تو باید هنگامی که در اثنای راه به غدیرهای آب می‌رسد،آنها را سیراب کند و از کناره‌های جاده علف‌دار به درون جاده‌های خشک و بی‌گیاه منحرف نسازد </w:t>
      </w:r>
    </w:p>
    <w:p>
      <w:pPr>
        <w:pStyle w:val="BookText"/>
        <w:rPr/>
      </w:pPr>
      <w:r>
        <w:rPr>
          <w:rFonts w:ascii="IRNazanin" w:hAnsi="IRNazanin" w:eastAsia="IRNazanin"/>
          <w:color w:val="111111"/>
          <w:sz w:val="28"/>
          <w:sz w:val="28"/>
          <w:szCs w:val="28"/>
          <w:rtl w:val="true"/>
          <w:lang w:bidi="fa-IR"/>
        </w:rPr>
        <w:t xml:space="preserve">و ساعاتی به آن حیوانات استراحت دهد و آن گاه که به آب و علفزار می‌رسد به آنها مهلت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اندازه کافی آب بنوشند و از علفها تغذیه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نزد ما می‌آیند به اذن خدا فربه و سرحال باشند نه خسته و کوفته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لْیُورِدْهَا مَا تَمُرُّ بِهِ مِنَ الْغُدُرِ </w:t>
      </w:r>
      <w:r>
        <w:rPr>
          <w:rStyle w:val="FootnoteAnchor"/>
          <w:rtl w:val="true"/>
        </w:rPr>
        <w:footnoteReference w:id="334"/>
      </w:r>
      <w:r>
        <w:rPr>
          <w:rFonts w:ascii="Amiri" w:hAnsi="Amiri" w:eastAsia="Amiri" w:cs="Amiri"/>
          <w:color w:val="111111"/>
          <w:sz w:val="28"/>
          <w:sz w:val="28"/>
          <w:szCs w:val="28"/>
          <w:rtl w:val="true"/>
          <w:lang w:bidi="ar-SA"/>
        </w:rPr>
        <w:t xml:space="preserve">،وَ لَا یَعْدِلْ بِهَا عَنْ نَبْتِ الْأَرْضِ إِلَی جَوَادِّ </w:t>
      </w:r>
      <w:r>
        <w:rPr>
          <w:rStyle w:val="FootnoteAnchor"/>
          <w:rtl w:val="true"/>
        </w:rPr>
        <w:footnoteReference w:id="335"/>
      </w:r>
      <w:r>
        <w:rPr>
          <w:rFonts w:ascii="Amiri" w:hAnsi="Amiri" w:eastAsia="Amiri" w:cs="Amiri"/>
          <w:color w:val="111111"/>
          <w:sz w:val="28"/>
          <w:sz w:val="28"/>
          <w:szCs w:val="28"/>
          <w:rtl w:val="true"/>
          <w:lang w:bidi="ar-SA"/>
        </w:rPr>
        <w:t xml:space="preserve">الطُّرُقِ،وَ لْیُرَوِّحْهَا فِی السَّاعَاتِ وَ لْیُمْهِلْهَا عِنْدَ النِّطَافِ </w:t>
      </w:r>
      <w:r>
        <w:rPr>
          <w:rStyle w:val="FootnoteAnchor"/>
          <w:rtl w:val="true"/>
        </w:rPr>
        <w:footnoteReference w:id="336"/>
      </w:r>
      <w:r>
        <w:rPr>
          <w:rFonts w:ascii="Amiri" w:hAnsi="Amiri" w:eastAsia="Amiri" w:cs="Amiri"/>
          <w:color w:val="111111"/>
          <w:sz w:val="28"/>
          <w:sz w:val="28"/>
          <w:szCs w:val="28"/>
          <w:rtl w:val="true"/>
          <w:lang w:bidi="ar-SA"/>
        </w:rPr>
        <w:t xml:space="preserve">وَ الْأَعْشَابِ </w:t>
      </w:r>
      <w:r>
        <w:rPr>
          <w:rStyle w:val="FootnoteAnchor"/>
          <w:rtl w:val="true"/>
        </w:rPr>
        <w:footnoteReference w:id="337"/>
      </w:r>
      <w:r>
        <w:rPr>
          <w:rFonts w:ascii="Amiri" w:hAnsi="Amiri" w:eastAsia="Amiri" w:cs="Amiri"/>
          <w:color w:val="111111"/>
          <w:sz w:val="28"/>
          <w:sz w:val="28"/>
          <w:szCs w:val="28"/>
          <w:rtl w:val="true"/>
          <w:lang w:bidi="ar-SA"/>
        </w:rPr>
        <w:t xml:space="preserve">،حَتَّی تَأْتِیَنَا بِإِذْنِ اللّهِ بُدَّناً </w:t>
      </w:r>
      <w:r>
        <w:rPr>
          <w:rStyle w:val="FootnoteAnchor"/>
          <w:rtl w:val="true"/>
        </w:rPr>
        <w:footnoteReference w:id="338"/>
      </w:r>
      <w:r>
        <w:rPr>
          <w:rFonts w:ascii="Amiri" w:hAnsi="Amiri" w:eastAsia="Amiri" w:cs="Amiri"/>
          <w:color w:val="111111"/>
          <w:sz w:val="28"/>
          <w:sz w:val="28"/>
          <w:szCs w:val="28"/>
          <w:rtl w:val="true"/>
          <w:lang w:bidi="ar-SA"/>
        </w:rPr>
        <w:t xml:space="preserve">مُنْقِیَاتٍ </w:t>
      </w:r>
      <w:r>
        <w:rPr>
          <w:rStyle w:val="FootnoteAnchor"/>
          <w:rtl w:val="true"/>
        </w:rPr>
        <w:footnoteReference w:id="339"/>
      </w:r>
      <w:r>
        <w:rPr>
          <w:rFonts w:ascii="Amiri" w:hAnsi="Amiri" w:eastAsia="Amiri" w:cs="Amiri"/>
          <w:color w:val="111111"/>
          <w:sz w:val="28"/>
          <w:sz w:val="28"/>
          <w:szCs w:val="28"/>
          <w:rtl w:val="true"/>
          <w:lang w:bidi="ar-SA"/>
        </w:rPr>
        <w:t>، غَیْرَ مُتْعَبَاتٍ وَ لَا مَجْهُودَاتٍ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چهار دستور اخیر امام علیه السلام،بیشتر به آب و علف این حیوانات نظر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آن است که اینها تشنگی نکشند،گرسنه نشوند،در مسیر راه به اندازه کافی آب بنوشند و در کنار جاده‌ها که غالبا علف وجود دارد،از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دستورات افزون بر اینکه جنبه اخلاقی و انسانی دارد،به نفع بیت المال و نیازمندانی است که از حقوق بیت‌المال بهره می‌گیرند؛لذا درآخر این عبارات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چنان کنند که این حیوانات سالم و سرحال و چاق و فربه به نزد ما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نامه،به هدف نهایی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این است که آنها را مطابق دستور خداوند و سنّت پیغمبرش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منافع شخصی در آن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لِنَقْسِمَهَا عَلَی کِتَابِ اللّهِ وَ سُنَّةِ نَبِیِّهِ صلی الله علیه و آله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این برنامه پاداش تو را بیشتر و هدایت تو را افزون‌تر خواهد کرد إن 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أَعْظَمُ لِأَجْرِکَ،وَ أَقْرَبُ لِرُشْدِکَ،إِنْ شَاءَ اللّهُ</w:t>
      </w:r>
      <w:r>
        <w:rPr>
          <w:rFonts w:eastAsia="IRNazanin" w:cs="IRNazanin"/>
          <w:color w:val="111111"/>
          <w:sz w:val="28"/>
          <w:szCs w:val="28"/>
          <w:rtl w:val="true"/>
          <w:lang w:bidi="fa-IR"/>
        </w:rPr>
        <w:t xml:space="preserve">). </w:t>
      </w:r>
      <w:bookmarkStart w:id="623" w:name="pg13956_166788"/>
    </w:p>
    <w:p>
      <w:pPr>
        <w:pStyle w:val="Heading4"/>
        <w:numPr>
          <w:ilvl w:val="3"/>
          <w:numId w:val="1"/>
        </w:numPr>
        <w:rPr/>
      </w:pPr>
      <w:bookmarkStart w:id="624" w:name="__RefHeading___Toc900727_3381743652"/>
      <w:bookmarkStart w:id="625" w:name="_Toc232"/>
      <w:bookmarkEnd w:id="623"/>
      <w:bookmarkEnd w:id="624"/>
      <w:r>
        <w:rPr>
          <w:rtl w:val="true"/>
        </w:rPr>
        <w:t>نکته‌ها</w:t>
      </w:r>
      <w:bookmarkEnd w:id="625"/>
    </w:p>
    <w:p>
      <w:pPr>
        <w:pStyle w:val="Heading4"/>
        <w:numPr>
          <w:ilvl w:val="3"/>
          <w:numId w:val="1"/>
        </w:numPr>
        <w:rPr/>
      </w:pPr>
      <w:bookmarkStart w:id="626" w:name="__RefHeading___Toc900729_3381743652"/>
      <w:bookmarkStart w:id="627" w:name="_Toc233"/>
      <w:bookmarkEnd w:id="626"/>
      <w:r>
        <w:rPr/>
        <w:t>1</w:t>
      </w:r>
      <w:r>
        <w:rPr>
          <w:rtl w:val="true"/>
        </w:rPr>
        <w:t>-</w:t>
      </w:r>
      <w:r>
        <w:rPr>
          <w:rtl w:val="true"/>
        </w:rPr>
        <w:t>تأکید بر رساندن اموال زکات به نیازمندان</w:t>
      </w:r>
      <w:bookmarkEnd w:id="627"/>
    </w:p>
    <w:p>
      <w:pPr>
        <w:pStyle w:val="BookText"/>
        <w:rPr/>
      </w:pPr>
      <w:r>
        <w:rPr>
          <w:rFonts w:ascii="IRNazanin" w:hAnsi="IRNazanin" w:eastAsia="IRNazanin"/>
          <w:color w:val="111111"/>
          <w:sz w:val="28"/>
          <w:sz w:val="28"/>
          <w:szCs w:val="28"/>
          <w:rtl w:val="true"/>
          <w:lang w:bidi="fa-IR"/>
        </w:rPr>
        <w:t>امام علیه السلام در این نامه نورانی سه بار بر این مطلب تأکید فرموده که اموال زکات بعد از جمع‌آوری باید در میان نیازمندان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کرده؛در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فیقسمه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نصیره حیث امر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پایان نامه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نقسمها علی کتاب اللّه 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تکرار،هر چند به گفته ابن ابی الحدید در ابتدا مخالف بلاغت به نظر می‌رسد،ولی با توجّه به اینکه خاطرات زمان عثمان که بیت‌المال در میان افراد خاصی تقسیم می‌شد و نیازمندان محروم می‌ماندند و همان سبب فتنه و آشوب بر علیه او شد،در نظرها باقی مانده بود،امام علیه السلام برای اطمینان بخشیدن به مردم در یک نامه سه بار این نکته را تکرار می‌کند که هدف ما این است که مال مسلمین را در میان آنها تقسیم کنیم و نیازمندان را به حقوقشان برسانیم</w:t>
      </w:r>
      <w:r>
        <w:rPr>
          <w:rFonts w:eastAsia="IRNazanin" w:cs="IRNazanin"/>
          <w:color w:val="111111"/>
          <w:sz w:val="28"/>
          <w:szCs w:val="28"/>
          <w:rtl w:val="true"/>
          <w:lang w:bidi="fa-IR"/>
        </w:rPr>
        <w:t>.</w:t>
      </w:r>
    </w:p>
    <w:p>
      <w:pPr>
        <w:pStyle w:val="Heading4"/>
        <w:numPr>
          <w:ilvl w:val="3"/>
          <w:numId w:val="1"/>
        </w:numPr>
        <w:rPr/>
      </w:pPr>
      <w:bookmarkStart w:id="628" w:name="__RefHeading___Toc900731_3381743652"/>
      <w:bookmarkStart w:id="629" w:name="_Toc234"/>
      <w:bookmarkEnd w:id="628"/>
      <w:r>
        <w:rPr/>
        <w:t>2</w:t>
      </w:r>
      <w:r>
        <w:rPr>
          <w:rtl w:val="true"/>
        </w:rPr>
        <w:t>-</w:t>
      </w:r>
      <w:r>
        <w:rPr>
          <w:rtl w:val="true"/>
        </w:rPr>
        <w:t>حمایت حیوانات در اسلام</w:t>
      </w:r>
      <w:bookmarkEnd w:id="62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جهان از قدیم الایام به طور سنتی برای حیواناتی که از آنها استفاده می‌کردند،احترام قائل بودند و اصولی را درباره آنها رعایت می‌کردند و در بعضی از موارد به صورت افراطی در می‌آمد و شکل پرستش به خود می‌گرفت همان گونه که امروز در میان جمعی از هندوها نیز دیده می‌شود تا اینکه در این اواخر به مدافعان از حیوانات شکل جمیعیت دادند و اصول و مقرراتی قائل شدند و اگر کسانی از آن تخلف کنند مورد اعتراض قرار می‌گیرند،هر چند این موضوع مانند سایر موضوعاتی که مربوط به حقوق بشر یا حمایت زندانیان و کودکان و امثال آنهاست در بسیاری از موارد رنگ سیاسی به خود گرفته و تبدیل به چماقی برای کوبیدن بر سر مخالفان شده است؛گاه هزاران انسان بی‌گناه را </w:t>
      </w:r>
    </w:p>
    <w:p>
      <w:pPr>
        <w:pStyle w:val="BookText"/>
        <w:rPr/>
      </w:pPr>
      <w:r>
        <w:rPr>
          <w:rFonts w:ascii="IRNazanin" w:hAnsi="IRNazanin" w:eastAsia="IRNazanin"/>
          <w:color w:val="111111"/>
          <w:sz w:val="28"/>
          <w:sz w:val="28"/>
          <w:szCs w:val="28"/>
          <w:rtl w:val="true"/>
          <w:lang w:bidi="fa-IR"/>
        </w:rPr>
        <w:t>می‌کشند و در سال میلیادرها دلار سلاحهای کشتار جمعی صادر می‌کنند و صدای کسی بلند نمی‌شود؛اما یک یا چند حیوان اگر مورد آزار قرار گیرند فریادشان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حد اعتدال را از آغاز در این مسأله رعایت کرده و سفارشهای اکید و دقیق و ظریفی درباره حیوانات نموده که هر انسان منصفی را به تحسین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روایی ما،روایات زیادی در این باره وارد شده است؛از جمله در ابواب مربوط به حج به تناسب استفاده از حیوانات به عنوان مرکب در مسیر حج، ابوابی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احکام الدواب فی السفر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حر عاملی در کتاب وسائل الشیعه در جلد هشتم تحت همین عنوان روایات فراوانی در بیش از پنجاه باب ذکر کرده است که ذیلا بعضی از روایات آن را که در باب اوّل ذکر کرده از نظر می‌گذرانیم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لِلدَّابَّةِ عَلَی صَاحِبِهَا خِصَالٌ یَبْدَأُ بِعَلَفِهَا إِذَا نَزَلَ وَ یَعْرِضُ عَلَیْهَا الْمَاءَ إِذَا مَرَّ بِهِ وَ لَا یَضْرِبُ وَجْهَهَا فَإِنَّهَا تُسَبِّحُ بِحَمْدِ رَبِّهَا وَ لَا یَقِفُ عَلَی ظَهْرِهَا إِلَّا فِی سَبِیلِ اللّهِ وَ لَا یُحَمِّلُهَا فَوْقَ طَاقَتِهَا وَ لَا یُکَلِّفُهَا مِنَ الْمَشْیِ إِلَّا مَا تُطِیقُ؛برای چهارپایان بر صاحبان آنها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نخست اینکه هنگامی که به منزل رسید و پیاده شد اوّل آذوقه آنها را آماده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حیوان از صاحبش خسته‌تر است به علاوه زبان تقاضا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که از کنار آب بگذرد،آب را بر او عرضه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تشنه باشد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به صورتش تازیانه نزند چرا که او تسبیح و حمد خدا می‌گوید و هرگز بر پشت آن هنگام توقف ننشیند مگر در هنگام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اینکه هنگامی که سواران به هم می‌رسند،یا از کنار فرد پیاده‌ای عبور می‌کنند و برای احوال‌پرسی و مطالب دیگر توقف می‌نمایند باید از مرکب پیاده شوند،حرفهایشان که تمام شد سوار شوند و به راه خود ادامه دهند، زیرا این زحمت را به حیوان دادن که در حال توقف سوار آن باشند و پیاده </w:t>
      </w:r>
    </w:p>
    <w:p>
      <w:pPr>
        <w:pStyle w:val="BookText"/>
        <w:rPr/>
      </w:pPr>
      <w:r>
        <w:rPr>
          <w:rFonts w:ascii="IRNazanin" w:hAnsi="IRNazanin" w:eastAsia="IRNazanin"/>
          <w:color w:val="111111"/>
          <w:sz w:val="28"/>
          <w:sz w:val="28"/>
          <w:szCs w:val="28"/>
          <w:rtl w:val="true"/>
          <w:lang w:bidi="fa-IR"/>
        </w:rPr>
        <w:t xml:space="preserve">نشوند،زحمتی است بدون دلیل؛ولی در میدان جنگ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پیاده شدن از مرکب به هر حال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طاقتش چیزی بر آن بار نکند و بیش از تواناییش آن را راه نبرد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حدیث دیگری از امام صادق علیه السلام شبیه همین معنا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لِلدَّابَّةِ عَلَی صَاحِبِهَا سِتِّةُ حُقوق؛برای چهارپایان بر صاحبان آنها شش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در روایت دیگری هفت حق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ظریفی در این روایت آمده که اسلام کوچک‌ترین مسائل را درباره این موضوع از نظر دور نداشته و انسانی‌ترین دستورات را در این باره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هنگامی که مرکب آنها کم و زیادی می‌کند با شلاق به جان آن می‌افتند و گاه عصبانیّت خود را در موضوعات دیگر،بر سر حیوان خالی می‌کنند؛ ولی اسلام تأکید می‌کند که بی‌دلیل مرکب را آزار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 که امام سجاد زین العابدین علیه السلام چهل بار از مدینه به مکّه برای زیارت خانه خدا از شتری استفاده کرد و در تمام این مدت حتی یک تازیانه به آن شتر نزد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حدیث معروفی که در منابع شیعه و اهل سنّت آمده است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زنی را به خاطر گربه‌ای وارد دوزخ ساخت چرا که آن را بسته بود نه رهایش می‌کرد که خودش غذا پیدا کند و نه غذایی به او می‌داد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بعضی روایات استفاده می‌شود که نباید فحش و ناسزا به حیوانات داد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این تعبیر نشان می‌دهد که حیوانات هم برای خود فهم و شعوری دارند و از فحش و ناسزا متأثر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هنگامی که زبان انسان آلوده شد،تدریجاً برای او یک عادت می‌شود و در مورد انسانها نیز آن را به کار می‌برد</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0" w:name="pg13956_166792"/>
      <w:bookmarkStart w:id="631" w:name="pg13956_166792"/>
      <w:bookmarkEnd w:id="631"/>
    </w:p>
    <w:p>
      <w:pPr>
        <w:pStyle w:val="Heading2"/>
        <w:numPr>
          <w:ilvl w:val="1"/>
          <w:numId w:val="1"/>
        </w:numPr>
        <w:rPr/>
      </w:pPr>
      <w:bookmarkStart w:id="632" w:name="pg13956_166792"/>
      <w:bookmarkStart w:id="633" w:name="__RefHeading___Toc900733_3381743652"/>
      <w:bookmarkStart w:id="634" w:name="_Toc235"/>
      <w:bookmarkEnd w:id="632"/>
      <w:bookmarkEnd w:id="633"/>
      <w:r>
        <w:rPr/>
        <w:t>26</w:t>
      </w:r>
      <w:r>
        <w:rPr>
          <w:rtl w:val="true"/>
        </w:rPr>
        <w:t xml:space="preserve">- </w:t>
      </w:r>
      <w:r>
        <w:rPr>
          <w:rtl w:val="true"/>
        </w:rPr>
        <w:t>برای بعضی از مأموران گردآوری زکات</w:t>
      </w:r>
      <w:bookmarkEnd w:id="634"/>
    </w:p>
    <w:p>
      <w:pPr>
        <w:pStyle w:val="Heading3"/>
        <w:numPr>
          <w:ilvl w:val="2"/>
          <w:numId w:val="1"/>
        </w:numPr>
        <w:rPr/>
      </w:pPr>
      <w:bookmarkStart w:id="635" w:name="__RefHeading___Toc900735_3381743652"/>
      <w:bookmarkStart w:id="636" w:name="_Toc236"/>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و من عهد له علیه السلام</w:t>
      </w:r>
    </w:p>
    <w:p>
      <w:pPr>
        <w:pStyle w:val="BookText"/>
        <w:rPr/>
      </w:pPr>
      <w:r>
        <w:rPr>
          <w:rFonts w:ascii="IRNazanin" w:hAnsi="IRNazanin" w:eastAsia="IRNazanin"/>
          <w:color w:val="111111"/>
          <w:sz w:val="28"/>
          <w:sz w:val="28"/>
          <w:szCs w:val="28"/>
          <w:rtl w:val="true"/>
          <w:lang w:bidi="fa-IR"/>
        </w:rPr>
        <w:t>إلی بعض عماله و قد بعثه علی الصدقة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برای بعضی از مأموران گردآوری زکات مرقوم داشته است</w:t>
      </w:r>
      <w:r>
        <w:rPr>
          <w:rFonts w:eastAsia="IRNazanin" w:cs="IRNazanin"/>
          <w:color w:val="111111"/>
          <w:sz w:val="28"/>
          <w:szCs w:val="28"/>
          <w:rtl w:val="true"/>
          <w:lang w:bidi="fa-IR"/>
        </w:rPr>
        <w:t xml:space="preserve">. </w:t>
      </w:r>
      <w:r>
        <w:rPr>
          <w:rStyle w:val="FootnoteAnchor"/>
          <w:rtl w:val="true"/>
        </w:rPr>
        <w:footnoteReference w:id="344"/>
      </w:r>
    </w:p>
    <w:p>
      <w:pPr>
        <w:pStyle w:val="Heading3"/>
        <w:numPr>
          <w:ilvl w:val="2"/>
          <w:numId w:val="1"/>
        </w:numPr>
        <w:rPr/>
      </w:pPr>
      <w:bookmarkStart w:id="637" w:name="__RefHeading___Toc900737_3381743652"/>
      <w:bookmarkStart w:id="638" w:name="_Toc237"/>
      <w:bookmarkEnd w:id="637"/>
      <w:r>
        <w:rPr>
          <w:rtl w:val="true"/>
        </w:rPr>
        <w:t>نامه در یک نگاه</w:t>
      </w:r>
      <w:bookmarkEnd w:id="63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نامه،قبل از هر چیز،مخنف بن سلیم را از نفاق و دوگانگی ظاهر و باطن بر حذر می‌دارد و از بدرفتاری با مردم و خود برتربینی و بی‌اعتنایی به آنها نهی می‌کند و در بخش دیگری تأکید می‌کند که تو به عنوان عامل جمع‌آوری زکات حقی در آن داری که ما به تو می‌پردازیم؛ولی بقیّه آن متعلق به نیازمندان امّت است که باید به آنها برسد</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پایان نامه،او را از هر گونه خیانت در این امانت بر حذر می‌دارد و خیانت به امّت و امام امّت را بدترین خیانت می‌شمرد</w:t>
      </w:r>
      <w:r>
        <w:rPr>
          <w:rFonts w:eastAsia="IRNazanin" w:cs="IRNazanin"/>
          <w:color w:val="111111"/>
          <w:sz w:val="28"/>
          <w:szCs w:val="28"/>
          <w:rtl w:val="true"/>
          <w:lang w:bidi="fa-IR"/>
        </w:rPr>
        <w:t xml:space="preserve">. </w:t>
      </w:r>
      <w:bookmarkStart w:id="639" w:name="pg13956_166794"/>
    </w:p>
    <w:p>
      <w:pPr>
        <w:pStyle w:val="Heading3"/>
        <w:numPr>
          <w:ilvl w:val="2"/>
          <w:numId w:val="1"/>
        </w:numPr>
        <w:rPr/>
      </w:pPr>
      <w:bookmarkStart w:id="640" w:name="__RefHeading___Toc900739_3381743652"/>
      <w:bookmarkStart w:id="641" w:name="_Toc238"/>
      <w:bookmarkEnd w:id="639"/>
      <w:bookmarkEnd w:id="640"/>
      <w:r>
        <w:rPr>
          <w:rtl w:val="true"/>
        </w:rPr>
        <w:t>بخش اوّل</w:t>
      </w:r>
      <w:bookmarkEnd w:id="641"/>
    </w:p>
    <w:p>
      <w:pPr>
        <w:pStyle w:val="Heading4"/>
        <w:numPr>
          <w:ilvl w:val="3"/>
          <w:numId w:val="1"/>
        </w:numPr>
        <w:rPr/>
      </w:pPr>
      <w:bookmarkStart w:id="642" w:name="__RefHeading___Toc900741_3381743652"/>
      <w:bookmarkStart w:id="643" w:name="_Toc239"/>
      <w:bookmarkEnd w:id="642"/>
      <w:r>
        <w:rPr>
          <w:rtl w:val="true"/>
        </w:rPr>
        <w:t>اشاره</w:t>
      </w:r>
      <w:bookmarkEnd w:id="643"/>
    </w:p>
    <w:p>
      <w:pPr>
        <w:pStyle w:val="BookText"/>
        <w:rPr/>
      </w:pPr>
      <w:r>
        <w:rPr>
          <w:rFonts w:ascii="Amiri" w:hAnsi="Amiri" w:eastAsia="Amiri" w:cs="Amiri"/>
          <w:color w:val="111111"/>
          <w:sz w:val="28"/>
          <w:sz w:val="28"/>
          <w:szCs w:val="28"/>
          <w:rtl w:val="true"/>
          <w:lang w:bidi="ar-SA"/>
        </w:rPr>
        <w:t>أَمَرَهُ بِتَقْوَی اللّهِ فِی سَرَائِرِ أَمْرِهِ وَ خَفِیَّاتِ عَمَلِهِ،حَیْثُ لَا شَهِیدَ غَیْرُهُ،وَ لَا وَکِیلَ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أَلَّا یَعْمَلَ بِشَیْءٍ مِنْ طَاعَةِ اللّهِ فِیمَا ظَهَرَ فَیُخَالِفَ إِلَی غَیْرِهِ فِیمَا أَسَرَّ،وَ مَنْ لَمْ یَخْتَلِفْ سِرُّهُ وَ عَلَانِیَتُهُ،وَ فِعْلُهُ وَ مَقَالَتُهُ،فَقَدْ أَدَّی الْأَمَانَةَ أَخْلَصَ الْعِبَادَةَ وَ أَمَرَهُ أَلَّا یَجْبَهَهُمْ وَ لَا یَعْضَهَهُمْ،وَ لَا یَرْغَبَ عَنْهُمْ تَفَضُّلاً بِالْإِمَارَةِ عَلَیْهِمْ،فَإِنَّهُمُ الْإِخْوَانُ فِی الدِّینِ،وَ الْأَعْوَانُ عَلَی اسْتِخْرَاجِ الْحُقُوقِ</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900743_3381743652"/>
      <w:bookmarkStart w:id="645" w:name="_Toc240"/>
      <w:bookmarkEnd w:id="644"/>
      <w:r>
        <w:rPr>
          <w:rtl w:val="true"/>
        </w:rPr>
        <w:t>ترجمه</w:t>
      </w:r>
      <w:bookmarkEnd w:id="645"/>
    </w:p>
    <w:p>
      <w:pPr>
        <w:pStyle w:val="BookText"/>
        <w:rPr/>
      </w:pPr>
      <w:r>
        <w:rPr>
          <w:rFonts w:ascii="IRNazanin" w:hAnsi="IRNazanin" w:eastAsia="IRNazanin"/>
          <w:color w:val="111111"/>
          <w:sz w:val="28"/>
          <w:sz w:val="28"/>
          <w:szCs w:val="28"/>
          <w:rtl w:val="true"/>
          <w:lang w:bidi="fa-IR"/>
        </w:rPr>
        <w:t>او را به تقوای الهی در امور پنهانی و اعمال مخفی خود دستور می‌دهد در آنجا که هیچ کس جز خدا شاهد و گواه نیست،و نه احدی غیر از او ناظر و حافظ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دستور داده،هر عملی را از اطاعت‌های خدا که آشکارا انجام می‌دهد در پنهانی خلاف آن را انجام ندهد،آن کس که پنهان و آشکارش،عمل و سخنش بر خلاف یکدیگر نباشد امانت الهی را ادا کرده و بندگی خالصانه را بجا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برخورد بد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چهره عبوس با آنها روبه‌رو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بهتان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زکاتشان بیش از آن بوده است که آنها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آنها به جهت اینکه رییس بر آنان هستی،بی‌اعتنایی نکن،چه اینکه آنها برادران دینی تو هستند و یاوران در استخراج حقوق و جمع‌آوری زکات</w:t>
      </w:r>
      <w:r>
        <w:rPr>
          <w:rFonts w:eastAsia="IRNazanin" w:cs="IRNazanin"/>
          <w:color w:val="111111"/>
          <w:sz w:val="28"/>
          <w:szCs w:val="28"/>
          <w:rtl w:val="true"/>
          <w:lang w:bidi="fa-IR"/>
        </w:rPr>
        <w:t>.</w:t>
      </w:r>
    </w:p>
    <w:p>
      <w:pPr>
        <w:pStyle w:val="Heading4"/>
        <w:numPr>
          <w:ilvl w:val="3"/>
          <w:numId w:val="1"/>
        </w:numPr>
        <w:rPr/>
      </w:pPr>
      <w:bookmarkStart w:id="646" w:name="__RefHeading___Toc900745_3381743652"/>
      <w:bookmarkStart w:id="647" w:name="_Toc241"/>
      <w:bookmarkEnd w:id="646"/>
      <w:r>
        <w:rPr>
          <w:rtl w:val="true"/>
        </w:rPr>
        <w:t>شرح و تفسیر</w:t>
      </w:r>
      <w:r>
        <w:rPr>
          <w:rtl w:val="true"/>
        </w:rPr>
        <w:t xml:space="preserve">: </w:t>
      </w:r>
      <w:r>
        <w:rPr>
          <w:rtl w:val="true"/>
        </w:rPr>
        <w:t>برخورد خوب با مؤدیان مالیاتی اسلامی</w:t>
      </w:r>
      <w:bookmarkEnd w:id="647"/>
    </w:p>
    <w:p>
      <w:pPr>
        <w:pStyle w:val="BookText"/>
        <w:rPr/>
      </w:pPr>
      <w:r>
        <w:rPr>
          <w:rFonts w:ascii="IRNazanin" w:hAnsi="IRNazanin" w:eastAsia="IRNazanin"/>
          <w:color w:val="111111"/>
          <w:sz w:val="28"/>
          <w:sz w:val="28"/>
          <w:szCs w:val="28"/>
          <w:rtl w:val="true"/>
          <w:lang w:bidi="fa-IR"/>
        </w:rPr>
        <w:t>برخورد خوب با مؤدیان مالیاتی اسلامی</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بخش اوّل این نامه سه دستور به کارگزار خود می‌دهد و هر کدام از </w:t>
      </w:r>
    </w:p>
    <w:p>
      <w:pPr>
        <w:pStyle w:val="BookText"/>
        <w:rPr/>
      </w:pPr>
      <w:r>
        <w:rPr>
          <w:rFonts w:ascii="IRNazanin" w:hAnsi="IRNazanin" w:eastAsia="IRNazanin"/>
          <w:color w:val="111111"/>
          <w:sz w:val="28"/>
          <w:sz w:val="28"/>
          <w:szCs w:val="28"/>
          <w:rtl w:val="true"/>
          <w:lang w:bidi="fa-IR"/>
        </w:rPr>
        <w:t>این دستورات با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دستور به تقوای الهی در نهان و آشکار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تقوای الهی در امور پنهانی و اعمال مخفی خود دستور می‌دهد در آنجا که هیچ کس جز خدا شاهد و گواه نیست و نه احدی غیر از او ناظر و حافظ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بِتَقْوَی اللّهِ فِی سَرَائِرِ أَمْرِهِ وَ خَفِیَّاتِ عَمَلِهِ،حَیْثُ لَاشَهِیدَ غَیْرُهُ،وَ لَا وَکِیلَ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است که امام علیه السلام در این جمله بر یکی از مهم‌ترین مصادیق تقوا انگشت می‌گذارد؛یعنی تقوا در امور پنهانی،اعم از نیّت درون و اعمال برون که هیچ کس جز خدا شاهد و گواه آن نیست و این مهم‌ترین چیزی است که جز از طریق ایمان به خدا و اعتقاد به حضور او در همه جا و در هر زمان،حاصل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که در جوامع انسانی پیش می‌آید و آسیب‌هایی که به مردم می‌رسد غالبا مربوط به همین قسمت است؛تصمیماتی به تنهایی گرفته می‌شود و کارهایی دور از چشم مردم انجام می‌گیرد و در آن منافع عموم فدای منافع نامشروع اشخاص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لَاشَهِیدَ غَیْرُهُ،وَ لَا وَکِیلَ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ناظر به افراد عادی است که در خلوت حضور ندارند؛ولی فرشتگانی که مأمور ثبت اعمال انسانند،در هر مکان و هر زمان با او هستند و مراقب اعمال اویند،و از همه بالاتر ذات پاک پروردگار همه جا حضور دارد و چیزی از بندگان بر او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فرمان دوم را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امر کرده که هیچ عملی را از اطاعت‌های خدا آشکارا انجام ندهد که در پنهانی خلاف آن را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أَلَّا یَعْمَلَ بِشَیْءٍ مِنْ طَاعَةِ اللّهِ فِیمَا ظَهَرَ فَیُخَالِفَ إِلَی غَیْرِهِ فِیمَا أَسَرَّ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باید ظاهر و باطن خود را یکی کرد،زیرا اختلاف ظاهر و باطن و خلوت و جلوت مصداق آشکار نفاق است و مسلمان از نفاق بیگانه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تعبیری دارد که در واقع به منزله دلیل برای دستور گذشته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پنهان و آشکارش،عمل و سخنش بر خلاف یکدیگر نباشد امانت الهی را ادا کرده و بندگی خالصانه را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یَخْتَلِفْ سِرُّهُ وَ عَلَانِیَتُهُ،وَ فِعْلُهُ وَ مَقَالَتُهُ،فَقَدْ أَدَّی الْأَمَانَةَ،وَ أَخْلَصَ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سخن آن است که آنهایی که پنهان و آشکارشان متفاوت است و گفتارشان با رفتارشان هماهنگ نیست،خائن و غیر مخلص‌اند و به واقع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خیانتی از این بدتر که انسان اعمال نیک ریاکارانه در برابر مردم انجام دهد و آن گاه که به خلوت می‌رود کار دیگر کند؛یا با زبانش وعده‌های نیکی دهد و پاکی و تقوا را بستاید؛ولی عملش بر ضد آن باشد و مایه بی‌اعتمادی و سلب عقیده مردم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 از هر کس که باشد نازیباست و از دولت‌مردان اسلام نازیباتر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فرمایش خود در مسأله اخلاص و امانت،روی دو چیز انگشت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هماهنگی خلوت و جلوت و دیگری هماهنگی گفتار و کردار و در واقع اخلاص بر همین دو رکن استوار است و ریاکاران هر دو یا یکی از آن دو را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رعایت این اصل بیش از هر کس در مسئولین اموال بیت المال اهمیت دارد که باید حفیظ و امین باشند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رسول خدا صلی الله علیه و آله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خالفت سریرته علانیته فهو منافق کائنا من کان و حیث کان و فی ای ارض کان و علی ای رتبة کان ؛کسی که باطنش با ظاهرش مخالف باشد او منافق است هر کس باشد و در هر جا که باشد و در هر سرزمین و در هر رتبه و مقامی که باشد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 حدیث دیگری از امام صادق علیه السلام از لقمان حکیم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لِلْمُنَافِقِ ثَلَاثَ عَلَامَاتٍ یُخَالِفُ لِسَانُهُ قَلْبَهُ وَ قَلْبُهُ فِعْلَهُ وَ عَلَانِیَتُهُ سَرِیرَتَه؛منافق سه نشانه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زبانش با قلبش مخالف است و قلبش با عملش و آشکارش با نهانش</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آن گاه امام علیه السلام در سومین امرش سه دستور به نماینده خود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برخورد بد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چهره عبوس با آنها روبه‌رو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بهتان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زکاتشان بیش از آن بوده است که آنها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آنها به خاطر اینکه رییس بر آنان هستی،بی‌اعتنایی نکن چه اینکه آنها برادران دینی تو هستند و یاوران در استخراج حقوق و جمع‌آوری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أَلَّا یَجْبَهَهُمْ وَ لَا یَعْضَهَهُمْ،وَ لَا یَرْغَبَ عَنْهُمْ تَفَضُّلاً بِالْإِمَارَةِ عَلَیْهِمْ، فَإِنَّهُمُ الْإِخْوَانُ فِی الدِّینِ،وَ الْأَعْوَانُ عَلَی اسْتِخْرَاجِ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نکات روانی بسیار مهم در مسأله جمع‌آوری حقوق بیت‌المال و به یک معنا در تمام امور مربوط به مدیریت است؛برخورد خوب با مردم،اعتماد بر آنها و عدم برتری‌جویی،اموری هستند که مردم را برای ادای حقوق و انجام وظایف خود تشویق می‌کنند و سبب می‌شوند بدون نیاز به بازرس و مأموران غلاظ و شداد و پرونده و دادگاه به وظایف خود در برابر حکومت یا کسی که مدیر بر آنهاست عمل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تجربیات عصر ما نیز صدق این گفتار و صحت این بیان را روشن ساخته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امکان دارد بعضی از این مسأله سوء استفاده کنند و حقوق بیت‌المال را نپردازند؛ولی به یقین ضایعات این گونه رفتار بسیار کمتر از بی‌اعتنایی و برخورد خشن نسبت به آنهاست</w:t>
      </w:r>
      <w:r>
        <w:rPr>
          <w:rFonts w:eastAsia="IRNazanin" w:cs="IRNazanin"/>
          <w:color w:val="111111"/>
          <w:sz w:val="28"/>
          <w:szCs w:val="28"/>
          <w:rtl w:val="true"/>
          <w:lang w:bidi="fa-IR"/>
        </w:rPr>
        <w:t xml:space="preserve">. </w:t>
      </w:r>
      <w:bookmarkStart w:id="648" w:name="pg13956_166798"/>
    </w:p>
    <w:p>
      <w:pPr>
        <w:pStyle w:val="Heading3"/>
        <w:numPr>
          <w:ilvl w:val="2"/>
          <w:numId w:val="1"/>
        </w:numPr>
        <w:rPr/>
      </w:pPr>
      <w:bookmarkStart w:id="649" w:name="__RefHeading___Toc900747_3381743652"/>
      <w:bookmarkStart w:id="650" w:name="_Toc242"/>
      <w:bookmarkEnd w:id="648"/>
      <w:bookmarkEnd w:id="649"/>
      <w:r>
        <w:rPr>
          <w:rtl w:val="true"/>
        </w:rPr>
        <w:t>بخش دوم</w:t>
      </w:r>
      <w:bookmarkEnd w:id="650"/>
    </w:p>
    <w:p>
      <w:pPr>
        <w:pStyle w:val="Heading4"/>
        <w:numPr>
          <w:ilvl w:val="3"/>
          <w:numId w:val="1"/>
        </w:numPr>
        <w:rPr/>
      </w:pPr>
      <w:bookmarkStart w:id="651" w:name="__RefHeading___Toc900749_3381743652"/>
      <w:bookmarkStart w:id="652" w:name="_Toc243"/>
      <w:bookmarkEnd w:id="651"/>
      <w:r>
        <w:rPr>
          <w:rtl w:val="true"/>
        </w:rPr>
        <w:t>اشاره</w:t>
      </w:r>
      <w:bookmarkEnd w:id="652"/>
    </w:p>
    <w:p>
      <w:pPr>
        <w:pStyle w:val="BookText"/>
        <w:rPr/>
      </w:pPr>
      <w:r>
        <w:rPr>
          <w:rFonts w:ascii="Amiri" w:hAnsi="Amiri" w:eastAsia="Amiri" w:cs="Amiri"/>
          <w:color w:val="111111"/>
          <w:sz w:val="28"/>
          <w:sz w:val="28"/>
          <w:szCs w:val="28"/>
          <w:rtl w:val="true"/>
          <w:lang w:bidi="ar-SA"/>
        </w:rPr>
        <w:t>وَ إِنَّ لَکَ فِی هَذِهِ الصَّدَقَةِ نَصِیباً مَفْرُوضاً،وَ حَقّاً مَعْلُوماً،وَ شُرَکَاءَ أَهْلَ مَسْکَنَةٍ،وَ ضُعَفَاءَ ذَوِی فَاقَةٍ،وَ إِنَّا مُوَفُّوکَ حَقَّکَ،فَوَفِّهِمْ حُقُوقَهُمْ،وَ إِلَّا تَفْعَلْ فَإِنَّکَ مِنْ أَکْثَرِ النَّاسِ خُصُوماً یَوْمَ الْقِیَامَةِ،وَ بُؤْسَی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 الْمَسَاکِینُ وَ السَّائِلُونَ وَ الْمَدْفُوعُونَ وَ الْغَارِمُونِ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اسْتَهَانَ بِالْأَمَانَةِ وَ رَتَعَ فِی الْخِیَانَةِ وَ لَمْ یُنَزِّهَ نَفْسَهُ وَ دِینَهُ عَنْهَا،فَقَدْ أَحَلَّ بِنَفْسِهِ الذُّلَّ وَ الْخِزْیَ فِی الدُّنْیَا،وَ هُوَ فِی الْآخِرَةِ أَذَلُّ وَ أَخْزَی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أَعْظَمَ الْخِیَانَةِ خِیَانَةُ الْأُمَّةِ،وَ أَفْظَعَ الْغِشِّ غِشُّ الْأَئِمَّةِ،وَ السَّلَامُ</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900751_3381743652"/>
      <w:bookmarkStart w:id="654" w:name="_Toc244"/>
      <w:bookmarkEnd w:id="653"/>
      <w:r>
        <w:rPr>
          <w:rtl w:val="true"/>
        </w:rPr>
        <w:t>ترجمه</w:t>
      </w:r>
      <w:bookmarkEnd w:id="65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این زکات نصیب مشخص و حق معینی است و شریکانی از مستمندان و بینوایان داری،به یقین ما حق تو را به طور کامل خواهیم داد تو هم باید حق آنها را به طور کامل بپردازی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نکنی از کسانی خواهی بود که در قیامت بیش از همه دشمن و شاکی دارند،بدا به حال کسی که در پیشگاه خداوند، فقرا و مساکین و سائلان و کسانی که از حقشان محروم شده‌اند و بدهکاران ورشکسته 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و شاکی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 خائنان به بیت‌المال‌اند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امانت را سبک بشمرد و در وادی خیانت گام بگذارد و خویشتن و دینش را از آن پاک نسازد درهای ذلت و رسوایی را در دنیا به روی خود گشوده و در سرای آخرت خوارتر و رسواتر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بزرگترین خیانت،خیانت به امّت است و رسواترین غش و تقلّب،غش و تقلّب نسبت به پیشوایان اسلام است و السلام</w:t>
      </w:r>
      <w:r>
        <w:rPr>
          <w:rFonts w:eastAsia="IRNazanin" w:cs="IRNazanin"/>
          <w:color w:val="111111"/>
          <w:sz w:val="28"/>
          <w:szCs w:val="28"/>
          <w:rtl w:val="true"/>
          <w:lang w:bidi="fa-IR"/>
        </w:rPr>
        <w:t xml:space="preserve">. </w:t>
      </w:r>
      <w:bookmarkStart w:id="655" w:name="pg13956_166799"/>
    </w:p>
    <w:p>
      <w:pPr>
        <w:pStyle w:val="Heading4"/>
        <w:numPr>
          <w:ilvl w:val="3"/>
          <w:numId w:val="1"/>
        </w:numPr>
        <w:rPr/>
      </w:pPr>
      <w:bookmarkStart w:id="656" w:name="__RefHeading___Toc900753_3381743652"/>
      <w:bookmarkStart w:id="657" w:name="_Toc245"/>
      <w:bookmarkEnd w:id="655"/>
      <w:bookmarkEnd w:id="656"/>
      <w:r>
        <w:rPr>
          <w:rtl w:val="true"/>
        </w:rPr>
        <w:t>شرح و تفسیر</w:t>
      </w:r>
      <w:r>
        <w:rPr>
          <w:rtl w:val="true"/>
        </w:rPr>
        <w:t xml:space="preserve">: </w:t>
      </w:r>
      <w:r>
        <w:rPr>
          <w:rtl w:val="true"/>
        </w:rPr>
        <w:t>کاری کن که نیازمندان در قیامت شاکی تو نباشند</w:t>
      </w:r>
      <w:bookmarkEnd w:id="657"/>
    </w:p>
    <w:p>
      <w:pPr>
        <w:pStyle w:val="BookText"/>
        <w:rPr/>
      </w:pPr>
      <w:r>
        <w:rPr>
          <w:rFonts w:ascii="IRNazanin" w:hAnsi="IRNazanin" w:eastAsia="IRNazanin"/>
          <w:color w:val="111111"/>
          <w:sz w:val="28"/>
          <w:sz w:val="28"/>
          <w:szCs w:val="28"/>
          <w:rtl w:val="true"/>
          <w:lang w:bidi="fa-IR"/>
        </w:rPr>
        <w:t>کاری کن که نیازمندان در قیامت شاکی تو نباشند</w:t>
      </w:r>
    </w:p>
    <w:p>
      <w:pPr>
        <w:pStyle w:val="BookText"/>
        <w:rPr/>
      </w:pPr>
      <w:r>
        <w:rPr>
          <w:rFonts w:ascii="IRNazanin" w:hAnsi="IRNazanin" w:eastAsia="IRNazanin"/>
          <w:color w:val="111111"/>
          <w:sz w:val="28"/>
          <w:sz w:val="28"/>
          <w:szCs w:val="28"/>
          <w:rtl w:val="true"/>
          <w:lang w:bidi="fa-IR"/>
        </w:rPr>
        <w:t>امام علیه السلام به نکته مهمی اشاره می‌کند که می‌تواند به منزله دلیل برای گفتار سابقش باشد و آن اینکه کارگزار امام علیه السلام،نباید این حقیقت را فراموش کند که او تنها به عنوان عامل جمع‌آوری زکات،حقّ معینی دارد و گروه‌های دیگر از مستحقین زکات با او شریک‌اند و اگر رعایت حق آنها را نکند سرنوشتش در قیامت بسیار شوم و تاریک خواهد بود،می‌فرماید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این زکات نصیب مشخص و حق معینی است و شریکانی از مستمندان و بینوایان داری،به یقین ما حق تو را به طور کامل خواهیم داد تو هم باید حق آنها را به طور کامل بپردازی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لَکَ فِی هَذِهِ الصَّدَقَةِ نَصِیباً مَفْرُوضاً،وَ حَقّاً مَعْلُوماً،وَ شُرَکَاءَ أَهْلَ مَسْکَنَةٍ،وَ ضُعَفَاءَ ذَوِی فَاقَةٍ،وَ إِنَّا مُوَفُّوکَ حَقَّکَ،فَوَفِّهِمْ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مبادا در مورد زکات که طبق صریح آیه قرآن مجید مال مشترکی است در میان هشت گروه،معامله مال اختصاصی و شخصی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آثار زیان‌بار تخلف از این دستور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نکنی از کسانی خواهی بود که در قیامت بیش از همه دشمن و شاکی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تَفْعَلْ فَإِنَّکَ مِنْ أَکْثَرِ النَّاسِ خُصُوماً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در دادگاه عدل الهی گاه انسان یک یا چند مخالف دارد،شاید بتواند به نحوی رضایت آنها را جلب کند و گاه هزاران هزار شاکی دارد که جلب رضایت همه آنها غیر ممکن است و کسانی که در زکات و اموال بیت المال خیانت کنند از این گروه‌اند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 به حال کسی که در پیشگاه خداوند،فقرا و مساکین و سائلان و کسانی که از حقشان محروم شده‌اند و بدهکاران ورشکسته </w:t>
      </w:r>
    </w:p>
    <w:p>
      <w:pPr>
        <w:pStyle w:val="BookText"/>
        <w:rPr/>
      </w:pPr>
      <w:r>
        <w:rPr>
          <w:rFonts w:ascii="IRNazanin" w:hAnsi="IRNazanin" w:eastAsia="IRNazanin"/>
          <w:color w:val="111111"/>
          <w:sz w:val="28"/>
          <w:sz w:val="28"/>
          <w:szCs w:val="28"/>
          <w:rtl w:val="true"/>
          <w:lang w:bidi="fa-IR"/>
        </w:rPr>
        <w:t xml:space="preserve">و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و شاکی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بُؤْسَی </w:t>
      </w:r>
      <w:r>
        <w:rPr>
          <w:rStyle w:val="FootnoteAnchor"/>
          <w:rtl w:val="true"/>
        </w:rPr>
        <w:footnoteReference w:id="347"/>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خَصْمُهُ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الْفُقَرَاءُ وَ الْمَسَاکِینُ وَ السَّائِلُونَ وَ الْمَدْفُوعُونَ </w:t>
      </w:r>
      <w:r>
        <w:rPr>
          <w:rStyle w:val="FootnoteAnchor"/>
          <w:rtl w:val="true"/>
        </w:rPr>
        <w:footnoteReference w:id="348"/>
      </w:r>
      <w:r>
        <w:rPr>
          <w:rFonts w:ascii="Amiri" w:hAnsi="Amiri" w:eastAsia="Amiri" w:cs="Amiri"/>
          <w:color w:val="111111"/>
          <w:sz w:val="28"/>
          <w:sz w:val="28"/>
          <w:szCs w:val="28"/>
          <w:rtl w:val="true"/>
          <w:lang w:bidi="ar-SA"/>
        </w:rPr>
        <w:t>،وَ الْغَارِمُونَ وَ ابْنُ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واژه‌های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اشاره به گروه نیازمندانند؛با این تفاوت که بسیاری از مفسران قرآن مجید معتقدند که مسکین از فقیر بیچاره‌تر است گویی شدت فقر او به حدی است که او را زمین‌گیر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باید کاملا مورد توجّه باشند و ای بسا به سبب شرم و حیا مطلقا از کسی و حتی از بیت المال درخواست نکنند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و حیا را کنار گذاشته و از باب ناچار درخواست کمک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ممکن است بالقوه غنی و بی‌نیاز باشند؛ یعنی اموال قابل ملاحظه‌ای دارند؛اما اموالشان را غاصبان گرفته و آنها را از حقشان محروم ساخته‌اند و فعلا فقیر و نیازمندند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بدهکارانی است که از پرداخت بدهی خود عاجز شده‌اند یا بدون تقصیر ورشکست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مصارف زکات آمده دانسته‌اند به اعتبار اینکه آنها را به وسیله زکات به کارهای الهی وادار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معادل فی الرقاب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بردگانی که در رنج و زحمتند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به اعتبار اینکه تقاضای آزادی از بردگی را دارند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از مصارف هشت گانه زکات شش مصرف در اینجا ذکر شده و یک مصرف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عاملون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فعالیتی برای جمع‌آوری زکات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هستند،قبلا امام علیه السلام به آن اشاره کرده و باقی می‌ماند هشتمین مصرف که مؤلفة قلوبهم باشد که در عبارت امام علیه السلام نیامده شاید به این دلیل که در آن </w:t>
      </w:r>
    </w:p>
    <w:p>
      <w:pPr>
        <w:pStyle w:val="BookText"/>
        <w:rPr/>
      </w:pPr>
      <w:r>
        <w:rPr>
          <w:rFonts w:ascii="IRNazanin" w:hAnsi="IRNazanin" w:eastAsia="IRNazanin"/>
          <w:color w:val="111111"/>
          <w:sz w:val="28"/>
          <w:sz w:val="28"/>
          <w:szCs w:val="28"/>
          <w:rtl w:val="true"/>
          <w:lang w:bidi="fa-IR"/>
        </w:rPr>
        <w:t>محیط محل ابتلا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به گفته مرحوم علامه مجلسی،امام علیه السلام در این بیان خود در صدد ذکر همه مصارف هشت‌گانه نبوده است تا بخواهیم با تکلفاتی همه آنها را در کلام امام علیه السلام درج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در ادامه این سخن به استدلال محکمی پرداخته و بدی حال خیانت‌کاران نسبت به بیت المال را این‌گونه شرح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افراد، خائنان به بیت المال‌اند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امانت را سبک بشمرد و در وادی خیانت گام بگذارد و خویشتن و دینش را از آن پاک نسازد درهای ذلت و رسوایی را در دنیا به روی خود گشوده و در سرای آخرت خوارتر و رسواتر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اسْتَهَانَ بِالْأَمَانَةِ،وَ رَتَعَ </w:t>
      </w:r>
      <w:r>
        <w:rPr>
          <w:rStyle w:val="FootnoteAnchor"/>
          <w:rtl w:val="true"/>
        </w:rPr>
        <w:footnoteReference w:id="349"/>
      </w:r>
      <w:r>
        <w:rPr>
          <w:rFonts w:ascii="Amiri" w:hAnsi="Amiri" w:eastAsia="Amiri" w:cs="Amiri"/>
          <w:color w:val="111111"/>
          <w:sz w:val="28"/>
          <w:sz w:val="28"/>
          <w:szCs w:val="28"/>
          <w:rtl w:val="true"/>
          <w:lang w:bidi="ar-SA"/>
        </w:rPr>
        <w:t xml:space="preserve">فِی الْخِیَانَةِ،وَ لَمْ یُنَزِّهَ نَفْسَهُ وَ دِینَهُ عَنْهَا،فَقَدْ أَحَلَّ </w:t>
      </w:r>
      <w:r>
        <w:rPr>
          <w:rStyle w:val="FootnoteAnchor"/>
          <w:rtl w:val="true"/>
        </w:rPr>
        <w:footnoteReference w:id="350"/>
      </w:r>
      <w:r>
        <w:rPr>
          <w:rFonts w:ascii="Amiri" w:hAnsi="Amiri" w:eastAsia="Amiri" w:cs="Amiri"/>
          <w:color w:val="111111"/>
          <w:sz w:val="28"/>
          <w:sz w:val="28"/>
          <w:szCs w:val="28"/>
          <w:rtl w:val="true"/>
          <w:lang w:bidi="ar-SA"/>
        </w:rPr>
        <w:t>بِنَفْسِهِ الذُّلَّ وَالْخِزْیَ فِی الدُّنْیَا،وَ هُوَ فِی الْآخِرَةِ أَذَلُّ وَ أَخْزَی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ذلت و رسوایی در دنیا به سبب آن است که خیانت‌های گسترده معمولاً پنهان نمی‌ماند و دیر یا زود فاش می‌شود و صاحب آن رسوا می‌گردد و مردم با چشم حقارت به او نگاه می‌کنند و در آخرت که نامه‌های افراد به دستشان داده می‌شود،و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آشکار شدن اعمال پنهانی است،پرونده آنها در برابر اهل محشر گشوده می‌شود و ذلت و رسوایی بزرگ 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توجّه اینکه امام علیه السلام تنها تعبیر به خیانت در امانت نمی‌کند،بلکه سبک شمردن امانت را هم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استهان بالامانة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بزرگی می‌شمرد و این به خاطر اهمیت فوق العاده امانت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علیه السلام در پایان این نامه به نکته دیگری اشاره می‌فرماید که خیانت گاه </w:t>
      </w:r>
      <w:bookmarkStart w:id="658" w:name="pg13956_166802"/>
    </w:p>
    <w:p>
      <w:pPr>
        <w:pStyle w:val="BookText"/>
        <w:rPr/>
      </w:pPr>
      <w:bookmarkEnd w:id="658"/>
      <w:r>
        <w:rPr>
          <w:rFonts w:ascii="IRNazanin" w:hAnsi="IRNazanin" w:eastAsia="IRNazanin"/>
          <w:color w:val="111111"/>
          <w:sz w:val="28"/>
          <w:sz w:val="28"/>
          <w:szCs w:val="28"/>
          <w:rtl w:val="true"/>
          <w:lang w:bidi="fa-IR"/>
        </w:rPr>
        <w:t>درباره یک شخص است و گاه درباره یک امّت و به یقین خیانت درباره یک امّت بسیار زشت‌تر است و خطرناک‌تر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بزرگترین خیانت،خیانت به امّت است و رسواترین غش و تقلب،غش و تقلب به پیشوایان اسلام است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أَعْظَمَ الْخِیَانَةِ خِیَانَةُ الْأُمَّةِ،وَ أَفْظَعَ </w:t>
      </w:r>
      <w:r>
        <w:rPr>
          <w:rStyle w:val="FootnoteAnchor"/>
          <w:rtl w:val="true"/>
        </w:rPr>
        <w:footnoteReference w:id="351"/>
      </w:r>
      <w:r>
        <w:rPr>
          <w:rFonts w:ascii="Amiri" w:hAnsi="Amiri" w:eastAsia="Amiri" w:cs="Amiri"/>
          <w:color w:val="111111"/>
          <w:sz w:val="28"/>
          <w:sz w:val="28"/>
          <w:szCs w:val="28"/>
          <w:rtl w:val="true"/>
          <w:lang w:bidi="ar-SA"/>
        </w:rPr>
        <w:t xml:space="preserve">الْغِشِّ </w:t>
      </w:r>
      <w:r>
        <w:rPr>
          <w:rStyle w:val="FootnoteAnchor"/>
          <w:rtl w:val="true"/>
        </w:rPr>
        <w:footnoteReference w:id="352"/>
      </w:r>
      <w:r>
        <w:rPr>
          <w:rFonts w:ascii="Amiri" w:hAnsi="Amiri" w:eastAsia="Amiri" w:cs="Amiri"/>
          <w:color w:val="111111"/>
          <w:sz w:val="28"/>
          <w:sz w:val="28"/>
          <w:szCs w:val="28"/>
          <w:rtl w:val="true"/>
          <w:lang w:bidi="ar-SA"/>
        </w:rPr>
        <w:t>غِشُّ الْأَئِمَّةِ،وَ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آن روشن است،زیرا اگر انسان به یک یا چند نفر خیانت کند ممکن است روزی پشیمان شود و آنها را پیدا کند و به نحوی رضایتشان را جلب نماید، ولی اگر خیانت به امتی صورت گیرد،جبران کردن آن بسیار مشکل و گاه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خیانت به امّت،خیانت به امام امّت نیز خواهد بود و جلب رضای او نیز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عبارت از دو عنوان استفاده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مسأله خیانت و دیگری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جهت است که بسیاری از خیانت کاران از پنهان‌کاری و غش برای کار خود استفاده می‌کنند که در واقع مرتکب دو خلاف می‌شوند یکی غش و دیگری خیانت از طریق غش،از این رو امام علیه السلام به هر دو عنوان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غش را در برابر امامان و پیشوایان علیهم السلام ذکر کرده،آن است که خائنان،از امام علیه السلام و پیشوایان علیهم السلام در هراسند به همین دلیل خیانت خود را از طریق غش و پنهان‌کاری اعمال می‌کنند</w:t>
      </w:r>
      <w:r>
        <w:rPr>
          <w:rFonts w:eastAsia="IRNazanin" w:cs="IRNazanin"/>
          <w:color w:val="111111"/>
          <w:sz w:val="28"/>
          <w:szCs w:val="28"/>
          <w:rtl w:val="true"/>
          <w:lang w:bidi="fa-IR"/>
        </w:rPr>
        <w:t>.</w:t>
      </w:r>
    </w:p>
    <w:p>
      <w:pPr>
        <w:pStyle w:val="Heading4"/>
        <w:numPr>
          <w:ilvl w:val="3"/>
          <w:numId w:val="1"/>
        </w:numPr>
        <w:rPr/>
      </w:pPr>
      <w:bookmarkStart w:id="659" w:name="__RefHeading___Toc900755_3381743652"/>
      <w:bookmarkStart w:id="660" w:name="_Toc246"/>
      <w:bookmarkEnd w:id="659"/>
      <w:r>
        <w:rPr>
          <w:rtl w:val="true"/>
        </w:rPr>
        <w:t>نکته‌ها</w:t>
      </w:r>
      <w:bookmarkEnd w:id="660"/>
    </w:p>
    <w:p>
      <w:pPr>
        <w:pStyle w:val="Heading4"/>
        <w:numPr>
          <w:ilvl w:val="3"/>
          <w:numId w:val="1"/>
        </w:numPr>
        <w:rPr/>
      </w:pPr>
      <w:bookmarkStart w:id="661" w:name="__RefHeading___Toc900757_3381743652"/>
      <w:bookmarkStart w:id="662" w:name="_Toc247"/>
      <w:bookmarkEnd w:id="661"/>
      <w:r>
        <w:rPr/>
        <w:t>1</w:t>
      </w:r>
      <w:r>
        <w:rPr>
          <w:rtl w:val="true"/>
        </w:rPr>
        <w:t>-</w:t>
      </w:r>
      <w:r>
        <w:rPr>
          <w:rtl w:val="true"/>
        </w:rPr>
        <w:t>اصناف هشت‌گانۀ مستحقین زکات</w:t>
      </w:r>
      <w:bookmarkEnd w:id="66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هشت مصرف برای زکات ذکر نموده </w:t>
      </w:r>
    </w:p>
    <w:p>
      <w:pPr>
        <w:pStyle w:val="BookText"/>
        <w:rPr/>
      </w:pPr>
      <w:r>
        <w:rPr>
          <w:rFonts w:ascii="IRNazanin" w:hAnsi="IRNazanin" w:eastAsia="IRNazanin"/>
          <w:color w:val="111111"/>
          <w:sz w:val="28"/>
          <w:sz w:val="28"/>
          <w:szCs w:val="28"/>
          <w:rtl w:val="true"/>
          <w:lang w:bidi="fa-IR"/>
        </w:rPr>
        <w:t>است؛آنجا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این مصارف هشتگانه را در سه اصل کلی می‌توان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نیازمندانند که شامل فقرا و مساکین و بردگانی که در زحمتند و بدهکاران و ورشکستگان بدون تقصیر و آنها که در راه مانده‌اند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پنج گروه هر یک به نحوی نیازمندند؛بعضی برای گذران روزانه خود،غذا،لباس و مسکن بعضی برای بدهکاری و بعضی به سبب واماندن در راه و از دست دادن اندوخته‌های خود برای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وطن خود بی‌نیاز و غنی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برای نجات از بردگی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برای جمع‌آوری زکات و حفظ آن و رساندن آن به بیت المال زحمت می‌کشند که باید اجرة المثل کار 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مصالح عامه مسلمین است؛هزینه‌های جهاد،بنای مساجد، تأسیس مدارس،وسائل تبلیغ و آنهایی که مسلمان نیستند؛ولی برای تألیف قلوب و جلب محبّت،از زکات کمک‌هایی به آنها داده می‌شود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گروه‌های سه‌گانه که به صورت هشت مصرف در قرآن مجید ذکر شده‌اند در واقع در برگیرنده تمام نیازهای جامعه اسلامی هستند و اگر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دقیق پرداخته شود،قسمت عمده مشکلات مالی حل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روایات آمده است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النَّاسَ أَدَّوْا زَکَاةَ أَمْوَالِهِمْ مَا بَقِیَ مُسْلِمٌ فَقِیراً مُحْتَاجاً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النَّاسَ مَا افْتَقَرُوا وَ لَا احْتَاجُوا وَ لَا جَاعُوا وَ لَا عَرُوا إِلَّا بِذُنُوبِ الْأَغْنِیَاء؛اگر همه مردم زکات اموال خود را بپردازند،مسلمانی فقیر و نیازمند باقی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فقیر و محتاج و گرسنه و برهنه نمی‌شوند مگر به سبب گناه ثروتمندان</w:t>
      </w:r>
      <w:r>
        <w:rPr>
          <w:rFonts w:eastAsia="IRNazanin" w:cs="IRNazanin"/>
          <w:color w:val="111111"/>
          <w:sz w:val="28"/>
          <w:szCs w:val="28"/>
          <w:rtl w:val="true"/>
          <w:lang w:bidi="fa-IR"/>
        </w:rPr>
        <w:t xml:space="preserve">». </w:t>
      </w:r>
      <w:r>
        <w:rPr>
          <w:rStyle w:val="FootnoteAnchor"/>
          <w:rtl w:val="true"/>
        </w:rPr>
        <w:footnoteReference w:id="353"/>
      </w:r>
      <w:bookmarkStart w:id="663" w:name="pg13956_166804"/>
    </w:p>
    <w:p>
      <w:pPr>
        <w:pStyle w:val="Heading4"/>
        <w:numPr>
          <w:ilvl w:val="3"/>
          <w:numId w:val="1"/>
        </w:numPr>
        <w:rPr/>
      </w:pPr>
      <w:bookmarkStart w:id="664" w:name="__RefHeading___Toc900759_3381743652"/>
      <w:bookmarkStart w:id="665" w:name="_Toc248"/>
      <w:bookmarkEnd w:id="663"/>
      <w:bookmarkEnd w:id="664"/>
      <w:r>
        <w:rPr/>
        <w:t>2</w:t>
      </w:r>
      <w:r>
        <w:rPr>
          <w:rtl w:val="true"/>
        </w:rPr>
        <w:t>-</w:t>
      </w:r>
      <w:r>
        <w:rPr>
          <w:rtl w:val="true"/>
        </w:rPr>
        <w:t>امانت،اصولی‌ترین اصل اخلاقی در اسلام</w:t>
      </w:r>
      <w:bookmarkEnd w:id="665"/>
    </w:p>
    <w:p>
      <w:pPr>
        <w:pStyle w:val="BookText"/>
        <w:rPr/>
      </w:pPr>
      <w:r>
        <w:rPr>
          <w:rFonts w:ascii="IRNazanin" w:hAnsi="IRNazanin" w:eastAsia="IRNazanin"/>
          <w:color w:val="111111"/>
          <w:sz w:val="28"/>
          <w:sz w:val="28"/>
          <w:szCs w:val="28"/>
          <w:rtl w:val="true"/>
          <w:lang w:bidi="fa-IR"/>
        </w:rPr>
        <w:t>امانت و درست‌کاری و در کنارش صدق و راست‌گویی دو اصل بسیار مهم از آموزه‌های دینی است که نه تنها در قرآن مجید و روایات اسلامی بازتاب بسیار وسیعی دارد،بلکه جزء اساسی‌ترین تعلیمات همه انبیا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یَبْعَثْ نَبِیّاً إِلَّا بِصِدْقِ الْحَدِیثِ وَ أَدَاءِ الْأَمَانَةِ إِلَی الْبَرِّ وَ الْفَاجِرِ؛خداوند متعال هیچ پیامبری را مبعوث نکرد مگر اینکه راستگویی و ادای امانت،جزء برنامه‌های اصلی او بود،خواه امانت مربوط به نیکوکار یا بدکار باشد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این دو به اندازه‌ای اهمیت دارند که به عنوان نشانه‌های اصلی ایمان و تقوا شمرده شده‌اند،همان گونه که رسول خدا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تَنْظُرُوا إِلَی کَثْرَةِ صَلَاتِهِمْ وَ صَوْمِهِمْ وَ کَثْرَةِ الْحَجِّ وَ الْمَعْرُوفِ وَ طَنْطَنَتِهِمْ بِاللَّیْلِ وَ لَکِنِ انْظُرُوا إِلَی صِدْقِ الْحَدِیثِ وَ أَدَاءِ الْأَمَانَةِ؛نگاه به فزونی نماز و روزه مردم و کثرت حج و انفاق و کمک‌های آنها و سر و صدایشان در عبادات شبانه نکنید،بلکه به راستگویی و ادای امانت آنها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ایمان و تقوای آنها پی ببرید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مشابهی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تَغْتَرُّوا بِصَلَاتِهِمْ وَ لَا بِصِیَامِهِمْ فَإِنَّ الرَّجُلَ رُبَّمَا لَهِجَ بِالصَّلَاةِ وَ الصَّوْمِ حَتَّی لَوْ تَرَکَهُ اسْتَوْحَشَ وَ لَکِنِ اخْتَبِرُوهُمْ عِنْدَ صِدْقِ الْحَدِیثِ وَ أَدَاءِ الْأَمَانَةِ؛فریب نماز و روزه بعضی‌ها را نخورید زیرا ممکن است بعضی چنان شیفته نماز و روزه باشند که اگر آن را ترک کنند به وحشت می‌افتند،لیکن آنها را به راستگویی و ادای امانت بیازمایید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نیز تعبیرات تکان دهنده دیگری که در روایات دیگر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این همه تأکیدات نیز روشن است،زیرا مهم‌ترین سرمایه جامعه اسلامی اعتماد متقابل به یکدگر است که اگر اعتماد و اطمینان نباشد،رشته‌های همکاری از هم می‌گسلد و سرمایه بزرگ یعنی اعتماد و اطمینان در صورتی حفظ می‌شود که اصل صداقت و امانت بر جامعه حاکم باشد،زیرا با خیانت و دروغ کاخ با شکوه اعتماد فرو می‌ریزد و جامعه انسانی به صورت بیابان وحشتناکی در می‌آید که پناهگاهی در آن نیست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خیانت‌ها 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امام علیه السلام در این نامه اشاره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امّت و خیانت به بیت‌المال و حکومت اسلامی است که آثار زیانبار آن بسیار گسترده‌تر از خیانت‌های فردی است</w:t>
      </w:r>
      <w:r>
        <w:rPr>
          <w:rFonts w:eastAsia="IRNazanin" w:cs="IRNazanin"/>
          <w:color w:val="111111"/>
          <w:sz w:val="28"/>
          <w:szCs w:val="28"/>
          <w:rtl w:val="true"/>
          <w:lang w:bidi="fa-IR"/>
        </w:rPr>
        <w:t xml:space="preserve">. </w:t>
      </w:r>
      <w:bookmarkStart w:id="666" w:name="pg13956_166806"/>
    </w:p>
    <w:p>
      <w:pPr>
        <w:pStyle w:val="Heading2"/>
        <w:numPr>
          <w:ilvl w:val="1"/>
          <w:numId w:val="1"/>
        </w:numPr>
        <w:rPr/>
      </w:pPr>
      <w:bookmarkStart w:id="667" w:name="__RefHeading___Toc900761_3381743652"/>
      <w:bookmarkStart w:id="668" w:name="_Toc249"/>
      <w:bookmarkEnd w:id="666"/>
      <w:bookmarkEnd w:id="667"/>
      <w:r>
        <w:rPr/>
        <w:t>27</w:t>
      </w:r>
      <w:r>
        <w:rPr>
          <w:rtl w:val="true"/>
        </w:rPr>
        <w:t xml:space="preserve">- </w:t>
      </w:r>
      <w:r>
        <w:rPr>
          <w:rtl w:val="true"/>
        </w:rPr>
        <w:t>به محمد بن ابی‌بکر رضی اللّه عنه هنگامی که او را به فرمانداری مصر منسوب کرد</w:t>
      </w:r>
      <w:bookmarkEnd w:id="668"/>
    </w:p>
    <w:p>
      <w:pPr>
        <w:pStyle w:val="Heading3"/>
        <w:numPr>
          <w:ilvl w:val="2"/>
          <w:numId w:val="1"/>
        </w:numPr>
        <w:rPr/>
      </w:pPr>
      <w:bookmarkStart w:id="669" w:name="__RefHeading___Toc900763_3381743652"/>
      <w:bookmarkStart w:id="670" w:name="_Toc250"/>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و من عهد له علیه السلام</w:t>
      </w:r>
    </w:p>
    <w:p>
      <w:pPr>
        <w:pStyle w:val="BookText"/>
        <w:rPr/>
      </w:pPr>
      <w:r>
        <w:rPr>
          <w:rFonts w:ascii="IRNazanin" w:hAnsi="IRNazanin" w:eastAsia="IRNazanin"/>
          <w:color w:val="111111"/>
          <w:sz w:val="28"/>
          <w:sz w:val="28"/>
          <w:szCs w:val="28"/>
          <w:rtl w:val="true"/>
          <w:lang w:bidi="fa-IR"/>
        </w:rPr>
        <w:t>إلی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قلده مصر</w:t>
      </w:r>
    </w:p>
    <w:p>
      <w:pPr>
        <w:pStyle w:val="BookText"/>
        <w:rPr/>
      </w:pPr>
      <w:r>
        <w:rPr>
          <w:rFonts w:ascii="IRNazanin" w:hAnsi="IRNazanin" w:eastAsia="IRNazanin"/>
          <w:color w:val="111111"/>
          <w:sz w:val="28"/>
          <w:sz w:val="28"/>
          <w:szCs w:val="28"/>
          <w:rtl w:val="true"/>
          <w:lang w:bidi="fa-IR"/>
        </w:rPr>
        <w:t>از نامه‌های علی علیه السلام است</w:t>
      </w:r>
    </w:p>
    <w:p>
      <w:pPr>
        <w:pStyle w:val="BookText"/>
        <w:rPr/>
      </w:pPr>
      <w:r>
        <w:rPr>
          <w:rFonts w:ascii="IRNazanin" w:hAnsi="IRNazanin" w:eastAsia="IRNazanin"/>
          <w:color w:val="111111"/>
          <w:sz w:val="28"/>
          <w:sz w:val="28"/>
          <w:szCs w:val="28"/>
          <w:rtl w:val="true"/>
          <w:lang w:bidi="fa-IR"/>
        </w:rPr>
        <w:t>که به محمد بن ابی‌بکر رضی اللّه عنه هنگامی که او را به فرمانداری مصر منسوب کرد،نگاشت</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671" w:name="__RefHeading___Toc900765_3381743652"/>
      <w:bookmarkStart w:id="672" w:name="_Toc251"/>
      <w:bookmarkEnd w:id="671"/>
      <w:r>
        <w:rPr>
          <w:rtl w:val="true"/>
        </w:rPr>
        <w:t>نامه در یک نگاه</w:t>
      </w:r>
      <w:bookmarkEnd w:id="67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الغارات آمده است که امام علیه السلام هنگامی که این نامه را برای محمد بن ابی‌بکر رحمه الله نوشت او پیوسته در آن نگاه می‌کرد و از دستورات و آدابش بهره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مدتی که عمرو بن عاص در مصر بر او غلبه کرد و او را کشت، </w:t>
      </w:r>
    </w:p>
    <w:p>
      <w:pPr>
        <w:pStyle w:val="BookText"/>
        <w:rPr/>
      </w:pPr>
      <w:r>
        <w:rPr>
          <w:rFonts w:ascii="IRNazanin" w:hAnsi="IRNazanin" w:eastAsia="IRNazanin"/>
          <w:color w:val="111111"/>
          <w:sz w:val="28"/>
          <w:sz w:val="28"/>
          <w:szCs w:val="28"/>
          <w:rtl w:val="true"/>
          <w:lang w:bidi="fa-IR"/>
        </w:rPr>
        <w:t>تمام نامه‌های او را جمع‌آوری کرد و به سوی معاویه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این عهدنامه نگاه می‌کرد و در شگفتی فرو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 که نزد معاویه بود و شگفتی معاویه را از مطالعه این عهدنامه دید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این نامه‌ها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اشتباه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صحیح این است که مردم بدانند احادیث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توست و از آن درس می‌آموزی؟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به من می‌گویی علم و دانشی مثل این را بسوزانم به خدا سوگند مطالب علمی جامع‌تر و استوارتر از این تا کنون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گونه علم و داوری او را می‌ستایی پس چرا با او پیکار 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که ابو تراب عثمان را به قتل رساند سپس می‌خواست بر ما حکومت کند،ما از او درس فرا می‌گرفتیم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کمی مکث کرد و نگاه به کسانی که اطراف او نشسته بودند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نمی‌گوییم اینها از نامه‌های علی بن ابی‌طالب و از سخنان اوست بلکه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نامه‌های ابوبکر است و نزد فرزندش محمد بوده و ما آنها را مطالعه می‌کنیم و از آن بهره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نامه‌ها همچنان در خزاین بنی‌امیّه وجود داشت تا زمانی که عمر بن عبد العزیز به حکومت رسید و او آشکارا بیان کرد که اینها از احادیث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 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خبر شهادت محمد بن ابی‌بکر و افتادن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سایر نامه‌های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معاویه به آن حضرت رسید،سخت متأثر و ناراحت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چنین گوهر گرانبهایی به دست نااهل افتاده است</w:t>
      </w:r>
      <w:r>
        <w:rPr>
          <w:rFonts w:eastAsia="IRNazanin" w:cs="IRNazanin"/>
          <w:color w:val="111111"/>
          <w:sz w:val="28"/>
          <w:szCs w:val="28"/>
          <w:rtl w:val="true"/>
          <w:lang w:bidi="fa-IR"/>
        </w:rPr>
        <w:t xml:space="preserve">). </w:t>
      </w:r>
      <w:r>
        <w:rPr>
          <w:rStyle w:val="FootnoteAnchor"/>
          <w:rtl w:val="true"/>
        </w:rPr>
        <w:footnoteReference w:id="35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عهدنامه مطابق آنچه مرحوم سید رضی آورده،شامل چند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امام علیه السلام دستوراتی درباره طرز برخورد با مردم و رعایت </w:t>
      </w:r>
    </w:p>
    <w:p>
      <w:pPr>
        <w:pStyle w:val="BookText"/>
        <w:rPr/>
      </w:pPr>
      <w:r>
        <w:rPr>
          <w:rFonts w:ascii="IRNazanin" w:hAnsi="IRNazanin" w:eastAsia="IRNazanin"/>
          <w:color w:val="111111"/>
          <w:sz w:val="28"/>
          <w:sz w:val="28"/>
          <w:szCs w:val="28"/>
          <w:rtl w:val="true"/>
          <w:lang w:bidi="fa-IR"/>
        </w:rPr>
        <w:t>تواضع و عدالت و نشان دادن قدرت در برابر زورمندان و محبّت در برابر ضعیفان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در یک بحث کلی و جامع،یکی از صفات متقین را در طرز برخورد آنها با دنیا و مواهب مادی در عباراتی جامع،گویا و پرمعنا شرح می‌دهد که چگونه آنها توانسته‌اند از نعمت‌های الهی در دنیا بهره‌مند شوند بی‌آنکه گرفتار دنیاپرستی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سوم،اشاره‌ای به پایان زندگی و مرگ می‌کند و تعبیراتی دارد که دقت در آن هر انسانی را از خواب غفلت بیدار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بخش چهارم،متوجه محمد بن ابی‌بکر شده و اهمّیّت مأموریتی را که به او واگذار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گوشزد می‌کند و دستوراتی در این زمینه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و آخرین بخش،باز امام علیه السلام از یک تحلیل کلی درباره تفاوت‌های پیشوایان هدایت و پیشوایان ضلالت سخن می‌گوید و به خطرات منافقین در جامعه اسلامی اشاره می‌فرماید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توجّه به اینکه عهدنامه بسیار گسترده‌تر از آن است که مرحوم سید رضی آورده،بخش‌های مهم و متعدّد دیگری نیز در این عهدنامه که همه آن در کتاب الغارات و تمام نهج‌البلاغه و مانند آن آمده است،دیده می‌شود</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3" w:name="pg13956_166810"/>
      <w:bookmarkStart w:id="674" w:name="pg13956_166810"/>
      <w:bookmarkEnd w:id="674"/>
    </w:p>
    <w:p>
      <w:pPr>
        <w:pStyle w:val="Heading3"/>
        <w:numPr>
          <w:ilvl w:val="2"/>
          <w:numId w:val="1"/>
        </w:numPr>
        <w:rPr/>
      </w:pPr>
      <w:bookmarkStart w:id="675" w:name="pg13956_166810"/>
      <w:bookmarkStart w:id="676" w:name="__RefHeading___Toc900767_3381743652"/>
      <w:bookmarkStart w:id="677" w:name="_Toc252"/>
      <w:bookmarkEnd w:id="675"/>
      <w:bookmarkEnd w:id="676"/>
      <w:r>
        <w:rPr>
          <w:rtl w:val="true"/>
        </w:rPr>
        <w:t>بخش اوّل</w:t>
      </w:r>
      <w:bookmarkEnd w:id="677"/>
    </w:p>
    <w:p>
      <w:pPr>
        <w:pStyle w:val="Heading4"/>
        <w:numPr>
          <w:ilvl w:val="3"/>
          <w:numId w:val="1"/>
        </w:numPr>
        <w:rPr/>
      </w:pPr>
      <w:bookmarkStart w:id="678" w:name="__RefHeading___Toc900769_3381743652"/>
      <w:bookmarkStart w:id="679" w:name="_Toc253"/>
      <w:bookmarkEnd w:id="678"/>
      <w:r>
        <w:rPr>
          <w:rtl w:val="true"/>
        </w:rPr>
        <w:t>اشاره</w:t>
      </w:r>
      <w:bookmarkEnd w:id="679"/>
    </w:p>
    <w:p>
      <w:pPr>
        <w:pStyle w:val="BookText"/>
        <w:rPr/>
      </w:pPr>
      <w:r>
        <w:rPr>
          <w:rFonts w:ascii="Amiri" w:hAnsi="Amiri" w:eastAsia="Amiri" w:cs="Amiri"/>
          <w:color w:val="111111"/>
          <w:sz w:val="28"/>
          <w:sz w:val="28"/>
          <w:szCs w:val="28"/>
          <w:rtl w:val="true"/>
          <w:lang w:bidi="ar-SA"/>
        </w:rPr>
        <w:t>فَاخْفِضْ لَهُمْ جَنَاحَکَ،وَ أَلِنْ لَهُمْ جَانِبَکَ،وَ ابْسُطْ لَهُمْ وَجْهَکَ،وَ آسِ بَیْنَهُمْ فِی اللَّحْظَةِ وَ النَّظْرَةِ،حَتَّی لَا یَطْمَعَ الْعُظَمَاءُ فِی حَیْفِکَ لَهُمْ،وَ لَا یَیْأَسَ الضُّعَفَاءُ مِنْ عَدْلِکَ عَلَیْهِمْ،فَإِنَّ اللّهَ تَعَالَی یُسَائِلُکُمْ مَعْشَرَ عِبَادِهِ عَنِ الصَّغِیرَةِ مِنْ أَعْمَالِکُمْ وَ الْکَبِیرَةِ،وَ الظَّاهِرَةِ وَ الْمَسْتُورَةِ،فَإِنْ یُعَذِّبْ فَأَنْتُمْ أَظْلَمُ،وَ إِنْ یَعْفُ فَهُوَ أَکْرَمُ</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900771_3381743652"/>
      <w:bookmarkStart w:id="681" w:name="_Toc254"/>
      <w:bookmarkEnd w:id="680"/>
      <w:r>
        <w:rPr>
          <w:rtl w:val="true"/>
        </w:rPr>
        <w:t>ترجمه</w:t>
      </w:r>
      <w:bookmarkEnd w:id="681"/>
    </w:p>
    <w:p>
      <w:pPr>
        <w:pStyle w:val="BookText"/>
        <w:rPr/>
      </w:pPr>
      <w:r>
        <w:rPr>
          <w:rFonts w:ascii="IRNazanin" w:hAnsi="IRNazanin" w:eastAsia="IRNazanin"/>
          <w:color w:val="111111"/>
          <w:sz w:val="28"/>
          <w:sz w:val="28"/>
          <w:szCs w:val="28"/>
          <w:rtl w:val="true"/>
          <w:lang w:bidi="fa-IR"/>
        </w:rPr>
        <w:t xml:space="preserve">بالهای محبّت و حمایتت را برای آنها بگستران و در برابر همه متواضع باش، چهره خویش را برای آنها گشاده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همه خوب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را در میان آنها حتی در نگاه‌ها و مشاهده با گوشه چشم رعایت نما،تا بزرگان و زورمندان کشور در نقض عدالت به نفع آنها طمع نورزند و ضعفا از عدالت تو مأیوس نشوند؛زیرا خداوند از شما بندگان در مورد اعمال کوچک و بزرگ و آشکار و پنهان،بازخواست خواهد کرد،اگر کیفرتان کند شما استحقاق بیشتر از آن را دارید و اگر عفوتان نماید او به مقتضای کرمش عمل کرده است</w:t>
      </w:r>
      <w:r>
        <w:rPr>
          <w:rFonts w:eastAsia="IRNazanin" w:cs="IRNazanin"/>
          <w:color w:val="111111"/>
          <w:sz w:val="28"/>
          <w:szCs w:val="28"/>
          <w:rtl w:val="true"/>
          <w:lang w:bidi="fa-IR"/>
        </w:rPr>
        <w:t>.</w:t>
      </w:r>
    </w:p>
    <w:p>
      <w:pPr>
        <w:pStyle w:val="Heading4"/>
        <w:numPr>
          <w:ilvl w:val="3"/>
          <w:numId w:val="1"/>
        </w:numPr>
        <w:rPr/>
      </w:pPr>
      <w:bookmarkStart w:id="682" w:name="__RefHeading___Toc900773_3381743652"/>
      <w:bookmarkStart w:id="683" w:name="_Toc255"/>
      <w:bookmarkEnd w:id="682"/>
      <w:r>
        <w:rPr>
          <w:rtl w:val="true"/>
        </w:rPr>
        <w:t>شرح و تفسیر</w:t>
      </w:r>
      <w:r>
        <w:rPr>
          <w:rtl w:val="true"/>
        </w:rPr>
        <w:t xml:space="preserve">: </w:t>
      </w:r>
      <w:r>
        <w:rPr>
          <w:rtl w:val="true"/>
        </w:rPr>
        <w:t>برخورد خوب با همه</w:t>
      </w:r>
      <w:bookmarkEnd w:id="683"/>
    </w:p>
    <w:p>
      <w:pPr>
        <w:pStyle w:val="BookText"/>
        <w:rPr/>
      </w:pPr>
      <w:r>
        <w:rPr>
          <w:rFonts w:ascii="IRNazanin" w:hAnsi="IRNazanin" w:eastAsia="IRNazanin"/>
          <w:color w:val="111111"/>
          <w:sz w:val="28"/>
          <w:sz w:val="28"/>
          <w:szCs w:val="28"/>
          <w:rtl w:val="true"/>
          <w:lang w:bidi="fa-IR"/>
        </w:rPr>
        <w:t>برخورد خوب با همه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بالا اشاره شد،نخستین بخش این نامه ناظر به یک سلسله از دستورات اخلاقی است که محمد بن ابی‌بکر مأمور می‌شود آنها را در برابر مردم انجام دهد و در واقع همه مسلمانان در برابر یکدیگر باید چنین باشند،و آن </w:t>
      </w:r>
    </w:p>
    <w:p>
      <w:pPr>
        <w:pStyle w:val="BookText"/>
        <w:rPr/>
      </w:pPr>
      <w:r>
        <w:rPr>
          <w:rFonts w:ascii="IRNazanin" w:hAnsi="IRNazanin" w:eastAsia="IRNazanin"/>
          <w:color w:val="111111"/>
          <w:sz w:val="28"/>
          <w:sz w:val="28"/>
          <w:szCs w:val="28"/>
          <w:rtl w:val="true"/>
          <w:lang w:bidi="fa-IR"/>
        </w:rPr>
        <w:t>چهار دستور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رعایت محبّت درباره همه مردم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بالهای محبّت و حمایتت را با تواضع برای آنها بگستران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فَاخْفِضْ لَهُمْ جَنَاحَکَ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واقع برگرفته از قرآن مجید است که در برخورد با مؤمنان به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اخْفِضْ جَناحَکَ لِمَنِ اتَّبَعَکَ مِنَ الْمُؤْمِنِینَ ؛و پر 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مؤمنانی که از تو پیروی می‌کنند فرود آر</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که تعبیری کنایی است و از طرز رفتار مرغ با جوجه‌های خود گرفته شده است هنگامی که جوجه‌ها نزد مادرشان می‌آیند،مادر بال‌های خود را می‌گستراند و آنها را در زیر بال و پر خود می‌گیرد که هم اظهار محبّت نسبت به آنهاست و هم حمایت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همه متواضع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أَلِنْ </w:t>
      </w:r>
      <w:r>
        <w:rPr>
          <w:rStyle w:val="FootnoteAnchor"/>
          <w:rtl w:val="true"/>
        </w:rPr>
        <w:footnoteReference w:id="360"/>
      </w:r>
      <w:r>
        <w:rPr>
          <w:rFonts w:ascii="Amiri" w:hAnsi="Amiri" w:eastAsia="Amiri" w:cs="Amiri"/>
          <w:color w:val="111111"/>
          <w:sz w:val="28"/>
          <w:sz w:val="28"/>
          <w:szCs w:val="28"/>
          <w:rtl w:val="true"/>
          <w:lang w:bidi="ar-SA"/>
        </w:rPr>
        <w:t>لَهُمْ جَانِبَکَ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نیز برگرفته از قرآن مجید است،آنجا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رَحْمَةٍ مِنَ اللّهِ لِنْتَ لَهُمْ ؛به سبب رحمت الهی،در برابر مؤمنان نرم و مهربان شدی</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سومین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خویش را برای آنها گشاده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همه خوب برخورد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ابْسُطْ لَهُمْ وَجْهَکَ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با قیافه عبوس و تندخویی با کسی برخورد کنی که این کار باعث پراکندگی مردم از اطراف توست،همان گونه که قرآن مجید به پیغمبر اسلام صلی الله علیه و آله دستور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کُنْتَ فَظًّا غَلِیظَ الْقَلْبِ لاَنْفَضُّوا مِنْ حَوْلِکَ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بودی،از اطراف تو،پراکنده می‌شدند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چهارمین دستور ناظر به عدالت در همه زمینه‌ها حتی در جزئیات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را در میان آنها حتی در نگاه‌ها و مشاهده با گوشه چشم رعایت کن تا بزرگان و زورمندان کشور در نقض عدالت به نفع آنها طمع نورزند و ضعفا از عدالت تو مأیوس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 </w:t>
      </w:r>
      <w:r>
        <w:rPr>
          <w:rStyle w:val="FootnoteAnchor"/>
          <w:rtl w:val="true"/>
        </w:rPr>
        <w:footnoteReference w:id="363"/>
      </w:r>
      <w:r>
        <w:rPr>
          <w:rFonts w:ascii="Amiri" w:hAnsi="Amiri" w:eastAsia="Amiri" w:cs="Amiri"/>
          <w:color w:val="111111"/>
          <w:sz w:val="28"/>
          <w:sz w:val="28"/>
          <w:szCs w:val="28"/>
          <w:rtl w:val="true"/>
          <w:lang w:bidi="ar-SA"/>
        </w:rPr>
        <w:t xml:space="preserve">بَیْنَهُمْ فِی اللَّحْظَةِ </w:t>
      </w:r>
      <w:r>
        <w:rPr>
          <w:rStyle w:val="FootnoteAnchor"/>
          <w:rtl w:val="true"/>
        </w:rPr>
        <w:footnoteReference w:id="364"/>
      </w:r>
      <w:r>
        <w:rPr>
          <w:rFonts w:ascii="Amiri" w:hAnsi="Amiri" w:eastAsia="Amiri" w:cs="Amiri"/>
          <w:color w:val="111111"/>
          <w:sz w:val="28"/>
          <w:sz w:val="28"/>
          <w:szCs w:val="28"/>
          <w:rtl w:val="true"/>
          <w:lang w:bidi="ar-SA"/>
        </w:rPr>
        <w:t xml:space="preserve">وَ النَّظْرَةِ،حَتَّی لَا یَطْمَعَ الْعُظَمَاءُ فِی حَیْفِکَ </w:t>
      </w:r>
      <w:r>
        <w:rPr>
          <w:rStyle w:val="FootnoteAnchor"/>
          <w:rtl w:val="true"/>
        </w:rPr>
        <w:footnoteReference w:id="365"/>
      </w:r>
      <w:r>
        <w:rPr>
          <w:rFonts w:ascii="Amiri" w:hAnsi="Amiri" w:eastAsia="Amiri" w:cs="Amiri"/>
          <w:color w:val="111111"/>
          <w:sz w:val="28"/>
          <w:sz w:val="28"/>
          <w:szCs w:val="28"/>
          <w:rtl w:val="true"/>
          <w:lang w:bidi="ar-SA"/>
        </w:rPr>
        <w:t xml:space="preserve">لَهُمْ </w:t>
      </w:r>
      <w:r>
        <w:rPr>
          <w:rStyle w:val="FootnoteAnchor"/>
          <w:rtl w:val="true"/>
        </w:rPr>
        <w:footnoteReference w:id="366"/>
      </w:r>
      <w:r>
        <w:rPr>
          <w:rFonts w:ascii="Amiri" w:hAnsi="Amiri" w:eastAsia="Amiri" w:cs="Amiri"/>
          <w:color w:val="111111"/>
          <w:sz w:val="28"/>
          <w:sz w:val="28"/>
          <w:szCs w:val="28"/>
          <w:rtl w:val="true"/>
          <w:lang w:bidi="ar-SA"/>
        </w:rPr>
        <w:t>وَ لَا یَیْأَسَ الضُّعَفَاءُ مِنْ عَدْلِکَ عَلَیْهِمْ</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اشاره به اینکه اگر فردی ثروتمند و زورمند با فردی ضعیف و مستمند در برابر تو جهت داوری یا غیر آن حضور می‌یابند آنقدر عدالت را در میان آنها رعایت کن که اگر چند ثانیه به این نگاه می‌کنی به همان اندازه به دیگری نگاه کن نه اینکه تمام توجّه خود را به آن فرد ثروتمند اختصاص دهی و فقیر و ضعیف را نادیده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حتی در این جزئیات رعایت عدالت کنی،هرگز در امور مهم‌تر انتظار تبعیض و ظلم و جور و طرفداری از گروه خاصی،از تو نخواهند داشت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دستوری است که در برنامه‌های قضایی اسلام در مورد عدالت قاضی وارد شده که باید آن دو نفر که برای دادخواهی نزد قاضی حاضر می‌شوند کاملا به صورت یکسان با آنها رفتار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بخواهند بنشینند،هر دو بنشینند و اگر بناست بایستند،هر دو بایستند،اگر قاضی به یکی سلام کند و تحیّت می‌گوید </w:t>
      </w:r>
    </w:p>
    <w:p>
      <w:pPr>
        <w:pStyle w:val="BookText"/>
        <w:rPr/>
      </w:pPr>
      <w:r>
        <w:rPr>
          <w:rFonts w:ascii="IRNazanin" w:hAnsi="IRNazanin" w:eastAsia="IRNazanin"/>
          <w:color w:val="111111"/>
          <w:sz w:val="28"/>
          <w:sz w:val="28"/>
          <w:szCs w:val="28"/>
          <w:rtl w:val="true"/>
          <w:lang w:bidi="fa-IR"/>
        </w:rPr>
        <w:t>به دیگری نیز سلام و تحیّت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لحظاتی به یکی نگاه می‌کند به همان اندازه به دیگری نگاه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اسلام به رعایت این گونه دستورات برای پیشگیری از ظلم و ستم‌های فراتر است و ما تصور نمی‌کنیم در هیچ یک از قوانین قضایی و حکومتی دنیا یک چنین دقت‌هایی در مورد رعایت اصل عدالت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کلینی در کافی آورده است از امیر مؤمنان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ابْتُلِیَ بِالْقَضَاءِ فَلْیُوَاسِ بَیْنَهُمْ فِی الْإِشَارَةِ وَ فِی النَّظَرِ وَ فِی الْمَجْلِسِ؛کسی که عهده‌دار قضاوت در میان مردم شد،باید در میان آنها در اشاره و در نگاه و در مجلس،مساوات برقرار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را بر دیگری در هیچ چیز برتری ندهد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شبیه همین معنا در نامه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بعضی از کارگزاران امام علیه السلام نوشته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دلیلی برای این دستور بیان کرده،می‌فرماید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از شما بندگان در مورد اعمال کوچک و بزرگ و آشکار و پنهان، بازخواست خواهد کرد،اگر کیفرتان کند شما استحقاق بیشتر از آن را دارید و اگر عفوتان نماید او کریم‌تر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تَعَالَی یُسَائِلُکُمْ مَعْشَرَ عِبَادِهِ عَنِ الصَّغِیرَةِ مِنْ أَعْمَالِکُمْ وَ الْکَبِیرَةِ،وَ الظَّاهِرَةِ وَ الْمَسْتُورَةِ،فَإِنْ یُعَذِّبْ فَأَنْتُمْ أَظْلَمُ،وَ إِنْ یَعْفُ فَهُوَ أَکْرَمُ</w:t>
      </w:r>
      <w:r>
        <w:rPr>
          <w:rFonts w:eastAsia="IRNazanin" w:cs="IRNazanin"/>
          <w:color w:val="111111"/>
          <w:sz w:val="28"/>
          <w:szCs w:val="28"/>
          <w:rtl w:val="true"/>
          <w:lang w:bidi="fa-IR"/>
        </w:rPr>
        <w:t xml:space="preserve">). </w:t>
      </w:r>
      <w:bookmarkStart w:id="684" w:name="pg13956_166814"/>
    </w:p>
    <w:p>
      <w:pPr>
        <w:pStyle w:val="Heading3"/>
        <w:numPr>
          <w:ilvl w:val="2"/>
          <w:numId w:val="1"/>
        </w:numPr>
        <w:rPr/>
      </w:pPr>
      <w:bookmarkStart w:id="685" w:name="__RefHeading___Toc900775_3381743652"/>
      <w:bookmarkStart w:id="686" w:name="_Toc256"/>
      <w:bookmarkEnd w:id="684"/>
      <w:bookmarkEnd w:id="685"/>
      <w:r>
        <w:rPr>
          <w:rtl w:val="true"/>
        </w:rPr>
        <w:t>بخش دوم</w:t>
      </w:r>
      <w:bookmarkEnd w:id="686"/>
    </w:p>
    <w:p>
      <w:pPr>
        <w:pStyle w:val="Heading4"/>
        <w:numPr>
          <w:ilvl w:val="3"/>
          <w:numId w:val="1"/>
        </w:numPr>
        <w:rPr/>
      </w:pPr>
      <w:bookmarkStart w:id="687" w:name="__RefHeading___Toc900777_3381743652"/>
      <w:bookmarkStart w:id="688" w:name="_Toc257"/>
      <w:bookmarkEnd w:id="687"/>
      <w:r>
        <w:rPr>
          <w:rtl w:val="true"/>
        </w:rPr>
        <w:t>اشاره</w:t>
      </w:r>
      <w:bookmarkEnd w:id="688"/>
    </w:p>
    <w:p>
      <w:pPr>
        <w:pStyle w:val="BookText"/>
        <w:rPr/>
      </w:pPr>
      <w:r>
        <w:rPr>
          <w:rFonts w:ascii="Amiri" w:hAnsi="Amiri" w:eastAsia="Amiri" w:cs="Amiri"/>
          <w:color w:val="111111"/>
          <w:sz w:val="28"/>
          <w:sz w:val="28"/>
          <w:szCs w:val="28"/>
          <w:rtl w:val="true"/>
          <w:lang w:bidi="ar-SA"/>
        </w:rPr>
        <w:t>وَ اعْلَمُوا عِبَادَ اللّهِ أَنَّ الْمُتَّقِینَ ذَهَبُوا بِعَاجِلِ الدُّنْیَا وَ آجِلِ الْآخِرَةِ،فَشَارَکُوا أَهْلَ الدُّنْیَا فِی دُنْیَاهُمْ،وَ لَمْ یُشَارِکُوا أَهْلَ الدُّنْیَا فِی آخِرَتِهِمْ؛سَکَنُوا الدُّنْیَا بِأَفْضَلِ مَا سُکِنَتْ،وَ أَکَلُوهَا بِأَفْضَلِ مَا أُکِلَتْ،فَحَظُوا مِنَ الدُّنْیَا بِمَا حَظِیَ بِهِ الْمُتْرَفُونَ،وَ أَخَذُوا مِنْهَا مَا أَخَذَهُ الْجَبَابِرَةُ الْمُتَکَبِّرُونَ؛ثُمَّ انْقَلَبُوا عَنْهَا بِالزَّادِ الْمُبَلِّغِ؛وَ الْمَتْجَرِ الرَّابِحِ أَصَابُوا لَذَّةَ زُهْدِ الدُّنْیَا فِی دُنْیَاهُمْ،وَ تَیَقَّنُوا أَنَّهُمْ جِیرَانُ اللّهِ غَداً فِی آخِرَتِهِمْ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لَهُمْ دَعْوَةٌ،وَ لَا یَنْقُصُ لَهُمْ نَصِیبٌ مِنْ لَذَّةٍ</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900779_3381743652"/>
      <w:bookmarkStart w:id="690" w:name="_Toc258"/>
      <w:bookmarkEnd w:id="689"/>
      <w:r>
        <w:rPr>
          <w:rtl w:val="true"/>
        </w:rPr>
        <w:t>ترجمه</w:t>
      </w:r>
      <w:bookmarkEnd w:id="69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ای بندگان خدا که پرهیزکاران هم از دنیای زودگذر بهره گرفتند و هم از سرای آخرت،با اهل دنیا در دنیایشان شرکت جستند در حالی که با اهل دنیا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شرکت نکردند آنها در دنیا بهترین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مسکن‌های ساده و دور از تکلف و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برگزیدند و بهترین خوراک‌ها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ساده و حلال و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تناول کردند و همان لذتی را که متنعمان از دنیا بردند،نصیبشان شد و آنچه را جباران مستکبر از آن بهره گرفتند،بهره آنان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زندگی ساده اینها لذت‌بخش‌تر از زندگی پر زرق و برق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با زاد و توشه کافی و تجارتی پر سود،به سوی سفر آخرت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لذت زهد در دنیا بهره‌مند شدند و یقین کردند که در آخرت همسایگان خدایند،در سرایی که هر چه تقاضا کنند اجابت می‌شود و هیچ گونه لذتی از آنها دریغ نخواهد شد</w:t>
      </w:r>
      <w:r>
        <w:rPr>
          <w:rFonts w:eastAsia="IRNazanin" w:cs="IRNazanin"/>
          <w:color w:val="111111"/>
          <w:sz w:val="28"/>
          <w:szCs w:val="28"/>
          <w:rtl w:val="true"/>
          <w:lang w:bidi="fa-IR"/>
        </w:rPr>
        <w:t xml:space="preserve">. </w:t>
      </w:r>
      <w:bookmarkStart w:id="691" w:name="pg13956_166815"/>
    </w:p>
    <w:p>
      <w:pPr>
        <w:pStyle w:val="Heading4"/>
        <w:numPr>
          <w:ilvl w:val="3"/>
          <w:numId w:val="1"/>
        </w:numPr>
        <w:rPr/>
      </w:pPr>
      <w:bookmarkStart w:id="692" w:name="__RefHeading___Toc900781_3381743652"/>
      <w:bookmarkStart w:id="693" w:name="_Toc259"/>
      <w:bookmarkEnd w:id="691"/>
      <w:bookmarkEnd w:id="692"/>
      <w:r>
        <w:rPr>
          <w:rtl w:val="true"/>
        </w:rPr>
        <w:t>شرح و تفسیر</w:t>
      </w:r>
      <w:r>
        <w:rPr>
          <w:rtl w:val="true"/>
        </w:rPr>
        <w:t xml:space="preserve">: </w:t>
      </w:r>
      <w:r>
        <w:rPr>
          <w:rtl w:val="true"/>
        </w:rPr>
        <w:t>ساده زیست‌ها هم دنیا را دارند و هم آخرت را</w:t>
      </w:r>
      <w:bookmarkEnd w:id="693"/>
    </w:p>
    <w:p>
      <w:pPr>
        <w:pStyle w:val="BookText"/>
        <w:rPr/>
      </w:pPr>
      <w:r>
        <w:rPr>
          <w:rFonts w:ascii="IRNazanin" w:hAnsi="IRNazanin" w:eastAsia="IRNazanin"/>
          <w:color w:val="111111"/>
          <w:sz w:val="28"/>
          <w:sz w:val="28"/>
          <w:szCs w:val="28"/>
          <w:rtl w:val="true"/>
          <w:lang w:bidi="fa-IR"/>
        </w:rPr>
        <w:t>ساده زیست‌ها هم دنیا را دارند و هم آخرت را</w:t>
      </w:r>
    </w:p>
    <w:p>
      <w:pPr>
        <w:pStyle w:val="BookText"/>
        <w:rPr/>
      </w:pPr>
      <w:r>
        <w:rPr>
          <w:rFonts w:ascii="IRNazanin" w:hAnsi="IRNazanin" w:eastAsia="IRNazanin"/>
          <w:color w:val="111111"/>
          <w:sz w:val="28"/>
          <w:sz w:val="28"/>
          <w:szCs w:val="28"/>
          <w:rtl w:val="true"/>
          <w:lang w:bidi="fa-IR"/>
        </w:rPr>
        <w:t>امام علیه السلام در این بخش از نامه خود بحث جامعی درباره صفات پرهیزکاران و افتخارات و امتیازات آنها دارد تا درسی برای محمد بن ابی‌بکر و سایر مردم مصر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ای بندگان خدا که پرهیزکاران هم از دنیای زودگذر بهره گرفتند و هم از سرای آخرت،با اهل دنیا در دنیایشان شرکت جستند در حالی که با اهل دنیا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شرکت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عِبَادَ اللّهِ أَنَّ الْمُتَّقِینَ ذَهَبُوا بِعَاجِلِ الدُّنْیَا وَ آجِلِ الْآخِرَةِ،فَشَارَکُوا أَهْلَ الدُّنْیَا فِی دُنْیَاهُمْ،وَ لَمْ یُشَارِکُوا </w:t>
      </w:r>
      <w:r>
        <w:rPr>
          <w:rStyle w:val="FootnoteAnchor"/>
          <w:rtl w:val="true"/>
        </w:rPr>
        <w:footnoteReference w:id="369"/>
      </w:r>
      <w:r>
        <w:rPr>
          <w:rFonts w:ascii="Amiri" w:hAnsi="Amiri" w:eastAsia="Amiri" w:cs="Amiri"/>
          <w:color w:val="111111"/>
          <w:sz w:val="28"/>
          <w:sz w:val="28"/>
          <w:szCs w:val="28"/>
          <w:rtl w:val="true"/>
          <w:lang w:bidi="ar-SA"/>
        </w:rPr>
        <w:t>أَهْلَ الدُّنْیَا فِی آخِرَتِهِمْ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امام علیه السلام به شرح این معنا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در دنیا بهترین مسکن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مسکن‌های ساده و دور از تکلف و زرق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برگزیدند و بهترین خوراک‌ها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ساده و حلال و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تناول کردند و همان لذتی را که متنعمان از دنیا بردند،نصیبشان شد و آنچه را جباران مستکبر از آن بهره گرفتند، بهره آنان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ساده آنها لذت‌بخش‌تر از زندگی پر زرق و برق جباران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سَکَنُوا الدُّنْیَا بِأَفْضَلِ مَا سُکِنَتْ،وَ أَکَلُوهَا بِأَفْضَلِ مَا أُکِلَتْ،فَحَظُوا مِنَ الدُّنْیَا بِمَا حَظِیَ بِهِ الْمُتْرَفُونَ </w:t>
      </w:r>
      <w:r>
        <w:rPr>
          <w:rStyle w:val="FootnoteAnchor"/>
          <w:rtl w:val="true"/>
        </w:rPr>
        <w:footnoteReference w:id="370"/>
      </w:r>
      <w:r>
        <w:rPr>
          <w:rFonts w:ascii="Amiri" w:hAnsi="Amiri" w:eastAsia="Amiri" w:cs="Amiri"/>
          <w:color w:val="111111"/>
          <w:sz w:val="28"/>
          <w:sz w:val="28"/>
          <w:szCs w:val="28"/>
          <w:rtl w:val="true"/>
          <w:lang w:bidi="ar-SA"/>
        </w:rPr>
        <w:t>،وَ أَخَذُوا مِنْهَا مَا أَخَذَهُ الْجَبَابِرَةُ الْمُتَکَبِّرُونَ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این سخن آن نیست که پرهیزکاران زهد پیشه،مانند اهل دنیا سفره‌های رنگین و کاخ‌های زیبا و لباس‌های زربفت برای خود تهیّه می‌بینند بلکه منظور </w:t>
      </w:r>
    </w:p>
    <w:p>
      <w:pPr>
        <w:pStyle w:val="BookText"/>
        <w:rPr/>
      </w:pPr>
      <w:r>
        <w:rPr>
          <w:rFonts w:ascii="IRNazanin" w:hAnsi="IRNazanin" w:eastAsia="IRNazanin"/>
          <w:color w:val="111111"/>
          <w:sz w:val="28"/>
          <w:sz w:val="28"/>
          <w:szCs w:val="28"/>
          <w:rtl w:val="true"/>
          <w:lang w:bidi="fa-IR"/>
        </w:rPr>
        <w:t>این است که آنها از آن زندگی ساده خود به همان اندازه لذت می‌برند که متنعمان، لذت می‌برند؛زیرا از یک سو به اندازه نیاز تهیه می‌کنند و انسان نیازمند هنگامی که به مقصود خود برسد بسیار لذت می‌برد همچون انسان گرسنه‌ای که به غذای ساده‌ای دست یابد و از سوی دیگر چون می‌دانند حلال است و رضای خدا در آن است و عقاب اخروی ندارد،با روحی آرام و فکری راحت و قلبی مطمئن از این مواهب ساده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کسانی که در یک خانه ساده و کوچک با وسایلی محدود و غذا و لباسی کم‌ارزش زندگی می‌کنند؛ولی بر اثر روحیات عالی،از زندگی خود کاملا راضی هستند و آرامش بی‌نظیری احساس می‌کنند و خود را بسیار خوشبخت می‌بینند در حالی که اکثر ثروتمندان که در کاخ‌های مجلل و با بهترین وسایل زندگی و سفره‌های بسیار رنگین روزگار می‌گذرانند،گرفتار پریشانی خاطر، اضطراب و گاه افسردگی و بیماری روانی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این موضوع واقعیّت گفتار مولا علی علیه السلام را در جمله‌های بالا کاملا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اینها،پرهیزکاران چون زندگی کاملا ساده‌ای دارند به هنگام ترک دنیا حسرتی بر دل آنها نمی‌ماند؛ولی جباران متکبّر و مترَف با آن زندگی زیبا و پر زرق و برق به هنگام جدایی از دنیا بالاترین حسرت را دارند به خصوص اینکه اگر اعتقادی به آخرت داشته باشند می‌دانند وزر و وبال این همه ثروت‌ها به گردن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بدر می‌رود از باغ به صد حسرت و داغ وان چه دارد که به حسرت بگذارد آن را</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با زاد و توشه کافی و تجارتی پر سود،به سوی سفر آخرت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لذت زهد در دنیا بهره‌مند شدند و یقین کردند که در آخرت همسایگان خدایند در </w:t>
      </w:r>
    </w:p>
    <w:p>
      <w:pPr>
        <w:pStyle w:val="BookText"/>
        <w:rPr/>
      </w:pPr>
      <w:r>
        <w:rPr>
          <w:rFonts w:ascii="IRNazanin" w:hAnsi="IRNazanin" w:eastAsia="IRNazanin"/>
          <w:color w:val="111111"/>
          <w:sz w:val="28"/>
          <w:sz w:val="28"/>
          <w:szCs w:val="28"/>
          <w:rtl w:val="true"/>
          <w:lang w:bidi="fa-IR"/>
        </w:rPr>
        <w:t>سرایی که هرچه تقاضا کنند اجابت می‌شود و هیچ گونه لذتی از آنها دریغ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انْقَلَبُوا عَنْهَا بِالزَّادِ الْمُبَلِّغِ </w:t>
      </w:r>
      <w:r>
        <w:rPr>
          <w:rStyle w:val="FootnoteAnchor"/>
          <w:rtl w:val="true"/>
        </w:rPr>
        <w:footnoteReference w:id="371"/>
      </w:r>
      <w:r>
        <w:rPr>
          <w:rFonts w:ascii="Amiri" w:hAnsi="Amiri" w:eastAsia="Amiri" w:cs="Amiri"/>
          <w:color w:val="111111"/>
          <w:sz w:val="28"/>
          <w:sz w:val="28"/>
          <w:szCs w:val="28"/>
          <w:rtl w:val="true"/>
          <w:lang w:bidi="ar-SA"/>
        </w:rPr>
        <w:t xml:space="preserve">،وَالْمَتْجَرِ الرَّابِحِ أَصَابُوا لَذَّةَ زُهْدِ الدُّنْیَا فِی دُنْیَاهُمْ،وَ تَیَقَّنُوا أَنَّهُمْ جِیرَانُ اللّهِ </w:t>
      </w:r>
      <w:r>
        <w:rPr>
          <w:rStyle w:val="FootnoteAnchor"/>
          <w:rtl w:val="true"/>
        </w:rPr>
        <w:footnoteReference w:id="372"/>
      </w:r>
      <w:r>
        <w:rPr>
          <w:rFonts w:ascii="Amiri" w:hAnsi="Amiri" w:eastAsia="Amiri" w:cs="Amiri"/>
          <w:color w:val="111111"/>
          <w:sz w:val="28"/>
          <w:sz w:val="28"/>
          <w:szCs w:val="28"/>
          <w:rtl w:val="true"/>
          <w:lang w:bidi="ar-SA"/>
        </w:rPr>
        <w:t>غَداً فِی آخِرَتِهِمْ،لَا تُرَدُّ لَهُمْ دَعْوَةٌ،وَ لَا یَنْقُصُ لَهُمْ نَصِیبٌ مِنْ لَذَّةٍ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 لَهُمْ دَعْوَةٌ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فِیها فاکِهَةٌ وَ لَهُمْ ما 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بهشت میوه بسیار لذّت‌بخشی است،و هر چه بخواهند در اختیارشان خواهد بود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یَنْقُصُ لَهُمْ نَصِیبٌ مِنْ لَذَّةٍ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فِیها ما تَشْتَهِی أَنْفُسُکُمْ وَ لَکُمْ فِیها 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هر چه دلتان بخواهد در بهشت فراهم است و هر چه طلب کنید به شما داده می‌شود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شارحان و مترجمان نهج‌البلاغه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 لَهُمْ دَعْوَةٌ وَ لَا یَنْقُصُ لَهُمْ نَصِیبٌ مِنْ لَذَّةٍ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ناظر به حال متقیان در دنیا دانسته‌اند که دعاهای آنها بر اثر ایمان و حسن یقین و عمل مستجاب می‌شود و هیچ یک از لذات دنیا از آنها دریغ نخواهد شد؛ولی این تفسیر صحیح به نظر نمی‌رسد،زیرا این جمله دنبال جمله‌ای است که درباره آخرت سخن می‌گوید و آنچه درباره حال متقیان در دنیا بود در جمله‌های قبل آمده است و همان گونه که در بالا گفتیم این دو جمله اشاره به آیاتی از قرآن مجید است که ذکر شد</w:t>
      </w:r>
      <w:r>
        <w:rPr>
          <w:rFonts w:eastAsia="IRNazanin" w:cs="IRNazanin"/>
          <w:color w:val="111111"/>
          <w:sz w:val="28"/>
          <w:szCs w:val="28"/>
          <w:rtl w:val="true"/>
          <w:lang w:bidi="fa-IR"/>
        </w:rPr>
        <w:t xml:space="preserve">. </w:t>
      </w:r>
      <w:bookmarkStart w:id="694" w:name="pg13956_166818"/>
    </w:p>
    <w:p>
      <w:pPr>
        <w:pStyle w:val="Heading3"/>
        <w:numPr>
          <w:ilvl w:val="2"/>
          <w:numId w:val="1"/>
        </w:numPr>
        <w:rPr/>
      </w:pPr>
      <w:bookmarkStart w:id="695" w:name="__RefHeading___Toc900783_3381743652"/>
      <w:bookmarkStart w:id="696" w:name="_Toc260"/>
      <w:bookmarkEnd w:id="694"/>
      <w:bookmarkEnd w:id="695"/>
      <w:r>
        <w:rPr>
          <w:rtl w:val="true"/>
        </w:rPr>
        <w:t>بخش سوم</w:t>
      </w:r>
      <w:bookmarkEnd w:id="696"/>
    </w:p>
    <w:p>
      <w:pPr>
        <w:pStyle w:val="Heading4"/>
        <w:numPr>
          <w:ilvl w:val="3"/>
          <w:numId w:val="1"/>
        </w:numPr>
        <w:rPr/>
      </w:pPr>
      <w:bookmarkStart w:id="697" w:name="__RefHeading___Toc900785_3381743652"/>
      <w:bookmarkStart w:id="698" w:name="_Toc261"/>
      <w:bookmarkEnd w:id="697"/>
      <w:r>
        <w:rPr>
          <w:rtl w:val="true"/>
        </w:rPr>
        <w:t>اشاره</w:t>
      </w:r>
      <w:bookmarkEnd w:id="698"/>
    </w:p>
    <w:p>
      <w:pPr>
        <w:pStyle w:val="BookText"/>
        <w:rPr/>
      </w:pPr>
      <w:r>
        <w:rPr>
          <w:rFonts w:ascii="Amiri" w:hAnsi="Amiri" w:eastAsia="Amiri" w:cs="Amiri"/>
          <w:color w:val="111111"/>
          <w:sz w:val="28"/>
          <w:sz w:val="28"/>
          <w:szCs w:val="28"/>
          <w:rtl w:val="true"/>
          <w:lang w:bidi="ar-SA"/>
        </w:rPr>
        <w:t>فَاحْذَرُوا عِبَادَ اللّهِ الْمَوْتَ وَ قُرْبَهُ،وَ أَعِدُّوا لَهُ عُدَّتَهُ،فَإِنَّهُ یَأْتِی بِأَمْرٍ عَظِیمٍ، خَطْبٍ جَلِیلٍ،بِخَیْرٍ لَا یَکُونُ مَعَهُ شَرٌّ أَبَداً أَوْ شَرٍّ لَا یَکُونُ مَعَهُ خَیْرٌ أَبَداً فَمَنْ أَقْرَبُ إِلَی الْجَنَّةِ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أَقْرَبُ إِلَی النَّارِ مِنْ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طُرَدَاءُ الْمَوْتِ،إِنْ أَقَمْتُمْ لَهُ أَخَذَکُمْ،وَ إِنْ فَرَرْتُمْ مِنْهُ أَدْرَکَکُمْ،وَ هُوَ أَلْزَمُ لَکُمْ مِنْ ظِلِّکُمْ الْمَوْتُ مَعْقُودٌ بِنَوَاصِیکُمْ؛وَ الدُّنْیَا تُطْوَی مِنْ خَلْفِکُمْ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نَاراً قَعْرُهَا بَعِیدٌ،وَحَرُّهَا شَدِیدٌ،وَ عَذَابُهَا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لَیْسَ فِیهَا رَحْمَةٌ،وَ لَا تُسْمَعُ فِیهَا دَعْوَةٌ وَ لَا تُفَرَّجُ فِیهَا کُرْبَةٌ وَ إِنِ اسْتَطَعْتُمْ أَنْ یَشْتَدَّ خَوْفُکُمْ مِنَ اللّهِ،وَ أَنْ یَحْسُنَ ظَنُّکُمْ بِهِ،فَاجْمَعُوا بَیْنَهُمَا،فَإِنَّ الْعَبْدَ إِنَّمَا یَکُونُ حُسْنُ ظَنِّهِ بِرَبِّهِ عَلَی قَدْرِ خَوْفِهِ مِنْ رَبِّهِ،وَإِنَّ أَحْسَنَ النَّاسِ ظَنّاً بِاللّهِ أَشَدُّهُمْ خَوْفاً للّهِ‌ِ</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900787_3381743652"/>
      <w:bookmarkStart w:id="700" w:name="_Toc262"/>
      <w:bookmarkEnd w:id="699"/>
      <w:r>
        <w:rPr>
          <w:rtl w:val="true"/>
        </w:rPr>
        <w:t>ترجمه</w:t>
      </w:r>
      <w:bookmarkEnd w:id="70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و نزدیک بودنش بر حذر باشید و آمادگی‌های لازم را برای آن فراهم سازید،زیرا امری عظیم و حادثه‌ای پر اهمّیّت را به همراه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خیری به همراه دارد که هرگز شری در آن نیست و یا شری که هیچ گاه نیکی با آن نخواهد بود،پس چه کسی از عمل کننده برای بهشت،به بهشت نزدیک‌تر است و کدام فرد از عمل کننده برای آتش،به آتش و عذاب نزدیک‌تر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رانده‌ها و تعقیب‌شدگان مرگ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صید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بایستید شما را دستگیر خواهد کرد و اگر فرار کنید به شما خواهد رسید و مرگ از سایه شما با شما همراه‌تر است؛مرگ با موی پیشانی شما گره خورده و دنیا در پشت سر شما به سرعت در هم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پایان عمر دور </w:t>
      </w:r>
      <w:bookmarkStart w:id="701" w:name="pg13956_166819"/>
    </w:p>
    <w:p>
      <w:pPr>
        <w:pStyle w:val="BookText"/>
        <w:rPr/>
      </w:pPr>
      <w:bookmarkEnd w:id="701"/>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از آتشی که عمقش زیاد،حرارتش شدید و عذابش پیوسته تجدید می‌شود،آنجا محلی است که در آن رحمت وجود ندارد و هیچ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کسی شنیده نمی‌شود و غم و اندوه هرگز برطرف نمی‌گردد،اگر می‌توانید خوفتان از خداوند شدید باشد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حسن ظن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جمع نمایید،زیرا حسن ظن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خویش به اندازه خوفش از اوست و آنها که بیش از همه به خدا حسن ظن دارند کسانی هستند که بیش از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 و رجای آنها کاملا یکسان است</w:t>
      </w:r>
      <w:r>
        <w:rPr>
          <w:rFonts w:eastAsia="IRNazanin" w:cs="IRNazanin"/>
          <w:color w:val="111111"/>
          <w:sz w:val="28"/>
          <w:szCs w:val="28"/>
          <w:rtl w:val="true"/>
          <w:lang w:bidi="fa-IR"/>
        </w:rPr>
        <w:t>).</w:t>
      </w:r>
    </w:p>
    <w:p>
      <w:pPr>
        <w:pStyle w:val="Heading4"/>
        <w:numPr>
          <w:ilvl w:val="3"/>
          <w:numId w:val="1"/>
        </w:numPr>
        <w:rPr/>
      </w:pPr>
      <w:bookmarkStart w:id="702" w:name="__RefHeading___Toc900789_3381743652"/>
      <w:bookmarkStart w:id="703" w:name="_Toc263"/>
      <w:bookmarkEnd w:id="702"/>
      <w:r>
        <w:rPr>
          <w:rtl w:val="true"/>
        </w:rPr>
        <w:t>شرح و تفسیر</w:t>
      </w:r>
      <w:r>
        <w:rPr>
          <w:rtl w:val="true"/>
        </w:rPr>
        <w:t xml:space="preserve">: </w:t>
      </w:r>
      <w:r>
        <w:rPr>
          <w:rtl w:val="true"/>
        </w:rPr>
        <w:t>هشدارهای پی در پی</w:t>
      </w:r>
      <w:bookmarkEnd w:id="703"/>
    </w:p>
    <w:p>
      <w:pPr>
        <w:pStyle w:val="BookText"/>
        <w:rPr/>
      </w:pPr>
      <w:r>
        <w:rPr>
          <w:rFonts w:ascii="IRNazanin" w:hAnsi="IRNazanin" w:eastAsia="IRNazanin"/>
          <w:color w:val="111111"/>
          <w:sz w:val="28"/>
          <w:sz w:val="28"/>
          <w:szCs w:val="28"/>
          <w:rtl w:val="true"/>
          <w:lang w:bidi="fa-IR"/>
        </w:rPr>
        <w:t>هشدارهای پی در پی</w:t>
      </w:r>
    </w:p>
    <w:p>
      <w:pPr>
        <w:pStyle w:val="BookText"/>
        <w:rPr/>
      </w:pPr>
      <w:r>
        <w:rPr>
          <w:rFonts w:ascii="IRNazanin" w:hAnsi="IRNazanin" w:eastAsia="IRNazanin"/>
          <w:color w:val="111111"/>
          <w:sz w:val="28"/>
          <w:sz w:val="28"/>
          <w:szCs w:val="28"/>
          <w:rtl w:val="true"/>
          <w:lang w:bidi="fa-IR"/>
        </w:rPr>
        <w:t>امام علیه السلام در این بخش از نامه بار دیگر به سراغ یک مطلب کلی و عام می‌رود که هم شامل مخاطبش محمد بن ابی‌بکر می‌شود و هم ناظر به همه مردم است در آغاز نامه که مرحوم سید رضی آن را نقل نکرده نیز آمده است که امام علیه السلام به محمد بن ابی‌بکر دستور داد که این نامه را برای همگان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از مرگ و نزدیک بودنش بر حذر باشید و آمادگی‌های لازم را برای آن فراهم سازید،زیرا امری عظیم و حادثه‌ای پر اهمیت را به همراه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خیری به همراه دارد که هرگز شری در آن نیست و یا شری که هیچ گاه نیکی با آن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فَاحْذَرُوا عِبَادَ اللّهِ الْمَوْتَ وَ قُرْبَهُ،وَ أَعِدُّوا لَهُ عُدَّتَهُ،فَإِنَّهُ یَأْتِی بِأَمْرٍ عَظِیمٍ،وَ خَطْبٍ </w:t>
      </w:r>
      <w:r>
        <w:rPr>
          <w:rStyle w:val="FootnoteAnchor"/>
          <w:rtl w:val="true"/>
        </w:rPr>
        <w:footnoteReference w:id="375"/>
      </w:r>
      <w:r>
        <w:rPr>
          <w:rFonts w:ascii="Amiri" w:hAnsi="Amiri" w:eastAsia="Amiri" w:cs="Amiri"/>
          <w:color w:val="111111"/>
          <w:sz w:val="28"/>
          <w:sz w:val="28"/>
          <w:szCs w:val="28"/>
          <w:rtl w:val="true"/>
          <w:lang w:bidi="ar-SA"/>
        </w:rPr>
        <w:t>جَلِیلٍ،بِخَیْرٍ لَا یَکُونُ مَعَهُ شَرٌّ أَبَداً،أَوْ شَرٍّ لَا یَکُونُ مَعَهُ خَیْرٌ أَبَداً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گفته‌اند و گفته‌ایم که اگر در هر چیز تردید باشد،در مرگ و پایان زندگی برای همه انسانها بدون استثنا شک و تردیدی نیست و با توجّه به اینکه مرگ را </w:t>
      </w:r>
    </w:p>
    <w:p>
      <w:pPr>
        <w:pStyle w:val="BookText"/>
        <w:rPr/>
      </w:pPr>
      <w:r>
        <w:rPr>
          <w:rFonts w:ascii="IRNazanin" w:hAnsi="IRNazanin" w:eastAsia="IRNazanin"/>
          <w:color w:val="111111"/>
          <w:sz w:val="28"/>
          <w:sz w:val="28"/>
          <w:szCs w:val="28"/>
          <w:rtl w:val="true"/>
          <w:lang w:bidi="fa-IR"/>
        </w:rPr>
        <w:t>آغاز حرکت به سوی آخرت می‌دانیم باید برای این سفر دور و دراز آماده شد و آنچه برای پیمودن سالم این راه لازم است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مرگ را از این نظر پر اهمّیّت و عظیم می‌شمرد که سرنوشت ساز است و انسان را به سوی یکی از دو سرنوشت می‌برد یا کانونی پر از خیر و سعادت و آرامش و سلامت که همان بهشت جاویدان خداست و یا کانونی پر از شر و بدبختی و عذاب است که هرگز نجاتی از آن امکان ندارد و چون انسان نمی‌داند جزء کدام یک از این دو گروه است باید شدیدا بر 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تفاوت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هر دو قریب المعنا هستند؛شارحان نهج البلاغه تا آنجا که می‌دانیم سخنی در این باره نگفته‌اند؛ولی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انتقال از این دنیا باشد؛انتقالی که بازگشتی در آن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جلیل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محاسبه اعمال و جزای بر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وجود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لا یکون معه شر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 جلیلی که مفهوم آن مصیبت سخت است اشاره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لا یکون معه خیر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این سؤال پیش می‌آید که امام علیه السلام در این عبارت مردم را فقط به دو گروه تقسیم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کاملاً سعادتمندند و در کانونی از خیر و برکت‌اند و هیچ گونه شر و بدی در آن راه ندارد و گروهی به عکس که غرق شرور و بدبختی‌ها هستند و هیچ خیری عاید آنها نمی‌شود؛در حالی که می‌دانیم گروه سومی نیز وجود دارند که مطابق تعبیر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خَلَطُوا عَمَلاً صالِحاً وَ آخَرَ سَیِّئاً عَسَی اللّهُ أَنْ یَتُوبَ عَلَیْهِمْ 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خوب و بد را به هم آمیخته‌اند؛امید می‌رود که خداوند توبه آنها را بپذیرد؛به یقین خداوند آمرزنده و مهربان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شارحان نهج‌البلاغه در برابر این سؤال پاسخ‌های مختلفی گفته‌اند که گاه بسیار آمیخته با تکلف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روشن‌ترین پاسخ این است که امام علیه السلام در اینجا ناظر به افراد شاخصی است که در مسیر اطاعت یا عصیان گام بر می‌دارند و ناظر به همه افراد نیست؛به تعبیر دیگر،این حصر اضافی است نسبت به مؤمنان کامل الایمان و سردمداران کفر و ظلم،نه حصر حقیقی نسبت به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نیز تعبیراتی همچون تعبیرات امام علیه السلام دیده می‌شود؛مثلاً در سوره هود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شَقِیٌّ 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الَّذِینَ شَقُوا فَفِی النّارِ لَهُمْ فِیها زَفِیرٌ وَ 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الَّذِینَ سُعِدُوا فَفِی الْجَنَّةِ خالِدِینَ فِیها ؛گروهی از آنها بدبخت و گروهی سعادتمندند اما کسانی که بدبخت شدند،در آتش‌اند و برای آنان در آنجا ناله‌های دردناک و نعره‌های طولانی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،جاودانه در آن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سعادتمند شدند تا آسمانها و زمین برپاست، جاودانه در بهشت خواهند ماند</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حدیثی از امام جواد علیه السلام از پدرانش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مؤمنان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برای ما توصیف کن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آگاهی سؤال کردید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أَحَدُ ثَلَاثَةِ أُمُورٍ یَرِدُ عَلَیْهِ إِمَّا بِشَارَةٌ بِنَعِیمِ الْأَبَدِ وَ إِمَّا بِشَارَةٌ بِعَذَابِ الْأَبَدِ وَ إِمَّا تَحْزِینٌ وَ تَهْوِیلٌ وَ أَمْرُهُ مُبْهَمٌ لَا تَدْرِی مِنْ أَیِّ الْفِرَقِ هُوَ فَأَمَّا وَلِیُّنَا الْمُطِیعُ لِأَمْرِنَا فَهُوَ الْمُبَشَّرُ بِنَعِیمِ الْأَبَد؛یکی از سه حالت به هنگام مرگ بر انسان وارد می‌شود یا بشارت به نعمت‌های جاودانی یا بشارت به عذاب جاودانی و یا حالت اندوه و ترس و سرنوشت مبهم که نمی‌داند سرانجام به کدام گروه ملحق خواهد شد اما دوستان ما که مطیع اوامر 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گروه اوّلند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نعمت‌های جاودانی داده خواهند شد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اواخر این روایت نیز آمده که بعضی از گروه سوم مدتی در دوزخ می‌مانند؛ سپس شفاعت اهل بیت شامل حال آنها می‌شود و گروهی بعد از مدتی طولانی مشمول شفاعت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آنچه ابن ابی الحدید از عبارات امام علیه السلام در اینجا به نفع مذهب خود استفاده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وارد دوزخ شد تا ابد در آن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گنه‌کاران با کافران یکسانند و راه خروجی از عذاب الهی برای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راه نجاتی وجود داشت می‌بایست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گاهی آغازگر شرّی است که به دنبالش ممکن است خیر باشد و چنین نفرموده است</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این سخن نادرست است و با سایر کلمات امام علیه السلام و آیات متعدّدی از قرآن مجید ناسازگار می‌باشد؛ بلکه منظور امام در اینجا بیان حال دو گروه مؤمنان خالص و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کسانی که به تعبیر آیه شریفه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خَلَطُوا عَمَلاً صالِحاً وَ آخَرَ سَیِّئاً ؛ اعمال نیک را با اعمال بد آمیخته‌اند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مورد توجّه امام علیه السلام در این عبارت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شرط ورد در بهشت و سبب ورود در دوزخ را در دو جمله کوتاه بیان فرموده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کسی از عمل کننده برای بهشت،به بهشت نزدیکتر است و کدام فرد از عمل کننده برای آتش،به آتش و عذاب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أَقْرَبُ إِلَی الْجَنَّةِ مِنْ عَامِلِهَا،وَ مَنْ أَقْرَبُ إِلَی النَّارِ مِنْ عَامِلِهَا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اساس کار بر اعمال انسان‌ها گذارده شده است نه تمنیات و آرزوها؛این اعمال است که انسان را بهشتی یا دوزخی می‌کند و حتی شفاعت شفیعان در حاشیه قرار دارد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امام علیه السلام در اینجا می‌فرماید که عاملان بهشت از همه به بهشت نزدیک‌ترند و عاملان دوزخ به دوزخ و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عاملان اعمال صالح </w:t>
      </w:r>
    </w:p>
    <w:p>
      <w:pPr>
        <w:pStyle w:val="BookText"/>
        <w:rPr/>
      </w:pPr>
      <w:r>
        <w:rPr>
          <w:rFonts w:ascii="IRNazanin" w:hAnsi="IRNazanin" w:eastAsia="IRNazanin"/>
          <w:color w:val="111111"/>
          <w:sz w:val="28"/>
          <w:sz w:val="28"/>
          <w:szCs w:val="28"/>
          <w:rtl w:val="true"/>
          <w:lang w:bidi="fa-IR"/>
        </w:rPr>
        <w:t>و عاصیان؛این کنایه لطیفی است که عمل صالح گویی بهشت است و معصیت گویی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این نکته اشاره می‌فرماید که مرگ،هیچ کس را رها نمی‌کند و فرار از چنگال آن برای احدی ممکن نیست و چون چنین است باید آن را بسیار جدی گرفت؛می‌فرماید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رانده شدگان و تعقیب‌شدگان مرگ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صید شدگان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بایستید شما را دستگیر خواهد کرد و اگر فرار کنید به شما خواهد رسید و مرگ از سایه شما با شما همراه‌تر است و با موی پیشانی شما گره خورده و دنیا در پشت سر شما به سرعت در هم پیچیده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عمر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أَنْتُمْ طُرَدَاءُ </w:t>
      </w:r>
      <w:r>
        <w:rPr>
          <w:rStyle w:val="FootnoteAnchor"/>
          <w:rtl w:val="true"/>
        </w:rPr>
        <w:footnoteReference w:id="380"/>
      </w:r>
      <w:r>
        <w:rPr>
          <w:rFonts w:ascii="Amiri" w:hAnsi="Amiri" w:eastAsia="Amiri" w:cs="Amiri"/>
          <w:color w:val="111111"/>
          <w:sz w:val="28"/>
          <w:sz w:val="28"/>
          <w:szCs w:val="28"/>
          <w:rtl w:val="true"/>
          <w:lang w:bidi="ar-SA"/>
        </w:rPr>
        <w:t xml:space="preserve">الْمَوْتِ،إِنْ أَقَمْتُمْ لَهُ أَخَذَکُمْ،وَ إِنْ فَرَرْتُمْ مِنْهُ أَدْرَکَکُمْ،وَ هُوَ أَلْزَمُ لَکُمْ مِنْ ظِلِّکُمْ الْمَوْتُ مَعْقُودٌ بِنَوَاصِیکُمْ </w:t>
      </w:r>
      <w:r>
        <w:rPr>
          <w:rStyle w:val="FootnoteAnchor"/>
          <w:rtl w:val="true"/>
        </w:rPr>
        <w:footnoteReference w:id="381"/>
      </w:r>
      <w:r>
        <w:rPr>
          <w:rFonts w:ascii="Amiri" w:hAnsi="Amiri" w:eastAsia="Amiri" w:cs="Amiri"/>
          <w:color w:val="111111"/>
          <w:sz w:val="28"/>
          <w:sz w:val="28"/>
          <w:szCs w:val="28"/>
          <w:rtl w:val="true"/>
          <w:lang w:bidi="ar-SA"/>
        </w:rPr>
        <w:t>،وَ الدُّنْیَا تُطْوَی مِنْ خَلْفِکُمْ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طُرَدَاءُ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آن صیدی است که صیاد به دنبال آن می‌رود و مفهومش این است که این صیاد به قدری چیره دست است که انسان‌ها که صید او هستند چه بایستند و چه فرار کنند آنها را خواهد گرفت و احدی از چنگال او رهایی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قرآن مجید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تَکُونُوا یُدْرِکْکُمُ الْمَوْتُ وَ لَوْ کُنْتُمْ فِی 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باشید مرگ شما را در می‌یابد </w:t>
      </w:r>
    </w:p>
    <w:p>
      <w:pPr>
        <w:pStyle w:val="BookText"/>
        <w:rPr/>
      </w:pPr>
      <w:r>
        <w:rPr>
          <w:rFonts w:ascii="IRNazanin" w:hAnsi="IRNazanin" w:eastAsia="IRNazanin"/>
          <w:color w:val="111111"/>
          <w:sz w:val="28"/>
          <w:sz w:val="28"/>
          <w:szCs w:val="28"/>
          <w:rtl w:val="true"/>
          <w:lang w:bidi="fa-IR"/>
        </w:rPr>
        <w:t>هرچند در برجهای محکم باشید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أَلْزَمُ لَکُمْ مِنْ ظِلِّکُمْ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عوامل مرگ،همیشه همراه انسان است همچون سایه که به دنبال انسان حرکت می‌کند،زیرا مرگ عوامل زیادی در درون وجود انسان دارد؛یک ایست کوتاه قلبی یا پاره شدن یکی از مویرگ‌های باریک مغز و یا پرت شدن کمی غذا در درون دستگاه تنفس، هر یک از اینها ممکن است عامل مرگ انسان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وجود انسان نیز حوادث تلخ،زلزله‌ها،صاعقه‌ها،سیل‌ها،حشرات موذی،حیوانات خطرناک و امثال آن پیوسته زندگی انسان‌ها را تهدید می‌کنند و هرگز انسان نمی‌تواند به جایی برود که از عوامل درونی و برونی مرگ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ملازم‌تر و همراه‌تر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سبب این است که سایه در تاریکی شب با انسان نیست؛ولی عوامل مرگ شب و روز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مَعْقُودٌ بِنَوَاصِیکُمْ ؛مرگ با موی پیش سر شما گره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در برابر آن هیچ گونه مقاومت از سوی شما ممکن نیست؛مانند کسی که موهای پیش سر او را محکم بچسبند که هر گونه تحرک از او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درباره سرنوشت مجرمان در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یُعْرَفُ الْمُجْرِمُونَ بِسِیماهُمْ فَیُؤْخَذُ بِالنَّواصِی وَ الْأَقْدامِ ؛مجرمان از چهره‌هایشان شناخته می‌شوند آن گاه آنها را با موهای پیش سر و پاهایشان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می‌افکنند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تُطْوَی مِنْ خَلْفِکُمْ ؛دنیا پشت سر شما پیچیده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لطیفی به این حقیقت است که انسان از هر مرحله زندگی که می‌گذرد،آن مرحله گویی همچون فرشی که پشت سر انسان پیچیده و جمع می‌شود قابل بازگشت </w:t>
      </w:r>
    </w:p>
    <w:p>
      <w:pPr>
        <w:pStyle w:val="BookText"/>
        <w:rPr/>
      </w:pPr>
      <w:r>
        <w:rPr>
          <w:rFonts w:ascii="IRNazanin" w:hAnsi="IRNazanin" w:eastAsia="IRNazanin"/>
          <w:color w:val="111111"/>
          <w:sz w:val="28"/>
          <w:sz w:val="28"/>
          <w:szCs w:val="28"/>
          <w:rtl w:val="true"/>
          <w:lang w:bidi="fa-IR"/>
        </w:rPr>
        <w:t>نیست؛پیران به جوانی باز نمی‌گردند و جوانان به کودکی؛بنابراین در واقع هر لحظه برای انسان مرگی است و حیات جدیدی،مرگی که بازگشت در آن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بیان مشکلات مرگ و پایان زندگی و حوادث هولناکی که انسان در پیش دارد به سراغ شرح دوزخ و عذاب دردناک و گوناگون آن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از آتشی که عمقش زیاد،حرارتش شدید و عذابش پیوسته تجدید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فَاحْذَرُوا نَاراً قَعْرُهَا بَعِیدٌ وَ حَرُّهَا شَدِیدٌ،وَعَذَابُهَا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عمق آتش دوزخ همین بس که در حدیثی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با جمعی از اصحابش در مسجد نشسته بودند ناگهان صدای عظیمی شنیدند و متوحش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تعرفون ما هذه الهدة؛می‌دانید این صدای عظیم مربوط به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آگاه‌ترند،فرمود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القی من اعلی جهنم منذ سبعین سنة الان وصل الی قعرها؛قطعه سنگی بود که از فراز جهنم هفتاد سال پیش سقوط کرده بود و الان به قعر دوزخ رسید و این صدا از آنجاست</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و در مورد شدت آتش دوزخ همین بس که در حدیثی آمده است،آتش دوزخ را هفتاد بار خاموش کردند که به صورت آتش دنیا در آمد؛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نَارَکُمْ هَذِهِ جُزْءٌ مِنْ سَبْعِینَ جُزْءاً مِنْ نَارِ جَهَنَّمَ وَ قَدْ أُطْفِئَتْ سَبْعِینَ مَرَّةً بِالْمَاءِ ثُمَّ الْتَهَبَتْ وَ لَوْ لَا ذَلِکَ مَا اسْتَطَاعَ آدَمِیٌّ أَنْ یُطِیقَهَا</w:t>
      </w:r>
      <w:r>
        <w:rPr>
          <w:rFonts w:eastAsia="Amiri" w:cs="Amiri" w:ascii="Amiri" w:hAnsi="Amiri"/>
          <w:color w:val="111111"/>
          <w:sz w:val="28"/>
          <w:szCs w:val="28"/>
          <w:rtl w:val="true"/>
          <w:lang w:bidi="ar-SA"/>
        </w:rPr>
        <w:t xml:space="preserve">». </w:t>
      </w:r>
      <w:r>
        <w:rPr>
          <w:rStyle w:val="FootnoteAnchor"/>
          <w:rtl w:val="true"/>
        </w:rPr>
        <w:footnoteReference w:id="38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عذاب‌های جدید و تازه دوزخ قرآن مجید بیان روشنی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نَضِجَتْ جُلُودُهُمْ بَدَّلْناهُمْ جُلُوداً غَیْرَها لِیَذُوقُوا الْعَذابَ ؛هر گاه </w:t>
      </w:r>
    </w:p>
    <w:p>
      <w:pPr>
        <w:pStyle w:val="BookText"/>
        <w:rPr/>
      </w:pPr>
      <w:r>
        <w:rPr>
          <w:rFonts w:ascii="IRNazanin" w:hAnsi="IRNazanin" w:eastAsia="IRNazanin"/>
          <w:color w:val="111111"/>
          <w:sz w:val="28"/>
          <w:sz w:val="28"/>
          <w:szCs w:val="28"/>
          <w:rtl w:val="true"/>
          <w:lang w:bidi="fa-IR"/>
        </w:rPr>
        <w:t xml:space="preserve">پوست‌های 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بسوزد پوست‌های دیگری به جای آن برای آنها قرار می‌دهیم،تا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آن گاه حضرت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سرایی است که در آن رحمت وجود ندارد و هیچ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شنیده نمی‌شود و غم و اندوه هرگز برطرف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لَیْسَ فِیهَا رَحْمَةٌ،وَ لَا تُسْمَعُ فِیهَا دَعْوَةٌ وَ لَا تُفَرَّجُ فِیهَا کُرْبَةٌ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فِی النّارِ لِخَزَنَةِ جَهَنَّمَ ادْعُوا رَبَّکُمْ یُخَفِّفْ عَنّا یَوْماً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فَادْعُوا وَ ما دُعاءُ الْکافِرِینَ إِلاّ فِی ضَلالٍ ؛و آنها که در آتشند به مأموران دوزخ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بخواهید یک روز عذاب را از ما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چه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ولی دعای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اجابت نمی‌رسد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گمراهی نیست</w:t>
      </w:r>
      <w:r>
        <w:rPr>
          <w:rFonts w:eastAsia="IRNazanin" w:cs="IRNazanin"/>
          <w:color w:val="111111"/>
          <w:sz w:val="28"/>
          <w:szCs w:val="28"/>
          <w:rtl w:val="true"/>
          <w:lang w:bidi="fa-IR"/>
        </w:rPr>
        <w:t xml:space="preserve">». </w:t>
      </w:r>
      <w:r>
        <w:rPr>
          <w:rStyle w:val="FootnoteAnchor"/>
          <w:rtl w:val="true"/>
        </w:rPr>
        <w:footnoteReference w:id="387"/>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از قرآن مجید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نادَوْا یا مالِکُ لِیَقْضِ عَلَیْنا رَبُّکَ قالَ إِنَّکُمْ ماکِثُونَ ؛آنها فریاد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مالک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ما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هستید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همچنین در جای دیگری از قرآن مجید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یَصْطَرِخُونَ فِیها رَبَّنا أَخْرِجْنا نَعْمَلْ صالِحاً غَیْرَ الَّذِی کُنّا نَعْمَلُ أَ وَ لَمْ نُعَمِّرْکُمْ ما یَتَذَکَّرُ فِیهِ مَنْ تَذَکَّرَ وَ جاءَکُمُ النَّذِیرُ فَذُوقُوا فَما لِلظّالِمِینَ مِنْ نَصِیرٍ ؛آنها در دوزخ فریاد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بیرون آور تا عمل صالحی انجام دهیم غیر از آنچه انجام می‌دادیم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به اندازه‌ای که هرکس اهل تذکر است در آن متذکّر می‌شود عمر ندادیم و انذار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شما نیامد؟ اکنون بچشید که برای ستمکاران هیچ یاوری نیست</w:t>
      </w:r>
      <w:r>
        <w:rPr>
          <w:rFonts w:eastAsia="IRNazanin" w:cs="IRNazanin"/>
          <w:color w:val="111111"/>
          <w:sz w:val="28"/>
          <w:szCs w:val="28"/>
          <w:rtl w:val="true"/>
          <w:lang w:bidi="fa-IR"/>
        </w:rPr>
        <w:t xml:space="preserve">». </w:t>
      </w:r>
      <w:r>
        <w:rPr>
          <w:rStyle w:val="FootnoteAnchor"/>
          <w:rtl w:val="true"/>
        </w:rPr>
        <w:footnoteReference w:id="389"/>
      </w:r>
      <w:bookmarkStart w:id="704" w:name="pg13956_166827"/>
    </w:p>
    <w:p>
      <w:pPr>
        <w:pStyle w:val="BookText"/>
        <w:rPr/>
      </w:pPr>
      <w:bookmarkEnd w:id="704"/>
      <w:r>
        <w:rPr>
          <w:rFonts w:ascii="IRNazanin" w:hAnsi="IRNazanin" w:eastAsia="IRNazanin"/>
          <w:color w:val="111111"/>
          <w:sz w:val="28"/>
          <w:sz w:val="28"/>
          <w:szCs w:val="28"/>
          <w:rtl w:val="true"/>
          <w:lang w:bidi="fa-IR"/>
        </w:rPr>
        <w:t>از کتاب تمام نهج‌البلاغه که همه نامه را ذکر کرده استفاده می‌شود که امام علیه السلام بعد از ذکر شرایط بسیار سخت و دردناک دوزخ به بخشی از نعمت‌های بهشتی و رحمت گسترده الهی اشاره می‌کند که مرحوم سید رضی به عنوان تلخیص از ذکر آن خودداری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اساس،امام علیه السلام در ادامه این نامه بعد از ذکر عذاب بسیار خوفناک دوزخ و مواهب بسیار امیدوار کننده بهشت،به بیان یک اصل مهم اسلامی؛یعنی لزوم جمع میان خوف و رجاء است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می‌توانید خوفتان از خداوند شدید باشد و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حسن ظن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جمع نمایید،زیرا حسن ظن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 خویش به اندازه خوفش از اوست و آنها که بیش از همه به خدا حسن ظن دارند کسانی هستند که بیش از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خوف و رجای آنها تعادل کامل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اسْتَطَعْتُمْ أَنْ یَشْتَدَّ خَوْفُکُمْ مِنَ اللّهِ،وَ أَنْ یَحْسُنَ ظَنُّکُمْ بِهِ،فَاجْمَعُوا بَیْنَهُمَا،فَإِنَّ الْعَبْدَ إِنَّمَا یَکُونُ حُسْنُ ظَنِّهِ بِرَبِّهِ عَلَی قَدْرِ خَوْفِهِ مِنْ رَبِّهِ،وَ إِنَّ أَحْسَنَ النَّاسِ ظَنّاً بِاللّهِ أَشَدُّهُمْ خَوْفاً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علیه السلام به مسأله مهم خوف و رجا اشاره فرموده و آنها را در حد توازن و تعادل برای مؤمنان لازم می‌شمارد،همان گونه که شرح آن را در بحث نکات خواهیم داد و این به آن جهت است که مخاطبان با شنیدن عذاب‌های شدید دوزخ که در کلام امام علیه السلام آمده از رحمت خدا مأیوس نشوند و با شنیدن نعمت‌های بی‌پایان بهشت،خود را ایمن از عذاب او نبینند</w:t>
      </w:r>
      <w:r>
        <w:rPr>
          <w:rFonts w:eastAsia="IRNazanin" w:cs="IRNazanin"/>
          <w:color w:val="111111"/>
          <w:sz w:val="28"/>
          <w:szCs w:val="28"/>
          <w:rtl w:val="true"/>
          <w:lang w:bidi="fa-IR"/>
        </w:rPr>
        <w:t>.</w:t>
      </w:r>
    </w:p>
    <w:p>
      <w:pPr>
        <w:pStyle w:val="Heading4"/>
        <w:numPr>
          <w:ilvl w:val="3"/>
          <w:numId w:val="1"/>
        </w:numPr>
        <w:rPr/>
      </w:pPr>
      <w:bookmarkStart w:id="705" w:name="__RefHeading___Toc900791_3381743652"/>
      <w:bookmarkStart w:id="706" w:name="_Toc264"/>
      <w:bookmarkEnd w:id="705"/>
      <w:r>
        <w:rPr>
          <w:rtl w:val="true"/>
        </w:rPr>
        <w:t>نکته</w:t>
      </w:r>
      <w:r>
        <w:rPr>
          <w:rtl w:val="true"/>
        </w:rPr>
        <w:t xml:space="preserve">: </w:t>
      </w:r>
      <w:r>
        <w:rPr>
          <w:rtl w:val="true"/>
        </w:rPr>
        <w:t>تعادل دو بال خوف و رجا</w:t>
      </w:r>
      <w:bookmarkEnd w:id="706"/>
    </w:p>
    <w:p>
      <w:pPr>
        <w:pStyle w:val="BookText"/>
        <w:rPr/>
      </w:pPr>
      <w:r>
        <w:rPr>
          <w:rFonts w:ascii="IRNazanin" w:hAnsi="IRNazanin" w:eastAsia="IRNazanin"/>
          <w:color w:val="111111"/>
          <w:sz w:val="28"/>
          <w:sz w:val="28"/>
          <w:szCs w:val="28"/>
          <w:rtl w:val="true"/>
          <w:lang w:bidi="fa-IR"/>
        </w:rPr>
        <w:t>تعادل دو بال خوف و رجا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 در واقع عامل حرکت به سوی سعادت و به منزله موتور محرّک </w:t>
      </w:r>
    </w:p>
    <w:p>
      <w:pPr>
        <w:pStyle w:val="BookText"/>
        <w:rPr/>
      </w:pPr>
      <w:r>
        <w:rPr>
          <w:rFonts w:ascii="IRNazanin" w:hAnsi="IRNazanin" w:eastAsia="IRNazanin"/>
          <w:color w:val="111111"/>
          <w:sz w:val="28"/>
          <w:sz w:val="28"/>
          <w:szCs w:val="28"/>
          <w:rtl w:val="true"/>
          <w:lang w:bidi="fa-IR"/>
        </w:rPr>
        <w:t>دستگاه‌های عظیم تولیدی است و خوف عامل بازدارنده در برابر طغیان‌ها و حرکات بی‌رویه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وسیله نقلیه فاقد موتور،از حرکت باز می‌ماند و فاقد ترمز در برابر پرتگاه‌ها و جاده‌های خطرناک ایمنی ندارد،این دو در وجود هر انسانی باید به صورت متعادل باشند تا هم به سوی طاعات حرکت کند و هم از معاصی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دو به اندازه‌ای است که در حدیثی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وصایای لقمان مطالب شگفت‌انگیزی بود از جمله اینکه به فرزندش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متعال آن گونه خائف باش که اگر تمام نیکی‌های جن و انس را به جا آورده باشی،از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پاره‌ای از لغزش‌ها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باشی و رجای تو نسبت به خداوند باید آن گونه باشد که اگر معاصی جن و انس را انجام داده باشی امید به رحمت او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صادق علیه السلام این حدیث را از لقمان نقل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لَیْسَ مِنْ عَبْدٍ مُؤْمِنٍ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قَلْبِهِ نُورَانِ نُورُ خِیفَةٍ وَ نُورُ رَجَاءٍ لَوْ وُزِنَ هَذَا لَمْ یَزِدْ عَلَی هَذَا وَ لَوْ وُزِنَ هَذَا لَمْ یَزِدْ عَلَی هَذَا؛هیچ بنده مؤمنی نیست مگر اینکه که در قلبش دو نور است نور خوف و نور رجا اگر این یکی را وزن کنند ذره‌ای از آن یکی افزون‌تر نیست و اگر آن دیگر را وزن کنند ذره‌ای از این زیادتر نخواهد بود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بعد از آنکه در شرح عبارت امام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محمد بن ابی‌بکر دستور می‌دهد که حسن ظن به خدا و خوف از او را در خود جمع کند و این مقام والایی است که جز صالحان آماده به آن نمی‌رسند حدیثی را از امام علی بن الحسین علیهما السلام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انزل اللّه عز و جل کتابا انه معذب رجلا واحدا لرجوت ان اکونه او انه راحم رجلا واحدا لرجوت ان اکونه؛اگر خداوند متعال آیه‌ای نازل کند که یک نفر را در عالم عذاب می‌کند،از آن بیم دارم </w:t>
      </w:r>
    </w:p>
    <w:p>
      <w:pPr>
        <w:pStyle w:val="BookText"/>
        <w:rPr/>
      </w:pPr>
      <w:r>
        <w:rPr>
          <w:rFonts w:ascii="IRNazanin" w:hAnsi="IRNazanin" w:eastAsia="IRNazanin"/>
          <w:color w:val="111111"/>
          <w:sz w:val="28"/>
          <w:sz w:val="28"/>
          <w:szCs w:val="28"/>
          <w:rtl w:val="true"/>
          <w:lang w:bidi="fa-IR"/>
        </w:rPr>
        <w:t>که آن یک نفر من باشم و اگر بگوید یک نفر را در همه عالم مورد رحمت قرار می‌دهد،امید دارم آن یک نفر من باشم</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تعبیرات به خوبی نشان می‌دهد که به هم خوردن تعادل خوف و رجا یا سبب غرور و دور ماندن از خدا می‌شود،یا یأس از رحمت او را به دنبال دارد که آن هم مانعی بر سر راه اطاعت و بندگی است</w:t>
      </w:r>
      <w:r>
        <w:rPr>
          <w:rFonts w:eastAsia="IRNazanin" w:cs="IRNazanin"/>
          <w:color w:val="111111"/>
          <w:sz w:val="28"/>
          <w:szCs w:val="28"/>
          <w:rtl w:val="true"/>
          <w:lang w:bidi="fa-IR"/>
        </w:rPr>
        <w:t xml:space="preserve">. </w:t>
      </w:r>
      <w:bookmarkStart w:id="707" w:name="pg13956_166830"/>
    </w:p>
    <w:p>
      <w:pPr>
        <w:pStyle w:val="Heading3"/>
        <w:numPr>
          <w:ilvl w:val="2"/>
          <w:numId w:val="1"/>
        </w:numPr>
        <w:rPr/>
      </w:pPr>
      <w:bookmarkStart w:id="708" w:name="__RefHeading___Toc900793_3381743652"/>
      <w:bookmarkStart w:id="709" w:name="_Toc265"/>
      <w:bookmarkEnd w:id="707"/>
      <w:bookmarkEnd w:id="708"/>
      <w:r>
        <w:rPr>
          <w:rtl w:val="true"/>
        </w:rPr>
        <w:t>بخش چهارم</w:t>
      </w:r>
      <w:bookmarkEnd w:id="709"/>
    </w:p>
    <w:p>
      <w:pPr>
        <w:pStyle w:val="Heading4"/>
        <w:numPr>
          <w:ilvl w:val="3"/>
          <w:numId w:val="1"/>
        </w:numPr>
        <w:rPr/>
      </w:pPr>
      <w:bookmarkStart w:id="710" w:name="__RefHeading___Toc900795_3381743652"/>
      <w:bookmarkStart w:id="711" w:name="_Toc266"/>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أَبِی بَکْرٍ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قَدْ وَلَّیْتُکَ أَعْظَمَ أَجْنَادِی فِی نَفْسِی أَهْلَ مِصْرَ،فَأَنْتَ مَحْقُوقٌ أَنْ تُخَالِفَ عَلَی نَفْسِکَ،وَ أَنْ تُنَافِحَ عَنْ دِینِکَ وَ لَوْ لَمْ یَکُنْ لَکَ إِلَّا سَاعَةٌ مِنَ الدَّهْرِ،وَ لَا تُسْخِطِ اللّهَ بِرِضَی أَحَدٍ مِنْ خَلْقِهِ،فَإِنَّ فِی اللّهِ خَلَفاً مِنْ غَیْرِهِ،وَ لَیْسَ مِنَ اللّهِ خَلَفٌ فِی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الْمُؤَقَّتِ لَهَا،وَ لَا تُعَجِّلْ وَقْتَهَا لِفَرَاغٍ،وَ لَا تُؤَخِّرْهَا عَنْ وَقْتِهَا لِاشْتِغَالٍ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کُلَّ شَیْءٍ مِنْ عَمَلِکَ تَبَعٌ لِصَلَاتِکَ</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900797_3381743652"/>
      <w:bookmarkStart w:id="713" w:name="_Toc267"/>
      <w:bookmarkEnd w:id="712"/>
      <w:r>
        <w:rPr>
          <w:rtl w:val="true"/>
        </w:rPr>
        <w:t>ترجمه</w:t>
      </w:r>
      <w:bookmarkEnd w:id="713"/>
    </w:p>
    <w:p>
      <w:pPr>
        <w:pStyle w:val="BookText"/>
        <w:rPr/>
      </w:pPr>
      <w:r>
        <w:rPr>
          <w:rFonts w:ascii="IRNazanin" w:hAnsi="IRNazanin" w:eastAsia="IRNazanin"/>
          <w:color w:val="111111"/>
          <w:sz w:val="28"/>
          <w:sz w:val="28"/>
          <w:szCs w:val="28"/>
          <w:rtl w:val="true"/>
          <w:lang w:bidi="fa-IR"/>
        </w:rPr>
        <w:t>ای 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تو را سرپرست و والی بزرگترین بخش و امّت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آن اهل مصرند،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شایسته است که با خواسته‌های دلت مخالفت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جهاد با نفس برترین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که از دینت دفاع کنی هر چند بیش از یک ساعت از عمر تو باقی نمانده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را برای جلب رضای کسی از مخلوقش به خشم نیاور چرا که خداوند جای همه کس را می‌گیرد و کسی نمی‌تواند جای او را بگیرد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را در اوقات خودش بجای آر نه آنکه به هنگام بیکاری در انجامش تعجیل کنی و نه آنکه به هنگام اشتغال به کار آن را تأخیر بیندازی و بدان تمام اعمالت تابع نماز تو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را آن گونه که باید و شاید و به طور کامل انجام دهی اعمال دیگرت سامان خواهد یافت و در قیامت نیز نخست به نمازت می‌نگرند سپس به سایر اعمالت</w:t>
      </w:r>
      <w:r>
        <w:rPr>
          <w:rFonts w:eastAsia="IRNazanin" w:cs="IRNazanin"/>
          <w:color w:val="111111"/>
          <w:sz w:val="28"/>
          <w:szCs w:val="28"/>
          <w:rtl w:val="true"/>
          <w:lang w:bidi="fa-IR"/>
        </w:rPr>
        <w:t xml:space="preserve">). </w:t>
      </w:r>
      <w:bookmarkStart w:id="714" w:name="pg13956_166831"/>
    </w:p>
    <w:p>
      <w:pPr>
        <w:pStyle w:val="Heading4"/>
        <w:numPr>
          <w:ilvl w:val="3"/>
          <w:numId w:val="1"/>
        </w:numPr>
        <w:rPr/>
      </w:pPr>
      <w:bookmarkStart w:id="715" w:name="__RefHeading___Toc900799_3381743652"/>
      <w:bookmarkStart w:id="716" w:name="_Toc268"/>
      <w:bookmarkEnd w:id="714"/>
      <w:bookmarkEnd w:id="715"/>
      <w:r>
        <w:rPr>
          <w:rtl w:val="true"/>
        </w:rPr>
        <w:t>شرح و تفسیر</w:t>
      </w:r>
      <w:r>
        <w:rPr>
          <w:rtl w:val="true"/>
        </w:rPr>
        <w:t xml:space="preserve">: </w:t>
      </w:r>
      <w:r>
        <w:rPr>
          <w:rtl w:val="true"/>
        </w:rPr>
        <w:t>مأمورین سنگین و پر اهمّیّت</w:t>
      </w:r>
      <w:bookmarkEnd w:id="716"/>
    </w:p>
    <w:p>
      <w:pPr>
        <w:pStyle w:val="BookText"/>
        <w:rPr/>
      </w:pPr>
      <w:r>
        <w:rPr>
          <w:rFonts w:ascii="IRNazanin" w:hAnsi="IRNazanin" w:eastAsia="IRNazanin"/>
          <w:color w:val="111111"/>
          <w:sz w:val="28"/>
          <w:sz w:val="28"/>
          <w:szCs w:val="28"/>
          <w:rtl w:val="true"/>
          <w:lang w:bidi="fa-IR"/>
        </w:rPr>
        <w:t>مأمورین سنگین و پر اهمّیّت</w:t>
      </w:r>
    </w:p>
    <w:p>
      <w:pPr>
        <w:pStyle w:val="BookText"/>
        <w:rPr/>
      </w:pPr>
      <w:r>
        <w:rPr>
          <w:rFonts w:ascii="IRNazanin" w:hAnsi="IRNazanin" w:eastAsia="IRNazanin"/>
          <w:color w:val="111111"/>
          <w:sz w:val="28"/>
          <w:sz w:val="28"/>
          <w:szCs w:val="28"/>
          <w:rtl w:val="true"/>
          <w:lang w:bidi="fa-IR"/>
        </w:rPr>
        <w:t>امام علیه السلام در این بخش از خطبه،بار دیگر محمد بن ابی‌بکر را مخاطب ساخته و چهار دستور مهم به او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عنوان مقدمه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تو را سرپرست و والی بزرگ‌ترین بخش و امّت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و آن اهل مصرند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قَدْ وَلَّیْتُکَ أَعْظَمَ أَجْنَادِی فِی نَفْسِی أَهْلَ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اجناد جمع جند در اصل به معنای لشکر است ولی گاه به بخش‌های مختلف یک کشور یا به کسانی که در آن بخش زندگی می‌کنند نیز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جمله بخوبی نشان می‌دهد که امام علیه السلام برای اهل مصر اهمّیّت و احترام بسیاری قائل بود و آنها را بزرگترین گروه امّت اسلامی می‌دانست،زیرا مصر یک سرزمین بزرگ تاریخی،دارای تمدنی کهن و مردمی آگاه و باهوش و پر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بیان نخستین و مهم‌ترین توصیه خود می‌پردازد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شایسته است که با خواسته‌های دلت مخالفت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جهاد با نفس برترین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مَحْقُوقٌ </w:t>
      </w:r>
      <w:r>
        <w:rPr>
          <w:rStyle w:val="FootnoteAnchor"/>
          <w:rtl w:val="true"/>
        </w:rPr>
        <w:footnoteReference w:id="392"/>
      </w:r>
      <w:r>
        <w:rPr>
          <w:rFonts w:ascii="Amiri" w:hAnsi="Amiri" w:eastAsia="Amiri" w:cs="Amiri"/>
          <w:color w:val="111111"/>
          <w:sz w:val="28"/>
          <w:sz w:val="28"/>
          <w:szCs w:val="28"/>
          <w:rtl w:val="true"/>
          <w:lang w:bidi="ar-SA"/>
        </w:rPr>
        <w:t>أَنْ تُخَالِفَ عَلَی نَفْسِکَ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با نفس بر همه لازم است ولی بر والیان و استانداران و فرمانداران لازم‌تر، زیرا آنان همیشه در معرض وسوسه‌های نفس و شیطان قرار دارند و اگر در این مبارزه مغلوب شوند،ظلم و فساد،مناطق تحت فرمانشان را فرا می‌گیرد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بیان دومین دستور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لازم است که از دینت دفاع کنی،هر چند بیش از یک ساعت از روزگار تو باقی نمانده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تُنَافِحَ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عَنْ دِینِکَ،وَ لَوْ لَمْ یَکُنْ لَکَ إِلَّا سَاعَةٌ مِنَ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بعد از جهاد اکبر که جهاد با نفس است برای حفظ دین باید به سراغ جهاد اصغر رفت که جهاد با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قسمت به اندازه‌ای تأکید می‌کند که اگر تنها یک ساعت از عمر یا حکومت او باقی باشد در دفاع از دین دریغ ندارد و چیزی فروگذار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سراغ دستور سوم رفته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را برای جلب رضای کسی از مخلوقش به خشم نیاور،زیرا خداوند جای همه کس را می‌گیرد و کسی نمی‌تواند جای او را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تُسْخِطِ اللّهَ بِرِضَی أَحَدٍ مِنْ خَلْقِهِ،فَإِنَّ فِی اللّهِ خَلَفاً مِنْ غَیْرِهِ،وَ لَیْسَ مِنَ اللّهِ خَلَفٌ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بسیاری از اوقات بر سر دوراهی گرفتار می‌شود؛راهی به سوی رضای خدا می‌رود و راهی به سوی رضای خلق،در آنجا که خلق چیزی زاید بر حق خود را بخواهند در اینجا مؤمنان خالص از غیر آنها شناخته می‌شوند؛مؤمنان خالص در آن راه گام می‌گذارند که رضای خداست،زیرا می‌دانند که با جلب رضایت و حمایت او هیچ کس نمی‌تواند کاری بر خلاف آنها انجام دهد در حالی که اگر برای جلب رضای بعضی از زیاده خواهان،رضای خدا را زیر پا بگذارند،کاملا بی‌دفاع خواهند ماند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امام علیه السلام در سومین نصیحت به محمد بن ابی‌بکر فرمود،در روایت دیگر به عنوان یکی از نشانه‌های ایمان خالص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صِحَّةِ یَقِینِ الْمَرْءِ الْمُسْلِمِ أَنْ لَا یُرْضِیَ النَّاسَ بِسَخَطِ اللّهِ؛از نشانه‌های سلامت ایمان مؤمن این است که رضایت مخلوق را به بهای به دست آوردن غضب پرودگار طلب نکند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تجربه نشان داده آنها که مرتکب این کار می‌شوند سرانجام هم رضایت خالق را از دست می‌دهند و هم رضایت مخلوق را و آنها که رضایت خالق را می‌طلبند، هر چند در پاره‌ای از موارد سبب خشم مخلوق شوند،سرانجام هم رضای خدا را به دست آورده‌اند و هم رضای مخلوق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فراتر در حدیثی از رسول خدا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رِضَا مَخْلُوقٍ بِسَخَطِ الْخَالِقِ سَلَّطَ اللّهُ عَزَّ وَ جَلَّ عَلَیْهِ ذَلِکَ الْمَخْلُوقَ؛کسی که خشنودی مخلوقی را با خشم پرودگار طلب کند سرانجام خداوند متعال آن مخلوق را بر سر او مسلط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او ستم نماید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سپس امام علیه السلام در چهارمین توصیه خود به محمد بن ابی‌بکر به مسأله نماز که از مهم‌ترین ارکان اسلام است،می‌پردازد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در اوقات خودش بجای آر،نه آنکه به هنگام بیکاری در انجامش تعجیل کنی و نه آنکه به هنگام اشتغال به کار آن را تأخیر بیندازی و بدان تمام اعمالت تابع نماز تو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را آن گونه که باید و شاید و به طور کامل انجام دهی اعمال دیگرت سامان خواهد یافت و در قیامت نیز نخست به نمازت می‌نگرند سپس به سایر اعمالت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الصَّلَاةَ لِوَقْتِهَا الْمُؤَقَّتِ لَهَا،وَ لَا تُعَجِّلْ وَقْتَهَا لِفَرَاغٍ،وَ لَا تُؤَخِّرْهَا عَنْ وَقْتِهَا لِاشْتِغَالٍ اعْلَمْ أَنَّ کُلَّ شَیْءٍ مِنْ عَمَلِکَ تَبَعٌ لِصَلَاتِکَ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شارحان نهج‌البلاغه گفته‌اند امام علیه السلام در نخستین سفارش در مورد نماز به این نظر دارد که نماز را پیش از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نماز ظهر را پیش از ظهر و نماز صبح را قبل از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فراغت و بیکاری به جای نیاور؛ولی با توجّه به اینکه کمتر کسی دیده‌ایم و شنیده‌ایم که نماز خود را قبل از ظهر یا قبل از غروب و طلوع فجر به جا آورد،زیرا این مطلب بر همه حتی برای افراد کاهل‌نماز هم مسلم است که نماز قبل از وقت محتوایی ندارد،با توجّه به این نکته،احتمال دیگری در تفسیر این جمله هست که فرمایش امام علیه السلام ناظر به نماز </w:t>
      </w:r>
    </w:p>
    <w:p>
      <w:pPr>
        <w:pStyle w:val="BookText"/>
        <w:rPr/>
      </w:pPr>
      <w:r>
        <w:rPr>
          <w:rFonts w:ascii="IRNazanin" w:hAnsi="IRNazanin" w:eastAsia="IRNazanin"/>
          <w:color w:val="111111"/>
          <w:sz w:val="28"/>
          <w:sz w:val="28"/>
          <w:szCs w:val="28"/>
          <w:rtl w:val="true"/>
          <w:lang w:bidi="fa-IR"/>
        </w:rPr>
        <w:t>اوّل وقت و آخر وقت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نباش که اگر بیکار باشی نماز را اوّل وقت بخوانی و اگر مشغول به کار باشی نماز را موکول به آخر وقت کنی،بلکه همیشه و در هر حال کار خود را تعطیل کن و نماز را در اوّل وقتش به جای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اشاره به همان جمله معروف است که انسان به نمازش نگوید کار دارم بلکه به کارش بگوید نماز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تقید به نماز در اوّل وقت روح و جان و زندگی انسان را نورانی می‌کند و کارهای دیگر او از برکت نماز سامان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إِذَا ارْتَفَعَتْ فِی أَوَّلِ وَقْتِهَا رَجَعَتْ إِلَی صَاحِبِهَا وَ هِیَ بَیْضَاءُ مُشْرِقَةٌ تَقُولُ حَفِظْتَنِی حَفِظَکَ اللّهُ وَ إِذَا ارْتَفَعَتْ فِی غَیْرِ وَقْتِهَا بِغَیْرِ حُدُودِهَا رَجَعَتْ إِلَی صَاحِبِهَا وَ هِیَ سَوْدَاءُ مُظْلِمَةٌ تَقُولُ ضَیَّعْتَنِی ضَیَّعَکَ اللّهُ؛هنگامی که نماز در اوّل وقت خوانده شود به سوی صاحبش باز می‌گردد در حالی که سفید و نورانی است و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محفوظ داشتی خداوند تو را حفظ کند و هنگامی که در غیر وقت و بدون رعایت حدود انجام شود به صاحبش باز می‌گردد در حالی که سیاه و تاریک است و به او می‌گوید مرا ضایع کردی خدا تو را ضایع کند</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بالا اشاره شد دو معنا دارد یکی اینکه در دنیا سایر اعمال انسان تابع نماز اوست اگر نماز را به درستی انجام دهد از برکت نماز سایر اعمال او نیز به درستی انجام خواهد گرفت و دیگر اینکه در آخرت همان گونه که در روایات آمده نخستین چیزی که مورد حساب قرار می‌گیرد،نماز است و سپس سایر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مَا یُحَاسَبُ بِهِ الْعَبْدُ الصَّلَاةُ فَإِنْ قُبِلَتْ قُبِلَ مَا سِوَاهَا؛نخستین چیزی که بندگان با آن حساب می‌شوند نماز است اگر نماز مقبول شد بقیّه اعمال قبول می‌شود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7" w:name="pg13956_166836"/>
      <w:bookmarkStart w:id="718" w:name="pg13956_166836"/>
      <w:bookmarkEnd w:id="718"/>
    </w:p>
    <w:p>
      <w:pPr>
        <w:pStyle w:val="Heading3"/>
        <w:numPr>
          <w:ilvl w:val="2"/>
          <w:numId w:val="1"/>
        </w:numPr>
        <w:rPr/>
      </w:pPr>
      <w:bookmarkStart w:id="719" w:name="pg13956_166836"/>
      <w:bookmarkStart w:id="720" w:name="__RefHeading___Toc900801_3381743652"/>
      <w:bookmarkStart w:id="721" w:name="_Toc269"/>
      <w:bookmarkEnd w:id="719"/>
      <w:bookmarkEnd w:id="720"/>
      <w:r>
        <w:rPr>
          <w:rtl w:val="true"/>
        </w:rPr>
        <w:t>بخش پنجم</w:t>
      </w:r>
      <w:bookmarkEnd w:id="721"/>
    </w:p>
    <w:p>
      <w:pPr>
        <w:pStyle w:val="Heading4"/>
        <w:numPr>
          <w:ilvl w:val="3"/>
          <w:numId w:val="1"/>
        </w:numPr>
        <w:rPr/>
      </w:pPr>
      <w:bookmarkStart w:id="722" w:name="__RefHeading___Toc900803_3381743652"/>
      <w:bookmarkStart w:id="723" w:name="_Toc270"/>
      <w:bookmarkEnd w:id="722"/>
      <w:r>
        <w:rPr>
          <w:rtl w:val="true"/>
        </w:rPr>
        <w:t>اشاره</w:t>
      </w:r>
      <w:bookmarkEnd w:id="723"/>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سَوَاءَ،إِمَامُ الْهُدَی وَ إِمَامُ الرَّدَی وَ وَلِیُّ النَّبِیِّ،وَ عَدُوُّ النَّبِیِّ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لِی رَسُولُ اللّهِ صلی الله علیه و آله إِنِّی لَا أَخَافُ عَلَی أُمَّتِی مُؤْمِناً وَ لَا مُشْرِکاً؛أَمَّا الْمُؤْمِنُ فَیَمْنَعُهُ اللّهُ بِإِیمَانِهِ،وَ أَمَّا الْمُشْرِکُ فَیَقْمَعُهُ اللّهُ بِشِرْکِهِ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لَکِنِّی أَخَافُ عَلَیْکُمْ کُلَّ مُنَافِقِ الْجَنَانِ،عَالِمِ اللِّسَانِ،یَقُولُ مَا تَعْرِفُونَ،وَ یَفْعَلُ مَا تُنْکِرُونَ</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900805_3381743652"/>
      <w:bookmarkStart w:id="725" w:name="_Toc271"/>
      <w:bookmarkEnd w:id="724"/>
      <w:r>
        <w:rPr>
          <w:rtl w:val="true"/>
        </w:rPr>
        <w:t>ترجمه</w:t>
      </w:r>
      <w:bookmarkEnd w:id="725"/>
    </w:p>
    <w:p>
      <w:pPr>
        <w:pStyle w:val="BookText"/>
        <w:rPr/>
      </w:pPr>
      <w:r>
        <w:rPr>
          <w:rFonts w:ascii="IRNazanin" w:hAnsi="IRNazanin" w:eastAsia="IRNazanin"/>
          <w:color w:val="111111"/>
          <w:sz w:val="28"/>
          <w:sz w:val="28"/>
          <w:szCs w:val="28"/>
          <w:rtl w:val="true"/>
          <w:lang w:bidi="fa-IR"/>
        </w:rPr>
        <w:t>در بخش دیگری از این نامه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هدایت و امام گمراهی هرگز یکسان نیستند همچنین دوستدار پیامبر و دشمن او با هم برابر نخواهند بود رسول خدا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امتم نه از مؤمن می‌ترسم و نه از مشرک،چرا که مؤمن ایمانش او را از کار خلاف باز می‌دارد و مشرک را خداوند به وسیله شرکش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آنان که از شرشان بر شما می‌ترسم کسانی‌اند که در دل منافق‌اند،و در زبان به ظاهر 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می‌گویند که شما می‌پسندید؛ولی اعمالی انجام می‌دهند که شما آن را زشت و ناپسند می‌شمارید</w:t>
      </w:r>
      <w:r>
        <w:rPr>
          <w:rFonts w:eastAsia="IRNazanin" w:cs="IRNazanin"/>
          <w:color w:val="111111"/>
          <w:sz w:val="28"/>
          <w:szCs w:val="28"/>
          <w:rtl w:val="true"/>
          <w:lang w:bidi="fa-IR"/>
        </w:rPr>
        <w:t>.</w:t>
      </w:r>
    </w:p>
    <w:p>
      <w:pPr>
        <w:pStyle w:val="Heading4"/>
        <w:numPr>
          <w:ilvl w:val="3"/>
          <w:numId w:val="1"/>
        </w:numPr>
        <w:rPr/>
      </w:pPr>
      <w:bookmarkStart w:id="726" w:name="__RefHeading___Toc900807_3381743652"/>
      <w:bookmarkStart w:id="727" w:name="_Toc272"/>
      <w:bookmarkEnd w:id="726"/>
      <w:r>
        <w:rPr>
          <w:rtl w:val="true"/>
        </w:rPr>
        <w:t>شرح و تفسیر</w:t>
      </w:r>
      <w:r>
        <w:rPr>
          <w:rtl w:val="true"/>
        </w:rPr>
        <w:t xml:space="preserve">: </w:t>
      </w:r>
      <w:r>
        <w:rPr>
          <w:rtl w:val="true"/>
        </w:rPr>
        <w:t>تنها از این گروه بترسید</w:t>
      </w:r>
      <w:bookmarkEnd w:id="727"/>
    </w:p>
    <w:p>
      <w:pPr>
        <w:pStyle w:val="BookText"/>
        <w:rPr/>
      </w:pPr>
      <w:r>
        <w:rPr>
          <w:rFonts w:ascii="IRNazanin" w:hAnsi="IRNazanin" w:eastAsia="IRNazanin"/>
          <w:color w:val="111111"/>
          <w:sz w:val="28"/>
          <w:sz w:val="28"/>
          <w:szCs w:val="28"/>
          <w:rtl w:val="true"/>
          <w:lang w:bidi="fa-IR"/>
        </w:rPr>
        <w:t>تنها از این گروه بترسید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آخرین بخش از این نامه مطابق آنچه مرحوم سید رضی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می‌آید که آنچه در نهج‌البلاغه آمده تمام نامه نبوده،بلکه بخش‌هایی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نکته‌ای بسیار مهم و اساسی توجّه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هدایت و امام گمراهی هرگز یکسان نیستند همچنین دوستدار پیامبر و دشمن او با هم برابر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سَوَاءَ،إِمَامُ الْهُدَی وَ إِمَامُ الرَّدَی </w:t>
      </w:r>
      <w:r>
        <w:rPr>
          <w:rStyle w:val="FootnoteAnchor"/>
          <w:rtl w:val="true"/>
        </w:rPr>
        <w:footnoteReference w:id="398"/>
      </w:r>
      <w:r>
        <w:rPr>
          <w:rFonts w:ascii="Amiri" w:hAnsi="Amiri" w:eastAsia="Amiri" w:cs="Amiri"/>
          <w:color w:val="111111"/>
          <w:sz w:val="28"/>
          <w:sz w:val="28"/>
          <w:szCs w:val="28"/>
          <w:rtl w:val="true"/>
          <w:lang w:bidi="ar-SA"/>
        </w:rPr>
        <w:t>وَ وَلِیُّ النَّبِیِّ،وَ عَدُوُّ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جمله اشاره به خود آن حضرت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معاویه است که بر خلاف دستور پیامبر و خواسته قاطبه مسلمین پرچم مخالفت بر افراشت و جنگ‌های خونین و هلاکت بسیاری از مسلمین را سبب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به معنای پیشوای حق است؛ولی گاه در پیشوای باطل هم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جَعَلْناهُمْ أَئِمَّةً یَدْعُونَ إِلَی النّارِ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پیشوایانی قرار دادیم که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دلیل 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 فوق بر معاویه علاوه بر قرائن حالیه صراحت بخش‌هایی از این نامه است که مرحوم سیّد رضی آن را نقل نکرده است؛در بخشی از این نامه طبق آنچه در کتاب تمام نهج‌البلاغه آمده است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 دعوة الکذاب ابن هند ؛از خواسته‌ها و دعوت‌های این مرد دروغگو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در تکمیل همین سخن به حدیثی از پیغمبر اکرم صلی الله علیه و آله استناد می‌جوید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 امتم نه از مؤمن می‌ترسم و نه از مشرک،چرا که مؤمن ایمانش او را از کار خلاف باز می‌دارد و مشرک را خداوند به وسیله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و ذلیل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آنان که از شرشان بر شما می‌ترسم کسانی‌اند که در دل منافقند و در زبان به ظاهر دانا،سخنانی می‌گویند که شما می‌پسندید؛ولی اعمالی انجام می‌دهند که شما آن را زشت </w:t>
      </w:r>
    </w:p>
    <w:p>
      <w:pPr>
        <w:pStyle w:val="BookText"/>
        <w:rPr/>
      </w:pPr>
      <w:r>
        <w:rPr>
          <w:rFonts w:ascii="IRNazanin" w:hAnsi="IRNazanin" w:eastAsia="IRNazanin"/>
          <w:color w:val="111111"/>
          <w:sz w:val="28"/>
          <w:sz w:val="28"/>
          <w:szCs w:val="28"/>
          <w:rtl w:val="true"/>
          <w:lang w:bidi="fa-IR"/>
        </w:rPr>
        <w:t>و ناپسند می‌شمارید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قَالَ لِی رَسُولُ اللّهِ صلی الله علیه و آله إِنِّی لَا أَخَافُ عَلَی أُمَّتِی مُؤْمِناً وَ لَا مُشْرِکاً؛أَمَّا الْمُؤْمِنُ فَیَمْنَعُهُ اللّهُ بِإِیمَانِهِ،وَ أَمَّا الْمُشْرِکُ فَیَقْمَعُهُ </w:t>
      </w:r>
      <w:r>
        <w:rPr>
          <w:rStyle w:val="FootnoteAnchor"/>
          <w:rtl w:val="true"/>
        </w:rPr>
        <w:footnoteReference w:id="400"/>
      </w:r>
      <w:r>
        <w:rPr>
          <w:rFonts w:ascii="Amiri" w:hAnsi="Amiri" w:eastAsia="Amiri" w:cs="Amiri"/>
          <w:color w:val="111111"/>
          <w:sz w:val="28"/>
          <w:sz w:val="28"/>
          <w:szCs w:val="28"/>
          <w:rtl w:val="true"/>
          <w:lang w:bidi="ar-SA"/>
        </w:rPr>
        <w:t>اللّهُ بِشِرْکِهِ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لَکِنِّی أَخَافُ عَلَیْکُمْ کُلَّ مُنَافِقِ الْجَنَانِ </w:t>
      </w:r>
      <w:r>
        <w:rPr>
          <w:rStyle w:val="FootnoteAnchor"/>
          <w:rtl w:val="true"/>
        </w:rPr>
        <w:footnoteReference w:id="401"/>
      </w:r>
      <w:r>
        <w:rPr>
          <w:rFonts w:ascii="Amiri" w:hAnsi="Amiri" w:eastAsia="Amiri" w:cs="Amiri"/>
          <w:color w:val="111111"/>
          <w:sz w:val="28"/>
          <w:sz w:val="28"/>
          <w:szCs w:val="28"/>
          <w:rtl w:val="true"/>
          <w:lang w:bidi="ar-SA"/>
        </w:rPr>
        <w:t>،عَالِمِ اللِّسَانِ،یَقُولُ مَا تَعْرِفُونَ،وَ یَفْعَلُ مَا تُنْکِرُونَ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یک واقعیّت است که مؤمنان واقعی پشت و پناه اسلام و امّت اسلامی هستند و مشرکان شناخته شده به سبب شرکشان،مردم از آنها فاصله می‌گیرند و اگر بخواهند از درِ عداوت در آیند،مؤمنان به فرمان خداوند دست به دست هم می‌دهند و آنها را در هم می‌کوبند؛ولی مشکل بزرگ جامعه اسلامی و هر جامعه‌ای دشمنانی هستند که لباس دوستی بر تن می‌کنند،همان افراد دو چهره‌ای که چهره زیبایی از خود نشان می‌دهند و چهره زشت درونی خود را مستور می‌دارند،در میان صفوف مسلمین رفت و آمد دارند و از اسرار آنها آگاه می‌شوند و هر جا بتوانند از پشت به آنها خنجر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و سنّت پیامبر صلی الله علیه و آله را دست‌آویز خود قرار می‌دهند؛ولی در عمل بر خلاف رفتار می‌کنند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بارز این سخن در زمان علی علیه السلام،معاویه و اطرافیانش بودند که به نام خونخواهی عثمان که ظاهراً جانشین پیامبر اکرم صلی الله علیه و آله بود،قیام کردند و به هنگام ناچاری قرآن‌ها را بر سر نیزه‌ها بالا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می‌خواندند و در نماز جمعه سخنان زیبا و موافق کتاب و سنّت می‌گفتند؛ولی برای تضعیف امام هدایت؛ علی علیه السلام که هم از سوی خدا منسوب شده بود و هم از سوی خلق،هیچ فرصتی را از دست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قتل بی‌گناهان و غارت اموال مسلمین و شبیخون زدن به مناطق مرزی عراق ابا نداشتند و با استفاده از این روش سرانجام توانستند بر جای پیغمبر اکرم صلی الله علیه و آله تکیه زنند و اسلام را به قهقرا ببرند</w:t>
      </w:r>
      <w:r>
        <w:rPr>
          <w:rFonts w:eastAsia="IRNazanin" w:cs="IRNazanin"/>
          <w:color w:val="111111"/>
          <w:sz w:val="28"/>
          <w:szCs w:val="28"/>
          <w:rtl w:val="true"/>
          <w:lang w:bidi="fa-IR"/>
        </w:rPr>
        <w:t xml:space="preserve">. </w:t>
      </w:r>
      <w:bookmarkStart w:id="728" w:name="pg13956_166839"/>
    </w:p>
    <w:p>
      <w:pPr>
        <w:pStyle w:val="Heading4"/>
        <w:numPr>
          <w:ilvl w:val="3"/>
          <w:numId w:val="1"/>
        </w:numPr>
        <w:rPr/>
      </w:pPr>
      <w:bookmarkStart w:id="729" w:name="__RefHeading___Toc900809_3381743652"/>
      <w:bookmarkStart w:id="730" w:name="_Toc273"/>
      <w:bookmarkEnd w:id="728"/>
      <w:bookmarkEnd w:id="729"/>
      <w:r>
        <w:rPr>
          <w:rtl w:val="true"/>
        </w:rPr>
        <w:t>نکته‌ها</w:t>
      </w:r>
      <w:bookmarkEnd w:id="730"/>
    </w:p>
    <w:p>
      <w:pPr>
        <w:pStyle w:val="Heading4"/>
        <w:numPr>
          <w:ilvl w:val="3"/>
          <w:numId w:val="1"/>
        </w:numPr>
        <w:rPr/>
      </w:pPr>
      <w:bookmarkStart w:id="731" w:name="__RefHeading___Toc900811_3381743652"/>
      <w:bookmarkStart w:id="732" w:name="_Toc274"/>
      <w:bookmarkEnd w:id="731"/>
      <w:r>
        <w:rPr/>
        <w:t>1</w:t>
      </w:r>
      <w:r>
        <w:rPr>
          <w:rtl w:val="true"/>
        </w:rPr>
        <w:t>-</w:t>
      </w:r>
      <w:r>
        <w:rPr>
          <w:rtl w:val="true"/>
        </w:rPr>
        <w:t>خطر منافقان</w:t>
      </w:r>
      <w:bookmarkEnd w:id="732"/>
    </w:p>
    <w:p>
      <w:pPr>
        <w:pStyle w:val="BookText"/>
        <w:rPr/>
      </w:pPr>
      <w:r>
        <w:rPr>
          <w:rFonts w:ascii="IRNazanin" w:hAnsi="IRNazanin" w:eastAsia="IRNazanin"/>
          <w:color w:val="111111"/>
          <w:sz w:val="28"/>
          <w:sz w:val="28"/>
          <w:szCs w:val="28"/>
          <w:rtl w:val="true"/>
          <w:lang w:bidi="fa-IR"/>
        </w:rPr>
        <w:t>امام علیه السلام در این نامه از خطر مهمی که محمد بن ابی‌بکر و جامعه مردم مصر، بلکه همه جوامع اسلامی را تهدید می‌کند؛یعنی خطر منافقان سخن به میان آورده و مردم را به سه گروه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مؤمن،مشرک و منافق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هیچ خطری برای جامعه اسلامی ندارند زیرا ایمانشان به آنها اجازه نمی‌دهد دست به کاری بزنند که خطری برای اسلام و مسلمین ایجاد کند و مشرکان معاند که به اصطلاح شمشیر را از رو بسته‌اند خطر آنها نیز چندان مهم نیست،زیرا شناخته شده‌اند و مسلمانان باایمان،مراقب توطئه های آنها هستند؛ اما مشکل مهم از سوی منافقان است کسانی که در میان اهل ایمان زندگی می‌کنند و به اصطلاح شمشیر را زیر لباس بسته‌اند،سخنانی می‌گویند که خوشایند مؤمنان است و افکار و عواطف آنها را به سوی خودشان جلب و جذب می‌کنند؛ اما در لحظات حساس و در هر زمان که فرصتی به دست آورند زهر خود را می‌ریزند و ضربه به اسلام و مسلمین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آنها نفاق خود را مکتوم می‌دارند و تخریب را به صورت پنهانی انجام می‌دهند ولی چنان نیستند که نتوان آنها را با دقت تشخیص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علائم متعدّدی برای شناخت اهل نفاق 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فرموده که با دقت در آن می‌توان آنها را شناخت و از خطرات آنها مصون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ریشه‌های نفاق و برنامه‌ریزی دقیق منافقان و نفاق در طول تاریخ و خطرات این گروه بحث‌های مشروحی در خطبه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از صفحه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و همچنین در ذیل خطبه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4"/>
        <w:numPr>
          <w:ilvl w:val="3"/>
          <w:numId w:val="1"/>
        </w:numPr>
        <w:rPr/>
      </w:pPr>
      <w:bookmarkStart w:id="733" w:name="__RefHeading___Toc900813_3381743652"/>
      <w:bookmarkStart w:id="734" w:name="_Toc275"/>
      <w:bookmarkEnd w:id="733"/>
      <w:r>
        <w:rPr/>
        <w:t>2</w:t>
      </w:r>
      <w:r>
        <w:rPr>
          <w:rtl w:val="true"/>
        </w:rPr>
        <w:t>-</w:t>
      </w:r>
      <w:r>
        <w:rPr>
          <w:rtl w:val="true"/>
        </w:rPr>
        <w:t>نامه‌ای عجیب از معتضد عباسی</w:t>
      </w:r>
      <w:bookmarkEnd w:id="73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شگفتی‌های دوران عباسیان نامه‌ای است که معتضد عباسی به صورت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بخش‌نامه‌ای مستدل برای نواحی مختلف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را مورخ معروف، طبری در حوادث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خود نقل کرده و کامل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لحن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 و ما آن را از شرح نهج‌البلاغه ابن ابی الحدید که از آن تلخیص خوبی دارد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نهج‌البلاغه خود در ذیل همین نامه امام علیه السلام به محمد بن ابی‌بکر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عباسی تصمیم گرفت لعن معاویه را بر تمام منابر گسترش دهد و دستور داد نامه‌ای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مردم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وزیرش عبید اللّه بن سلیمان او را از ایجاد تنش در میان گروهی از مردم بر حذر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کار به فتنه بینجامد؛ولی معتضد اعتنایی به سخنان او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چیزی که معتضد به آن ابتدا کرد این بود که مردم مشغول کار خود باشند و از اجتماعات بپرهیزند و عصبیت را کنار بگذارند و به عنوان شهادت دادن،نزد سلطان نروند مگر اینکه از آنها خواسته شود و داستان‌سرایان را از نشستن بر سر جاده‌ها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گردآوری مردم در اطراف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کنند و دستور داد نسخه‌هایی از این نامه تهیّه شود و در دو طرف بغداد در محلات و کوچه‌ها و بازارها روز چهارشنبه بیست و چهارم جمادی الاولیِ همان سال برای مردم بخوانند سپس روز جمعه از آن خودداری کنند و از اجتماع مردم به صورت گروهی در دو مسجد معروف بغداد جلوگیری کنند و به سقاهایی که در آن دو مسجد به مردم آب می‌دادند،سفارش شد که برای معاویه طلب رحمت نکنند چون قبلاً عادت آنها بر این بود که به هنگام آب دادن برای او طلب رحمت می‌کردند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روز جمعه نامه خوانده نشد،هر چند مردم انتظار داشتند آن را استماع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وزیر 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به قاضی یوسف شد که حیله‌ای بیندیشد و معتضد را از این کار منصرف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یوسف به </w:t>
      </w:r>
    </w:p>
    <w:p>
      <w:pPr>
        <w:pStyle w:val="BookText"/>
        <w:rPr/>
      </w:pPr>
      <w:r>
        <w:rPr>
          <w:rFonts w:ascii="IRNazanin" w:hAnsi="IRNazanin" w:eastAsia="IRNazanin"/>
          <w:color w:val="111111"/>
          <w:sz w:val="28"/>
          <w:sz w:val="28"/>
          <w:szCs w:val="28"/>
          <w:rtl w:val="true"/>
          <w:lang w:bidi="fa-IR"/>
        </w:rPr>
        <w:t>سراغ معتضد رفت و گفت من از این می‌ترسم که توده مردم با شنیدن این نامه حرکتی اعتراض‌آمیز آغاز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شمشیر آنها را بر سر جای خود می‌نشانم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آل ابو طالب چه خواهی کرد؟ آنها از این موقعیت استفاده می‌کنند و در همه جا مردم را به سوی خود دعوت می‌نمایند و به یقین توجّه مردم به آنها بیشتر از توجّه به بنی العباس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با شنیدن این سخن ساکت شد و پاسخی نداد و بعد از آن اقدامی در این زمینه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بسیار مفصل و مستدل است و بخشی از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خبرهایی به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اینجا معتضد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گروهی از مردم گرفتار اشتباهاتی در دین خود و فسادی در عقاید و تعصب‌هایی نابجا شده‌اند که عامل اصلی آن پیشوایان ضلالت بوده‌اند و از این رو سنّت پیغمبر صلی الله علیه و آله را رها کرده و به بدعت‌ها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بر امیر مؤمنان سخت آمده و سکوت در برابر آن را جایز نشمرده و آن را مخالف وظایف دینی خود دیده که باید در برابر انحرافات ساکت ننشیند و برای ارشاد جاهلان و اقامه حجت در مقابل معاندان قیام کند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مسلمانان خبر می‌دهد که خداوند متعال،پیغمبر اکرم صلی الله علیه و آله را به آیینش مبعوث ساخت و به او فرمان داد که فرمان او را اجرا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خانواده خود شروع کرد؛گروهی ایمان آوردند و دعوت او را پذیرفتند و سر بر فرمانش نهادند و گروهی به مخالفت برخاستند و از هر گونه کارشکنی فروگذاری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ذکر اعمال این دو گروه با عباراتی جالب و زیبا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بدترین دشمن پیغمبر اسلام صلی الله علیه و آله و کسی که از همه بیشتر مخالفت می‌کرد و سر آغاز هر جنگ و عداوتی بود و آغازگر هر فتنه‌ای محسوب می‌شد و هر پرچمی بر ضد اسلام برافراشته می‌شد،صاحب و رهبر و رییس آن ابوسفیان و پیروانش از بنی‌امیّه ملعون در </w:t>
      </w:r>
    </w:p>
    <w:p>
      <w:pPr>
        <w:pStyle w:val="BookText"/>
        <w:rPr/>
      </w:pPr>
      <w:r>
        <w:rPr>
          <w:rFonts w:ascii="IRNazanin" w:hAnsi="IRNazanin" w:eastAsia="IRNazanin"/>
          <w:color w:val="111111"/>
          <w:sz w:val="28"/>
          <w:sz w:val="28"/>
          <w:szCs w:val="28"/>
          <w:rtl w:val="true"/>
          <w:lang w:bidi="fa-IR"/>
        </w:rPr>
        <w:t>کتاب خدا و بر زبان پیغمبر اکرم صلی الله علیه و آله در مواقف متعدّد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انجام اسلام پیشی گرفت و این دشمن سرسخت مغلوب و منکوب شد و به ناچار در برابر اسلام تسلیم گشت در حالی که قلبش اسلام را نپذیرفته بود و شرک و کفر را در دل پنهان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قرآن مجید درباره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الشَّجَرَةَ الْمَلْعُونَةَ فِی الْقُرْآنِ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و همه اتفاق دارند که این شجره ملعونه همان بنی‌امیّه هستند و در سنّت نبوی که راویان ثقه آن را نقل کرده‌اند،وارد شده که پیغمبر اکرم صلی الله علیه و آله روزی ابوسفیان را بر چهارپایی سوار دید که معاویه زمام آن را در دست داشت و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چهارپا را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الرَّاکِبَ وَ الْقَائِدَ وَ السَّائِق؛خدا لعنت کند سوار و زمامدار و کسی که آن را از پشت سر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راویان روایت کرده‌اند که در روز بیعت عثمان،ابوسفیان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زمان نابینا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حاضران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گمان می‌کرد همه از بنی‌امیّه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تَلَقَّفُوهَا یَا بَنِی عَبْدِ شَمْسٍ تَلَقُّفَ الْکُرَةِ فَوَ اللّهِ مَا مِنْ جَنَّةٍ وَ لَا نَار؛ای فرزندان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همچون گوی از میدان بربایید به خدا سوگند نه بهشتی در کار است و نه دوزخی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عبارت به یقین کفر صریح است که لعنت الهی شامل حال گوینده آن می‌شود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که ابوسفیان روز فتح مکّه بلال را بر بام کعبه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نابینا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مشغول اذان است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عتبة بن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بستگان ابوسفیان که در جنگ بدر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رفت و چنین منظره‌ای را 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روایت دیگری آمده که پیغمبر اکرم صلی الله علیه و آله خواب وحشتناکی دید و ناراحت شد؛می‌گویند بعد از این خواب پیغمبر اکرم صلی الله علیه و آله خندان دیده نشد،زیرا در خواب دیده بود عده‌ای از بنی‌امیّه مانند میمون‌ها به روی منبرش بالا می‌روند و پایین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آمده،روزی 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گذرگاه کوه که می‌بینی به زودی مردی بیرون می‌آید که بر مذهب من محشور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معاویه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که پیغمبر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مُعَاوِیَةَ یَخْطُبُ عَلَی مِنْبَرِی فَاقْتُلُوه؛هنگامی که معاویه را بر منبر من ببینید او را به قتل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کوبنده دیگری درباره معاویه که در کتب معروف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این نامه داستان شهادت عمار یاسر به وسیله لشکر شام نقل شده که پیغمبر صلی الله علیه و آله خطاب به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طغیان‌گر تو را می‌کشند در حالی که تو آنها را به بهشت می‌خوانی و آنها تو را به دوزخ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شهادت گروهی از صلحا و بزرگان اسلام از نیکان اصحاب و تابعین و اهل فضیلت و دین،به دست معاویه به طور مشروح اشاره می‌کند،افرادی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الکندی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معرفی فرزندش یزید،آن شراب‌خوار مستِ میمون‌باز اشاره کرده و جنایت معاویه را در گرفتن بیعت برای او با قهر و غلبه و تهدید و تطمیع،یادآور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بخشی از کفریات یزید می‌پردازد از جمله تمسک او به شعر ذیل که آشکارا دم از کفر و شرک و بی‌ایمانی می‌زند آنجا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أَشْیَاخِی بِبَدْرٍ شَهِدُوا جَزَعَ الْخَزْرَجِ مِنْ وَقْعِ الْأَسَل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نیاکان من که در میدان بدر بودند،ناله خزرج را از ضربات نیزه‌ها </w:t>
      </w:r>
    </w:p>
    <w:p>
      <w:pPr>
        <w:pStyle w:val="BookText"/>
        <w:rPr/>
      </w:pPr>
      <w:r>
        <w:rPr>
          <w:rFonts w:ascii="IRNazanin" w:hAnsi="IRNazanin" w:eastAsia="IRNazanin"/>
          <w:color w:val="111111"/>
          <w:sz w:val="28"/>
          <w:sz w:val="28"/>
          <w:szCs w:val="28"/>
          <w:rtl w:val="true"/>
          <w:lang w:bidi="fa-IR"/>
        </w:rPr>
        <w:t>مشاهده می‌کردند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سپس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بر اینها بنی‌مروان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از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را آشکارا دگرگون یا تعطیل کردند؛اموال بیت‌المال را در میان خود تقسیم نمودند؛احترام حرم مکّه را سلب کردند و از هر گونه تخریب و آتش‌سوزی در خانه خدا ابا نداشتند و پناهندگان به آن را کشتند و زمین را از جور و عدوان پر کردند و ظلم آنها همه بلاد را فرا گرفت تا آنکه خشم خدا بر آنها فرود آمد و قهر و غضب الهی بر آنان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خاندان پیامبر صلی الله علیه و آله برخاستند و از آنها انتقام گرفتند و بدین وسیله،خون آنها و پدران مرتدّشان ریخته شد و خداوند ظالمان را ریشه‌کن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ادامه این نامه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الهی را اطاعت کنید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لَعَنَ الْکافِرِینَ وَ أَعَدَّ لَهُمْ سَعِیراً </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یَلْعَنُهُمُ اللّهُ وَ یَلْعَنُهُمُ اللاّعِنُونَ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بنابراین بر شما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کسی را که خدا و رسولش او را لعن کرده،لعن کنید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ابوسفیان و معاویه و یزید و مروان بن حکم و فرزندان و نوه‌های آنها را </w:t>
      </w:r>
    </w:p>
    <w:p>
      <w:pPr>
        <w:pStyle w:val="BookText"/>
        <w:rPr/>
      </w:pPr>
      <w:r>
        <w:rPr>
          <w:rFonts w:ascii="IRNazanin" w:hAnsi="IRNazanin" w:eastAsia="IRNazanin"/>
          <w:color w:val="111111"/>
          <w:sz w:val="28"/>
          <w:sz w:val="28"/>
          <w:szCs w:val="28"/>
          <w:rtl w:val="true"/>
          <w:lang w:bidi="fa-IR"/>
        </w:rPr>
        <w:t>لعن می‌کند 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أَئِمَّةَ الْکُفْرِ وَ قَادَةَ الضَّلَالِ وَ أَعْدَاءَ الدِّینِ مُجَاهِدِی الرَّسُولِ وَ مُعَطِّلِی الْأَحْکَامِ وَ مُبَدِّلِی الْکِتَابِ وَ مُنْتَهِکِی الدَّمِ الْحَرَامِ؛ خداوندا پیشوایان کفر و رهبر ضلالت و دشمنان دین و آنها که با رسولت جنگ کردند و احکامت را تعطیل نمودند و کتابت را تحریف کردند و خون بی‌گناهان را ریختند،لعن و نفرین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بالا آمد بخش فشرده‌ای از نامه طولانی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منابع معروف تاریخی نقل شده است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بدیهی است که نقل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تأیید تمام کارهایش در دوران خلافتش نیست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قابل توجّه است که مخالفت وزیر 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نشر این نامه به این سبب بود که در حالاتش 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منحرفاً عن علی علیه السلام؛با امیر مؤمنان علی علیه السلام مخالف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مسأله شورش مردم بهانه‌ای بیش نبود</w:t>
      </w:r>
      <w:r>
        <w:rPr>
          <w:rFonts w:eastAsia="IRNazanin" w:cs="IRNazanin"/>
          <w:color w:val="111111"/>
          <w:sz w:val="28"/>
          <w:szCs w:val="28"/>
          <w:rtl w:val="true"/>
          <w:lang w:bidi="fa-IR"/>
        </w:rPr>
        <w:t xml:space="preserve">. </w:t>
      </w:r>
      <w:bookmarkStart w:id="735" w:name="pg13956_166846"/>
    </w:p>
    <w:p>
      <w:pPr>
        <w:pStyle w:val="Heading2"/>
        <w:numPr>
          <w:ilvl w:val="1"/>
          <w:numId w:val="1"/>
        </w:numPr>
        <w:rPr/>
      </w:pPr>
      <w:bookmarkStart w:id="736" w:name="__RefHeading___Toc900815_3381743652"/>
      <w:bookmarkStart w:id="737" w:name="_Toc276"/>
      <w:bookmarkEnd w:id="735"/>
      <w:bookmarkEnd w:id="736"/>
      <w:r>
        <w:rPr/>
        <w:t>28</w:t>
      </w:r>
      <w:r>
        <w:rPr>
          <w:rtl w:val="true"/>
        </w:rPr>
        <w:t xml:space="preserve">- </w:t>
      </w:r>
      <w:r>
        <w:rPr>
          <w:rtl w:val="true"/>
        </w:rPr>
        <w:t>در پاسخ معاویه</w:t>
      </w:r>
      <w:bookmarkEnd w:id="737"/>
    </w:p>
    <w:p>
      <w:pPr>
        <w:pStyle w:val="Heading3"/>
        <w:numPr>
          <w:ilvl w:val="2"/>
          <w:numId w:val="1"/>
        </w:numPr>
        <w:rPr/>
      </w:pPr>
      <w:bookmarkStart w:id="738" w:name="__RefHeading___Toc900817_3381743652"/>
      <w:bookmarkStart w:id="739" w:name="_Toc277"/>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معاویة جواباً</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 xml:space="preserve">که در پاسخ معاویه نگاشته است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قال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محاسن الکتب</w:t>
      </w:r>
    </w:p>
    <w:p>
      <w:pPr>
        <w:pStyle w:val="BookText"/>
        <w:rPr/>
      </w:pPr>
      <w:r>
        <w:rPr>
          <w:rFonts w:ascii="IRNazanin" w:hAnsi="IRNazanin" w:eastAsia="IRNazanin"/>
          <w:color w:val="111111"/>
          <w:sz w:val="28"/>
          <w:sz w:val="28"/>
          <w:szCs w:val="28"/>
          <w:rtl w:val="true"/>
          <w:lang w:bidi="fa-IR"/>
        </w:rPr>
        <w:t>شریف رضی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از نامه‌های بسیار جالب است</w:t>
      </w:r>
      <w:r>
        <w:rPr>
          <w:rFonts w:eastAsia="IRNazanin" w:cs="IRNazanin"/>
          <w:color w:val="111111"/>
          <w:sz w:val="28"/>
          <w:szCs w:val="28"/>
          <w:rtl w:val="true"/>
          <w:lang w:bidi="fa-IR"/>
        </w:rPr>
        <w:t>.</w:t>
      </w:r>
    </w:p>
    <w:p>
      <w:pPr>
        <w:pStyle w:val="Heading3"/>
        <w:numPr>
          <w:ilvl w:val="2"/>
          <w:numId w:val="1"/>
        </w:numPr>
        <w:rPr/>
      </w:pPr>
      <w:bookmarkStart w:id="740" w:name="__RefHeading___Toc900819_3381743652"/>
      <w:bookmarkStart w:id="741" w:name="_Toc278"/>
      <w:bookmarkEnd w:id="740"/>
      <w:r>
        <w:rPr>
          <w:rtl w:val="true"/>
        </w:rPr>
        <w:t>نامه در یک نگاه</w:t>
      </w:r>
      <w:bookmarkEnd w:id="741"/>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همان گونه که در طلیعه آن در نهج‌البلاغه آمده،پاسخی است به یکی </w:t>
      </w:r>
    </w:p>
    <w:p>
      <w:pPr>
        <w:pStyle w:val="BookText"/>
        <w:rPr/>
      </w:pPr>
      <w:r>
        <w:rPr>
          <w:rFonts w:ascii="IRNazanin" w:hAnsi="IRNazanin" w:eastAsia="IRNazanin"/>
          <w:color w:val="111111"/>
          <w:sz w:val="28"/>
          <w:sz w:val="28"/>
          <w:szCs w:val="28"/>
          <w:rtl w:val="true"/>
          <w:lang w:bidi="fa-IR"/>
        </w:rPr>
        <w:t>از نامه‌های معاویه به امام علیه السلام؛که معاویه در آن بسیار جسورانه با امام علیه السلام سخن گفته و از هیچ گونه هتاکی فروگذار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از نامه‌اش به عظمت پیغمبر اکرم صلی الله علیه و آله و اسلام پرداخته و آن را مقدمه‌ای برای بیان فضایل اصحاب و یاران آن حضرت قرار داده سپس به طرفداری از خلیفه اوّل،دوم و سوم پرداخته و از منزلت اوّلی و دومی و مظلومیّت سومی سخن به میان آورده و امام علیه السلام را متّهم ساخته که در قتل عثمان شرکت داشته و نیز متهم به حسادت ابوبکر و کراهت خلافت عمر نموده و در همه جا از تعبیرات زننده و نیش‌های زشت و آزار دهنده کمک گرفته و در پایان امام علیه السلام را با نهایت بی‌ادبی متّهم به لجاجت نموده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عثمان را به ما بسپار و شورایی برای انتخاب خلیفه پیغمبر اکرم صلی الله علیه و آله آماده ساز؛ما بیعت تو را نپذیرفته‌ایم و سر بر فرمانت نمی‌نهیم و بهره تو از ناحیه ما تنها شمشیر است و تا پایان ایستاده‌ایم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تعبیرات این نامه کاملاً پیداست که معاویه دو هدف را دنبال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امام علیه السلام را عصبانی و خشمگین کند تا سخنان تندی بگوید و آن را بهانه کند و پیراهن عثمان دیگری بسازد و نیز درباره خلفای سه گانه زیاد اغراق می‌کند و امام علیه السلام را به حسادت نسبت به آنها متّهم می‌سازد تا امام علیه السلام سخنی بر ضد آنها بگوید و آن نیز ضمیمه پیراهن عثمان 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یک استنباط نیست بلکه مطلبی است که صریحاً در تاریخ آمده که بر زبان عمرو عاص جاری شد،ابن ابی الحدید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به معاویه سفارش کرد که نامه‌ای برای علی علیه السلام بنویسد تا او را شدیداً تحریک کند و به خشم آورد تا سخنی از او در جواب صادر شود که اسباب نکوهش او گردد و روش او را ناهنجار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تأکید کرد تا می‌توانی از ابوبکر و عمر در نامه‌ات تعریف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نیز پیشنهاد عمرو بن عاص را پذیرفت و نامه‌ای را که در بالا به خلاصه آن اشاره کردیم برای او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عصاره نامه امام علیه السلام در یک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مشتمل بر چند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بخش اوّل به افشای ادّعاهای دروغین معاویه می‌پردازد و در پاسخ او که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را برای دینش برگزید و با یارانش او را تأیید کرد امام علیه السلام از این بیان بسیار اظهار شگفتی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با این امور چکار،داستان تو مانند داستان کسی است که خرما را به سرزمین هَجَر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است بسیار پر خرما که در بحرین قرار دارد و این ضرب المثل شبیه ضرب المثلی است که ما در فارسی داریم 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فلان کس همچون زیره به کرمان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استاد بزرگ خود را به مسابقه دعوت نماید؛بر سر جایت بنشین و فضایل خاندان ما را برای ما که از آن آگاه‌تریم بازگو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دوم،امام علیه السلام به منظور یادآوری نعمت‌های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آگاه کردن معاویه که او از این امور باخبر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فضایل بنی‌هاشم پرداخته و از حمزه سیّدالشّهدا و جعفر طیّار سخن به میان می‌آورد و در پایان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نهی از خودستایی نکرده بود،فضایل فراوانی را بر می‌شمردم که دل‌های مؤمنان از آن باخبر و گوشهای شنوندگان با آن 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بخش از نامه،اشاره به نکته اصلی ادّعاهای معاویه می‌کند و به مقایسه‌ای بین بنی‌هاشم و بنی‌امیّه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علاوه بر اینکه از خویشاوندان نزدیک پیامبریم،آیین او را پیش از همه پذیرفته‌ایم و بیش از همه با آن آشناییم و به همین دلیل به خلافت سزاوارتریم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مهاجران در روز سقیفه با استناد به خویشاوندی پیامبر صلی الله علیه و آله بر انصار که مدّعی خلافت بودند، پیروز نشدند؟ اگر این امر دلیل برتری است پس حق با ماست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این نامه به نقد یکی دیگر از سخنان جسورانه و بی‌پایه معاویه پرداخته،می‌فرماید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نوشته‌ای مرا همچون شتر مهار شده به سوی </w:t>
      </w:r>
    </w:p>
    <w:p>
      <w:pPr>
        <w:pStyle w:val="BookText"/>
        <w:rPr/>
      </w:pPr>
      <w:r>
        <w:rPr>
          <w:rFonts w:ascii="IRNazanin" w:hAnsi="IRNazanin" w:eastAsia="IRNazanin"/>
          <w:color w:val="111111"/>
          <w:sz w:val="28"/>
          <w:sz w:val="28"/>
          <w:szCs w:val="28"/>
          <w:rtl w:val="true"/>
          <w:lang w:bidi="fa-IR"/>
        </w:rPr>
        <w:t>بیعت می‌کشاندند با این سخن خود را رسوا کردی،زیرا مسلمان را چه باک که مظلوم واقع شود مادامی که در دین خود ثابت‌قدم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مورد عثمان و چگونگی رفتار من با او سخن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بیشتر با عثمان دشمنی کرد؟ آن‌کس که به یاری او برخاست و از او خواست که به کار مردم رسیدگی کند تا شورش فرو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توصیه‌های امام علیه السلام به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عثمان از او یاری طلبید و او دریغ کرد و به انتظار نشست تا مرگش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وضع معاویه در برابر قتل عثمان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پنجمین و آخرین بخش از نامه،امام علیه السلام در پاسخ تهدید معاویه به لشکرکشی و حمله نظامی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سخن مرا به خنده واداشتی، فرزندان عبدالمطلب را در کجا دیدی که پشت به دشمن کنند و یا از شمشیر او بهراسند</w:t>
      </w:r>
      <w:r>
        <w:rPr>
          <w:rFonts w:eastAsia="IRNazanin" w:cs="IRNazanin"/>
          <w:color w:val="111111"/>
          <w:sz w:val="28"/>
          <w:szCs w:val="28"/>
          <w:rtl w:val="true"/>
          <w:lang w:bidi="fa-IR"/>
        </w:rPr>
        <w:t xml:space="preserve">. </w:t>
      </w:r>
      <w:bookmarkStart w:id="742" w:name="pg13956_166850"/>
    </w:p>
    <w:p>
      <w:pPr>
        <w:pStyle w:val="Heading3"/>
        <w:numPr>
          <w:ilvl w:val="2"/>
          <w:numId w:val="1"/>
        </w:numPr>
        <w:rPr/>
      </w:pPr>
      <w:bookmarkStart w:id="743" w:name="__RefHeading___Toc900821_3381743652"/>
      <w:bookmarkStart w:id="744" w:name="_Toc279"/>
      <w:bookmarkEnd w:id="742"/>
      <w:bookmarkEnd w:id="743"/>
      <w:r>
        <w:rPr>
          <w:rtl w:val="true"/>
        </w:rPr>
        <w:t>بخش اوّل</w:t>
      </w:r>
      <w:bookmarkEnd w:id="744"/>
    </w:p>
    <w:p>
      <w:pPr>
        <w:pStyle w:val="Heading4"/>
        <w:numPr>
          <w:ilvl w:val="3"/>
          <w:numId w:val="1"/>
        </w:numPr>
        <w:rPr/>
      </w:pPr>
      <w:bookmarkStart w:id="745" w:name="__RefHeading___Toc900823_3381743652"/>
      <w:bookmarkStart w:id="746" w:name="_Toc280"/>
      <w:bookmarkEnd w:id="745"/>
      <w:r>
        <w:rPr>
          <w:rtl w:val="true"/>
        </w:rPr>
        <w:t>اشاره</w:t>
      </w:r>
      <w:bookmarkEnd w:id="746"/>
    </w:p>
    <w:p>
      <w:pPr>
        <w:pStyle w:val="BookText"/>
        <w:rPr/>
      </w:pPr>
      <w:r>
        <w:rPr>
          <w:rFonts w:ascii="Amiri" w:hAnsi="Amiri" w:eastAsia="Amiri" w:cs="Amiri"/>
          <w:color w:val="111111"/>
          <w:sz w:val="28"/>
          <w:sz w:val="28"/>
          <w:szCs w:val="28"/>
          <w:rtl w:val="true"/>
          <w:lang w:bidi="ar-SA"/>
        </w:rPr>
        <w:t>أَمَّا بَعْدُ،فَقَدْ أَتَانِی کِتَابُکَ تَذْکُرُ فِیهِ اصْطِفَاءَ اللّهِ مُحَمَّداً صلی الله علیه و آله لِدِینِهِ، وَ تَأْیِیدَهِ إِیَّاهُ بِمَنْ أَیَّدَهُ مِنْ أَصْحَابِهِ؛فَلَقَدْ خَبَّأَ لَنَا الدَّهْرُ مِنْکَ عَجَباً؛إِذْ طَفِقْتَ تُخْبِرُنَا بِبَلَاءِ اللّهِ تَعَالَی عِنْدَنَا،وَ نِعْمَتِهِ عَلَیْنَا فِی نَبِیِّنَا،فَکُنْتَ فِی ذَلِکَ کَنَاقِلِ التَّمْرِ إِلَی هَجَرَ،أَوْ دَاعِی مُسَدِّدِهِ إِلَی النِّضَالِ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أَنَّ أَفْضَلَ النَّاسِ فِی الْإِسْلَامِ فُلَانٌ وَ فُلَانٌ؛فَذَکَرْتَ أَمْراً إِنْ تَمَّ اعْتَزَلَکَ کُلُّهُ،وَ إِنْ نَقَصَ لَمْ یَلْحَقْکَ ثَلْمُهُ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وَالْفَاضِلَ وَ الْمَفْضُولَ،وَ السَّائِسَ وَ 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لِلطُّلَقَاءِ وَ أَبْنَاءِ الطُّلَقَاءِ،وَ التَّمْیِیزَ بَیْنَ الْمُهَاجِرِینَ الْأَوَّلِینَ،وَ تَرْتِیبَ دَرَجَاتِهِمْ،وَ تَعْرِیفَ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لَقَدْ حَنَّ قِدْحٌ لَیْسَ مِنْهَا،وَطَفِقَ یَحْکُمُ فِیهَا مَنْ عَلَیْهِ الْحُکْمُ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لَاتَرْبَعُ أَیُّهَا الْإِنْسَانُ عَلَی ظَلْعِکَ،وَ تَعْرِفُ قُصُورَ ذَرْعِکَ،وَ تَتَأَخَّرُ حَیْثُ أَخَّرَکَ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عَلَیْکَ غَلَبَةُ الْمَغْلُوبِ،وَ لَا ظَفَرُ الظَّافِرِ</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900825_3381743652"/>
      <w:bookmarkStart w:id="748" w:name="_Toc281"/>
      <w:bookmarkEnd w:id="747"/>
      <w:r>
        <w:rPr>
          <w:rtl w:val="true"/>
        </w:rPr>
        <w:t>ترجمه</w:t>
      </w:r>
      <w:bookmarkEnd w:id="74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نامه‌ات به من رسید نامه‌ای که در آن یادآور شده‌ای که خداوند محمد صلی الله علیه و آله را برای آیینش برگزید و با اصحابش او را تأیید کرد به راستی دنیا چه شگفتی‌هایی در خود از سوی تو برای ما نهفته؟ چرا که می‌خواهی ما را از آنچه خداوند به ما عنایت فرموده آگاه سازی و به ما از نعمت وجود پیغمبر ما در میان ما خبر دهی،کار تو به کسی می‌ماند که خرما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نقاط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که مرکز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یا همچون شاگرد تیراندازی که بخواهد از طریق دعوت به مبارزه،استادش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کردی که برترین اشخاص در اسلام،فلان و فلانند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را یادآور </w:t>
      </w:r>
      <w:bookmarkStart w:id="749" w:name="pg13956_166851"/>
    </w:p>
    <w:p>
      <w:pPr>
        <w:pStyle w:val="BookText"/>
        <w:rPr/>
      </w:pPr>
      <w:bookmarkEnd w:id="749"/>
      <w:r>
        <w:rPr>
          <w:rFonts w:ascii="IRNazanin" w:hAnsi="IRNazanin" w:eastAsia="IRNazanin"/>
          <w:color w:val="111111"/>
          <w:sz w:val="28"/>
          <w:sz w:val="28"/>
          <w:szCs w:val="28"/>
          <w:rtl w:val="true"/>
          <w:lang w:bidi="fa-IR"/>
        </w:rPr>
        <w:t>شده‌ای که اگر راست باشد به تو مربوط نیست و اگر دروغ باشد زیانی به تو نمی‌رساند،اساساً تو را با برتر و غیر برتر و رییس و زیردست چکار؟ اسیران آزاد شده از کفار زمان جاهلیّت و فرزندان آنها را با امتیاز نهادن میان مهاجران نخستین و ترتیب درجات و تعریف طبقاتشان چه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تو خود را در صفی قرار می‌دهی که از آن بیگانه‌ای،کار به جایی رسیده که محکومی می‌خواهد خودش به داوری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سر جای خود نمی‌نشینی،و چرا از کوتاهی و ناتوانی خویش آگاه نیستی،و چرا به آنجا که مقدّرات برای عقب راندن تو تعیین کرده باز نمی‌گردی؟ تو را با غلبه مغلوب و پیروزی پیروزمند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پیدایش و پیشرفت اسلام و بعد از رحلت 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چکار؟ تو همان کسی هستی که همواره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و از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و آن طرف حرکت می‌کنی</w:t>
      </w:r>
      <w:r>
        <w:rPr>
          <w:rFonts w:eastAsia="IRNazanin" w:cs="IRNazanin"/>
          <w:color w:val="111111"/>
          <w:sz w:val="28"/>
          <w:szCs w:val="28"/>
          <w:rtl w:val="true"/>
          <w:lang w:bidi="fa-IR"/>
        </w:rPr>
        <w:t>.</w:t>
      </w:r>
    </w:p>
    <w:p>
      <w:pPr>
        <w:pStyle w:val="Heading4"/>
        <w:numPr>
          <w:ilvl w:val="3"/>
          <w:numId w:val="1"/>
        </w:numPr>
        <w:rPr/>
      </w:pPr>
      <w:bookmarkStart w:id="750" w:name="__RefHeading___Toc900827_3381743652"/>
      <w:bookmarkStart w:id="751" w:name="_Toc282"/>
      <w:bookmarkEnd w:id="750"/>
      <w:r>
        <w:rPr>
          <w:rtl w:val="true"/>
        </w:rPr>
        <w:t>شرح و تفسیر</w:t>
      </w:r>
      <w:r>
        <w:rPr>
          <w:rtl w:val="true"/>
        </w:rPr>
        <w:t xml:space="preserve">: </w:t>
      </w:r>
      <w:r>
        <w:rPr>
          <w:rtl w:val="true"/>
        </w:rPr>
        <w:t>چگونه محکوم به داوری می‌نشیند؟</w:t>
      </w:r>
      <w:bookmarkEnd w:id="751"/>
    </w:p>
    <w:p>
      <w:pPr>
        <w:pStyle w:val="BookText"/>
        <w:rPr/>
      </w:pPr>
      <w:r>
        <w:rPr>
          <w:rFonts w:ascii="IRNazanin" w:hAnsi="IRNazanin" w:eastAsia="IRNazanin"/>
          <w:color w:val="111111"/>
          <w:sz w:val="28"/>
          <w:sz w:val="28"/>
          <w:szCs w:val="28"/>
          <w:rtl w:val="true"/>
          <w:lang w:bidi="fa-IR"/>
        </w:rPr>
        <w:t>چگونه محکوم به داوری می‌نشیند؟</w:t>
      </w:r>
    </w:p>
    <w:p>
      <w:pPr>
        <w:pStyle w:val="BookText"/>
        <w:rPr/>
      </w:pPr>
      <w:r>
        <w:rPr>
          <w:rFonts w:ascii="IRNazanin" w:hAnsi="IRNazanin" w:eastAsia="IRNazanin"/>
          <w:color w:val="111111"/>
          <w:sz w:val="28"/>
          <w:sz w:val="28"/>
          <w:szCs w:val="28"/>
          <w:rtl w:val="true"/>
          <w:lang w:bidi="fa-IR"/>
        </w:rPr>
        <w:t>همان گونه که در بالا آمد،این نامه به گفته مرحوم شریف رضی از جالب‌ترین نامه‌هاست که امیر مؤمنان علی علیه السلام در آن،مسائل مهمی را با عبارات بسیار گویا و رسا به معاویه گوشزد کرده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به بحثی اشاره می‌کند که معاویه درباره عظمت پیامبر اکرم و آیین او ذکر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 ثنای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نامه‌ات به من رسید نامه‌ای که در آن یادآور شده‌ای که خداوند محمد صلی الله علیه و آله را برای آیینش برگزید و با اصحابش او را تأیید کرد براستی دنیا چه شگفتی‌هایی در خود از سوی تو برای ما نهفته؟ چرا که می‌خواهی ما را از آنچه خداوند به ما عنایت فرموده آگاه سازی و به ما از نعمت وجود پیغمبر ما در میان ما خبر دهی،کار تو به کسی می‌ماند که </w:t>
      </w:r>
    </w:p>
    <w:p>
      <w:pPr>
        <w:pStyle w:val="BookText"/>
        <w:rPr/>
      </w:pPr>
      <w:r>
        <w:rPr>
          <w:rFonts w:ascii="IRNazanin" w:hAnsi="IRNazanin" w:eastAsia="IRNazanin"/>
          <w:color w:val="111111"/>
          <w:sz w:val="28"/>
          <w:sz w:val="28"/>
          <w:szCs w:val="28"/>
          <w:rtl w:val="true"/>
          <w:lang w:bidi="fa-IR"/>
        </w:rPr>
        <w:t xml:space="preserve">خرما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نقاط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که مرکز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یا همچون شاگرد تیراندازی که بخواهد از طریق دعوت به مبارزه،استادش را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أَتَانِی کِتَابُکَ تَذْکُرُ فِیهِ اصْطِفَاءَ اللّهِ مُحَمَّداً صلی الله علیه و آله لِدِینِهِ،وَتَأْیِیدَهِ إِیَّاهُ بِمَنْ أَیَّدَهُ مِنْ أَصْحَابِهِ؛فَلَقَدْ خَبَّأَ لَنَا الدَّهْرُ مِنْکَ عَجَباً؛إِذْ طَفِقْتَ </w:t>
      </w:r>
      <w:r>
        <w:rPr>
          <w:rStyle w:val="FootnoteAnchor"/>
          <w:rtl w:val="true"/>
        </w:rPr>
        <w:footnoteReference w:id="408"/>
      </w:r>
      <w:r>
        <w:rPr>
          <w:rFonts w:ascii="Amiri" w:hAnsi="Amiri" w:eastAsia="Amiri" w:cs="Amiri"/>
          <w:color w:val="111111"/>
          <w:sz w:val="28"/>
          <w:sz w:val="28"/>
          <w:szCs w:val="28"/>
          <w:rtl w:val="true"/>
          <w:lang w:bidi="ar-SA"/>
        </w:rPr>
        <w:t xml:space="preserve">تُخْبِرُنَا بِبَلَاءِ </w:t>
      </w:r>
      <w:r>
        <w:rPr>
          <w:rStyle w:val="FootnoteAnchor"/>
          <w:rtl w:val="true"/>
        </w:rPr>
        <w:footnoteReference w:id="409"/>
      </w:r>
      <w:r>
        <w:rPr>
          <w:rFonts w:ascii="Amiri" w:hAnsi="Amiri" w:eastAsia="Amiri" w:cs="Amiri"/>
          <w:color w:val="111111"/>
          <w:sz w:val="28"/>
          <w:sz w:val="28"/>
          <w:szCs w:val="28"/>
          <w:rtl w:val="true"/>
          <w:lang w:bidi="ar-SA"/>
        </w:rPr>
        <w:t xml:space="preserve">اللّهِ تَعَالَی عِنْدَنَا،وَنِعْمَتِهِ عَلَیْنَا فِی نَبِیِّنَا،فَکُنْتَ فِی ذَلِکَ کَنَاقِلِ التَّمْرِ إِلَی هَجَرَ،أَوْ دَاعِی مُسَدِّدِهِ </w:t>
      </w:r>
      <w:r>
        <w:rPr>
          <w:rStyle w:val="FootnoteAnchor"/>
          <w:rtl w:val="true"/>
        </w:rPr>
        <w:footnoteReference w:id="410"/>
      </w:r>
      <w:r>
        <w:rPr>
          <w:rFonts w:ascii="Amiri" w:hAnsi="Amiri" w:eastAsia="Amiri" w:cs="Amiri"/>
          <w:color w:val="111111"/>
          <w:sz w:val="28"/>
          <w:sz w:val="28"/>
          <w:szCs w:val="28"/>
          <w:rtl w:val="true"/>
          <w:lang w:bidi="ar-SA"/>
        </w:rPr>
        <w:t>إِلَی النِّضَالِ</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برای بیان زشت بودن سخنان معاویه در مورد توصیف اسلام و عظمت پیغمبر اکرم صلی الله علیه و آله برای علی علیه السلام که نخستین مسلمان و نفس پیغمبر اکرم صلی الله علیه و آله و نقطه مرکزی اسلام بعد از رسول خدا صلی الله علیه و آله بوده،دو مثال ذکر فرموده که هر یک از دیگری رساتر و گویاتر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ضرب المثل معروف عرب تمثل جسته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کَنَاقِلِ التَّمْرِ إِلَی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ضرب المثل مربوط به تاجری است که از شهر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پرورش خرما بود برخاست و به بصره آمده تا متاعی خریداری کند و به هَجَر ببرد هر چه نگاه کرد چیزی ارزان‌تر از خرما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خود را تبدیل به خرما کرد و آن را به هَجَر آورد و در انتظار گران شدن خرما آنها را در انبار ذخیره نمود؛ولی از بخت بد او روز به روز خرما ارزان‌تر شد تا آنجا که خرماهای او در انبار فاسد گشت و سرمایه‌اش بر باد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ضرب المثل را عرب درباره کسی می‌گوید که بخواهد </w:t>
      </w:r>
    </w:p>
    <w:p>
      <w:pPr>
        <w:pStyle w:val="BookText"/>
        <w:rPr/>
      </w:pPr>
      <w:r>
        <w:rPr>
          <w:rFonts w:ascii="IRNazanin" w:hAnsi="IRNazanin" w:eastAsia="IRNazanin"/>
          <w:color w:val="111111"/>
          <w:sz w:val="28"/>
          <w:sz w:val="28"/>
          <w:szCs w:val="28"/>
          <w:rtl w:val="true"/>
          <w:lang w:bidi="fa-IR"/>
        </w:rPr>
        <w:t>مطالبی نزد کسی بیان کند که او از آن آگاه‌تر و داناتر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نیز در واقع شبیه آن تاجر احمق بود که می‌خواست عظمت اسلام و پیامبر اکرم صلی الله علیه و آله را برای علی علیه السلام شرح دهد و معادل این ضرب المثل در فارسی همان چیزی است که معروف است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زیره به کرمان می‌برد یا حکمت به لقمان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دوم،امام علیه السلام معاویه را به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 که نزد استادی درس تیراندازی فرا گرفته سپس جسورانه در مقابل استاد برمی‌خیزد و او را دعوت به مسابقه برای امتحان و آزمایش او می‌کند که کاری است مضحک و خنده‌آور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نهج‌البلاغه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تشبیه تواضع فراوانی نموده که معاویه را به عنوان شاگردی،هر چند ناآگاه و جسور برای خود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که می‌خواهند بعد از پیغمبر اکرم صلی الله علیه و آله اسلام راستین را بیاموزند،کانونش سخنان و رفتار علی علیه السلام است و چقدر زشت و ناپسند است که دور افتادگان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بخواهند اسلام را به آن حضرت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بخش دیگری از سخنان معاویه که درباره صحابه پیامبر صلی الله علیه و آله است و به خلیفه اوّل و دوم و سوم اشاره کرده،می‌پردازد و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کردی که برترین اشخاص در اسلام،فلان و فلانند مطلبی را یادآور شده‌ای که اگر راست باشد به تو مربوط نیست و اگر دروغ باشد زیانی به تو نمی‌رساند اساساً تو را با برتر و غیر برتر و رییس و زیردست 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زَعَمْتَ أَنَّ أَفْضَلَ النَّاسِ فِی الْإِسْلَامِ فُلَانٌ وَ فُلَانٌ؛فَذَکَرْتَ أَمْراً إِنْ تَمَّ اعْتَزَلَکَ کُلُّهُ،وَ إِنْ نَقَصَ لَمْ یَلْحَقْکَ ثَلْمُهُ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الْفَاضِلَ وَ الْمَفْضُولَ وَ السَّائِسَ وَ الْمَسُوسَ</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سابق اشاره شد هدف معاویه از بردن نام خلیفه اوّل و دوم و سوم و ذکر فضایل آنها در نامه خود این بوده است که امام علیه السلام را عصبانی کند و </w:t>
      </w:r>
    </w:p>
    <w:p>
      <w:pPr>
        <w:pStyle w:val="BookText"/>
        <w:rPr/>
      </w:pPr>
      <w:r>
        <w:rPr>
          <w:rFonts w:ascii="IRNazanin" w:hAnsi="IRNazanin" w:eastAsia="IRNazanin"/>
          <w:color w:val="111111"/>
          <w:sz w:val="28"/>
          <w:sz w:val="28"/>
          <w:szCs w:val="28"/>
          <w:rtl w:val="true"/>
          <w:lang w:bidi="fa-IR"/>
        </w:rPr>
        <w:t>سخنی بگوید و او آن را بهانه کار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جمله‌های بسیار متین و حساب شده‌ای که در این فراز از نامه است او را به کلی از میدان برون کرده و سر به زیر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امام علیه السلام می‌خواهد بفرماید که تو فرزند ابوسفیان، جرثومه کفر و شرک و بت پرستی و دشمن شماره یک اسلام و آتش‌افروز جنگ‌های ضد اسلامی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دامان هند جگرخوار پرورش یافته‌ای و خاندان تو با اسلام بیگانه بوده است اکنون می‌خواهی برای صحابه پیغمبر صلی الله علیه و آله تعیین مقام کنی و فاضل و مفضول بسازی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به صورتی کوبنده‌تر و آشکارتر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آزاد شده از کفار زمان جاهلیّت و فرزندان آنها را با امتیاز نهادن میان مهاجران نخستین و ترتیب درجات و تعریف طبقاتشان چه 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لِلطُّلَقَاءِ وَ أَبْنَاءِ الطُّلَقَاءِ، التَّمْیِیزَ بَیْنَ الْمُهَاجِرِینَ الْأَوَّلِینَ،وَ تَرْتِیبَ دَرَجَاتِهِمْ،وَ تَعْرِیفَ طَبَقَاتِهِمْ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فراموش کرده‌ای که تو در روز فتح مکّه که آخرین سنگر دشمنان اسلام فتح شد،زیر تیغ مجاهدان بودی و راهی برای فرار نداشتی و همچنین پدرت ابوسفیان،به همین دلیل در برابر اسلام و رسول خدا تسلیم شدید و آن حضرت بر شما منت نهاد و همه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آمده‌اید بر کرسی داوری نشسته‌اید و درباره صحابه پیغمبر به قضاوت می‌پردازید؟ راستی شرم‌آور است کسی که دارای چنین سابقه‌ای است و خانواده‌ای با این پیشینه سوء دارد بخواهد در این گونه مسائل دخالت 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باید لبه تیز انتقاد را متوجه کسانی کرد که امثال معاویه را بعد از پیغمبر پر و بال دادند و سوابق او را فراموش کردند و فرمانداری بخش عظیمی از کشور اسلام را به او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در زمان خلیفه دوم بود که معاویه به این مقام منسوب شد و سرزنش،متوجه مسلمانانی است که با این فاصله کم،سوابق خاندان بنی‌امیّه را به فراموشی سپردند و به حکومت آنها تن در دادند و بر ضد آنها قیام </w:t>
      </w:r>
    </w:p>
    <w:p>
      <w:p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روایاتی که از پیغمبر اکرم صلی الله علیه و آله در منابع مختلف اسلامی در مذمت بنی‌امیّه و شخص معاویه و خطرات حکومت آنها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و برای تأکید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تو خود را در صفی قرار می‌دهی که از آن بیگانه‌ای،کار به جایی رسیده که محکومی می‌خواهد در این مسائل،داوری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لَقَدْ حَنَّ </w:t>
      </w:r>
      <w:r>
        <w:rPr>
          <w:rStyle w:val="FootnoteAnchor"/>
          <w:rtl w:val="true"/>
        </w:rPr>
        <w:footnoteReference w:id="413"/>
      </w:r>
      <w:r>
        <w:rPr>
          <w:rFonts w:ascii="Amiri" w:hAnsi="Amiri" w:eastAsia="Amiri" w:cs="Amiri"/>
          <w:color w:val="111111"/>
          <w:sz w:val="28"/>
          <w:sz w:val="28"/>
          <w:szCs w:val="28"/>
          <w:rtl w:val="true"/>
          <w:lang w:bidi="ar-SA"/>
        </w:rPr>
        <w:t xml:space="preserve">قِدْحٌ </w:t>
      </w:r>
      <w:r>
        <w:rPr>
          <w:rStyle w:val="FootnoteAnchor"/>
          <w:rtl w:val="true"/>
        </w:rPr>
        <w:footnoteReference w:id="414"/>
      </w:r>
      <w:r>
        <w:rPr>
          <w:rFonts w:ascii="Amiri" w:hAnsi="Amiri" w:eastAsia="Amiri" w:cs="Amiri"/>
          <w:color w:val="111111"/>
          <w:sz w:val="28"/>
          <w:sz w:val="28"/>
          <w:szCs w:val="28"/>
          <w:rtl w:val="true"/>
          <w:lang w:bidi="ar-SA"/>
        </w:rPr>
        <w:t>لَیْسَ مِنْهَا،وَ طَفِقَ یَحْکُمُ فِیهَا مَنْ عَلَیْهِ الْحُکْمُ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 قِدْحٌ لَیْسَ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المثلی است در میان عرب که ریشه آن از آنجا گرفته شده که گروهی از بنی‌الحنان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 از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با هم قمار کنند و چوب‌های تیر را برای این کار آماده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آنها یک چوب تیر عوضی و ناکارآمد در میان آن چوبهای تیر انداخت و تقسیم کننده چوبهای تیر مردی کور بود،هنگامی که به چوب تیر تقلّبی برخورد کرد از صدای آن متوجه شد که آن از چوبهای اصلی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 قِدْحٌ لَیْسَ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تیری که از جنس چوبهای اصلی نیست صدا کرد و تقلبی بودن آن فاش شد سپس این ضرب المثل را برای هر کسی که خود را داخل در قوم و جماعتی می‌کرد که شایستگی هم‌ردیفی آنها را نداشت بکار بردند و امام علیه السلام در اینجا این ضرب المثل را در مورد معاویه به کار برده که تو خود را داری با جماعتی مخلوط می‌کنی که از آنها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آزاد شده روز فتح مکّه کجا و مهاجران و مجاهدان نخستین کجا</w:t>
      </w:r>
      <w:r>
        <w:rPr>
          <w:rFonts w:eastAsia="IRNazanin" w:cs="IRNazanin"/>
          <w:color w:val="111111"/>
          <w:sz w:val="28"/>
          <w:szCs w:val="28"/>
          <w:rtl w:val="true"/>
          <w:lang w:bidi="fa-IR"/>
        </w:rPr>
        <w:t xml:space="preserve">. </w:t>
      </w:r>
      <w:r>
        <w:rPr>
          <w:rStyle w:val="FootnoteAnchor"/>
          <w:rtl w:val="true"/>
        </w:rPr>
        <w:footnoteReference w:id="415"/>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اینکه امام علیه السلام در عبارت بالا صریحا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با آن سوابق در زمره محکومان هستی چگونه بر کرسی حاکمان نشسته‌ای و دعوی داوری داری؟ </w:t>
      </w:r>
    </w:p>
    <w:p>
      <w:pPr>
        <w:pStyle w:val="BookText"/>
        <w:rPr/>
      </w:pPr>
      <w:r>
        <w:rPr>
          <w:rFonts w:ascii="IRNazanin" w:hAnsi="IRNazanin" w:eastAsia="IRNazanin"/>
          <w:color w:val="111111"/>
          <w:sz w:val="28"/>
          <w:sz w:val="28"/>
          <w:szCs w:val="28"/>
          <w:rtl w:val="true"/>
          <w:lang w:bidi="fa-IR"/>
        </w:rPr>
        <w:t>آن گاه برای تأکید بیشتر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 بی‌خبر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سر جای خود نمی‌نشینی و از کوتاهی و ناتوانی خویش آگاه نیستی و چرا به آنجا که مقدّرات برای عقب راندن تو تعیین کرده باز نمی‌گردی؟ تو را با غلبه مغلوب و پیروزی پیروزمند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پیدایش و پیشرفت اسلام و بعد از رحلت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لَا تَرْبَعُ </w:t>
      </w:r>
      <w:r>
        <w:rPr>
          <w:rStyle w:val="FootnoteAnchor"/>
          <w:rtl w:val="true"/>
        </w:rPr>
        <w:footnoteReference w:id="416"/>
      </w:r>
      <w:r>
        <w:rPr>
          <w:rFonts w:ascii="Amiri" w:hAnsi="Amiri" w:eastAsia="Amiri" w:cs="Amiri"/>
          <w:color w:val="111111"/>
          <w:sz w:val="28"/>
          <w:sz w:val="28"/>
          <w:szCs w:val="28"/>
          <w:rtl w:val="true"/>
          <w:lang w:bidi="ar-SA"/>
        </w:rPr>
        <w:t xml:space="preserve">أَیُّهَا الْإِنْسَانُ عَلَی ظَلْعِکَ </w:t>
      </w:r>
      <w:r>
        <w:rPr>
          <w:rStyle w:val="FootnoteAnchor"/>
          <w:rtl w:val="true"/>
        </w:rPr>
        <w:footnoteReference w:id="417"/>
      </w:r>
      <w:r>
        <w:rPr>
          <w:rFonts w:ascii="Amiri" w:hAnsi="Amiri" w:eastAsia="Amiri" w:cs="Amiri"/>
          <w:color w:val="111111"/>
          <w:sz w:val="28"/>
          <w:sz w:val="28"/>
          <w:szCs w:val="28"/>
          <w:rtl w:val="true"/>
          <w:lang w:bidi="ar-SA"/>
        </w:rPr>
        <w:t xml:space="preserve">وَ تَعْرِفُ قُصُورَ ذَرْعِکَ </w:t>
      </w:r>
      <w:r>
        <w:rPr>
          <w:rStyle w:val="FootnoteAnchor"/>
          <w:rtl w:val="true"/>
        </w:rPr>
        <w:footnoteReference w:id="418"/>
      </w:r>
      <w:r>
        <w:rPr>
          <w:rFonts w:ascii="Amiri" w:hAnsi="Amiri" w:eastAsia="Amiri" w:cs="Amiri"/>
          <w:color w:val="111111"/>
          <w:sz w:val="28"/>
          <w:sz w:val="28"/>
          <w:szCs w:val="28"/>
          <w:rtl w:val="true"/>
          <w:lang w:bidi="ar-SA"/>
        </w:rPr>
        <w:t>وَتَتَأَخَّرُ حَیْثُ أَخَّرَکَ الْقَدَرُ فَمَا عَلَیْکَ غَلَبَةُ الْمَغْلُوبِ،وَ لَا ظَفَرُ الظَّافِرِ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سه جمله،نخست به او هشدار می‌دهد که بر سر جای خود بنشیند و پا را از گلیم خویش درازتر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به او دستور خودشناسی می‌دهد که تو باید بدانی مرد این میدان نیستی و از آن ناتوان‌تری که بخواهی زمام حکومت بخشی از کشور اسلامی را به دست بگیری و یا بخواهی برای تشخیص مهاجران و انصار و ترتیب درجات آنها به داوری بنشینی،پس چه بهتر که در همان مرتبه‌ای که مقدّرات برای تو رقم زده جای گیری و از آن تجاوز نکنی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النعال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مهاجران و انصار در مبارزه با شرک و بت پرستی غالب شدند و بت‌پرستان و دشمنان اسلام مغلوب گشتند؛ولی این مربوط به پیامبر و صحابه اوست تو را چکار که در این باره سخن می‌گویی و از پیروزی مسلمین و شکست کفار به عنوان یکی از افتخارات خود بحث می‌کنی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فای تفریع شروع شده،اشاره به این نکته است که تو فردی عقب مانده از اسلامی که در آخرین لحظات پیروزی اسلام با پدرت </w:t>
      </w:r>
    </w:p>
    <w:p>
      <w:pPr>
        <w:pStyle w:val="BookText"/>
        <w:rPr/>
      </w:pPr>
      <w:r>
        <w:rPr>
          <w:rFonts w:ascii="IRNazanin" w:hAnsi="IRNazanin" w:eastAsia="IRNazanin"/>
          <w:color w:val="111111"/>
          <w:sz w:val="28"/>
          <w:sz w:val="28"/>
          <w:szCs w:val="28"/>
          <w:rtl w:val="true"/>
          <w:lang w:bidi="fa-IR"/>
        </w:rPr>
        <w:t>ابوسفیان ظاهراً تسلیم شدید،بنابراین تو از گردونه این بحث به کلی خارج هستی که بخواهی در میان مهاجران نخستین،قضاوت کنی و درجات آنها را تعیین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و آخرین جمله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همان کسی هستی که همواره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سرگردانی و از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و آن طرف حرکت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 لَذَهَّابٌ فِی التِّیهِ،رَوَّاغٌ عَنِ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سرگردانی است سپس به بیابانی که راه به جایی نمی‌برد و انسان در آن سرگردان می‌شود اطلاق شده است همان گونه که به بیابان سینا که بنی اسرائیل در آن چهل سال سرگردان بودند،تیه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جمله اخیر در واقع مسیر معاویه را از دو جهت بر خطا می‌بیند؛نخست اینکه خود را در یک وادی گرفتار کرده که در آن راه به جایی نمی‌برد و طریق مقصد نامعلوم است و دیگر اینکه به فرض که طریق مقصد معلوم باشد،او راه مستقیم را انتخاب نمی‌کند،بلکه از مسیر صحیح منحرف می‌گردد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صیغه مبالغه از ریشه 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حرکت‌های انحرافی است که گاهی به این طرف و گاه به آن طرف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روباه برای اینکه به دام نیفتد،به این صورت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مخاطب خود در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همواره به این طرف و آن طرف مکارانه مایل می‌شوی و هرگز در مسیر اعتدال حرکت نمی‌کنی؛گاه مدافع صحابه پیغمبر صلی الله علیه و آله می‌شوی و گاه در مقابل صحابه پیغمبر صلی الله علیه و آله دست به شمشیر می‌بری و به جنگ برمی‌خیزی</w:t>
      </w:r>
      <w:r>
        <w:rPr>
          <w:rFonts w:eastAsia="IRNazanin" w:cs="IRNazanin"/>
          <w:color w:val="111111"/>
          <w:sz w:val="28"/>
          <w:szCs w:val="28"/>
          <w:rtl w:val="true"/>
          <w:lang w:bidi="fa-IR"/>
        </w:rPr>
        <w:t xml:space="preserve">. </w:t>
      </w:r>
      <w:bookmarkStart w:id="752" w:name="pg13956_166858"/>
    </w:p>
    <w:p>
      <w:pPr>
        <w:pStyle w:val="Heading3"/>
        <w:numPr>
          <w:ilvl w:val="2"/>
          <w:numId w:val="1"/>
        </w:numPr>
        <w:rPr/>
      </w:pPr>
      <w:bookmarkStart w:id="753" w:name="__RefHeading___Toc900829_3381743652"/>
      <w:bookmarkStart w:id="754" w:name="_Toc283"/>
      <w:bookmarkEnd w:id="752"/>
      <w:bookmarkEnd w:id="753"/>
      <w:r>
        <w:rPr>
          <w:rtl w:val="true"/>
        </w:rPr>
        <w:t>بخش دوم</w:t>
      </w:r>
      <w:bookmarkEnd w:id="754"/>
    </w:p>
    <w:p>
      <w:pPr>
        <w:pStyle w:val="Heading4"/>
        <w:numPr>
          <w:ilvl w:val="3"/>
          <w:numId w:val="1"/>
        </w:numPr>
        <w:rPr/>
      </w:pPr>
      <w:bookmarkStart w:id="755" w:name="__RefHeading___Toc900831_3381743652"/>
      <w:bookmarkStart w:id="756" w:name="_Toc284"/>
      <w:bookmarkEnd w:id="755"/>
      <w:r>
        <w:rPr>
          <w:rtl w:val="true"/>
        </w:rPr>
        <w:t>اشاره</w:t>
      </w:r>
      <w:bookmarkEnd w:id="756"/>
    </w:p>
    <w:p>
      <w:pPr>
        <w:pStyle w:val="BookText"/>
        <w:rPr/>
      </w:pPr>
      <w:r>
        <w:rPr>
          <w:rFonts w:ascii="Amiri" w:hAnsi="Amiri" w:eastAsia="Amiri" w:cs="Amiri"/>
          <w:color w:val="111111"/>
          <w:sz w:val="28"/>
          <w:sz w:val="28"/>
          <w:szCs w:val="28"/>
          <w:rtl w:val="true"/>
          <w:lang w:bidi="ar-SA"/>
        </w:rPr>
        <w:t>أَ لَا تَرَی غَیْرَ مُخْبِرٍ لَکَ،وَ لَکِنْ بِنِعْمَةِ اللّهِ أُحَدِّثُ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قَوْماً اسْتُشْهِدُوا فِی سَبِیلِ اللّهِ تَعَالَی مِنَ الْمُهَاجِرِینَ وَ الْأَنْصَارِ،وَ لِکُلٍّ فَضْلٌ،حَتَّی إِذَا اسْتُشْهِدَ شَهِیدُنَا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 الشُّهَدَاءِ،وَ خَصَّهُ رَسُولُ اللّهِ صلی الله علیه و آله بِسَبْعِینَ تَکْبِیرَةً عِنْدَ صَلَاتِهِ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تَرَی أَنَّ قَوْماً قُطِّعَتْ أَیْدِیهِمْ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لِکُلٍّ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فُعِلَ بِوَاحِدِنَا مَا فُعِلَ بِوَاحِدِهِمْ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الطَّیَّارُ فِی الْجَنَّةِ وَ ذُو الْجَنَاحَیْنِ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مَا نَهَی اللّهُ عَنْهُ مِنْ تَزْکِیَةِ الْمَرْءِ نَفْسَهُ،لَذَکَرَ ذَاکِرٌ فَضَائِلَ جَمَّةً تَعْرِفُهَا قُلُوبُ الْمُؤْمِنِینَ،وَ لَا تَمُجُّهَا آذَانُ السَّامِعِینَ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عَنْکَ مَنْ مَالَتْ بِهِ الرَّمِیَّةُ فَإِنَّا صَنَائِعُ رَبِّنَا،وَ النَّاسُ بَعْدُ صَنَائِعُ لَنَا</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900833_3381743652"/>
      <w:bookmarkStart w:id="758" w:name="_Toc285"/>
      <w:bookmarkEnd w:id="757"/>
      <w:r>
        <w:rPr>
          <w:rtl w:val="true"/>
        </w:rPr>
        <w:t>ترجمه</w:t>
      </w:r>
      <w:bookmarkEnd w:id="75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فضایل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دهم بلکه به عنوان سپاس و شکرگزاری نعمت خداوند بازگو می‌کنم،آیا تو نمی‌بینی گروهی از مهاجران و انصار را که در راه خداوند شربت شهادت نوشیدند هر کدام دارای مقام و مرتبتی شدند؛اما هنگامی که شهید ما حمزه به شهادت رسید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شهیدان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صلی الله علیه و آله هنگام نماز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پنج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تکبیر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نمی‌بینی گروهی دستشان در میدان جهاد قطع شد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منزلتی پیدا کردند؛ولی هنگامی که این جریان درباره یکی از ما رخ داد،لقب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،پرواز کننده در آسمان بهشت با دو بال،به او داده شد و اگر نه این بود که خداوند نهی از خودستایی کرده،گوینده‌ای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فضایلی را برمی‌شمرد که دلهایِ مؤمنان آگاه با آن آشناست و </w:t>
      </w:r>
      <w:bookmarkStart w:id="759" w:name="pg13956_166859"/>
    </w:p>
    <w:p>
      <w:pPr>
        <w:pStyle w:val="BookText"/>
        <w:rPr/>
      </w:pPr>
      <w:bookmarkEnd w:id="759"/>
      <w:r>
        <w:rPr>
          <w:rFonts w:ascii="IRNazanin" w:hAnsi="IRNazanin" w:eastAsia="IRNazanin"/>
          <w:color w:val="111111"/>
          <w:sz w:val="28"/>
          <w:sz w:val="28"/>
          <w:szCs w:val="28"/>
          <w:rtl w:val="true"/>
          <w:lang w:bidi="fa-IR"/>
        </w:rPr>
        <w:t xml:space="preserve">گوش‌های شنوندگان از شنیدن آن ابا ندارد،بنابراین دست از این سخنان بردار و گمراهان را از خود دور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برگزیده و پرورش یافته و رهین منت پروردگار خویش هستیم و مردم پرورش یافتگان و تربیت شدگان و رهین هدایت ما هستند</w:t>
      </w:r>
      <w:r>
        <w:rPr>
          <w:rFonts w:eastAsia="IRNazanin" w:cs="IRNazanin"/>
          <w:color w:val="111111"/>
          <w:sz w:val="28"/>
          <w:szCs w:val="28"/>
          <w:rtl w:val="true"/>
          <w:lang w:bidi="fa-IR"/>
        </w:rPr>
        <w:t>.</w:t>
      </w:r>
    </w:p>
    <w:p>
      <w:pPr>
        <w:pStyle w:val="Heading4"/>
        <w:numPr>
          <w:ilvl w:val="3"/>
          <w:numId w:val="1"/>
        </w:numPr>
        <w:rPr/>
      </w:pPr>
      <w:bookmarkStart w:id="760" w:name="__RefHeading___Toc900835_3381743652"/>
      <w:bookmarkStart w:id="761" w:name="_Toc286"/>
      <w:bookmarkEnd w:id="760"/>
      <w:r>
        <w:rPr>
          <w:rtl w:val="true"/>
        </w:rPr>
        <w:t>شرح و تفسیر</w:t>
      </w:r>
      <w:r>
        <w:rPr>
          <w:rtl w:val="true"/>
        </w:rPr>
        <w:t xml:space="preserve">: </w:t>
      </w:r>
      <w:r>
        <w:rPr>
          <w:rtl w:val="true"/>
        </w:rPr>
        <w:t>امتیازهای بی‌نظیر</w:t>
      </w:r>
      <w:bookmarkEnd w:id="761"/>
    </w:p>
    <w:p>
      <w:pPr>
        <w:pStyle w:val="BookText"/>
        <w:rPr/>
      </w:pPr>
      <w:r>
        <w:rPr>
          <w:rFonts w:ascii="IRNazanin" w:hAnsi="IRNazanin" w:eastAsia="IRNazanin"/>
          <w:color w:val="111111"/>
          <w:sz w:val="28"/>
          <w:sz w:val="28"/>
          <w:szCs w:val="28"/>
          <w:rtl w:val="true"/>
          <w:lang w:bidi="fa-IR"/>
        </w:rPr>
        <w:t>امتیازهای بی‌نظیر</w:t>
      </w:r>
    </w:p>
    <w:p>
      <w:pPr>
        <w:pStyle w:val="BookText"/>
        <w:rPr/>
      </w:pPr>
      <w:r>
        <w:rPr>
          <w:rFonts w:ascii="IRNazanin" w:hAnsi="IRNazanin" w:eastAsia="IRNazanin"/>
          <w:color w:val="111111"/>
          <w:sz w:val="28"/>
          <w:sz w:val="28"/>
          <w:szCs w:val="28"/>
          <w:rtl w:val="true"/>
          <w:lang w:bidi="fa-IR"/>
        </w:rPr>
        <w:t>امام علیه السلام بعد از آنکه در فصل گذشته از این نامه،معاویه را در هدفی که داشت مأیوس ساخت،زیرا او می‌خواست با برشمردن فضایل خلفای سه‌گانه سخنی از امام علیه السلام بر ضد آنها بشنود و آن را پیراهن عثمان دیگری سازد؛ولی امام علیه السلام دست رد بر سینه او زد و گفت تو در این میان نامحرمی و حق ورود در این مسأله و داوریِ میان مهاجران و انصار را نداری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این بخش از نامه به بیان فضایل اهل بیت علیهم السلام با بهترین تعبیرات و محکم‌ترین اسناد می‌پردازد تا به صورت غیر مستقیم ادعاهای معاویه را ابطال 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فضایل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دهم بلکه به عنوان سپاس و شکرگزاری نعمت خداوند بازگو می‌کنم آیا تو نمی‌بینی جمعیتی از مهاجران و انصار که در راه خداوند شربت شهادت نوشیدند،هر کدام دارای مقام و مرتبتی شدند اما هنگامی که شهید ما حمزه به شهادت رسید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شهیدان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صلی الله علیه و آله هنگام نماز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پنج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تکبیر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مُخْبِرٍ لَکَ،وَ لَکِنْ بِنِعْمَةِ اللّهِ 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اسْتُشْهِدُوا فِی سَبِیلِ اللّهِ تَعَالَی مِنَ الْمُهَاجِرِینَ وَ الْأَنْصَارِ،وَ لِکُلٍّ فَضْلٌ،حَتَّی إِذَا اسْتُشْهِدَ شَهِیدُنَا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وَ خَصَّهُ رَسُولُ اللّهِ صلی الله علیه و آله بِسَبْعِینَ تَکْبِیرَةً عِنْدَ صَلَاتِهِ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اسلامی آمده،پیغمبر اکرم صلی الله علیه و آله هر پنج تکبیری را که می‌گفت گروهی از فرشتگان با او بر حمزه نماز می‌گذاردند و به این ترتیب چهارده گروه از فرشتگان یکی پس از دیگری آمدند و پشت سر پیغمبر اکرم صلی الله علیه و آله بر او نماز گزاردند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به هر حال هدف امام علیه السلام از این سخن آن است که اگر فضایل را از شهادت شروع کنیم برترین فضیلت از آنِ خاندان ماست،زیرا حمزه سید الشهدا از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همه شهیدان مقام والایی دارند؛ولی این شهید هاشمی مقامش از همه والاتر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لقب برای حمزه،در مورد شهدای عصر پیغمبر صلی الله علیه و آله است و گر نه مقام امیر مؤمنان علی علیه السلام در شهادت بر مقام امام حسین علیه السلام و شهیدان کربلا مقام والاتری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جالب اینکه ابن ابی الحدید درباره شهادت امیر مؤمنان علیه السلام نیز همین سخن را بیان کرده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سپس امام علیه السلام در ادامه سخن به بیان فضیلت دیگری از شهدای بنی‌هاشم پرداخته و داستان شهادت جعفر طیار را 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معاویه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نمی‌بینی گروهی دستشان در میدان جهاد قطع شد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منزلتی یافتند،ولی هنگامی که این جریان درباره یکی از ما رخ داد،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کننده در آسمان بهشت با دو بال به او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لَا تَرَی أَنَّ قَوْماً قُطِّعَتْ أَیْدِیهِمْ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فُعِلَ بِوَاحِدِنَا مَا فُعِلَ بِوَاحِدِهِمْ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الطَّیَّارُ فِی الْجَنَّةِ وَذُو الْجَنَاحَیْنِ</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نهج‌البلاغه مرحوم تستری از مغازی واقدی چنین نقل شده است که </w:t>
      </w:r>
    </w:p>
    <w:p>
      <w:pPr>
        <w:pStyle w:val="BookText"/>
        <w:rPr/>
      </w:pPr>
      <w:r>
        <w:rPr>
          <w:rFonts w:ascii="IRNazanin" w:hAnsi="IRNazanin" w:eastAsia="IRNazanin"/>
          <w:color w:val="111111"/>
          <w:sz w:val="28"/>
          <w:sz w:val="28"/>
          <w:szCs w:val="28"/>
          <w:rtl w:val="true"/>
          <w:lang w:bidi="fa-IR"/>
        </w:rPr>
        <w:t>پیغمبر اکرم صلی الله علیه و آله بعد از شهادت جعفر بن ابی‌طالب وارد بر اسما همسر او شد و خبر شهادت جعفر را به اسما داد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اسما آیا بشارتی به تو بدهم؟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پدر و مادرم فدایت باد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برای جعفر دو بال قرار داده که در آسمان بهشت با آن پرواز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 باد ای رسول خدا این بشارت را به همه مردم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برخاست و بر فراز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جعفرا قد استشهد و قد جعل اللّه له جناحین یطیر بهما فی الجنة؛آگاه باشید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دو دستش که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برای او قرار داد که در آسمان بهشت با آن پرواز می‌کند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سپس امام علیه السلام بعد از ذکر این دو مورد مهم از فضایل بنی‌هاشم به یک بیان کلی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این بود که خداوند نهی کرده است که انسان،خودستایی کند،گوینده فضایلی را برمی‌شمرد که دلهایِ مؤمنان آگاه با آن آشناست و گوش‌های شنوندگان از شنیدن آن ابا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مَا نَهَی اللّهُ عَنْهُ مِنْ تَزْکِیَةِ الْمَرْءِ نَفْسَهُ،لَذَکَرَ ذَاکِرٌ فَضَائِلَ جَمَّةً،تَعْرِفُهَا قُلُوبُ الْمُؤْمِنِینَ،وَ لَا تَمُجُّهَا </w:t>
      </w:r>
      <w:r>
        <w:rPr>
          <w:rStyle w:val="FootnoteAnchor"/>
          <w:rtl w:val="true"/>
        </w:rPr>
        <w:footnoteReference w:id="422"/>
      </w:r>
      <w:r>
        <w:rPr>
          <w:rFonts w:ascii="Amiri" w:hAnsi="Amiri" w:eastAsia="Amiri" w:cs="Amiri"/>
          <w:color w:val="111111"/>
          <w:sz w:val="28"/>
          <w:sz w:val="28"/>
          <w:szCs w:val="28"/>
          <w:rtl w:val="true"/>
          <w:lang w:bidi="ar-SA"/>
        </w:rPr>
        <w:t>آذَانُ السَّامِعِینَ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فضایل ما اهل بیت همه جا را پر کرده و یکی دو تا نیست و به قدری شهرت دارد که نه تنها مؤمنان،بلکه منافقان و بیگانگان از اسلام نیز با آن آشنا هستند و گروه زیادی آن را از پیغمبر اکرم صلی الله علیه و آله شنیده‌اند هر چند امثال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آشنا نباشید؛ولی از آنجا که ممکن است حمل بر خودستایی شود من از بازگو کردن آن فضایل فراوان چشم‌پوشی می‌کنم و آن را به داوری مؤمنان </w:t>
      </w:r>
    </w:p>
    <w:p>
      <w:pPr>
        <w:pStyle w:val="BookText"/>
        <w:rPr/>
      </w:pPr>
      <w:r>
        <w:rPr>
          <w:rFonts w:ascii="IRNazanin" w:hAnsi="IRNazanin" w:eastAsia="IRNazanin"/>
          <w:color w:val="111111"/>
          <w:sz w:val="28"/>
          <w:sz w:val="28"/>
          <w:szCs w:val="28"/>
          <w:rtl w:val="true"/>
          <w:lang w:bidi="fa-IR"/>
        </w:rPr>
        <w:t>و اصحاب خاص پیامبر صلی الله علیه و آله که هنوز بسیاری از آنها در میان مسلمانان زندگی می‌کنند وا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در پایان این فراز از نامه گویی بر معاویه فریاد می‌زند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از این سخن‌ها بردار و گمراهان را از خود دور کن ما برگزیده و پرورش یافته و رهین منت پروردگار خویش هستیم و مردم پرورش‌یافتگان و تربیت‌شدگان و رهین هدایت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 عَنْکَ مَنْ مَالَتْ بِهِ الرَّمِیَّةُ </w:t>
      </w:r>
      <w:r>
        <w:rPr>
          <w:rStyle w:val="FootnoteAnchor"/>
          <w:rtl w:val="true"/>
        </w:rPr>
        <w:footnoteReference w:id="423"/>
      </w:r>
      <w:r>
        <w:rPr>
          <w:rFonts w:ascii="Amiri" w:hAnsi="Amiri" w:eastAsia="Amiri" w:cs="Amiri"/>
          <w:color w:val="111111"/>
          <w:sz w:val="28"/>
          <w:sz w:val="28"/>
          <w:szCs w:val="28"/>
          <w:rtl w:val="true"/>
          <w:lang w:bidi="ar-SA"/>
        </w:rPr>
        <w:t>فَإِنَّا صَنَائِعُ رَبِّنَا،وَ النَّاسُ بَعْدُ صَنَائِعُ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اعتراف شارحان نهج‌البلاغه،این جمله بسیار فصیح و بلیغ محتوای بسیار والایی دارد و پاسخ دندان شکنی به سخنان بی‌ارزش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صنیعه و این واژه به معنی برگزیده و پرورش یافته و رهین منّت است،امام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تردید نیست که آفتاب نبوّت از خانه ما طلوع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برگزیده خودش پیامبر اسلام صلی الله علیه و آله را از خاندان ما انتخاب نمود و او را پرورش داد و در آغوش وحی تربیت نمود؛ هنگامی که به اوج کمال و علم و هدایت رسید به هدایت مردم پرداخت و ما هم به دنبال او همین راه را برگزیدیم،بنابراین ما تربیت یافتگان و برگزیدگان خداییم و مردم تربیت یافته و ساخته و پرداخته برنامه‌های ما،از این رو جای این ندارد که ما را با دیگران مقایسه کنی و در نامه خود نام افرادی را ببری که اگر هدایت شده‌اند به وسیله ما هدایت شده‌اند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صَنَائِعُ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راه افراط را پوییده‌اند و مردم را مصنوع </w:t>
      </w:r>
      <w:bookmarkStart w:id="762" w:name="pg13956_166863"/>
    </w:p>
    <w:p>
      <w:pPr>
        <w:pStyle w:val="BookText"/>
        <w:rPr/>
      </w:pPr>
      <w:bookmarkEnd w:id="762"/>
      <w:r>
        <w:rPr>
          <w:rFonts w:ascii="IRNazanin" w:hAnsi="IRNazanin" w:eastAsia="IRNazanin"/>
          <w:color w:val="111111"/>
          <w:sz w:val="28"/>
          <w:sz w:val="28"/>
          <w:szCs w:val="28"/>
          <w:rtl w:val="true"/>
          <w:lang w:bidi="fa-IR"/>
        </w:rPr>
        <w:t>پیغمبر صلی الله علیه و آله و ائمه هدی علیهم السلام یا برده آنها دانسته‌اند در حالی که این سخن با آیات قرآن سازگار نیست؛قرآن درباره موسی در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اصْطَنَعْتُکَ لِنَفْسِی ؛و من تو را برای خودم پرورش دادم</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أَلْقَیْتُ عَلَیْکَ مَحَبَّةً مِنِّی وَ لِتُصْنَعَ عَلی عَیْنِی ؛و من محبتی از خودم بر تو افکندم،تا تحت مراقبت پرورش یابی</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متأسفانه تفسیر بالا بهانه‌ای به دست مخالفان داد و جالب اینکه در حدیثی معتبر از عیون اخبار الرضا علیه السلام می‌خوانیم که اباصلت خدمت آن حضرت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 این چیست که مردم از شما نقل می‌کنند؟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ادعا می‌کنید که همه مردم بردگان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تَدَّعُونَ أَنَّ النَّاسَ لَکُمْ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سخت برآشفت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السَّماواتِ وَ الْأَرْضِ عالِمَ الْغَیْبِ وَ الشَّهادَةِ أَنْتَ شَاهِدٌ بِأَنِّی لَمْ أَقُلْ ذَلِکَ قَطُّ وَ لَا سَمِعْتُ أَحَداً مِنْ آبَائِی علیهم السلام قَالَ قَطُّ وَ أَنْتَ الْعَالِمُ بِمَا لَنَا مِنَ الْمَظَالِمِ عِنْدَ هَذِهِ الْأُمَّة وَ انِّ هَذِهِ مِنْهَا؛خداوندا تو که آفریدگار آسمان‌ها و زمین هستی و از پنهان و آشکار آگاهی تو خود گواهی که من هرگز چنین سخنی نگفتم و از هیچ یک از پدران و اجدادم هرگز نشنیدم پروردگارا تو به ظلم‌هایی که از این امّت بر ما رفته است آگاهی و این تهمت نیز یکی از آنهاست</w:t>
      </w:r>
      <w:r>
        <w:rPr>
          <w:rFonts w:eastAsia="IRNazanin" w:cs="IRNazanin"/>
          <w:color w:val="111111"/>
          <w:sz w:val="28"/>
          <w:szCs w:val="28"/>
          <w:rtl w:val="true"/>
          <w:lang w:bidi="fa-IR"/>
        </w:rPr>
        <w:t xml:space="preserve">». </w:t>
      </w:r>
      <w:r>
        <w:rPr>
          <w:rStyle w:val="FootnoteAnchor"/>
          <w:rtl w:val="true"/>
        </w:rPr>
        <w:footnoteReference w:id="426"/>
      </w:r>
    </w:p>
    <w:p>
      <w:pPr>
        <w:pStyle w:val="Heading4"/>
        <w:numPr>
          <w:ilvl w:val="3"/>
          <w:numId w:val="1"/>
        </w:numPr>
        <w:rPr/>
      </w:pPr>
      <w:bookmarkStart w:id="763" w:name="__RefHeading___Toc900837_3381743652"/>
      <w:bookmarkStart w:id="764" w:name="_Toc287"/>
      <w:bookmarkEnd w:id="763"/>
      <w:r>
        <w:rPr>
          <w:rtl w:val="true"/>
        </w:rPr>
        <w:t>نکته‌ها</w:t>
      </w:r>
      <w:bookmarkEnd w:id="764"/>
    </w:p>
    <w:p>
      <w:pPr>
        <w:pStyle w:val="Heading4"/>
        <w:numPr>
          <w:ilvl w:val="3"/>
          <w:numId w:val="1"/>
        </w:numPr>
        <w:rPr/>
      </w:pPr>
      <w:bookmarkStart w:id="765" w:name="__RefHeading___Toc900839_3381743652"/>
      <w:bookmarkStart w:id="766" w:name="_Toc288"/>
      <w:bookmarkEnd w:id="765"/>
      <w:r>
        <w:rPr>
          <w:rtl w:val="true"/>
        </w:rPr>
        <w:t>فضایل حمزه سیدالشهدا</w:t>
      </w:r>
      <w:bookmarkEnd w:id="76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شخصیت حمزه و خدمات گران‌بهای او به اسلام و شهادت جانسوز </w:t>
      </w:r>
    </w:p>
    <w:p>
      <w:pPr>
        <w:pStyle w:val="BookText"/>
        <w:rPr/>
      </w:pPr>
      <w:r>
        <w:rPr>
          <w:rFonts w:ascii="IRNazanin" w:hAnsi="IRNazanin" w:eastAsia="IRNazanin"/>
          <w:color w:val="111111"/>
          <w:sz w:val="28"/>
          <w:sz w:val="28"/>
          <w:szCs w:val="28"/>
          <w:rtl w:val="true"/>
          <w:lang w:bidi="fa-IR"/>
        </w:rPr>
        <w:t>او مطالب بسیاری در منابع اسلامی آمده است که ذیلا به بخشی از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فرات کوفی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یوم القیامة الی علی لواء الحمد و الی حمزة لواء التکبیر و الی جعفر لواء التسبیح؛روز قیامت پرچم حمد و ستایش خدا به دست علی علیه السلام و پرچم تکبیر به دست حمزه و پرچم تسبیح به دست جعفر سپرده می‌شود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امام حسن عسکری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بالرمح الذی کان یقاتل حمزة اعداء اللّه فی الدنیا فیناوله ایاه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رسول اللّه ذد الجحیم عن اولیائک برمحک؛روز قیامت علی علیه السلام نیزه‌ای که حمزه با آن،با دشمنان خدا در دنیا جهاد می‌کرد،به دست حمزه می‌دهد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عموی رسول خدا صلی الله علیه و آله دوزخ را با این نیزه از دوستانت دور کن</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الاصابة فی تمییز الصحابة نوشته ابن حجر عسقلانی آمده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عموی پیغمبر صلی الله علیه و آله دو سال یا چهار سال با او تفاوت سنّی داشت و هر دو از یک زن به نام ثویبه شیر خورده بودند و برادر رضاعی محسوب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شیر خوارگی مربوط به دو فرزند ثویبه بوده است،در دو زایمان که میان آن،دو یا چهار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او را به لقب اسد اللّه و سید الشهداء مفتخر ساخت و پیغمبر اکرم صلی الله علیه و آله بعد از شهادت حمزه و مثله شدن بدنش از سوی کفار قریش بسیار ناراحت شد و در کنار جسد حمزه ایستاد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ای عم لکنت وصولا للرحم فعولا للخیرات؛خدا رحمتت کند ای عمو تو بسیار صله رحم بجا می‌آوردی و بسیار کار خیر انجام می‌دادی</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اسدالغابة فی معرفة الصحابة نوشته ابن اثیر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پیغمبر اکرم صلی الله علیه و آله بعد از واقعه احد به مدینه باز گشت صدای گریه و زاری را برای شهدای قبیله انصار از خانه‌های آنها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خانه حمزه خاموش بود، زیرا او از مهاجرین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حمزة لا بواکی له؛افسوس که عمویم حمزه عزادارانی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گوش انصار رسید به زنانشان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برای شهیدان خود گریه کنید برای حمزه سوگواری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عنوان یک سنّت در میان مردم مدینه باقی ماند و تا امروز نیز همان برنامه را ادامه می‌دهند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مکارم الاخلاق آمده است که حضرت فاطمه زهرا علیها السلام از خاک قبر حمزه تسبیحی ساخته بود و ذکر خدا را با آن تسبیح می‌گفت</w:t>
      </w:r>
      <w:r>
        <w:rPr>
          <w:rFonts w:eastAsia="IRNazanin" w:cs="IRNazanin"/>
          <w:color w:val="111111"/>
          <w:sz w:val="28"/>
          <w:szCs w:val="28"/>
          <w:rtl w:val="true"/>
          <w:lang w:bidi="fa-IR"/>
        </w:rPr>
        <w:t xml:space="preserve">. </w:t>
      </w:r>
      <w:r>
        <w:rPr>
          <w:rStyle w:val="FootnoteAnchor"/>
          <w:rtl w:val="true"/>
        </w:rPr>
        <w:footnoteReference w:id="431"/>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فضیلت حضرت حمزه و فداکاری او در هنگام غربت اسلام و حمایت بی‌دریغ او از پیغمبر اکرم صلی الله علیه و آله و شهادت شجاعانه‌اش فراوان است؛این مختصر را با حدیث دیگری که مرحوم کلینی در کافی از امام باقر علیه السلام نقل کرده پایان می‌بخشیم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آن حضرت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خدمتش بودیم،سخن از حوادثی به میان آمد که بعد از رحلت پیامبر صلی الله علیه و آله برای محروم ساختن امیر مومنان علی علیه السلام از خلافت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سالم بدارد؛بنی هاشم افراد نیرومندی داشتند چرا در مقابل این جریان مقاومت نکردند؟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بنی هاشم مردان شجاع و دلیری همچون جعفر و حمزه داشتند؛ولی افسوس که شهید شدند و افراد ضعیفی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لَوْ أَنَّ حَمْزَةَ وَ جَعْفَراً کَانَا بِحَضْرَتِهِمَا مَا وَصَلَا إِلَی مَا وَصَلَا إِلَیْهِ؛به خدا سوگند اگر حمزه و جعفر در برابر خلیفه اوّل و دوم بودند به هدف خود نمی‌رسیدند</w:t>
      </w:r>
      <w:r>
        <w:rPr>
          <w:rFonts w:eastAsia="IRNazanin" w:cs="IRNazanin"/>
          <w:color w:val="111111"/>
          <w:sz w:val="28"/>
          <w:szCs w:val="28"/>
          <w:rtl w:val="true"/>
          <w:lang w:bidi="fa-IR"/>
        </w:rPr>
        <w:t xml:space="preserve">». </w:t>
      </w:r>
      <w:r>
        <w:rPr>
          <w:rStyle w:val="FootnoteAnchor"/>
          <w:rtl w:val="true"/>
        </w:rPr>
        <w:footnoteReference w:id="432"/>
      </w:r>
      <w:bookmarkStart w:id="767" w:name="pg13956_166866"/>
    </w:p>
    <w:p>
      <w:pPr>
        <w:pStyle w:val="Heading4"/>
        <w:numPr>
          <w:ilvl w:val="3"/>
          <w:numId w:val="1"/>
        </w:numPr>
        <w:rPr/>
      </w:pPr>
      <w:bookmarkStart w:id="768" w:name="__RefHeading___Toc900841_3381743652"/>
      <w:bookmarkStart w:id="769" w:name="_Toc289"/>
      <w:bookmarkEnd w:id="767"/>
      <w:bookmarkEnd w:id="768"/>
      <w:r>
        <w:rPr>
          <w:rtl w:val="true"/>
        </w:rPr>
        <w:t>مقام والای جعفر بن ابی‌طالب</w:t>
      </w:r>
      <w:bookmarkEnd w:id="769"/>
    </w:p>
    <w:p>
      <w:pPr>
        <w:pStyle w:val="BookText"/>
        <w:rPr/>
      </w:pPr>
      <w:r>
        <w:rPr>
          <w:rFonts w:ascii="IRNazanin" w:hAnsi="IRNazanin" w:eastAsia="IRNazanin"/>
          <w:color w:val="111111"/>
          <w:sz w:val="28"/>
          <w:sz w:val="28"/>
          <w:szCs w:val="28"/>
          <w:rtl w:val="true"/>
          <w:lang w:bidi="fa-IR"/>
        </w:rPr>
        <w:t>امام علیه السلام در نامه بالا اشاره پر معنایی به مقام و منزلت جعفر در میان شهدای عالی‌قدر اسلام فرمود،در روایات اسلامی نیز تعبیرات مهمی در این باره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آمده است که 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قیامت،خداوند همه خلایق را در صحنه محشر جمع می‌کند اولین کسی را که صدا می‌زنند نوح است از او سؤال می‌شود آیا دعوت الهی را به مردم رساندی؟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این امر گواهی می‌دهد؟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شاهد و ناظر همه امت‌ها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حرکت می‌کند و نزد پیغمبر صلی الله علیه و آله می‌آید در حالی که علی علیه السلام با اوست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من سؤال کرده است که ابلاغ دعوت کرده‌ام عرضه داشته‌ام آری از من سؤال شد چه کسی گواهی می‌دهد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جعفر و ای حمزه بروید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 که او ابلاغ رسالت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صادق علیه السلام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و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پیغمبر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ابلاغ انبیا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حاضر بود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علیه السلام کجا خواهد بود؟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مقامش از این هم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أَعْظَمُ مَنْزِلَةً مِنْ ذَلِکَ</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از ابو الفرج اصفهانی در کتاب مقاتل الطالبیین نقل می‌کند که جعفر فضایل فراوانی دارد و احادیث بسیاری در این زمینه نقل شده از جمله اینکه هنگامی که رسول خدا صلی الله علیه و آله خیبر را فتح کرد جعفر بن ابی‌طالب از حبشه باز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او را در آغوش گرفت و پیشانی او را بوسید و این جمله معروف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ادری بایهما اشد فرحا بقدوم جعفر ام بفتح خیبر؛نمی‌دانم کدام یک از این دو برای من سرورآفرین‌تر است آمدن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فتح </w:t>
      </w:r>
    </w:p>
    <w:p>
      <w:pPr>
        <w:pStyle w:val="BookText"/>
        <w:rPr/>
      </w:pP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در تاریخ دمشق در روایتی نقل می‌کند که علی علیه السلام نخستین مردی بود که اسلام آورد بعد از او زید بن حارثه و سپس جعفر بن ابوطالب</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الاصابة فی تمییز الصحابه آمده است که جعفر به مستمندان و فقرا علاقه فراوانی داشت در کنار آنها می‌نشست و به آنها خدمت می‌کرد و با آنها سخن می‌گفت به گونه‌ای که رسول خدا صلی الله علیه و آله او را ابو المساکین نامید و 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أَشْبَهْتَ خَلْقِی وَ خُلُقِی؛تو از نظر خلقت و خوی شبیه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بخاری و مسلم در کتاب خود نقل کرده‌اند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در تاریخ دمشق از انس بن مالک از پیغمبر اکرم صلی الله علیه و آله 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بَنُو عَبْدِ الْمُطَّلِبِ سَادَةُ أَهْلِ الْجَنَّةِ رَسُولُ اللّهِ وَ حَمْزَةُ سَیِّدُ الشُّهَدَاءِ وَ جَعْفَرٌ ذُو الْجَنَاحَیْنِ وَ عَلِیٌّ وَ فَاطِمَةُ وَ الْحَسَنُ وَ الْحُسَیْنُ؛ما فرزندان عبدالمطلب بزرگان اهل بهشتیم من و حمزه سید الشهداء و جعفر ذو الجناحین و علی و فاطمة و حسن و حسین</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جعفر نیز احادیث فراوانی است،با حدیثی از امام باقر علیه السلام این سخن را پایان می‌دهیم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رسولش وحی فرستاد که من چهار خصلت جعفر را پاداش می‌دهم پیامبر صلی الله علیه و آله به سراغ جعفر فرستاد و این خبر را با او در میان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این بود که خداوند به تو خبر داده بود،من چیزی در این باره نمی‌گفتم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چهارگانه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شراب ننوشیدم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عصر جاهلیّت که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می‌دانستم اگر </w:t>
      </w:r>
    </w:p>
    <w:p>
      <w:pPr>
        <w:pStyle w:val="BookText"/>
        <w:rPr/>
      </w:pPr>
      <w:r>
        <w:rPr>
          <w:rFonts w:ascii="IRNazanin" w:hAnsi="IRNazanin" w:eastAsia="IRNazanin"/>
          <w:color w:val="111111"/>
          <w:sz w:val="28"/>
          <w:sz w:val="28"/>
          <w:szCs w:val="28"/>
          <w:rtl w:val="true"/>
          <w:lang w:bidi="fa-IR"/>
        </w:rPr>
        <w:t>شراب بنوشم عقل من زایل می‌شود و هرگز دروغ نگفتم،زیرا می‌دانستم دروغ شخصیت انسان را پایین می‌آورد و هرگز دامانم آلوده بی‌عفتی نشد،زیرا می‌ترسیدم خانواده من نیز گرفتار شوند و هرگز برای بت سجده نکردم،چون می‌دانستم بت نه زیانی می‌رساند و نه سودی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دست بر شانه او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خداوند متعال برای تو دو بال قرار دهد که با آن همراه فرشتگان در بهشت پرواز کنی</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بر همه اینها از افتخارات جعفر آن است که رییس مهاجران به حبشه بود،بنابراین دو هجرت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سوی حبشه و هجرت به سوی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دو قبله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اسلام به سوی بیت المقدس و سپس در مدینه به سوی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با پیغمبر صلی الله علیه و آله بیعت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بیعتی در آغاز اسلام و بیعتی در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احادیث وارد شده است</w:t>
      </w:r>
      <w:r>
        <w:rPr>
          <w:rFonts w:eastAsia="IRNazanin" w:cs="IRNazanin"/>
          <w:color w:val="111111"/>
          <w:sz w:val="28"/>
          <w:szCs w:val="28"/>
          <w:rtl w:val="true"/>
          <w:lang w:bidi="fa-IR"/>
        </w:rPr>
        <w:t xml:space="preserve">. </w:t>
      </w:r>
      <w:r>
        <w:rPr>
          <w:rStyle w:val="FootnoteAnchor"/>
          <w:rtl w:val="true"/>
        </w:rPr>
        <w:footnoteReference w:id="439"/>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0" w:name="pg13956_166870"/>
      <w:bookmarkStart w:id="771" w:name="pg13956_166870"/>
      <w:bookmarkEnd w:id="771"/>
    </w:p>
    <w:p>
      <w:pPr>
        <w:pStyle w:val="Heading3"/>
        <w:numPr>
          <w:ilvl w:val="2"/>
          <w:numId w:val="1"/>
        </w:numPr>
        <w:rPr/>
      </w:pPr>
      <w:bookmarkStart w:id="772" w:name="pg13956_166870"/>
      <w:bookmarkStart w:id="773" w:name="__RefHeading___Toc900843_3381743652"/>
      <w:bookmarkStart w:id="774" w:name="_Toc290"/>
      <w:bookmarkEnd w:id="772"/>
      <w:bookmarkEnd w:id="773"/>
      <w:r>
        <w:rPr>
          <w:rtl w:val="true"/>
        </w:rPr>
        <w:t>بخش سوم</w:t>
      </w:r>
      <w:bookmarkEnd w:id="774"/>
    </w:p>
    <w:p>
      <w:pPr>
        <w:pStyle w:val="Heading4"/>
        <w:numPr>
          <w:ilvl w:val="3"/>
          <w:numId w:val="1"/>
        </w:numPr>
        <w:rPr/>
      </w:pPr>
      <w:bookmarkStart w:id="775" w:name="__RefHeading___Toc900845_3381743652"/>
      <w:bookmarkStart w:id="776" w:name="_Toc291"/>
      <w:bookmarkEnd w:id="775"/>
      <w:r>
        <w:rPr>
          <w:rtl w:val="true"/>
        </w:rPr>
        <w:t>اشاره</w:t>
      </w:r>
      <w:bookmarkEnd w:id="776"/>
    </w:p>
    <w:p>
      <w:pPr>
        <w:pStyle w:val="BookText"/>
        <w:rPr/>
      </w:pPr>
      <w:r>
        <w:rPr>
          <w:rFonts w:ascii="Amiri" w:hAnsi="Amiri" w:eastAsia="Amiri" w:cs="Amiri"/>
          <w:color w:val="111111"/>
          <w:sz w:val="28"/>
          <w:sz w:val="28"/>
          <w:szCs w:val="28"/>
          <w:rtl w:val="true"/>
          <w:lang w:bidi="ar-SA"/>
        </w:rPr>
        <w:t>لَمْ یَمْنَعْنَا قَدِیمُ عِزِّنَا وَ لَا عَادِیُّ طَوْلِنَا عَلَی قَوْمِکَ أَنْ خَلَطْنَاکُمْ بِأَنْفُسِنَا؛ فَنَکَحْنَا وَ أَنْکَحْنَا،فِعْلَ الْأَکْفَاءِ،وَ لَسْتُمْ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هُنَاکَ وَ أَنَّی یَکُونُ ذَلِکَ وَ مِنَّا النَّبِیُّ مِنْکُمُ الْمُکَذِّبُ،وَ مِنَّا أَسَدُ اللّهِ وَ مِنْکُمْ أَسَدُ الْأَحْلَافِ،وَ مِنَّا سَیِّدَا شَبَابِ أَهْلِ الْجَنَّةِ وَ مِنْکُمْ صِبْیَةُ النَّارِ،وَ مِنَّا خَیْرُ نِسَاءِ الْعَالَمِینَ،وَ مِنْکُمْ حَمَّالَةُ الْحَطَبِ، فِی کَثِیرٍ مِمَّا لَنَا وَ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فَإِسْلَامُنَا قَدْ سُمِعَ،وَ جَاهِلِیَّتُنَا لَا تُدْفَعُ،وَ کِتَابُ اللّهِ یَجْمَعُ لَنَا مَا شَذَّ عَنَّا،وَ هُوَ قَوْلُهُ سُبْحَانَهُ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مَرَّةً أَوْلَی بِالْقَرَابَةِ،وَ تَارَةً أَوْلَی بِالطَّاعَةِ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احْتَجَّ الْمُهَاجِرُونَ عَلَی الْأَنْصَارِ یَوْمَ السَّقِیفَةِ بِرَسُولِ اللّهِ صلی الله علیه و آله فَلَجُوا عَلَیْهِمْ،فَإِنْ یَکُنِ الْفَلَجُ بِهِ فَالْحَقُّ لَنَا دُونَکُمْ، وَ إِنْ یَکُنْ بِغَیْرِهِ فَالْأَنْصَارُ عَلَی دَعْوَاهُمْ</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900847_3381743652"/>
      <w:bookmarkStart w:id="778" w:name="_Toc292"/>
      <w:bookmarkEnd w:id="777"/>
      <w:r>
        <w:rPr>
          <w:rtl w:val="true"/>
        </w:rPr>
        <w:t>ترجمه</w:t>
      </w:r>
      <w:bookmarkEnd w:id="77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عزت دیرین و عطایای پیشینِ ما بر قوم و قبیله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نشد که ما با شما آمیزش و اختلاط داشته باشیم به همین دلیل ما از طایفه شما همسر گرفتیم و از دختران قبیله خویش به شما همسر دادیم همچون اقوامی که هم طراز همند،در حالی که شما هرگز در این پایه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می‌توان این دو گروه را با هم یکسان دانست در حالی که از میان ما پیامبر اکرم صلی الله علیه و آله برخاست و از میان شما تکذیب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همچون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ما شیر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شما شیر پیمان‌های ضد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ما دو سرور جوانان </w:t>
      </w:r>
      <w:bookmarkStart w:id="779" w:name="pg13956_166871"/>
    </w:p>
    <w:p>
      <w:pPr>
        <w:pStyle w:val="BookText"/>
        <w:rPr/>
      </w:pPr>
      <w:bookmarkEnd w:id="779"/>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شما کودکان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مروان و فرزندان 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بهترین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 همسر ابو لهب و خواهر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امور فراوان دیگر از فضایلی که ما داریم و رذایلی که شما دارید،بنابراین دوران اسلام ما به گوش همه رسیده و کارها و شرافت ما در عصر جاهلیّت نیز بر کسی مخفی نیست،کتاب خدا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ساخته برای ما جمع نموده است و شاهد آن سخن خداوند متعال 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در کتاب الهی نسبت به یکدیگر،در احکامی که خدا مقرر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ابراهیم کسانی هستند که از او پیروی کردند،و همچنین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پر افتخار او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او ایمان آورده‌اند،و خداوند،سرپرست و یاور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از یک طرف به سبب قرابت و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سزاوارتریم و از سوی دیگر به سبب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روز که مهاجران،در سقیفه در برابر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حقانیّت خود نسبت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قرابت و خویشاوندی با پیامبر صلی الله علیه و آله کردند و بر آنها پیروز شدند اگر این دلیلِ پیروزی است پس حق با ماست نه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از همه به پیامبر صلی الله علیه و آله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دلیل دیگری داشتند ادعای انصار بر جای خود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 در خلافت حقی دارند که آن را به عنوان منا امیر و منکم امیر مطالبه می‌کردند</w:t>
      </w:r>
      <w:r>
        <w:rPr>
          <w:rFonts w:eastAsia="IRNazanin" w:cs="IRNazanin"/>
          <w:color w:val="111111"/>
          <w:sz w:val="28"/>
          <w:szCs w:val="28"/>
          <w:rtl w:val="true"/>
          <w:lang w:bidi="fa-IR"/>
        </w:rPr>
        <w:t>)».</w:t>
      </w:r>
    </w:p>
    <w:p>
      <w:pPr>
        <w:pStyle w:val="Heading4"/>
        <w:numPr>
          <w:ilvl w:val="3"/>
          <w:numId w:val="1"/>
        </w:numPr>
        <w:rPr/>
      </w:pPr>
      <w:bookmarkStart w:id="780" w:name="__RefHeading___Toc900849_3381743652"/>
      <w:bookmarkStart w:id="781" w:name="_Toc293"/>
      <w:bookmarkEnd w:id="780"/>
      <w:r>
        <w:rPr>
          <w:rtl w:val="true"/>
        </w:rPr>
        <w:t>شرح و تفسیر</w:t>
      </w:r>
      <w:r>
        <w:rPr>
          <w:rtl w:val="true"/>
        </w:rPr>
        <w:t xml:space="preserve">: </w:t>
      </w:r>
      <w:r>
        <w:rPr>
          <w:rtl w:val="true"/>
        </w:rPr>
        <w:t>نکات مهم دیگر از فضایل اهل بیت علیهم السلام</w:t>
      </w:r>
      <w:bookmarkEnd w:id="781"/>
    </w:p>
    <w:p>
      <w:pPr>
        <w:pStyle w:val="BookText"/>
        <w:rPr/>
      </w:pPr>
      <w:r>
        <w:rPr>
          <w:rFonts w:ascii="IRNazanin" w:hAnsi="IRNazanin" w:eastAsia="IRNazanin"/>
          <w:color w:val="111111"/>
          <w:sz w:val="28"/>
          <w:sz w:val="28"/>
          <w:szCs w:val="28"/>
          <w:rtl w:val="true"/>
          <w:lang w:bidi="fa-IR"/>
        </w:rPr>
        <w:t>نکات مهم دیگر از فضایل اهل بیت علیهم السلام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نامه به نکات مهم دیگری اشاره می‌کند؛نخست اینکه به معاویه هشدار می‌دهد تصور نکن اگر طایفه بنی‌هاشم با بعضی از </w:t>
      </w:r>
    </w:p>
    <w:p>
      <w:pPr>
        <w:pStyle w:val="BookText"/>
        <w:rPr/>
      </w:pPr>
      <w:r>
        <w:rPr>
          <w:rFonts w:ascii="IRNazanin" w:hAnsi="IRNazanin" w:eastAsia="IRNazanin"/>
          <w:color w:val="111111"/>
          <w:sz w:val="28"/>
          <w:sz w:val="28"/>
          <w:szCs w:val="28"/>
          <w:rtl w:val="true"/>
          <w:lang w:bidi="fa-IR"/>
        </w:rPr>
        <w:t>بنی‌امیّه درآمیخته‌اند و ازدواج کرده‌اند،دلیل بر یکسان بودن آنهاست،بلکه این نوعی تفضل و ایثار بوده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عزت دیرین و عطایای پیشینِ ما بر قوم و قبیله شما مانع نشد که ما با شما آمیزش و اختلاط داشته باشیم؛به همین دلیل ما از طایفه شما همسر گرفتیم و از دختران قبیله خویش به شما همسر دادیم همچون اقوامی که هم طراز همند در حالی که شما هرگز در این پایه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یَمْنَعْنَا قَدِیمُ عِزِّنَا وَ لَا عَادِیُّ طَوْلِنَا </w:t>
      </w:r>
      <w:r>
        <w:rPr>
          <w:rStyle w:val="FootnoteAnchor"/>
          <w:rtl w:val="true"/>
        </w:rPr>
        <w:footnoteReference w:id="440"/>
      </w:r>
      <w:r>
        <w:rPr>
          <w:rFonts w:ascii="Amiri" w:hAnsi="Amiri" w:eastAsia="Amiri" w:cs="Amiri"/>
          <w:color w:val="111111"/>
          <w:sz w:val="28"/>
          <w:sz w:val="28"/>
          <w:szCs w:val="28"/>
          <w:rtl w:val="true"/>
          <w:lang w:bidi="ar-SA"/>
        </w:rPr>
        <w:t xml:space="preserve">عَلَی قَوْمِکَ أَنْ خَلَطْنَاکُمْ بِأَنْفُسِنَا؛ فَنَکَحْنَا أَنْکَحْنَا،فِعْلَ الْأَکْفَاءِ </w:t>
      </w:r>
      <w:r>
        <w:rPr>
          <w:rStyle w:val="FootnoteAnchor"/>
          <w:rtl w:val="true"/>
        </w:rPr>
        <w:footnoteReference w:id="441"/>
      </w:r>
      <w:r>
        <w:rPr>
          <w:rFonts w:ascii="Amiri" w:hAnsi="Amiri" w:eastAsia="Amiri" w:cs="Amiri"/>
          <w:color w:val="111111"/>
          <w:sz w:val="28"/>
          <w:sz w:val="28"/>
          <w:szCs w:val="28"/>
          <w:rtl w:val="true"/>
          <w:lang w:bidi="ar-SA"/>
        </w:rPr>
        <w:t>،وَ لَسْتُمْ هُنَاکَ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این سخن را از این جهت می‌گوید که لحن نامه معاویه این بوده که بنی‌امیّه را هم‌طراز بنی‌هاشم می‌دانست در حالی که بنی‌هاشم کانون نبوّت و ولایت و بنی‌امیّه سردمدار کفر و شقاوت بودند؛ولی هنگامی که ظاهراً مسلمان شدند،اسلام با آنها معامله هم‌طراز و اکفاء کرد؛به همین دلیل پیغمبر اکرم صلی الله علیه و آله با ام حبیبه که دختر ابوسفیان بود ازدواج نمود و پیغمبر دخترش ام کلثوم را به ازدواج عثمان در آورد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در ادامه این سخن برای اینکه با دلیل روشن و برهان دندان‌شکن،تفاوت بنی‌هاشم و بنی‌امیّه و خاندان وابسته به آنها را روشن سازد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می‌توان این دو گروه را با هم یکسان دانست در حالی که از میان ما پیامبر اکرم صلی الله علیه و آله برخاست و از میان شما تکذیب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همچون ابو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میان ما شیر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شما شیر پیمان‌های ضد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ما دو سرور جوانان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w:t>
      </w:r>
    </w:p>
    <w:p>
      <w:pPr>
        <w:pStyle w:val="BookText"/>
        <w:rPr/>
      </w:pPr>
      <w:r>
        <w:rPr>
          <w:rFonts w:ascii="IRNazanin" w:hAnsi="IRNazanin" w:eastAsia="IRNazanin"/>
          <w:color w:val="111111"/>
          <w:sz w:val="28"/>
          <w:sz w:val="28"/>
          <w:szCs w:val="28"/>
          <w:rtl w:val="true"/>
          <w:lang w:bidi="fa-IR"/>
        </w:rPr>
        <w:t xml:space="preserve">شما کودکان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مروان یا فرزندان 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بهترین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شما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 همسر ابو لهب و خواهر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فراوان دیگر از فضایلی که ما داریم و رذایلی که شما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أَنَّی یَکُونُ ذَلِکَ وَ مِنَّا النَّبِیُّ وَ مِنْکُمُ الْمُکَذِّبُ،وَ مِنَّا أَسَدُ اللّهِ وَ مِنْکُمْ أَسَدُ الْأَحْلَافِ </w:t>
      </w:r>
      <w:r>
        <w:rPr>
          <w:rStyle w:val="FootnoteAnchor"/>
          <w:rtl w:val="true"/>
        </w:rPr>
        <w:footnoteReference w:id="442"/>
      </w:r>
      <w:r>
        <w:rPr>
          <w:rFonts w:ascii="Amiri" w:hAnsi="Amiri" w:eastAsia="Amiri" w:cs="Amiri"/>
          <w:color w:val="111111"/>
          <w:sz w:val="28"/>
          <w:sz w:val="28"/>
          <w:szCs w:val="28"/>
          <w:rtl w:val="true"/>
          <w:lang w:bidi="ar-SA"/>
        </w:rPr>
        <w:t>،وَ مِنَّا سَیِّدَا شَبَابِ أَهْلِ الْجَنَّةِ وَ مِنْکُمْ صِبْیَةُ النَّارِ،وَ مِنَّا خَیْرُ نِسَاءِ الْعَالَمِینَ،وَ مِنْکُمْ حَمَّالَةُ الْحَطَبِ،فِی کَثِیرٍ مِمَّا لَنَا وَ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ترتیب امام علیه السلام با بیان این اسنادِ زنده موقعیت خاندان بنی‌هاشم و رسوایی‌های بنی‌امیّه و هم پیمانان آنان را بر شمرده به گونه‌ای که جای انکار برای کسی باقی نمی ماند و این است معنای فصاحت و بلاغت در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مکذّب کیست،شارحان نهج‌البلاغه نظرات متفاوتی داده‌اند و گاه افرد گمنامی را به عنوان مکذّب بر شمرده‌اند که انسان را به تعجب می‌آورد در حالی که روشن‌ترین مصداق مکذّب در تاریخ اسلام همان ابو جهل است چه او را از بنی امیه بدانیم و چه ندانیم،زیرا امام علیه السلام فضیحت‌های بنی‌امیّه و اقوام وابسته به آنها را بیان می‌کند که هم‌عقیده و هم‌پیمان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گفتگویی در میان مفسران نیست که منظور حضرت حمزه است که پیامبر اکرم صلی الله علیه و آله او را به این لقب مفتخر ساخت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الاحلاف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احتمالات متعدّدی داده شده در حالی که روشن‌ترین تفسیر آن ابو سفیان است که در جنگ‌هایش بر ضد اسلام از طوایف مختلف مشرکان پیمان می‌گرفت که آخرین جنگ احزاب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مورد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صِبْیَةُ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 مختلفی از سوی شارحان نهج‌البلاغه ابراز شده ولی از همه مناسب‌تر این است که منظور </w:t>
      </w:r>
    </w:p>
    <w:p>
      <w:pPr>
        <w:pStyle w:val="BookText"/>
        <w:rPr/>
      </w:pPr>
      <w:r>
        <w:rPr>
          <w:rFonts w:ascii="IRNazanin" w:hAnsi="IRNazanin" w:eastAsia="IRNazanin"/>
          <w:color w:val="111111"/>
          <w:sz w:val="28"/>
          <w:sz w:val="28"/>
          <w:szCs w:val="28"/>
          <w:rtl w:val="true"/>
          <w:lang w:bidi="fa-IR"/>
        </w:rPr>
        <w:t>بچه‌های عقبة بن ابی‌معیط باشند که وقتی در روز جنگ بدر ضربات هولناکی بر بدن این مرد خطرناک سنگ‌دل وارد شد،چشمش به پیغمبر صلی الله علیه و آله افتاد و با صدایی ترحم آمیز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للصبیة یا محمد؛یا محمد من می‌روم تکلیف فرزندانم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النار؛آتش دوزخ</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اشاره به اینکه شما مسلمانان را به قتل می‌رسانید و هیچ فکر فرزندان آنها نیستید اما اکنون به فکر فرزندان خود افتاده‌اید فرزندانی که در آینده مسیر شما را طی می‌کنند و در صف دشمنان اسلام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هم به ما می‌گوید که فرزندانی از او پا گرفتند که منشأ شرارت بودند از جمله ولید بن عقبه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همه شارحان نهج‌البلاغه و سایر علمای اسلام بانوی اسلام فاطمه زهرا علیها السلام است زیرا همان گونه که در صحیح مسلم آمده پیغمبر اکرم صلی الله علیه و آله هنگام بیماری وفات خود برای آرامش بخشیدن به دخترش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أَ مَا تَرْضَیْنَ أَنْ تَکُونِی سَیِّدَةَ نِسَاءِ الْمُؤْمِنِینَ أَوْ سَیِّدَةَ نِسَاءِ هَذِهِ الْأُمَّة؟</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شبیه همین حدیث در صحیح بخاری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مسند احمد و مستدرک حاکم بجای این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نِسَاءِ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فراگیرتر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قرآن در سوره مسد به او اشاره شده به اتفاق شارحان نهج‌البلاغه و مفسران قرآن منظور ام جمیل همسر ابو لهب،خواهر ابو سفیان و عمه معاویه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آنچه در بالا آمده به خوبی موقعیت خاندان پیغمبر صلی الله علیه و آله و بنی‌هاشم و موقعیت خاندان بنی‌امیّه و خاندان وابسته به آنها روشن می‌شود و امام علیه السلام با </w:t>
      </w:r>
    </w:p>
    <w:p>
      <w:pPr>
        <w:pStyle w:val="BookText"/>
        <w:rPr/>
      </w:pPr>
      <w:r>
        <w:rPr>
          <w:rFonts w:ascii="IRNazanin" w:hAnsi="IRNazanin" w:eastAsia="IRNazanin"/>
          <w:color w:val="111111"/>
          <w:sz w:val="28"/>
          <w:sz w:val="28"/>
          <w:szCs w:val="28"/>
          <w:rtl w:val="true"/>
          <w:lang w:bidi="fa-IR"/>
        </w:rPr>
        <w:t>بیان خود که از ذیل آن استفاده می‌شود،مسائل زیاد دیگری نیز بوده است و روی ملاحظاتی بیان نفرموده،پاسخ کوبنده‌ای به معاویه در برابر ادعاهایش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برای تأکید آنچه گذشت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دوران اسلام ما به گوش همه رسیده و کارها و شرافت ما در عصر جاهلیّت نیز بر کسی مخفی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فَإِسْلَامُنَا قَدْ سُمِعَ،وَ جَاهِلِیَّتُنَا لَا تُدْفَعُ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اسلام از ما آغاز شد و نخستین مسلمانان ما بودیم و همواره مدافع اسلام و قرآن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جاهلیّت نیز به نیک‌نامی و درست‌کاری و امانت در میان همه مردم معروف بودیم و همان گونه که در روایتی در حالات جعفر خواندیم که خداوند برای پیغمبر اکرم صلی الله علیه و آله او را به سبب چهار فضیلت برجسته در زمان جاهلیّت ستود به عکس بنی‌امیّه و خاندان وابسته به آنها که معروف به حیله‌گری و شیطنت و فساد و خون‌ریزی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در شرح نهج‌البلاغه خود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نویسنده معروف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همواره صاحبان عقیده و فضایل اخلاقی و حسن ظاهر بودند و بنی‌امیّه حیله‌گرانی بودند با ظواهر ناپسند و ما در تمام صفات،این اختلاف را بین بنی‌هاشم و بنی‌امیّه می‌بینیم</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جالب اینکه ابن ابی الحدید در بیان این تفاوت‌ها بحثی طولانی در حدود یکصد صفحه در سه فصل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نخست فضایل بنی‌هاشم را نسبت به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در فصل دوم از اموری که بنی‌امیّه به آن افتخار می‌کردند سخن می‌گوید و در فصل سوم از این افتخارات موهوم پاسخ می‌دهد</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علیه السلام بعد از این دلایل قوی تاریخی به سراغ قرآن مجید می‌رود و با </w:t>
      </w:r>
    </w:p>
    <w:p>
      <w:pPr>
        <w:pStyle w:val="BookText"/>
        <w:rPr/>
      </w:pPr>
      <w:r>
        <w:rPr>
          <w:rFonts w:ascii="IRNazanin" w:hAnsi="IRNazanin" w:eastAsia="IRNazanin"/>
          <w:color w:val="111111"/>
          <w:sz w:val="28"/>
          <w:sz w:val="28"/>
          <w:szCs w:val="28"/>
          <w:rtl w:val="true"/>
          <w:lang w:bidi="fa-IR"/>
        </w:rPr>
        <w:t>دو آیه از آن حقانیّت و اولویت بنی‌هاشم را اثبات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خدا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ساخته و جدا کرده برای ما جمع نموده است و آن سخن خداوند متعال 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در کتاب الهی نسبت به یکدیگر سزاوارترند 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سزاوارترین مردم به ابراهیم کسانی هستند که از او پیروی کردند،و همچنین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پر افتخار او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او ایمان آورده‌اند و خداوند،سرپرست و یاور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اللّهِ یَجْمَعُ لَنَا مَا شَذَّ عَنَّا،وَ هُوَ قَوْلُهُ سُبْحَانَهُ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أُولُوا الْأَرْحامِ بَعْضُهُمْ أَوْلی بِبَعْضٍ فِی کِتابِ اللّهِ </w:t>
      </w:r>
      <w:r>
        <w:rPr>
          <w:rFonts w:eastAsia="IRNazanin" w:cs="IRNazanin"/>
          <w:color w:val="111111"/>
          <w:sz w:val="28"/>
          <w:szCs w:val="28"/>
          <w:rtl w:val="true"/>
          <w:lang w:bidi="fa-IR"/>
        </w:rPr>
        <w:t xml:space="preserve">» </w:t>
      </w:r>
      <w:r>
        <w:rPr>
          <w:rStyle w:val="FootnoteAnchor"/>
          <w:rtl w:val="true"/>
        </w:rPr>
        <w:footnoteReference w:id="448"/>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حضرت در تفسیر و تطبیق این آیه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ما از یک طرف به سبب قرابت و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سزاوارتریم و از سوی دیگر به سبب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پیغمبر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مَرَّةً أَوْلَی بِالْقَرَابَةِ،وَ تَارَةً أَوْلَی بِالطَّاعَةِ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واقع،امام علیه السلام با ذکر این دو آیه تمام راهها را بر معاویه می‌بندد که اگر معیار در جانشینی پیغمبر اکرم صلی الله علیه و آله،قرابت با او باشد،ما از همه سزاوارتریم،چرا که نزدیک‌تریم و اگر معیار،آشنایی با تعلیمات و اطاعت از دستورات آن حضرت باشد ما از همه آشناتر و نسبت به آیین او مطیع‌تریم در حالی که خاندان بنی‌امیّه و کسان دیگری که بر کرسی خلافت پیغمبر صلی الله علیه و آله نشستند هیچ‌یک از این دو اولویت را ندارند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سؤال پیش می‌آید که مگر خویشاوندی به تنهایی می‌تواند دلیل بر صلاحیت جانشینی پیغمبر اکرم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آن است که امام علیه السلام ناظر به </w:t>
      </w:r>
    </w:p>
    <w:p>
      <w:pPr>
        <w:pStyle w:val="BookText"/>
        <w:rPr/>
      </w:pPr>
      <w:r>
        <w:rPr>
          <w:rFonts w:ascii="IRNazanin" w:hAnsi="IRNazanin" w:eastAsia="IRNazanin"/>
          <w:color w:val="111111"/>
          <w:sz w:val="28"/>
          <w:sz w:val="28"/>
          <w:szCs w:val="28"/>
          <w:rtl w:val="true"/>
          <w:lang w:bidi="fa-IR"/>
        </w:rPr>
        <w:t>استدلالی است که در سقیفه بنی ساعده از سوی طرفداران خلیفه اوّل شد؛آنها قرابت با پیامبر صلی الله علیه و آله را دلیل بر اولویت خود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 که اگر معیار این باشد ما از همه آنها اقربیم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معیار اصلی همان است که امام علیه السلام در جمله دوم گفته است و از آن تعبیر به طاعت نموده،طاعتی زاییده از علم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نسبت به مکتب پیغمبر اکرم صلی الله علیه و آله از همه آگاه‌تر و ایمانش به آن بیشتر باشد،شایستگی بیشتری برای خلافت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ما امیر مؤمنان علی علیه السلام را از همه شایسته‌تر می‌دانیم و از آن بالاتر اینکه خداوند به موجب شایستگی‌های بی‌نظیری که در آن حضرت بود خودش او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توضیح بیشتری درباره آنچه در بالا به آن اشاره کرد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که مهاجران،در سقیفه در برابر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حقانیّت خود نسبت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قرابت و خویشاوندی با پیامبر صلی الله علیه و آله کردند،بر آنها پیروز شدند اگر این دلیلِ پیروزی است پس حق با ماست نه با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 از همه به پیامبر صلی الله علیه و آله نزدیک‌تریم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دلیل دیگری دارد ادعای انصار بر جای خود باقی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 در خلافت حقی دارند که آن را به عنوان منا امیر و منکم امیر مطالبه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احْتَجَّ الْمُهَاجِرُونَ عَلَی الْأَنْصَارِ یَوْمَ السَّقِیفَةِ بِرَسُولِ اللّهِ صلی الله علیه و آله فَلَجُوا </w:t>
      </w:r>
      <w:r>
        <w:rPr>
          <w:rStyle w:val="FootnoteAnchor"/>
          <w:rtl w:val="true"/>
        </w:rPr>
        <w:footnoteReference w:id="450"/>
      </w:r>
      <w:r>
        <w:rPr>
          <w:rFonts w:ascii="Amiri" w:hAnsi="Amiri" w:eastAsia="Amiri" w:cs="Amiri"/>
          <w:color w:val="111111"/>
          <w:sz w:val="28"/>
          <w:sz w:val="28"/>
          <w:szCs w:val="28"/>
          <w:rtl w:val="true"/>
          <w:lang w:bidi="ar-SA"/>
        </w:rPr>
        <w:t>عَلَیْهِمْ،فَإِنْ یَکُنِ الْفَلَجُ بِهِ فَالْحَقُّ لَنَا دُونَکُمْ،وَ إِنْ یَکُنْ بِغَیْرِهِ فَالْأَنْصَارُ عَلَی دَعْوَاهُمْ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پاسخ ضمنی به سخنان معاویه در مورد خلیفه اوّل و دوم می‌دهد که معاویه در نامه‌اش آنها را به رخ کشیده بود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تنها بنی‌امیّه </w:t>
      </w:r>
      <w:bookmarkStart w:id="782" w:name="pg13956_166878"/>
    </w:p>
    <w:p>
      <w:pPr>
        <w:pStyle w:val="BookText"/>
        <w:rPr/>
      </w:pPr>
      <w:bookmarkEnd w:id="782"/>
      <w:r>
        <w:rPr>
          <w:rFonts w:ascii="IRNazanin" w:hAnsi="IRNazanin" w:eastAsia="IRNazanin"/>
          <w:color w:val="111111"/>
          <w:sz w:val="28"/>
          <w:sz w:val="28"/>
          <w:szCs w:val="28"/>
          <w:rtl w:val="true"/>
          <w:lang w:bidi="fa-IR"/>
        </w:rPr>
        <w:t>شایستگی برای خلافت پیامبر صلی الله علیه و آله ندارند،زیرا نه از مهاجران بودند و نه از انصار،بلکه از طلقا یعنی همان مشرکان آزاد شده روز فتح مکّه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نخستین نیز به استناد سخنان خودشان شایستگی برای این کار نداشتند،زیرا از آنها شایسته‌تر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معیار شایستگی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استدلال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باشد علی علیه السلام از همه آنها به پیامبر اکرم صلی الله علیه و آله نزدیک‌تر بود؛هم پسر عموی پیامبر و هم داماد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دیگران شاخ و برگ این شجره نبوّت باشند،علی علیه السلام میوه آن درخت بود و همچنین امامان اهل‌بیت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تکرار می‌کنیم که این استدلال در واقع استدلال به مسلمات خصم است که در منطق از آن به عنوان استدلالات جدلی تعبیر می‌کنند؛یعنی آنچه را او مسلم داشته از او می‌گیرند و به او باز می‌گردانند و خلع سلاحش می‌کنند</w:t>
      </w:r>
      <w:r>
        <w:rPr>
          <w:rFonts w:eastAsia="IRNazanin" w:cs="IRNazanin"/>
          <w:color w:val="111111"/>
          <w:sz w:val="28"/>
          <w:szCs w:val="28"/>
          <w:rtl w:val="true"/>
          <w:lang w:bidi="fa-IR"/>
        </w:rPr>
        <w:t>.</w:t>
      </w:r>
    </w:p>
    <w:p>
      <w:pPr>
        <w:pStyle w:val="Heading4"/>
        <w:numPr>
          <w:ilvl w:val="3"/>
          <w:numId w:val="1"/>
        </w:numPr>
        <w:rPr/>
      </w:pPr>
      <w:bookmarkStart w:id="783" w:name="__RefHeading___Toc900851_3381743652"/>
      <w:bookmarkStart w:id="784" w:name="_Toc294"/>
      <w:bookmarkEnd w:id="783"/>
      <w:r>
        <w:rPr>
          <w:rtl w:val="true"/>
        </w:rPr>
        <w:t>نکته‌ها</w:t>
      </w:r>
      <w:bookmarkEnd w:id="784"/>
    </w:p>
    <w:p>
      <w:pPr>
        <w:pStyle w:val="Heading4"/>
        <w:numPr>
          <w:ilvl w:val="3"/>
          <w:numId w:val="1"/>
        </w:numPr>
        <w:rPr/>
      </w:pPr>
      <w:bookmarkStart w:id="785" w:name="__RefHeading___Toc900853_3381743652"/>
      <w:bookmarkStart w:id="786" w:name="_Toc295"/>
      <w:bookmarkEnd w:id="785"/>
      <w:r>
        <w:rPr/>
        <w:t>1</w:t>
      </w:r>
      <w:r>
        <w:rPr>
          <w:rtl w:val="true"/>
        </w:rPr>
        <w:t>-</w:t>
      </w:r>
      <w:r>
        <w:rPr>
          <w:rtl w:val="true"/>
        </w:rPr>
        <w:t>داستان پر غوغای سقیفه</w:t>
      </w:r>
      <w:bookmarkEnd w:id="786"/>
    </w:p>
    <w:p>
      <w:pPr>
        <w:pStyle w:val="BookText"/>
        <w:rPr/>
      </w:pPr>
      <w:r>
        <w:rPr>
          <w:rFonts w:ascii="IRNazanin" w:hAnsi="IRNazanin" w:eastAsia="IRNazanin"/>
          <w:color w:val="111111"/>
          <w:sz w:val="28"/>
          <w:sz w:val="28"/>
          <w:szCs w:val="28"/>
          <w:rtl w:val="true"/>
          <w:lang w:bidi="fa-IR"/>
        </w:rPr>
        <w:t>امام علیه السلام در این بخش از نامه به داستان پرماجرای سقیفه بنی ساعده که برای انتخاب خلیفه بعد از پیغمبر اکرم صلی الله علیه و آله تشکیل شد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داستان سقیفه را با ذکر قسمتهای حساس تاریخی به استناد منابع معتبر در ذیل خطبه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خلافت و داستان 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مشروح آوردیم و از این توطئه عجیب پرده برداشتیم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چند نکته را اضافه می‌کنیم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طبری در تاریخ خود و ابن اثیر در کامل تصریح کرده‌اند که جمعیت انصار که در سقیفه بنی ساعده گرد آمده بودند یا گروهی از آنها در برابر پیشنهاد عمر نسبت برای بیعت با ابوبکر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نُبَایِعُ إِلَّا عَلِیّا؛ما تنها با علی بیعت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حالی بود که علی علیه السلام و بنی هاشم و از جمله زبیر </w:t>
      </w:r>
      <w:bookmarkStart w:id="787" w:name="pg13956_166879"/>
    </w:p>
    <w:p>
      <w:pPr>
        <w:pStyle w:val="BookText"/>
        <w:rPr/>
      </w:pPr>
      <w:bookmarkEnd w:id="787"/>
      <w:r>
        <w:rPr>
          <w:rFonts w:ascii="IRNazanin" w:hAnsi="IRNazanin" w:eastAsia="IRNazanin"/>
          <w:color w:val="111111"/>
          <w:sz w:val="28"/>
          <w:sz w:val="28"/>
          <w:szCs w:val="28"/>
          <w:rtl w:val="true"/>
          <w:lang w:bidi="fa-IR"/>
        </w:rPr>
        <w:t>و همچنین گروه دیگری از مهاجران در سقیفه حاضر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بعد از ذکر این مطلب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جریان عمر به سراغ منزل علی علیه السلام آمد و در آنجا طلحه و زبیر و گروهی از مهاجران حضور داشتند،گفت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لَنُحْرِقَنَّ عَلَیْکُمْ أَوْ لَتَخْرُجُنَّ الَی الْبَیْعَةِ؛به خدا سوگند این خانه را با شما آتش می‌زنیم یا بیرون آیید و بیعت کنید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از جمله کسانی که با عمر در این حمله به خانه امیر مؤمنان علی علیه السلام همراه بودند،اسید بن حضیر و سلمة بن اسلم بودند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دیگر اینکه جمعی از انصار که در بیعت با ابوبکر پیشقدم شدند هر کدام بعداً به مقامی رسیدند از جمله بشیر بن سعد بود که جزو مشاوران عالی خلیفه شد و دیگر اسید بن حضیر که سرپرست نیروی انتظامی مدینه شد سوم سلمة بن اسلم بود که به مقام معاونت اسید رسید</w:t>
      </w:r>
      <w:r>
        <w:rPr>
          <w:rFonts w:eastAsia="IRNazanin" w:cs="IRNazanin"/>
          <w:color w:val="111111"/>
          <w:sz w:val="28"/>
          <w:szCs w:val="28"/>
          <w:rtl w:val="true"/>
          <w:lang w:bidi="fa-IR"/>
        </w:rPr>
        <w:t xml:space="preserve">. </w:t>
      </w:r>
      <w:r>
        <w:rPr>
          <w:rStyle w:val="FootnoteAnchor"/>
          <w:rtl w:val="true"/>
        </w:rPr>
        <w:footnoteReference w:id="453"/>
      </w:r>
    </w:p>
    <w:p>
      <w:pPr>
        <w:pStyle w:val="Heading4"/>
        <w:numPr>
          <w:ilvl w:val="3"/>
          <w:numId w:val="1"/>
        </w:numPr>
        <w:rPr/>
      </w:pPr>
      <w:bookmarkStart w:id="788" w:name="__RefHeading___Toc900855_3381743652"/>
      <w:bookmarkStart w:id="789" w:name="_Toc296"/>
      <w:bookmarkEnd w:id="788"/>
      <w:r>
        <w:rPr/>
        <w:t>2</w:t>
      </w:r>
      <w:r>
        <w:rPr>
          <w:rtl w:val="true"/>
        </w:rPr>
        <w:t>-</w:t>
      </w:r>
      <w:r>
        <w:rPr>
          <w:rtl w:val="true"/>
        </w:rPr>
        <w:t>فضایل بنی‌هاشم در عصر جاهلیّت و اسلام</w:t>
      </w:r>
      <w:bookmarkEnd w:id="789"/>
    </w:p>
    <w:p>
      <w:pPr>
        <w:pStyle w:val="BookText"/>
        <w:rPr/>
      </w:pPr>
      <w:r>
        <w:rPr>
          <w:rFonts w:ascii="IRNazanin" w:hAnsi="IRNazanin" w:eastAsia="IRNazanin"/>
          <w:color w:val="111111"/>
          <w:sz w:val="28"/>
          <w:sz w:val="28"/>
          <w:szCs w:val="28"/>
          <w:rtl w:val="true"/>
          <w:lang w:bidi="fa-IR"/>
        </w:rPr>
        <w:t xml:space="preserve">گفته شد که ابن ابی الحدید در ذیل این نامه بحث بسیار مشروحی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یکصد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فضایل بنی‌هاشم و مقایسه آن با نقاط ضعف و منفی بنی عبد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 پدر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بنی‌هاشم شهیدان بزرگواری همچون علی علیه السلام و حمزه و جعفر به اسلام تقدیم کردند در حالی که بنی‌امیّه دلقک‌هایی همچون حکم بن ابی‌العاص داشتند که معروف است گاه راه رفتن پیامبر را تقلید می‌کرد، پیغمبر صلی الله علیه و آله او را دید و او را 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هرگز نمی‌توانست به طور صاف و مستقیم راه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اینکه یکی از پیمان‌های افتخارآمیز در عصر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پیمانی که برای حمایت از ضعیفان و دفاع از مظلومان بسته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پیمان،بنی‌هاشم و اقوامی از قبایل عرب شرکت داشتند ولی احدی از بنی عبد شمس در آن شرکت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بنی‌امیّه در زمان جاهلیّت کارهایی مرتکب شدند که احدی از عرب مرتکب آن نمی‌شد؛از جمله اینکه امیّه یکی از همسرانش را در حیات خودش به همسری فرزندش ابو عمرو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دامان بنی‌هاشم از این گونه آلودگی‌ها پاک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عبد المطلب که از بزرگان بنی‌هاشم بود فضایل بی‌نظیری داشت؛او زمزم را حفر کرد و راه اسماعیل و هاجر را ادامه داد؛برای خون انسان اهمّیّت فوق العاده‌ای قائل شد و دیه آن را یک صد شتر قرار داد که اسلام آمد و آن را نیز امضا کرد؛به هنگام هجوم لشکر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مکّه،قریش عموماً از مکّه فرار کردند؛ولی عبد المطلب که در آن زمان جوانی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أَخْرُجَ مِنْ حَرَمِ اللّهِ؛به خدا سوگند من از حرم خداوند بیرون نمی‌روم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فضایل فراوان دیگر</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به شرح نهج‌البلاغه ابن ابی الحدید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ضمن این صفحات به بعضی از مفاخر که متملقان و چاپلوسان برای بنی‌امیّه شمرده‌اند اشاره می‌کند و آنها را پاسخ می‌گوید</w:t>
      </w:r>
      <w:r>
        <w:rPr>
          <w:rFonts w:eastAsia="IRNazanin" w:cs="IRNazanin"/>
          <w:color w:val="111111"/>
          <w:sz w:val="28"/>
          <w:szCs w:val="28"/>
          <w:rtl w:val="true"/>
          <w:lang w:bidi="fa-IR"/>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0" w:name="pg13956_166882"/>
      <w:bookmarkStart w:id="791" w:name="pg13956_166882"/>
      <w:bookmarkEnd w:id="791"/>
    </w:p>
    <w:p>
      <w:pPr>
        <w:pStyle w:val="Heading3"/>
        <w:numPr>
          <w:ilvl w:val="2"/>
          <w:numId w:val="1"/>
        </w:numPr>
        <w:rPr/>
      </w:pPr>
      <w:bookmarkStart w:id="792" w:name="pg13956_166882"/>
      <w:bookmarkStart w:id="793" w:name="__RefHeading___Toc900857_3381743652"/>
      <w:bookmarkStart w:id="794" w:name="_Toc297"/>
      <w:bookmarkEnd w:id="792"/>
      <w:bookmarkEnd w:id="793"/>
      <w:r>
        <w:rPr>
          <w:rtl w:val="true"/>
        </w:rPr>
        <w:t>بخش چهارم</w:t>
      </w:r>
      <w:bookmarkEnd w:id="794"/>
    </w:p>
    <w:p>
      <w:pPr>
        <w:pStyle w:val="Heading4"/>
        <w:numPr>
          <w:ilvl w:val="3"/>
          <w:numId w:val="1"/>
        </w:numPr>
        <w:rPr/>
      </w:pPr>
      <w:bookmarkStart w:id="795" w:name="__RefHeading___Toc900859_3381743652"/>
      <w:bookmarkStart w:id="796" w:name="_Toc298"/>
      <w:bookmarkEnd w:id="795"/>
      <w:r>
        <w:rPr>
          <w:rtl w:val="true"/>
        </w:rPr>
        <w:t>اشاره</w:t>
      </w:r>
      <w:bookmarkEnd w:id="796"/>
    </w:p>
    <w:p>
      <w:pPr>
        <w:pStyle w:val="BookText"/>
        <w:rPr/>
      </w:pPr>
      <w:r>
        <w:rPr>
          <w:rFonts w:ascii="Amiri" w:hAnsi="Amiri" w:eastAsia="Amiri" w:cs="Amiri"/>
          <w:color w:val="111111"/>
          <w:sz w:val="28"/>
          <w:sz w:val="28"/>
          <w:szCs w:val="28"/>
          <w:rtl w:val="true"/>
          <w:lang w:bidi="ar-SA"/>
        </w:rPr>
        <w:t>وَ زَعَمْتَ أَنِّی لِکُلِّ الْخُلَفَاءِ حَسَدْتُ،وَ عَلَی کُلِّهِمْ بَغَیْتُ،فَإِنْ یَکُنْ ذَلِکَ کَذَلِکَ فَلَیْسَتِ الْجِنَایَةُ عَلَیْکَ،فَیَکُونَ الْعُذْرُ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تِلْکَ شَکَاةٌ ظَاهِرٌ عَنْکَ عَارُهَا</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کُنْتُ أُقَادُ کَمَا یُقَادُ الْجَمَلُ الْمَخْشُوشُ حَتَّی أُبَایِعَ؛وَ لَعَمْرُ اللّهِ لَقَدْ أَرَدْتَ أَنْ تَذُمَّ فَمَدَحْتَ،وَ 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عَلَی الْمُسْلِمِ مِنْ غَضَاضَةٍ فِی أَنْ یَکُونَ مَظْلُوماً مَا لَمْ یَکُنْ شَاکّاً فِی دِینِهِ،وَ لَا مُرْتَاباً بِیَقِینِهِ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حُجَّتِی إِلَی غَیْرِکَ قَصْدُهَا،وَ لَکِنِّی أَطْلَقْتُ لَکَ مِنْهَا بِقَدْرِ مَا سَنَحَ مِنْ ذِکْرِهَا</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900861_3381743652"/>
      <w:bookmarkStart w:id="798" w:name="_Toc299"/>
      <w:bookmarkEnd w:id="797"/>
      <w:r>
        <w:rPr>
          <w:rtl w:val="true"/>
        </w:rPr>
        <w:t>ترجمه</w:t>
      </w:r>
      <w:bookmarkEnd w:id="79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چنین پنداشتی که من نسبت به خلفای پیشین حسد ورزیدم و بر آنها ستم کردم اگر این گونه باشد جنایتی بر تو نرفته است که از تو عذرخواهی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 به تو مربوط نیست به گفته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عیبی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عار آن بر تو نمی‌نشیند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گفته‌ای که مرا همچون شتر افسار زده‌ای می‌کشیدند تا بیعت کنم به خدا سوگند خواسته‌ای مذمت کنی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 گفته‌ای و خواسته‌ای رسوا کنی ولی خودت رسوا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برای یک مسلمان عیب نیست که مظلوم واقع شود ما دام که در دین خود تردید نداشته باشد و در یقین خود شک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و حجت من است در برابر غیر تو و من به همین مقدار که بیان آن پیش آمد برای تو اشاره کردم</w:t>
      </w:r>
      <w:r>
        <w:rPr>
          <w:rFonts w:eastAsia="IRNazanin" w:cs="IRNazanin"/>
          <w:color w:val="111111"/>
          <w:sz w:val="28"/>
          <w:szCs w:val="28"/>
          <w:rtl w:val="true"/>
          <w:lang w:bidi="fa-IR"/>
        </w:rPr>
        <w:t xml:space="preserve">. </w:t>
      </w:r>
      <w:bookmarkStart w:id="799" w:name="pg13956_166883"/>
    </w:p>
    <w:p>
      <w:pPr>
        <w:pStyle w:val="Heading4"/>
        <w:numPr>
          <w:ilvl w:val="3"/>
          <w:numId w:val="1"/>
        </w:numPr>
        <w:rPr/>
      </w:pPr>
      <w:bookmarkStart w:id="800" w:name="__RefHeading___Toc900863_3381743652"/>
      <w:bookmarkStart w:id="801" w:name="_Toc300"/>
      <w:bookmarkEnd w:id="799"/>
      <w:bookmarkEnd w:id="800"/>
      <w:r>
        <w:rPr>
          <w:rtl w:val="true"/>
        </w:rPr>
        <w:t>شرح و تفسیر</w:t>
      </w:r>
      <w:r>
        <w:rPr>
          <w:rtl w:val="true"/>
        </w:rPr>
        <w:t xml:space="preserve">: </w:t>
      </w:r>
      <w:r>
        <w:rPr>
          <w:rtl w:val="true"/>
        </w:rPr>
        <w:t>این امور به تو مربوط نیست</w:t>
      </w:r>
      <w:bookmarkEnd w:id="801"/>
    </w:p>
    <w:p>
      <w:pPr>
        <w:pStyle w:val="BookText"/>
        <w:rPr/>
      </w:pPr>
      <w:r>
        <w:rPr>
          <w:rFonts w:ascii="IRNazanin" w:hAnsi="IRNazanin" w:eastAsia="IRNazanin"/>
          <w:color w:val="111111"/>
          <w:sz w:val="28"/>
          <w:sz w:val="28"/>
          <w:szCs w:val="28"/>
          <w:rtl w:val="true"/>
          <w:lang w:bidi="fa-IR"/>
        </w:rPr>
        <w:t>این امور به تو مربوط نیست</w:t>
      </w:r>
    </w:p>
    <w:p>
      <w:pPr>
        <w:pStyle w:val="BookText"/>
        <w:rPr/>
      </w:pPr>
      <w:r>
        <w:rPr>
          <w:rFonts w:ascii="IRNazanin" w:hAnsi="IRNazanin" w:eastAsia="IRNazanin"/>
          <w:color w:val="111111"/>
          <w:sz w:val="28"/>
          <w:sz w:val="28"/>
          <w:szCs w:val="28"/>
          <w:rtl w:val="true"/>
          <w:lang w:bidi="fa-IR"/>
        </w:rPr>
        <w:t>امام علیه السلام در این بخش از نامه،یکی دیگر از سخنان ناموزون معاویه را می‌آورد که او در نامه‌اش به امام علیه السلام صریحاً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ابو بکر حسد ورزیدی و از بیعتش سر باز زدی و نسبت به عمر نیز حسادت داشتی و از همه بیشتر به عثمان حسد داشتی و زشتی‌های کار او را برملا ساختی و در فهم و دین و روش و عقل او تردید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چنین پنداشتی که من نسبت به خلفای پیشین حسد ورزیدم و بر آنها ستم کردم اگر این گونه باشد جنایتی بر تو نرفته است که از تو عذرخواهی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 به تو مربوط نیست به گفته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عیبی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 عار آن بر تو نمی‌نشیند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زَعَمْتَ أَنِّی لِکُلِّ الْخُلَفَاءِ حَسَدْتُ، عَلَی کُلِّهِمْ بَغَیْتُ،فَإِنْ یَکُنْ ذَلِکَ کَذَلِکَ فَلَیْسَتِ الْجِنَایَةُ عَلَیْکَ،فَیَکُونَ الْعُذْرُ إِلَیْکَ</w:t>
      </w:r>
    </w:p>
    <w:p>
      <w:pPr>
        <w:pStyle w:val="BookText"/>
        <w:rPr/>
      </w:pPr>
      <w:r>
        <w:rPr>
          <w:rFonts w:ascii="Amiri" w:hAnsi="Amiri" w:eastAsia="Amiri" w:cs="Amiri"/>
          <w:color w:val="111111"/>
          <w:sz w:val="28"/>
          <w:sz w:val="28"/>
          <w:szCs w:val="28"/>
          <w:rtl w:val="true"/>
          <w:lang w:bidi="ar-SA"/>
        </w:rPr>
        <w:t xml:space="preserve">وَ تِلْکَ شَکَاةٌ </w:t>
      </w:r>
      <w:r>
        <w:rPr>
          <w:rStyle w:val="FootnoteAnchor"/>
          <w:rtl w:val="true"/>
        </w:rPr>
        <w:footnoteReference w:id="454"/>
      </w:r>
      <w:r>
        <w:rPr>
          <w:rFonts w:ascii="Amiri" w:hAnsi="Amiri" w:eastAsia="Amiri" w:cs="Amiri"/>
          <w:color w:val="111111"/>
          <w:sz w:val="28"/>
          <w:sz w:val="28"/>
          <w:szCs w:val="28"/>
          <w:rtl w:val="true"/>
          <w:lang w:bidi="ar-SA"/>
        </w:rPr>
        <w:t xml:space="preserve">ظَاهِرٌ </w:t>
      </w:r>
      <w:r>
        <w:rPr>
          <w:rStyle w:val="FootnoteAnchor"/>
          <w:rtl w:val="true"/>
        </w:rPr>
        <w:footnoteReference w:id="455"/>
      </w:r>
      <w:r>
        <w:rPr>
          <w:rFonts w:ascii="Amiri" w:hAnsi="Amiri" w:eastAsia="Amiri" w:cs="Amiri"/>
          <w:color w:val="111111"/>
          <w:sz w:val="28"/>
          <w:sz w:val="28"/>
          <w:szCs w:val="28"/>
          <w:rtl w:val="true"/>
          <w:lang w:bidi="ar-SA"/>
        </w:rPr>
        <w:t>عَنْکَ عَارُهَا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ترتیب،امام علیه السلام معاویه را از ورود در این صحنه کنار می‌زند و آن را نوعی فضولی در کار دیگران می‌شمرد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مشکلی با خلفا داشته‌ام باید آنها یا فرزندان آنها مدعی شوند؛اما تو که از طلقا هستی و در آخرین مرحله از روی ناچاری در فتح مکّه اسلام را پذیرا شدی،حق نداری در این موضوع وارد شوی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مصرع از شعر که امام در این کلامش به آن استناد فرموده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ذویب هزلی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مردی که دوران جاهلیّت اسلام را درک کرد و هنگام رحلت پیغمبر </w:t>
      </w:r>
    </w:p>
    <w:p>
      <w:pPr>
        <w:pStyle w:val="BookText"/>
        <w:rPr/>
      </w:pPr>
      <w:r>
        <w:rPr>
          <w:rFonts w:ascii="IRNazanin" w:hAnsi="IRNazanin" w:eastAsia="IRNazanin"/>
          <w:color w:val="111111"/>
          <w:sz w:val="28"/>
          <w:sz w:val="28"/>
          <w:szCs w:val="28"/>
          <w:rtl w:val="true"/>
          <w:lang w:bidi="fa-IR"/>
        </w:rPr>
        <w:t>اکرم صلی الله علیه و آله به مدینه آمد و مسلمان شد و در ردیف مسلمانان ظاهر الصلاح در آمد و مصرع اوّل این شعر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عیّرها الواشون انی احبها</w:t>
      </w:r>
    </w:p>
    <w:p>
      <w:pPr>
        <w:pStyle w:val="BookText"/>
        <w:rPr/>
      </w:pPr>
      <w:r>
        <w:rPr>
          <w:rFonts w:ascii="IRNazanin" w:hAnsi="IRNazanin" w:eastAsia="IRNazanin"/>
          <w:color w:val="111111"/>
          <w:sz w:val="28"/>
          <w:sz w:val="28"/>
          <w:szCs w:val="28"/>
          <w:rtl w:val="true"/>
          <w:lang w:bidi="fa-IR"/>
        </w:rPr>
        <w:t xml:space="preserve">سعایت کنندگان دوست مرا سرزنش کردند که من او را دوست دارم؛ولی این عیبی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ننگ عارش از تو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به صورت ضرب المثلی در آمده برای کسی که امری را بد می‌شمرد در حالی که ربطی به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اولاً نسبتی را که درباره من به عنوان حسد می‌دهی دروغ است،به خصوص اینکه مرا در سخنت شریک قتل عثمان پنداشتی در حالی که من مردم را از کشتن او نهی می‌کردم و ثانیاً به فرض که این نسبت درست باشد ارتباطی به تو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به پاسخ بخش دیگری از نامه معاویه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گفته‌ای که مرا همچون شتر افسار شده‌ای می‌کشیدند تا بیعت کنم به خدا سوگند خواسته‌ای مذمت کنی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 گفته‌ای و خواسته‌ای رسوا کنی ولی خودت رسوا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کُنْتُ أُقَادُ کَمَا یُقَادُ الْجَمَلُ الْمَخْشُوشُ </w:t>
      </w:r>
      <w:r>
        <w:rPr>
          <w:rStyle w:val="FootnoteAnchor"/>
          <w:rtl w:val="true"/>
        </w:rPr>
        <w:footnoteReference w:id="456"/>
      </w:r>
      <w:r>
        <w:rPr>
          <w:rFonts w:ascii="Amiri" w:hAnsi="Amiri" w:eastAsia="Amiri" w:cs="Amiri"/>
          <w:color w:val="111111"/>
          <w:sz w:val="28"/>
          <w:sz w:val="28"/>
          <w:szCs w:val="28"/>
          <w:rtl w:val="true"/>
          <w:lang w:bidi="ar-SA"/>
        </w:rPr>
        <w:t>حَتَّی أُبَایِعَ؛وَ لَعَمْرُ اللّهِ لَقَدْ أَرَدْتَ أَنْ تَذُمَّ فَمَدَحْتَ،وَ أَنْ تَفْضَحَ فَافْتَضَحْتَ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تو اولاً اعتراف کرده‌ای که من مظلوم واقع شده‌ام و دیگران به من ستم کرده‌اند،این مدح منِ مظلوم است و نکوهش ظالمان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ثابت کرده‌ای خلافت به اجماع صحابه نبود؛در حالی که تو مدافع چنان خلافتی هستی و </w:t>
      </w:r>
    </w:p>
    <w:p>
      <w:pPr>
        <w:pStyle w:val="BookText"/>
        <w:rPr/>
      </w:pPr>
      <w:r>
        <w:rPr>
          <w:rFonts w:ascii="IRNazanin" w:hAnsi="IRNazanin" w:eastAsia="IRNazanin"/>
          <w:color w:val="111111"/>
          <w:sz w:val="28"/>
          <w:sz w:val="28"/>
          <w:szCs w:val="28"/>
          <w:rtl w:val="true"/>
          <w:lang w:bidi="fa-IR"/>
        </w:rPr>
        <w:t>گفته‌ای خلیفه اوّل از همه در پیشگاه خدا برتر و والاتر بود چگونه ممکن است چنین باشد در حالی که چنین ستمی با نخستین مسلمان و نزدیک‌ترین فرد به پیامبر اکرم صلی الله علیه و آله و آگاهترین و داناترین آنها بنماید؟ این تناقض‌گویی تو دلیل بر رسوایی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شرح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برای یک مسلمان نقص نیست که مظلوم واقع شود مادام که در دین خود تردید نداشته باشد و در یقین خود شک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عَلَی الْمُسْلِمِ مِنْ غَضَاضَةٍ </w:t>
      </w:r>
      <w:r>
        <w:rPr>
          <w:rStyle w:val="FootnoteAnchor"/>
          <w:rtl w:val="true"/>
        </w:rPr>
        <w:footnoteReference w:id="457"/>
      </w:r>
      <w:r>
        <w:rPr>
          <w:rFonts w:ascii="Amiri" w:hAnsi="Amiri" w:eastAsia="Amiri" w:cs="Amiri"/>
          <w:color w:val="111111"/>
          <w:sz w:val="28"/>
          <w:sz w:val="28"/>
          <w:szCs w:val="28"/>
          <w:rtl w:val="true"/>
          <w:lang w:bidi="ar-SA"/>
        </w:rPr>
        <w:t>فِی أَنْ یَکُونَ مَظْلُوماً مَا لَمْ یَکُنْ شَاکّاً فِی دِینِهِ،وَ لَا مُرْتَاباً بِیَقِینِهِ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نیکان و پاکان در طول تاریخ بر اثر حق‌گویی و حق‌جویی و عدم تسلیم در برابر خواسته‌های ظالمان،مورد ظلم و ستم قرار گرفته‌اند،این افتخار آنها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چنین مظلومیتی عیب باشد باید بگویی در جنگ احد که پیشانی و دندان پیامبر صلی الله علیه و آله به وسیله حامیان پدرت شکست و پهلوی حمزه که به وسیله مادرت شکافته شد و جگرش را بیرون کشید و به دهان گذارد،پیغمبر اکرم صلی الله علیه و آله و حمزه در خور مذمت و پدرت و مشرکان مکّه و مادرت هند شایسته مدح و تقدیرند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عاقلی چنین سخنی را می‌پذیرد؟ و اگر به گذشته تاریخ باز گردیم پیامبران بزرگی همچون ابراهیم و یحیی و زکریا و حضرت مسیح علیهم السلام و غیر آنها را می‌بینیم که در راه حق‌طلبی مورد ستم و ظلم قرار گرفتند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پایان این فراز از 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دلیل و حجت من است در برابر غیر تو و من به همین مقدار که بیان آن پیش آمد برای تو ذکر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w:t>
      </w:r>
    </w:p>
    <w:p>
      <w:pPr>
        <w:pStyle w:val="BookText"/>
        <w:rPr/>
      </w:pPr>
      <w:r>
        <w:rPr>
          <w:rFonts w:ascii="Amiri" w:hAnsi="Amiri" w:eastAsia="Amiri" w:cs="Amiri"/>
          <w:color w:val="111111"/>
          <w:sz w:val="28"/>
          <w:sz w:val="28"/>
          <w:szCs w:val="28"/>
          <w:rtl w:val="true"/>
          <w:lang w:bidi="ar-SA"/>
        </w:rPr>
        <w:t xml:space="preserve">حُجَّتِی إِلَی غَیْرِکَ قَصْدُهَا،وَ لَکِنِّی أَطْلَقْتُ لَکَ مِنْهَا بِقَدْرِ مَا سَنَحَ </w:t>
      </w:r>
      <w:r>
        <w:rPr>
          <w:rStyle w:val="FootnoteAnchor"/>
          <w:rtl w:val="true"/>
        </w:rPr>
        <w:footnoteReference w:id="458"/>
      </w:r>
      <w:r>
        <w:rPr>
          <w:rFonts w:ascii="Amiri" w:hAnsi="Amiri" w:eastAsia="Amiri" w:cs="Amiri"/>
          <w:color w:val="111111"/>
          <w:sz w:val="28"/>
          <w:sz w:val="28"/>
          <w:szCs w:val="28"/>
          <w:rtl w:val="true"/>
          <w:lang w:bidi="ar-SA"/>
        </w:rPr>
        <w:t>مِنْ ذِکْرِهَا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مخاطب واقعی من در این سخن خلفایی هستند که مرا به زور به بیعت خودشان مجبور ساختند ولی چون تو،این مسأله را مطرح کردی به مقداری که لازم بود گوشزد کردم</w:t>
      </w:r>
      <w:r>
        <w:rPr>
          <w:rFonts w:eastAsia="IRNazanin" w:cs="IRNazanin"/>
          <w:color w:val="111111"/>
          <w:sz w:val="28"/>
          <w:szCs w:val="28"/>
          <w:rtl w:val="true"/>
          <w:lang w:bidi="fa-IR"/>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2" w:name="pg13956_166888"/>
      <w:bookmarkStart w:id="803" w:name="pg13956_166888"/>
      <w:bookmarkEnd w:id="803"/>
    </w:p>
    <w:p>
      <w:pPr>
        <w:pStyle w:val="Heading3"/>
        <w:numPr>
          <w:ilvl w:val="2"/>
          <w:numId w:val="1"/>
        </w:numPr>
        <w:rPr/>
      </w:pPr>
      <w:bookmarkStart w:id="804" w:name="pg13956_166888"/>
      <w:bookmarkStart w:id="805" w:name="__RefHeading___Toc900865_3381743652"/>
      <w:bookmarkStart w:id="806" w:name="_Toc301"/>
      <w:bookmarkEnd w:id="804"/>
      <w:bookmarkEnd w:id="805"/>
      <w:r>
        <w:rPr>
          <w:rtl w:val="true"/>
        </w:rPr>
        <w:t>بخش پنجم</w:t>
      </w:r>
      <w:bookmarkEnd w:id="806"/>
    </w:p>
    <w:p>
      <w:pPr>
        <w:pStyle w:val="Heading4"/>
        <w:numPr>
          <w:ilvl w:val="3"/>
          <w:numId w:val="1"/>
        </w:numPr>
        <w:rPr/>
      </w:pPr>
      <w:bookmarkStart w:id="807" w:name="__RefHeading___Toc900867_3381743652"/>
      <w:bookmarkStart w:id="808" w:name="_Toc302"/>
      <w:bookmarkEnd w:id="807"/>
      <w:r>
        <w:rPr>
          <w:rtl w:val="true"/>
        </w:rPr>
        <w:t>اشاره</w:t>
      </w:r>
      <w:bookmarkEnd w:id="808"/>
    </w:p>
    <w:p>
      <w:pPr>
        <w:pStyle w:val="BookText"/>
        <w:rPr/>
      </w:pPr>
      <w:r>
        <w:rPr>
          <w:rFonts w:ascii="Amiri" w:hAnsi="Amiri" w:eastAsia="Amiri" w:cs="Amiri"/>
          <w:color w:val="111111"/>
          <w:sz w:val="28"/>
          <w:sz w:val="28"/>
          <w:szCs w:val="28"/>
          <w:rtl w:val="true"/>
          <w:lang w:bidi="ar-SA"/>
        </w:rPr>
        <w:t>ثُمَّ ذَکَرْتَ مَا کَانَ مِنْ أَمْرِی وَ أَمْرِ عُثْمَانَ،فَلَکَ أَنْ تُجَابَ عَنْ هَذِهِ لِرَحِمِکَ مِنْهُ، فَأَیُّنَا کَانَ أَعْدَی لَهُ،وَ أَهْدَی إِلَی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بَذَلَ لَهُ نُصْرَتَهُ فَاسْتَقْعَدَهُ اسْتَکَفَّهُ،أَمْ مَنِ اسْتَنْصَرَهُ فَتَرَاخَی عَنْهُ وَ بَثَّ الْمَنُونَ إِلَیْهِ،حَتَّی أَتَی قَدَرُهُ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اللّهِ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یَعْلَمُ اللّهُ الْمُعَوِّقِینَ مِنْکُمْ وَ الْقائِلِینَ لِإِخْوانِهِمْ هَلُمَّ إِلَیْنا وَ لَا یَأْتُونَ الْبَأْسَ إِلّا قَلِیلاً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لِأَعْتَذِرَ مِنْ أَنِّی کُنْتُ أَنْقِمُ عَلَیْهِ أَحْدَاثاً؛ فَإِنْ کَانَ الذَّنْبُ إِلَیْهِ إِرْشَادِی وَ هِدَایَتِی لَهُ؛فَرُبَّ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یَسْتَفِیدُ الظِّنَّةَ الْمُتَنَصِّحُ</w:t>
      </w:r>
    </w:p>
    <w:p>
      <w:pPr>
        <w:pStyle w:val="BookText"/>
        <w:rPr/>
      </w:pPr>
      <w:r>
        <w:rPr>
          <w:rFonts w:ascii="Amiri" w:hAnsi="Amiri" w:eastAsia="Amiri" w:cs="Amiri"/>
          <w:color w:val="111111"/>
          <w:sz w:val="28"/>
          <w:sz w:val="28"/>
          <w:szCs w:val="28"/>
          <w:rtl w:val="true"/>
          <w:lang w:bidi="ar-SA"/>
        </w:rPr>
        <w:t>وَ مَا أَرَدْتُ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الْإِصْلاحَ مَا اسْتَطَعْتُ وَ ما تَوْفِیقِی إِلّا بِاللّهِ عَلَیْهِ تَوَکَّلْتُ وَ إِلَیْهِ أُنِیبُ</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900869_3381743652"/>
      <w:bookmarkStart w:id="810" w:name="_Toc303"/>
      <w:bookmarkEnd w:id="809"/>
      <w:r>
        <w:rPr>
          <w:rtl w:val="true"/>
        </w:rPr>
        <w:t>ترجمه</w:t>
      </w:r>
      <w:bookmarkEnd w:id="81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تو وضع مرا در برابر عثمان یادآور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ترک یاری او سرزنش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توست که با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خویشاوندت دفاع کنی؛ولی کدام یک از ما دشمنیش نسبت به او بیشتر بود و راه را برای کشتنش هموار ساخت؟ آیا کسی که آماده یاری او بود؛ولی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یاریش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خواست که بر جای خود بنشیند و دست از این کار بکشد و 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یاری خواست و او تأخیر کرد و مرگ را به سوی او فرستاد تا زندگانیش به سر آمد؟ هرگز چنین نیست که تو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کسانی که در جریان قتل عثمان حضور داشتند این حقیقت را به خوبی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کسانی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bookmarkStart w:id="811" w:name="pg13956_166889"/>
    </w:p>
    <w:p>
      <w:pPr>
        <w:pStyle w:val="BookText"/>
        <w:rPr/>
      </w:pPr>
      <w:bookmarkEnd w:id="811"/>
      <w:r>
        <w:rPr>
          <w:rFonts w:ascii="IRNazanin" w:hAnsi="IRNazanin" w:eastAsia="IRNazanin"/>
          <w:color w:val="111111"/>
          <w:sz w:val="28"/>
          <w:sz w:val="28"/>
          <w:szCs w:val="28"/>
          <w:rtl w:val="true"/>
          <w:lang w:bidi="fa-IR"/>
        </w:rPr>
        <w:t>می‌داشتند و کسانی را که به برادران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معرکه بیرون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خوبی می‌شناسد؛و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ضعیف‌اند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اندکی پیکار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هرگز سزاوار نبود که من از این موضوع عذرخواهی کنم که بر عثمان به سبب بدعت‌هایی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بیت المال و مناصب کشور اسلامی در میان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بود عیب گرفتم و او را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نمودم اگر گناه من ارشاد و هدایت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مانعی ندارد و اگر به این کار ملامت شوم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کسانی که ملامت می‌شوند و بی‌گناهند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 ناصح و خیرخواه از بس اصرار در نصیحت می‌کند متهم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توانایی دارم هدفی نداشته 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او توکل کردم؛و به سوی او باز می‌گردم</w:t>
      </w:r>
      <w:r>
        <w:rPr>
          <w:rFonts w:eastAsia="IRNazanin" w:cs="IRNazanin"/>
          <w:color w:val="111111"/>
          <w:sz w:val="28"/>
          <w:szCs w:val="28"/>
          <w:rtl w:val="true"/>
          <w:lang w:bidi="fa-IR"/>
        </w:rPr>
        <w:t>».</w:t>
      </w:r>
    </w:p>
    <w:p>
      <w:pPr>
        <w:pStyle w:val="Heading4"/>
        <w:numPr>
          <w:ilvl w:val="3"/>
          <w:numId w:val="1"/>
        </w:numPr>
        <w:rPr/>
      </w:pPr>
      <w:bookmarkStart w:id="812" w:name="__RefHeading___Toc900871_3381743652"/>
      <w:bookmarkStart w:id="813" w:name="_Toc304"/>
      <w:bookmarkEnd w:id="812"/>
      <w:r>
        <w:rPr>
          <w:rtl w:val="true"/>
        </w:rPr>
        <w:t>شرح و تفسیر</w:t>
      </w:r>
      <w:r>
        <w:rPr>
          <w:rtl w:val="true"/>
        </w:rPr>
        <w:t xml:space="preserve">: </w:t>
      </w:r>
      <w:r>
        <w:rPr>
          <w:rtl w:val="true"/>
        </w:rPr>
        <w:t>مقصران اصلی در قتل عثمان</w:t>
      </w:r>
      <w:bookmarkEnd w:id="813"/>
    </w:p>
    <w:p>
      <w:pPr>
        <w:pStyle w:val="BookText"/>
        <w:rPr/>
      </w:pPr>
      <w:r>
        <w:rPr>
          <w:rFonts w:ascii="IRNazanin" w:hAnsi="IRNazanin" w:eastAsia="IRNazanin"/>
          <w:color w:val="111111"/>
          <w:sz w:val="28"/>
          <w:sz w:val="28"/>
          <w:szCs w:val="28"/>
          <w:rtl w:val="true"/>
          <w:lang w:bidi="fa-IR"/>
        </w:rPr>
        <w:t>مقصران اصلی در قتل عثمان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نامه خود به پاسخ یکی دیگر از ایرادات یا صحیح‌تر سفسطه‌های معاویه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وضع مرا در برابر عثمان یادآور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ترک یاری او سرزنش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توست که با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خویشاوندت دفاع کنی؛ولی کدام یک از ما دشمنیش نسبت به او بیشتر بود و راه را برای کشتنش هموار ساخت؟ آیا کسی که آماده یاری او بود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یاریش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خواست که بر جای خود بنشیند و دست از این کار بکشد و 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خواست و او تأخیر کرد و مرگ را به سوی او فرستاد تا زندگانیش به سر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ذَکَرْتَ مَا کَانَ مِنْ أَمْرِی وَ أَمْرِ </w:t>
      </w:r>
    </w:p>
    <w:p>
      <w:pPr>
        <w:pStyle w:val="BookText"/>
        <w:rPr/>
      </w:pPr>
      <w:r>
        <w:rPr>
          <w:rFonts w:ascii="Amiri" w:hAnsi="Amiri" w:eastAsia="Amiri" w:cs="Amiri"/>
          <w:color w:val="111111"/>
          <w:sz w:val="28"/>
          <w:sz w:val="28"/>
          <w:szCs w:val="28"/>
          <w:rtl w:val="true"/>
          <w:lang w:bidi="ar-SA"/>
        </w:rPr>
        <w:t xml:space="preserve">عُثْمَانَ،فَلَکَ أَنْ تُجَابَ عَنْ هَذِهِ لِرَحِمِکَ مِنْهُ،فَأَیُّنَا کَانَ أَعْدَی </w:t>
      </w:r>
      <w:r>
        <w:rPr>
          <w:rStyle w:val="FootnoteAnchor"/>
          <w:rtl w:val="true"/>
        </w:rPr>
        <w:footnoteReference w:id="459"/>
      </w:r>
      <w:r>
        <w:rPr>
          <w:rFonts w:ascii="Amiri" w:hAnsi="Amiri" w:eastAsia="Amiri" w:cs="Amiri"/>
          <w:color w:val="111111"/>
          <w:sz w:val="28"/>
          <w:sz w:val="28"/>
          <w:szCs w:val="28"/>
          <w:rtl w:val="true"/>
          <w:lang w:bidi="ar-SA"/>
        </w:rPr>
        <w:t xml:space="preserve">لَهُ،وَ أَهْدَی إِلَی مَقَاتِلِهِ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مَنْ بَذَلَ لَهُ نُصْرَتَهُ فَاسْتَقْعَدَهُ </w:t>
      </w:r>
      <w:r>
        <w:rPr>
          <w:rStyle w:val="FootnoteAnchor"/>
          <w:rtl w:val="true"/>
        </w:rPr>
        <w:footnoteReference w:id="461"/>
      </w:r>
      <w:r>
        <w:rPr>
          <w:rFonts w:ascii="Amiri" w:hAnsi="Amiri" w:eastAsia="Amiri" w:cs="Amiri"/>
          <w:color w:val="111111"/>
          <w:sz w:val="28"/>
          <w:sz w:val="28"/>
          <w:szCs w:val="28"/>
          <w:rtl w:val="true"/>
          <w:lang w:bidi="ar-SA"/>
        </w:rPr>
        <w:t xml:space="preserve">وَ اسْتَکَفَّهُ،أَمْ مَنِ اسْتَنْصَرَهُ فَتَرَاخَی عَنْهُ وَ بَثَّ الْمَنُونَ </w:t>
      </w:r>
      <w:r>
        <w:rPr>
          <w:rStyle w:val="FootnoteAnchor"/>
          <w:rtl w:val="true"/>
        </w:rPr>
        <w:footnoteReference w:id="462"/>
      </w:r>
      <w:r>
        <w:rPr>
          <w:rFonts w:ascii="Amiri" w:hAnsi="Amiri" w:eastAsia="Amiri" w:cs="Amiri"/>
          <w:color w:val="111111"/>
          <w:sz w:val="28"/>
          <w:sz w:val="28"/>
          <w:szCs w:val="28"/>
          <w:rtl w:val="true"/>
          <w:lang w:bidi="ar-SA"/>
        </w:rPr>
        <w:t>إِلَیْهِ،حَتَّی أَتَی قَدَرُهُ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اسلام گواهی می‌دهد که نسبتی را که معاویه به علی علیه السلام داد که در خون عثمان شرکت داشته و یا دفاع لازم را از او نکرده نسبت دروغی بود که برای فریب مردم ساخته بود و در همین راه از پیراهن خونین عثمان برای برانگیختن توده‌های ناآگاه بر ضد علی علیه السلام بهره گرفت در حالی که امام علیه السلام کراراً به عثمان نصیحت کرده بود که اشتباهات خود را اصلاح کند،بیت المال را در میان بنی‌امیّه و اطرافیانش تقسیم ننماید و مقامات مهم اسلامی را به دست آنها نسپارد و به درد دل مردم گوش فرا دهد که متأسفانه عثمان هرگز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هنگام هجوم توده‌های خشمگین مردم به خانه عثمان فرزندان خود را برای دفاع از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معاویه قدمی برای حمایت از عثمان بر نداشت با اینکه عثمان به او نامه نوشته بود و از او خواسته بود که با لشگری از شامیان به دفاع از او برخیزد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بشنوید هنگامی که معاویه بر مسند خلافت نشست،روزی به ابو الطفیل صحابی معروف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قاتلان عثمان نبودی؟ ابوالطفیل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p>
    <w:p>
      <w:pPr>
        <w:pStyle w:val="BookText"/>
        <w:rPr/>
      </w:pPr>
      <w:r>
        <w:rPr>
          <w:rFonts w:ascii="IRNazanin" w:hAnsi="IRNazanin" w:eastAsia="IRNazanin"/>
          <w:color w:val="111111"/>
          <w:sz w:val="28"/>
          <w:sz w:val="28"/>
          <w:szCs w:val="28"/>
          <w:rtl w:val="true"/>
          <w:lang w:bidi="fa-IR"/>
        </w:rPr>
        <w:t>ولی او رایاری هم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یاری نکردی؟ ابوالطفیل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مهاجران و انصار او را یاری نکردند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آنها واجب بود که عثمان را یاری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این لشگری که در شام داشتی چرا نیامدی تا او را یاری کنی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من امروز خون‌خواهی او می‌کنم یاری اوست ابو الطفیل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تو و عثمان همانند چیزی است که 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ألْفِیَنَّکَ بَعْدَ الْمَوْتِ تَنْدُبُنِی وَ فِی حَیَاتِی مَا زَوَّدْتَنِی زَادِی</w:t>
      </w:r>
    </w:p>
    <w:p>
      <w:pPr>
        <w:pStyle w:val="BookText"/>
        <w:rPr/>
      </w:pPr>
      <w:r>
        <w:rPr>
          <w:rFonts w:ascii="IRNazanin" w:hAnsi="IRNazanin" w:eastAsia="IRNazanin"/>
          <w:color w:val="111111"/>
          <w:sz w:val="28"/>
          <w:sz w:val="28"/>
          <w:szCs w:val="28"/>
          <w:rtl w:val="true"/>
          <w:lang w:bidi="fa-IR"/>
        </w:rPr>
        <w:t>تو در حیات من هیچ خدمتی به من نکردی ولی بعد از مرگم می‌خواهی بر من گریه کنی</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آن گاه امام علیه السلام به عنوان تأکید و توضیح آنچه در جمله‌های قبل آمد مبنی بر اینکه معاویه به دعوت عثمان برای یاریش هرگز گوش نداد و حالا دیگران را سرزنش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چنین نیست که تو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کسانی که در ماجرای عثمان حضور داشتند این حقیقت را به خوبی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کسانی که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می‌داشتند و کسانی را که به برادران خود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ما بیایید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معرکه بیرون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وَ اللّهِ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یَعْلَمُ اللّهُ الْمُعَوِّقِینَ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مِنْکُمْ وَ الْقائِلِینَ لِإِخْوانِهِمْ هَلُمَّ إِلَیْنا وَ لا یَأْتُونَ الْبَأْسَ إِلاّ قَلِیلاً</w:t>
      </w:r>
      <w:r>
        <w:rPr>
          <w:rFonts w:eastAsia="IRNazanin" w:cs="IRNazanin"/>
          <w:color w:val="111111"/>
          <w:sz w:val="28"/>
          <w:szCs w:val="28"/>
          <w:rtl w:val="true"/>
          <w:lang w:bidi="fa-IR"/>
        </w:rPr>
        <w:t xml:space="preserve">» ). </w:t>
      </w:r>
      <w:r>
        <w:rPr>
          <w:rStyle w:val="FootnoteAnchor"/>
          <w:rtl w:val="true"/>
        </w:rPr>
        <w:footnoteReference w:id="464"/>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این آیه درباره دو گروه از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رسما در میدان جنگ احزاب کناره‌گیری کردند و دیگران را نیز دعوت به کناره‌گیری نمودند و گروه دیگری که به برادران مسلمانشان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ما بیایید و دست از این </w:t>
      </w:r>
    </w:p>
    <w:p>
      <w:pPr>
        <w:pStyle w:val="BookText"/>
        <w:rPr/>
      </w:pPr>
      <w:r>
        <w:rPr>
          <w:rFonts w:ascii="IRNazanin" w:hAnsi="IRNazanin" w:eastAsia="IRNazanin"/>
          <w:color w:val="111111"/>
          <w:sz w:val="28"/>
          <w:sz w:val="28"/>
          <w:szCs w:val="28"/>
          <w:rtl w:val="true"/>
          <w:lang w:bidi="fa-IR"/>
        </w:rPr>
        <w:t>پیکار خطرناک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 جهاد و پیکار با دشمن نبودند و جز به مقدار کمی آن هم از روی ریا یا اکراه در جهاد شرکت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آیه مزبور اشاره به دو گروه نباشد،بلکه وضع یک گروه را در دو حالت بیان می‌کند و اشاره به آن دسته از منافقان است که وقتی در میان مجاهدان بوده‌اند آنها را از جنگ باز می‌داشتند و هنگامی که به کنار می‌رفتند دیگران را به سوی خود دعوت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استفاده امام علیه السلام از این آیه شریفه اشاره به این دارد که اگر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مردم در مورد جریان قتل عثمان پرده‌پوشی کنی،از خدا مخفی نمی‌ماند که وی از تو یاری طلبید و هرگز به سراغش نیامدی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قتل او خوشحال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خلافت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معاویه که یک سیاست‌باز حرفه‌ای بود می‌دانست هنگامی که مهاجران و انصار در برابر شورش مردم بر ضد عثمان سکوت کرده و کمتر کسی از او دفاع می‌کند،چنانچه به میدان بیاید و به دفاع از عثمان بپردازد،مقابل مهاجران و انصار قرار گرفته است و این معنا برای او در آینده گران تمام می‌شود به همین دلیل اعتنایی به دعوت عثمان برای یاری نکرد،هر چند به حسب ظاهر با او هم پیمان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سؤالی پیش می‌آید که آیه شریفه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موضع گیری منافقان در برابر پیغمبر اکرم صلی الله علیه و آله سخن می‌گوید ممکن است مدح ضمنی برای عثمان محسوب شود،چون در اینجا او به پیامبر اسلام صلی الله علیه و آله تشبیه شده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جمله‌های بعد نشان می‌دهد که این تشبیه فقط ناظر به تشبیه معاویه به منافقان بوده و به بیان دیگر تشبیه در یک جهت است،زیرا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هرگز سزاوار نبود که من از این موضوع عذرخواهی کنم </w:t>
      </w:r>
    </w:p>
    <w:p>
      <w:pPr>
        <w:pStyle w:val="BookText"/>
        <w:rPr/>
      </w:pPr>
      <w:r>
        <w:rPr>
          <w:rFonts w:ascii="IRNazanin" w:hAnsi="IRNazanin" w:eastAsia="IRNazanin"/>
          <w:color w:val="111111"/>
          <w:sz w:val="28"/>
          <w:sz w:val="28"/>
          <w:szCs w:val="28"/>
          <w:rtl w:val="true"/>
          <w:lang w:bidi="fa-IR"/>
        </w:rPr>
        <w:t xml:space="preserve">که بر عثمان به سبب بدعت‌هایی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تقسیم بیت المال و پست‌های کشور اسلامی در میان نااهلان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بود،عیب بگیرم و او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گناه من ارشاد و هدایت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مانعی ندارد و اگر به این کار ملامت شوم افتخار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کسانی که ملامت می‌شوند و بی‌گناهند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 ناصح و خیرخواه از بس اصرار در نصیحت می‌کند متهم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کُنْتُ لِأَعْتَذِرَ مِنْ أَنِّی کُنْتُ أَنْقِمُ </w:t>
      </w:r>
      <w:r>
        <w:rPr>
          <w:rStyle w:val="FootnoteAnchor"/>
          <w:rtl w:val="true"/>
        </w:rPr>
        <w:footnoteReference w:id="465"/>
      </w:r>
      <w:r>
        <w:rPr>
          <w:rFonts w:ascii="Amiri" w:hAnsi="Amiri" w:eastAsia="Amiri" w:cs="Amiri"/>
          <w:color w:val="111111"/>
          <w:sz w:val="28"/>
          <w:sz w:val="28"/>
          <w:szCs w:val="28"/>
          <w:rtl w:val="true"/>
          <w:lang w:bidi="ar-SA"/>
        </w:rPr>
        <w:t xml:space="preserve">عَلَیْهِ أَحْدَاثاً </w:t>
      </w:r>
      <w:r>
        <w:rPr>
          <w:rStyle w:val="FootnoteAnchor"/>
          <w:rtl w:val="true"/>
        </w:rPr>
        <w:footnoteReference w:id="466"/>
      </w:r>
      <w:r>
        <w:rPr>
          <w:rFonts w:ascii="Amiri" w:hAnsi="Amiri" w:eastAsia="Amiri" w:cs="Amiri"/>
          <w:color w:val="111111"/>
          <w:sz w:val="28"/>
          <w:sz w:val="28"/>
          <w:szCs w:val="28"/>
          <w:rtl w:val="true"/>
          <w:lang w:bidi="ar-SA"/>
        </w:rPr>
        <w:t>فَإِنْ کَانَ الذَّنْبُ إِلَیْهِ إِرْشَادِی وَ هِدَایَتِی لَهُ،فَرُبَّ مَلُومٍ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یَسْتَفِیدُ الظِّنَّةَ </w:t>
      </w:r>
      <w:r>
        <w:rPr>
          <w:rStyle w:val="FootnoteAnchor"/>
          <w:rtl w:val="true"/>
        </w:rPr>
        <w:footnoteReference w:id="467"/>
      </w:r>
      <w:r>
        <w:rPr>
          <w:rFonts w:ascii="Amiri" w:hAnsi="Amiri" w:eastAsia="Amiri" w:cs="Amiri"/>
          <w:color w:val="111111"/>
          <w:sz w:val="28"/>
          <w:sz w:val="28"/>
          <w:szCs w:val="28"/>
          <w:rtl w:val="true"/>
          <w:lang w:bidi="ar-SA"/>
        </w:rPr>
        <w:t>الْمُتَنَصِّحُ</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امام علیه السلام در پایان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توانایی دارم،هدفی نداشته و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بر او توکل کردم؛و به سوی او باز 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الْإِصْلاحَ مَا اسْتَطَعْتُ،وَ ما تَوْفِیقِی إِلاّ بِاللّهِ عَلَیْهِ تَوَکَّلْتُ وَ إِلَیْهِ أُنِیبُ</w:t>
      </w:r>
      <w:r>
        <w:rPr>
          <w:rFonts w:eastAsia="IRNazanin" w:cs="IRNazanin"/>
          <w:color w:val="111111"/>
          <w:sz w:val="28"/>
          <w:szCs w:val="28"/>
          <w:rtl w:val="true"/>
          <w:lang w:bidi="fa-IR"/>
        </w:rPr>
        <w:t xml:space="preserve">» ).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بی‌شک،امام علیه السلام از معدود کسانی بود که از ریختن خون عثمان ممانعت می‌کرد و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 علیهما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او تشویق می‌کرد</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ابن عساکر آمده است هنگامی که عثمان در محاصره شدید قرار گرفت پیکی به سوی معاویه فرستاد که فوراً با لشکری برای یاری من از شام </w:t>
      </w:r>
    </w:p>
    <w:p>
      <w:pPr>
        <w:pStyle w:val="BookText"/>
        <w:rPr/>
      </w:pP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همراه با دو نفر دیگر سوار بر شتران تندرو شدند و خود را به مدینه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چون بر عثمان وارد شد؛عثمان سؤال کرد لشکری با خود آورده‌ای؟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ترسیدم اگر لشکر شام در این امر دخالت کنند مردم تو را زودتر به قتل رسانند؛ولی شتران تندرو با خود آوردم تا سه روزه تو را به شام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خشمگین شد و به معاویه بد گفت و پیشنهاد او را غلط شمرد و معاویه از نزد عثمان خارج شد و به سوی شام باز گشت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در تاریخ طبری در حوادث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آمده است که شورشیان عثمان را در محاصره شدیدی قرار دادند و همه چیز حتی آب را از او قطع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یدخل بالشیء مما یرید؛علی علیه السلام نیازهای او را برطرف می‌کرد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نیز در همین کتاب،طبری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شورشیان آب و غذا را بر عثمان قطع کردند،علی علیه السلام شدیداً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این کاری که شما انجام می‌دهید نه شبیه کار مسلمانان است و نه کافران،آب و غذا را از او قطع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و فارس حتی با اسیران خود چنین نمی‌کردند چرا و به چه عنوان او را در محاصره قرار داده و قتلش را حلال می‌شمرید؟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طبری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جمعیت به در خانه عثمان حمله بردند،امام حسن علیه السلام و بعضی دیگر از فرزندان صحابه آنها را نهی کردند</w:t>
      </w:r>
      <w:r>
        <w:rPr>
          <w:rFonts w:eastAsia="IRNazanin" w:cs="IRNazanin"/>
          <w:color w:val="111111"/>
          <w:sz w:val="28"/>
          <w:szCs w:val="28"/>
          <w:rtl w:val="true"/>
          <w:lang w:bidi="fa-IR"/>
        </w:rPr>
        <w:t xml:space="preserve">. </w:t>
      </w:r>
      <w:r>
        <w:rPr>
          <w:rStyle w:val="FootnoteAnchor"/>
          <w:rtl w:val="true"/>
        </w:rPr>
        <w:footnoteReference w:id="474"/>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امام علیه السلام پیش از این حادثه بارها از عثمان در برابر کارهای ناروایش انتقاد می‌کرد و کراراً او را نصیحت و ارشاد می‌فرمود که دست از این اعمال بردارد و در برابر مردم حاضر شود،درد دل مردم را بشنود و به خواسته‌های حق آنها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امور بهانه‌ای به دست معاویه و امثال او داد </w:t>
      </w:r>
    </w:p>
    <w:p>
      <w:pPr>
        <w:pStyle w:val="BookText"/>
        <w:rPr/>
      </w:pPr>
      <w:r>
        <w:rPr>
          <w:rFonts w:ascii="IRNazanin" w:hAnsi="IRNazanin" w:eastAsia="IRNazanin"/>
          <w:color w:val="111111"/>
          <w:sz w:val="28"/>
          <w:sz w:val="28"/>
          <w:szCs w:val="28"/>
          <w:rtl w:val="true"/>
          <w:lang w:bidi="fa-IR"/>
        </w:rPr>
        <w:t>که تو مردم را بر ضد عثمان به شورش واداشتی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ارشاد و نصیحت که مصداق بارز امر به معروف و نهی از منکر است گناه محسوب می‌شود من به این گناه اعتراف می‌کنم ولی هیچ مسلمان با ایمانی چنین کاری را گناه نمی‌داند،بلکه از فرایض مسلّم اسلام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ملوم لا ذنب له ؛چه بسیار کسانی که ملامت می‌شوند و گناهی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ضرب المثل‌های عرب است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این جمله 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اکثم بن 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یَسْتَفِیدُ الظِّنَّةَ الْمُتَنَصِّحُ</w:t>
      </w:r>
    </w:p>
    <w:p>
      <w:pPr>
        <w:pStyle w:val="BookText"/>
        <w:rPr/>
      </w:pPr>
      <w:r>
        <w:rPr>
          <w:rFonts w:ascii="IRNazanin" w:hAnsi="IRNazanin" w:eastAsia="IRNazanin"/>
          <w:color w:val="111111"/>
          <w:sz w:val="28"/>
          <w:sz w:val="28"/>
          <w:szCs w:val="28"/>
          <w:rtl w:val="true"/>
          <w:lang w:bidi="fa-IR"/>
        </w:rPr>
        <w:t>؛گاهی کسی که بسیار در نصیحت اصرار دارد متهم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دومی است از یک شعر که مصرع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سقت</w:t>
      </w:r>
    </w:p>
    <w:p>
      <w:pPr>
        <w:pStyle w:val="BookText"/>
        <w:rPr/>
      </w:pPr>
      <w:r>
        <w:rPr>
          <w:rFonts w:ascii="IRNazanin" w:hAnsi="IRNazanin" w:eastAsia="IRNazanin"/>
          <w:color w:val="111111"/>
          <w:sz w:val="28"/>
          <w:sz w:val="28"/>
          <w:szCs w:val="28"/>
          <w:rtl w:val="true"/>
          <w:lang w:bidi="fa-IR"/>
        </w:rPr>
        <w:t>فی آثارکم من نصیحة</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درباره کارهای شما پند و نصیحت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این شعر از شاعری است به نام الریاشی</w:t>
      </w:r>
      <w:r>
        <w:rPr>
          <w:rFonts w:eastAsia="IRNazanin" w:cs="IRNazanin"/>
          <w:color w:val="111111"/>
          <w:sz w:val="28"/>
          <w:szCs w:val="28"/>
          <w:rtl w:val="true"/>
          <w:lang w:bidi="fa-IR"/>
        </w:rPr>
        <w:t xml:space="preserve">. </w:t>
      </w:r>
      <w:r>
        <w:rPr>
          <w:rStyle w:val="FootnoteAnchor"/>
          <w:rtl w:val="true"/>
        </w:rPr>
        <w:footnoteReference w:id="475"/>
      </w:r>
      <w:bookmarkStart w:id="814" w:name="pg13956_166896"/>
    </w:p>
    <w:p>
      <w:pPr>
        <w:pStyle w:val="Heading3"/>
        <w:numPr>
          <w:ilvl w:val="2"/>
          <w:numId w:val="1"/>
        </w:numPr>
        <w:rPr/>
      </w:pPr>
      <w:bookmarkStart w:id="815" w:name="__RefHeading___Toc900873_3381743652"/>
      <w:bookmarkStart w:id="816" w:name="_Toc305"/>
      <w:bookmarkEnd w:id="814"/>
      <w:bookmarkEnd w:id="815"/>
      <w:r>
        <w:rPr>
          <w:rtl w:val="true"/>
        </w:rPr>
        <w:t>بخش ششم</w:t>
      </w:r>
      <w:bookmarkEnd w:id="816"/>
    </w:p>
    <w:p>
      <w:pPr>
        <w:pStyle w:val="Heading4"/>
        <w:numPr>
          <w:ilvl w:val="3"/>
          <w:numId w:val="1"/>
        </w:numPr>
        <w:rPr/>
      </w:pPr>
      <w:bookmarkStart w:id="817" w:name="__RefHeading___Toc900875_3381743652"/>
      <w:bookmarkStart w:id="818" w:name="_Toc306"/>
      <w:bookmarkEnd w:id="817"/>
      <w:r>
        <w:rPr>
          <w:rtl w:val="true"/>
        </w:rPr>
        <w:t>اشاره</w:t>
      </w:r>
      <w:bookmarkEnd w:id="818"/>
    </w:p>
    <w:p>
      <w:pPr>
        <w:pStyle w:val="BookText"/>
        <w:rPr/>
      </w:pPr>
      <w:r>
        <w:rPr>
          <w:rFonts w:ascii="Amiri" w:hAnsi="Amiri" w:eastAsia="Amiri" w:cs="Amiri"/>
          <w:color w:val="111111"/>
          <w:sz w:val="28"/>
          <w:sz w:val="28"/>
          <w:szCs w:val="28"/>
          <w:rtl w:val="true"/>
          <w:lang w:bidi="ar-SA"/>
        </w:rPr>
        <w:t>وَ ذَکَرْتَ أَنَّهُ لَیْسَ لِی وَ لِأَصْحَابِی عِنْدَکَ إِلَّا السَّیْفُ،فَلَقَدْ أَضْحَکْتَ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أَلْفَیْتَ بَنِی عَبْدِ الْمُطَّلِبِ عَنِ الْأَعْدَاءِ نَاکِلِینَ وَ بِالسَّیْفِ مُخَوَّفِینَ</w:t>
      </w:r>
    </w:p>
    <w:p>
      <w:pPr>
        <w:pStyle w:val="BookText"/>
        <w:rPr/>
      </w:pPr>
      <w:r>
        <w:rPr>
          <w:rFonts w:ascii="Amiri" w:hAnsi="Amiri" w:eastAsia="Amiri" w:cs="Amiri"/>
          <w:color w:val="111111"/>
          <w:sz w:val="28"/>
          <w:sz w:val="28"/>
          <w:szCs w:val="28"/>
          <w:rtl w:val="true"/>
          <w:lang w:bidi="ar-SA"/>
        </w:rPr>
        <w:t>فَلَبِّثْ قَلِیلاً یَلْحَقِ الْهَیْجَا حَمَلْ</w:t>
      </w:r>
    </w:p>
    <w:p>
      <w:pPr>
        <w:pStyle w:val="BookText"/>
        <w:rPr/>
      </w:pPr>
      <w:r>
        <w:rPr>
          <w:rFonts w:ascii="Amiri" w:hAnsi="Amiri" w:eastAsia="Amiri" w:cs="Amiri"/>
          <w:color w:val="111111"/>
          <w:sz w:val="28"/>
          <w:sz w:val="28"/>
          <w:szCs w:val="28"/>
          <w:rtl w:val="true"/>
          <w:lang w:bidi="ar-SA"/>
        </w:rPr>
        <w:t>فَسَیَطْلُبُکَ مَنْ تَطْلُبُ،وَ یَقْرُبُ مِنْکَ مَا تَسْتَبْعِدُ،وَ أَنَا مُرْقِلٌ نَحْوَکَ فِی جَحْفَلٍ مِنَ الْمُهَاجِرِینَ وَ الْأَنْصَارِ،وَ التَّابِعِینَ لَهُمْ بِإِحْسَانٍ،شَدِیدٍ زِحَامُهُمْ، سَاطِعٍ قَتَامُهُمْ،مُتَسَرْبِلِینَ سَرَابِیلَ الْمَوْتِ؛أَحَبُّ اللِّقَاءِ إِلَیْهِمْ لِقَاءُ رَبِّهِمْ،وَ قَدْ صَحِبَتْهُمْ ذُرِّیَّةٌ بَدْرِیَّةٌ،وَ سُیُوفٌ هَاشِمِیَّةٌ،قَدْ عَرَفْتَ مَوَاقِعَ نِصَالِهَا فِی أَخِیکَ وَ خَالِکَ وَ جَدِّکَ وَ أَهْلِکَ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هِیَ مِنَ الظّالِمِینَ بِبَعِیدٍ</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900877_3381743652"/>
      <w:bookmarkStart w:id="820" w:name="_Toc307"/>
      <w:bookmarkEnd w:id="819"/>
      <w:r>
        <w:rPr>
          <w:rtl w:val="true"/>
        </w:rPr>
        <w:t>ترجمه</w:t>
      </w:r>
      <w:bookmarkEnd w:id="82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 که نزد تو برای من و یارانم جز شمشیر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جنگ تهدید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بعد از گریه مرت به خنده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 یاد داری که فرزندان عبد المطلب به دشمن پشت کرده باشند و از شمشیر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کمی صبر کن که حریفت به میدان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به زودی آن کس که او را دنبال می‌کنی به تعقیب تو بر می‌خیزد و آنچه را از آن فرار می‌کنی در نزدیکی خود خواهی یافت و من در میان سپاهی عظیم از مهاجران و انصار و تابعان به سرعت به سوی تو خواهم آمد،لشکری که جمعیتشان به هم فشرده است و به هنگام حرکت غبارشان آسمان را تیره و تار می‌کند،آنها لباس شهادت در تن دارند و بهترین ملاقات برای آنها ملاقات با </w:t>
      </w:r>
      <w:bookmarkStart w:id="821" w:name="pg13956_166897"/>
    </w:p>
    <w:p>
      <w:pPr>
        <w:pStyle w:val="BookText"/>
        <w:rPr/>
      </w:pPr>
      <w:bookmarkEnd w:id="821"/>
      <w:r>
        <w:rPr>
          <w:rFonts w:ascii="IRNazanin" w:hAnsi="IRNazanin" w:eastAsia="IRNazanin"/>
          <w:color w:val="111111"/>
          <w:sz w:val="28"/>
          <w:sz w:val="28"/>
          <w:szCs w:val="28"/>
          <w:rtl w:val="true"/>
          <w:lang w:bidi="fa-IR"/>
        </w:rPr>
        <w:t>پروردگارشان است و همراه آنها لشکری از فرزندان بدرند با شمشیرهای هاشمی که می‌دانی لبه تیز آنها با پیکر برادر و دایی و جد و خاندانت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ستمکاران دور نیست</w:t>
      </w:r>
      <w:r>
        <w:rPr>
          <w:rFonts w:eastAsia="IRNazanin" w:cs="IRNazanin"/>
          <w:color w:val="111111"/>
          <w:sz w:val="28"/>
          <w:szCs w:val="28"/>
          <w:rtl w:val="true"/>
          <w:lang w:bidi="fa-IR"/>
        </w:rPr>
        <w:t>».</w:t>
      </w:r>
    </w:p>
    <w:p>
      <w:pPr>
        <w:pStyle w:val="Heading4"/>
        <w:numPr>
          <w:ilvl w:val="3"/>
          <w:numId w:val="1"/>
        </w:numPr>
        <w:rPr/>
      </w:pPr>
      <w:bookmarkStart w:id="822" w:name="__RefHeading___Toc900879_3381743652"/>
      <w:bookmarkStart w:id="823" w:name="_Toc308"/>
      <w:bookmarkEnd w:id="822"/>
      <w:r>
        <w:rPr>
          <w:rtl w:val="true"/>
        </w:rPr>
        <w:t>شرح و تفسیر</w:t>
      </w:r>
      <w:r>
        <w:rPr>
          <w:rtl w:val="true"/>
        </w:rPr>
        <w:t xml:space="preserve">: </w:t>
      </w:r>
      <w:r>
        <w:rPr>
          <w:rtl w:val="true"/>
        </w:rPr>
        <w:t>مرا به جنگ تهدید می‌کنی</w:t>
      </w:r>
      <w:bookmarkEnd w:id="823"/>
    </w:p>
    <w:p>
      <w:pPr>
        <w:pStyle w:val="BookText"/>
        <w:rPr/>
      </w:pPr>
      <w:r>
        <w:rPr>
          <w:rFonts w:ascii="IRNazanin" w:hAnsi="IRNazanin" w:eastAsia="IRNazanin"/>
          <w:color w:val="111111"/>
          <w:sz w:val="28"/>
          <w:sz w:val="28"/>
          <w:szCs w:val="28"/>
          <w:rtl w:val="true"/>
          <w:lang w:bidi="fa-IR"/>
        </w:rPr>
        <w:t>مرا به جنگ تهدید می‌کنی</w:t>
      </w:r>
    </w:p>
    <w:p>
      <w:pPr>
        <w:pStyle w:val="BookText"/>
        <w:rPr/>
      </w:pPr>
      <w:r>
        <w:rPr>
          <w:rFonts w:ascii="IRNazanin" w:hAnsi="IRNazanin" w:eastAsia="IRNazanin"/>
          <w:color w:val="111111"/>
          <w:sz w:val="28"/>
          <w:sz w:val="28"/>
          <w:szCs w:val="28"/>
          <w:rtl w:val="true"/>
          <w:lang w:bidi="fa-IR"/>
        </w:rPr>
        <w:t>امام علیه السلام در این بخش از نامه که آخرین بخش آن است به یکی دیگر از تعبیراتی که در نامه معاویه آمده بود اشاره می‌کند که همان تهدید به جنگ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 که نزد تو برای من و یارانم جز شمشیر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جنگ تهدید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بعد از گریه مرا به خنده درآوردی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زمان یاد داری که فرزندان عبد المطلب به دشمن پشت کرده باشند و از شمشیر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کمی صبر کن که حریفت به میدان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ذَکَرْتَ أَنَّهُ لَیْسَ لِی وَ لِأَصْحَابِی عِنْدَکَ إِلَّا السَّیْفُ،فَلَقَدْ أَضْحَکْتَ بَعْدَ اسْتِعْبَارٍ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أَلْفَیْتَ </w:t>
      </w:r>
      <w:r>
        <w:rPr>
          <w:rStyle w:val="FootnoteAnchor"/>
          <w:rtl w:val="true"/>
        </w:rPr>
        <w:footnoteReference w:id="477"/>
      </w:r>
      <w:r>
        <w:rPr>
          <w:rFonts w:ascii="Amiri" w:hAnsi="Amiri" w:eastAsia="Amiri" w:cs="Amiri"/>
          <w:color w:val="111111"/>
          <w:sz w:val="28"/>
          <w:sz w:val="28"/>
          <w:szCs w:val="28"/>
          <w:rtl w:val="true"/>
          <w:lang w:bidi="ar-SA"/>
        </w:rPr>
        <w:t xml:space="preserve">بَنِی عَبْدِ الْمُطَّلِبِ عَنِ الْأَعْدَاءِ نَاکِلِینَ </w:t>
      </w:r>
      <w:r>
        <w:rPr>
          <w:rStyle w:val="FootnoteAnchor"/>
          <w:rtl w:val="true"/>
        </w:rPr>
        <w:footnoteReference w:id="478"/>
      </w:r>
      <w:r>
        <w:rPr>
          <w:rFonts w:ascii="Amiri" w:hAnsi="Amiri" w:eastAsia="Amiri" w:cs="Amiri"/>
          <w:color w:val="111111"/>
          <w:sz w:val="28"/>
          <w:sz w:val="28"/>
          <w:szCs w:val="28"/>
          <w:rtl w:val="true"/>
          <w:lang w:bidi="ar-SA"/>
        </w:rPr>
        <w:t xml:space="preserve">،وَ بِالسَّیْفِ مُخَوَّفِینَ، فَ لَبِّثْ قَلِیلاً یَلْحَقِ الْهَیْجَا </w:t>
      </w:r>
      <w:r>
        <w:rPr>
          <w:rStyle w:val="FootnoteAnchor"/>
          <w:rtl w:val="true"/>
        </w:rPr>
        <w:footnoteReference w:id="479"/>
      </w:r>
      <w:r>
        <w:rPr>
          <w:rFonts w:ascii="Amiri" w:hAnsi="Amiri" w:eastAsia="Amiri" w:cs="Amiri"/>
          <w:color w:val="111111"/>
          <w:sz w:val="28"/>
          <w:sz w:val="28"/>
          <w:szCs w:val="28"/>
          <w:rtl w:val="true"/>
          <w:lang w:bidi="ar-SA"/>
        </w:rPr>
        <w:t>حَمَلْ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أَضْحَکْتَ بَعْدَ اسْتِعْبَارٍ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المثلی است برای کسی که در ضمن بیان پاره‌ای از مطالب جدی ناگهان سخنی بی‌اساس و بی‌پایه می‌گوید و منظور امام علیه السلام این است که تهدید به جنگ در برابر علی علیه السلام و بنی‌هاشم و فرزندان عبد المطلب خنده‌آور است؛آنها مرد میدان و فرزند شمشیر و پیشروان جهادند و </w:t>
      </w:r>
    </w:p>
    <w:p>
      <w:pPr>
        <w:pStyle w:val="BookText"/>
        <w:rPr/>
      </w:pPr>
      <w:r>
        <w:rPr>
          <w:rFonts w:ascii="IRNazanin" w:hAnsi="IRNazanin" w:eastAsia="IRNazanin"/>
          <w:color w:val="111111"/>
          <w:sz w:val="28"/>
          <w:sz w:val="28"/>
          <w:szCs w:val="28"/>
          <w:rtl w:val="true"/>
          <w:lang w:bidi="fa-IR"/>
        </w:rPr>
        <w:t>شما شکست خوردگان بدر و احزاب و فتح مکّه و به شهادت تاریخ اسلام افرادی ضعیف و ناتوان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تهدید شما نسبت به ما خنده‌آور نیست؟</w:t>
      </w:r>
    </w:p>
    <w:p>
      <w:pPr>
        <w:pStyle w:val="BookText"/>
        <w:rPr/>
      </w:pPr>
      <w:r>
        <w:rPr>
          <w:rFonts w:ascii="IRNazanin" w:hAnsi="IRNazanin" w:eastAsia="IRNazanin"/>
          <w:color w:val="111111"/>
          <w:sz w:val="28"/>
          <w:sz w:val="28"/>
          <w:szCs w:val="28"/>
          <w:rtl w:val="true"/>
          <w:lang w:bidi="fa-IR"/>
        </w:rPr>
        <w:t>گفتنی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أَضْحَکْتَ بَعْدَ اسْتِعْبَارٍ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نکته تکیه دارد که اگر کسی را در حال عادی بخندانند چندان مهم نیست؛اما اگر شخصی مشغول گریستن باشد،سخنی بگویند که او بخندد معلوم می‌شود که آن سخن فوق العاده خنده‌آور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 قلیلا یلحق الهیجاء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مصراع بعدش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احسن</w:t>
      </w:r>
    </w:p>
    <w:p>
      <w:pPr>
        <w:pStyle w:val="BookText"/>
        <w:rPr/>
      </w:pPr>
      <w:r>
        <w:rPr>
          <w:rFonts w:ascii="IRNazanin" w:hAnsi="IRNazanin" w:eastAsia="IRNazanin"/>
          <w:color w:val="111111"/>
          <w:sz w:val="28"/>
          <w:sz w:val="28"/>
          <w:szCs w:val="28"/>
          <w:rtl w:val="true"/>
          <w:lang w:bidi="fa-IR"/>
        </w:rPr>
        <w:t>الموت اذ الموت نزل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شعر در میان عرب به شکل ضرب المثلی در آمده و اصل آن چنین بود که در یکی از جنگ‌های عصر جاهلیّت شترهای مردی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حمل بن بدر به غارت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مرد شجاعی بود رفت و بر راهزنان شبیخون زد و شتران خود را گرفت و این شعر را سرود که ترجمه‌اش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 صبر کن حَمَل به میدان می‌آید و چه زیبا ست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دفاع از شرف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سراغ انسان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سخن،معاویه را با عباراتی بسیار کوبنده و فصیح و بلیغ به طور جدّی تهدید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زودی آن کس که او را دنبال می‌کنی به تعقیب تو بر خواهد خواست و آنچه را از آن فرار می‌کنی در نزدیکی خود خواهی یافت و من در میان سپاهی عظیم از مهاجران و انصار و تابعان به سرعت به سوی تو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فَسَیَطْلُبُکَ مَنْ تَطْلُبُ،وَ یَقْرُبُ مِنْکَ مَا تَسْتَبْعِدُ، وَ أَنَا مُرْقِلٌ نَحْوَکَ فِی جَحْفَلٍ مِنَ الْمُهَاجِرِینَ وَ الْأَنْصَارِ،وَ التَّابِعِینَ لَهُمْ بِإِحْسَانٍ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جنگ‌جویانی که با من همکاری می‌کنند امتحان خود را در غزوات اسلامی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از سه گروه تشکیل شده‌اند مهاجران و انصار و نسلی که بعد از آنها به وجود آمدند و در طریق آنها گام نهاده‌اند؛ولی کسانی که با </w:t>
      </w:r>
    </w:p>
    <w:p>
      <w:pPr>
        <w:pStyle w:val="BookText"/>
        <w:rPr/>
      </w:pPr>
      <w:r>
        <w:rPr>
          <w:rFonts w:ascii="IRNazanin" w:hAnsi="IRNazanin" w:eastAsia="IRNazanin"/>
          <w:color w:val="111111"/>
          <w:sz w:val="28"/>
          <w:sz w:val="28"/>
          <w:szCs w:val="28"/>
          <w:rtl w:val="true"/>
          <w:lang w:bidi="fa-IR"/>
        </w:rPr>
        <w:t>تو همراهی می‌کنند همان شکست خوردگان غزوات اسلامی و فرزندان آنها و رسوبات دوران جاهلیّتند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الْمُهَاجِرِینَ وَ الْأَنْصَارِ،وَ التَّابِعِینَ لَهُمْ بِإِحْسَانٍ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 از این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w:t>
      </w:r>
      <w:r>
        <w:rPr>
          <w:rFonts w:eastAsia="IRNazanin" w:cs="IRNazanin"/>
          <w:color w:val="111111"/>
          <w:sz w:val="28"/>
          <w:szCs w:val="28"/>
          <w:rtl w:val="true"/>
          <w:lang w:bidi="fa-IR"/>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امام علیه السلام نیروهای خود را در چند جمله معرفی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لشکری که جمعیتشان شدید و به هم فشرده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زِحَامُهُمْ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هنگام حرکت غبارشان آسمان را تیره و تار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 قَتَامُهُمْ</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سومین معرفی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لباس شهادت در تن دارند و بهترین ملاقات برای آنها ملاقات با پروردگارشان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مُتَسَرْبِلِینَ </w:t>
      </w:r>
      <w:r>
        <w:rPr>
          <w:rStyle w:val="FootnoteAnchor"/>
          <w:rtl w:val="true"/>
        </w:rPr>
        <w:footnoteReference w:id="482"/>
      </w:r>
      <w:r>
        <w:rPr>
          <w:rFonts w:ascii="Amiri" w:hAnsi="Amiri" w:eastAsia="Amiri" w:cs="Amiri"/>
          <w:color w:val="111111"/>
          <w:sz w:val="28"/>
          <w:sz w:val="28"/>
          <w:szCs w:val="28"/>
          <w:rtl w:val="true"/>
          <w:lang w:bidi="ar-SA"/>
        </w:rPr>
        <w:t>سَرَابِیلَ الْمَوْتِ أَحَبُّ اللِّقَاءِ إِلَیْهِمْ لِقَاءُ رَبِّهِمْ</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همراه آنها لشکری از فرزندان بدرند با شمشیرهای هاشمی که می‌دانی لبه تیز آنها با پیکر برادر و دایی و جد و خاندانت چه کرد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ستمکاران دور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صَحِبَتْهُمْ ذُرِّیَّةٌ بَدْرِیَّةٌ سُیُوفٌ هَاشِمِیَّةٌ،قَدْ عَرَفْتَ مَوَاقِعَ نِصَالِهَا </w:t>
      </w:r>
      <w:r>
        <w:rPr>
          <w:rStyle w:val="FootnoteAnchor"/>
          <w:rtl w:val="true"/>
        </w:rPr>
        <w:footnoteReference w:id="483"/>
      </w:r>
      <w:r>
        <w:rPr>
          <w:rFonts w:ascii="Amiri" w:hAnsi="Amiri" w:eastAsia="Amiri" w:cs="Amiri"/>
          <w:color w:val="111111"/>
          <w:sz w:val="28"/>
          <w:sz w:val="28"/>
          <w:szCs w:val="28"/>
          <w:rtl w:val="true"/>
          <w:lang w:bidi="ar-SA"/>
        </w:rPr>
        <w:t>فِی أَخِیکَ وَ خَالِکَ وَ جَدِّکَ وَ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مِنَ الظّالِمِینَ بِبَعِیدٍ</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امام علیه السلام تمام گفتنی‌ها را در بیان این چهار وصف آورده است؛از یک سو ایمان آنها به خدا و عشقشان به شهادت و لقای پروردگار که مهم‌ترین انگیزه جهاد است و دیگر سابقه درخشان آنها،همچون شرکت در جنگ بدر و در هم کوبیدن دشمن با شمشیرهای هاشمی و اضافه بر اینها عدد بی‌شمار و انبوه؛و به حق که تعبیرات امام علیه السلام در این نامه فصیح‌ترین و بلیغ‌ترین و گویاترین و کوبنده‌ترین تعبیرات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بر سرعت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لشکر عظیمی اطلاق می‌شود که سواران بسیاری در آن حضور دارند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 قَتَامُهُمْ؛ غبار آنها در آسمان پراکنده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اشاره به این دارد که این لشکر با انگیزه تمام به سرعت به سوی میدان جهاد می‌رود؛نه تردیدی در نیاتشان است و نه شکی در هدف دارند؛بلکه با قاطعیت گام به میدان جهاد نهاده‌اند و عاشق شهادت در راه خداهستند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آنها فرزندان جنگ بدرند گویی در آن میدان پرورش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در لشکر امیر مؤمنان علی علیه السلام شمار زیادی از جنگ‌جویان بدر بودند،این تعبیر کاملا مطابق 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مفاد این تعبیر آن است که در لشکر امام علیه السلام گروهی از فرزندان جنگ‌جویان بدر حضور دارند در حالی که این تفسیر با تعبیر امام علیه السلام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معاویه،حنظلة بن ابی سفیان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معاویه ولید بن عتبه و منظور امام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معاویه،جد مادری او عتبة بن ربیعه است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معاویه جمعی از عمو زادگان او هستند که در جنگ بدر در صفوف لشکر کفر حضور داشتند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مِنَ الظّالِمِینَ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است که </w:t>
      </w:r>
      <w:bookmarkStart w:id="824" w:name="pg13956_166901"/>
    </w:p>
    <w:p>
      <w:pPr>
        <w:pStyle w:val="BookText"/>
        <w:rPr/>
      </w:pPr>
      <w:bookmarkEnd w:id="824"/>
      <w:r>
        <w:rPr>
          <w:rFonts w:ascii="IRNazanin" w:hAnsi="IRNazanin" w:eastAsia="IRNazanin"/>
          <w:color w:val="111111"/>
          <w:sz w:val="28"/>
          <w:sz w:val="28"/>
          <w:szCs w:val="28"/>
          <w:rtl w:val="true"/>
          <w:lang w:bidi="fa-IR"/>
        </w:rPr>
        <w:t>اشاره به عذاب دردناک و شدید قوم لوط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که عذابشان از همه اقوام ستمکار و مشرک شدیدتر بود،زیرا خداوند شهرهای آنها را زیر و رو کرد سپس بارانی از سنگ بر ویرانه‌های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أَمْرُنا جَعَلْنا عالِیَها سافِلَها وَ أَمْطَرْنا عَلَیْها حِجارَةً مِنْ سِجِّیلٍ مَنْضُودٍ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مُسَوَّمَةً عِنْدَ رَبِّکَ وَ ما هِیَ مِنَ الظّالِمِینَ بِبَعِیدٍ </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شایان توجّه است که در کتاب صفین نصر بن مزاحم آمده است روزی سعد بن قیس،صحابی معروف برخاست و در میان یاران خود خطبه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و یاران محمد صلی الله علیه و آله با ما هستند و در میان جمعیت ما به خدایی که نسبت به بندگانش بصیر است سوگند اگر فرمانده ما غلامی حبشی بود در حالی که هفتاد نفر از بدریین با ما هستند،می‌بایست بینا و خوش دل باشیم حال چگونه خواهد بود در حالی که رییس ما پسر عموی پیغمبر ما از رزمندگان بدر است،او که در کوچکی با پیغمبر نماز خواند و در بزرگی با او جهاد کرد در حالی که معاویه از مشرکان آزاد شده روز فتح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نیز چنین بود؛ولی گروهی را اغوا کرده و وارد آتش دوزخ نموده و داغ ننگ را بر پیشانی آنها زده است</w:t>
      </w:r>
      <w:r>
        <w:rPr>
          <w:rFonts w:eastAsia="IRNazanin" w:cs="IRNazanin"/>
          <w:color w:val="111111"/>
          <w:sz w:val="28"/>
          <w:szCs w:val="28"/>
          <w:rtl w:val="true"/>
          <w:lang w:bidi="fa-IR"/>
        </w:rPr>
        <w:t xml:space="preserve">. </w:t>
      </w:r>
      <w:r>
        <w:rPr>
          <w:rStyle w:val="FootnoteAnchor"/>
          <w:rtl w:val="true"/>
        </w:rPr>
        <w:footnoteReference w:id="485"/>
      </w:r>
    </w:p>
    <w:p>
      <w:pPr>
        <w:pStyle w:val="Heading4"/>
        <w:numPr>
          <w:ilvl w:val="3"/>
          <w:numId w:val="1"/>
        </w:numPr>
        <w:rPr/>
      </w:pPr>
      <w:bookmarkStart w:id="825" w:name="__RefHeading___Toc900881_3381743652"/>
      <w:bookmarkStart w:id="826" w:name="_Toc309"/>
      <w:bookmarkEnd w:id="825"/>
      <w:r>
        <w:rPr>
          <w:rtl w:val="true"/>
        </w:rPr>
        <w:t>نکته</w:t>
      </w:r>
      <w:r>
        <w:rPr>
          <w:rtl w:val="true"/>
        </w:rPr>
        <w:t xml:space="preserve">: </w:t>
      </w:r>
      <w:r>
        <w:rPr>
          <w:rtl w:val="true"/>
        </w:rPr>
        <w:t>بدهکاری در لباس طلبکار</w:t>
      </w:r>
      <w:r>
        <w:rPr>
          <w:rtl w:val="true"/>
        </w:rPr>
        <w:t>!</w:t>
      </w:r>
      <w:bookmarkEnd w:id="826"/>
    </w:p>
    <w:p>
      <w:pPr>
        <w:pStyle w:val="BookText"/>
        <w:rPr/>
      </w:pPr>
      <w:r>
        <w:rPr>
          <w:rFonts w:ascii="IRNazanin" w:hAnsi="IRNazanin" w:eastAsia="IRNazanin"/>
          <w:color w:val="111111"/>
          <w:sz w:val="28"/>
          <w:sz w:val="28"/>
          <w:szCs w:val="28"/>
          <w:rtl w:val="true"/>
          <w:lang w:bidi="fa-IR"/>
        </w:rPr>
        <w:t>بدهکاری در لباس طلبکار</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المثل معروفی است که از قدیم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بدهکار نشوی طلبکار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معاویه از کسانی بود که از این ضرب المثل استفاده فراوان می‌کرد و نامه معاویه که امام علیه السلام نامه فوق را در جواب او نگاشته،مصداق بارز آن است، زیرا او در حالی که مرتکب کارهای خلاف متعدّدی شده بود و پیشینه سویی </w:t>
      </w:r>
    </w:p>
    <w:p>
      <w:pPr>
        <w:pStyle w:val="BookText"/>
        <w:rPr/>
      </w:pPr>
      <w:r>
        <w:rPr>
          <w:rFonts w:ascii="IRNazanin" w:hAnsi="IRNazanin" w:eastAsia="IRNazanin"/>
          <w:color w:val="111111"/>
          <w:sz w:val="28"/>
          <w:sz w:val="28"/>
          <w:szCs w:val="28"/>
          <w:rtl w:val="true"/>
          <w:lang w:bidi="fa-IR"/>
        </w:rPr>
        <w:t>داشت،دست بالا گرفته و نامه‌ای بسیار طلب‌کارانه برای امام علیه السلام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لیست بدهکاری‌های اجتماعی و اخلاقی و سوابق او را در نظر بگیریم خواهیم دید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نظر خانوادگی وضع عجیبی داشت؛پدرش ابوسفیان دشمن شماره یک اسلام و آتش افروز جنگ‌های ضد اسلامی بود و مادرش هند معروف به جگرخوار زنی بود که در میدان جنگ احد پهلوی افسر رشید اسلام حمزة بن عبدالمطلب را شکافت و جگر او را بیرون کشید و بر دهان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ایمان به اسلام،نیز در آخرین مرحله یعنی سال فتح مکّه و تحت فشار،خودش و پدرش ظاهراً به مسلمانان پیوستند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بیعت با امام مسلمین علی بن ابی‌طالب علیه السلام که مهاجرین و انصار و توده‌های عظیم مردم با او بیعت کرده بودند،سر باز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مخالفت بر ضد حکومت اسلامی را به بهانه خونخواهی عثمان برافراشت و گروه کثیری از منافقان و مطرودین زمان پیغمبر اکرم صلی الله علیه و آله را اطراف خود 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مسلمانان را بازیچه دست خود قرار داد؛کاخ عظیمی همچون کاخ شاهان برای خود ساخت و اموال بیت المال را به جاعلان حدیث و رؤسای قبایل و کسانی که از او حمایت می‌کردند و تملق می‌گفتند،بی‌حساب و کتاب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ریختن خون بی‌گناهان پروا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ابی‌بکر،مرد صالح خدا و مالک اشتر،سردار رشید اسلام و عمار یاسر،صحابی معروف و محبوب پیغمبر با توطئه او شهید شدند و با شبیخون‌هایی که به مرزهای عراق می‌زد گروهی از بی‌گناهان را به خاک و خون می‌کشید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در دفاع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رقم تقاضای یاری از سوی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w:t>
      </w:r>
    </w:p>
    <w:p>
      <w:pPr>
        <w:pStyle w:val="BookText"/>
        <w:rPr/>
      </w:pPr>
      <w:r>
        <w:rPr>
          <w:rFonts w:ascii="IRNazanin" w:hAnsi="IRNazanin" w:eastAsia="IRNazanin"/>
          <w:color w:val="111111"/>
          <w:sz w:val="28"/>
          <w:sz w:val="28"/>
          <w:szCs w:val="28"/>
          <w:rtl w:val="true"/>
          <w:lang w:bidi="fa-IR"/>
        </w:rPr>
        <w:t>کرده بود خود را وارث خون عثمان معرفی کرد و به خون‌خواهی او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علی رقم این بدهکاری‌ها،در نامه خود به طلبکاری برخاست؛از یک سو به حمایت اصحاب پیغمبر صلی الله علیه و آله و مهاجران و انصار برمی‌خیزد و در دفاع از آنها داد سخن می‌دهد و ظهور پیغمبر اکرم صلی الله علیه و آله و قیامش را عطیه بزرگ الهی می‌شمرد و امام علیه السلام را در یاری صحابه مقصر می‌داند و از سویی دیگر امام علیه السلام را متهم به شرکت در خون عثمان می‌کند و از سوی سوم بیعت اجباری امام علیه السلام را با خلیفه اوّل نقیصه‌ای برای امام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علیه السلام در پاسخ نامه او با تعبیراتی بسیار کوبنده و در عین حال فصیح و بلیغ او را خلع سلاح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گرفته به عصر پیامبر صلی الله علیه و آله می‌برد و قیام او و پدرش بر ضد پیغمبر اسلام صلی الله علیه و آله را به او نشان می‌دهد و شرکت بستگان نزدیکش را در جنگ بدر در صف مشرکان و سپس کشته شدن آنها را به دست سپاه اسلام یادآور می‌شود و با صراحت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پیغمبر صلی الله علیه و آله و بیان اهمیت قیام او برای شخصی مانند علی علیه السلام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زیره به کرمان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به هَجَر نقل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کوتاهی‌های او را در حمایت از عثمان یادآور می‌شود و با عباراتی رسا وضع خاندان بنی‌امیّه و خاندان بنی هاشم را در جاهلیّت و اسلام ترسیم می‌کند و شایستگی بی قید و شرط خود را برای مقام خلافت پیغمبر صلی الله علیه و آله با دلایل روشنی بیان می‌دارد و نسبت به بیعت اجباریش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خواستی مرا نکوهش کنی ولی ناخود آگاه مدح و ستایش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تهدید معاویه را نسبت به جنگ با خود،پاسخ می‌گوید که تهدیدی مضحک و بی‌معناست نسبت به کسی که فرزند جنگ و پرورش یافته میدان‌های جهاد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همان گونه که شارحان نهج‌البلاغه گفته‌اند و سابقاً نیز به آن اشاره کردیم،این نامه امام علیه السلام از بهترین نامه‌هاست که اهداف امام علیه السلام را به بهترین وجهی بیان کرده است</w:t>
      </w:r>
      <w:r>
        <w:rPr>
          <w:rFonts w:eastAsia="IRNazanin" w:cs="IRNazanin"/>
          <w:color w:val="111111"/>
          <w:sz w:val="28"/>
          <w:szCs w:val="28"/>
          <w:rtl w:val="true"/>
          <w:lang w:bidi="fa-IR"/>
        </w:rPr>
        <w:t xml:space="preserve">. </w:t>
      </w:r>
      <w:bookmarkStart w:id="827" w:name="pg13956_166904"/>
    </w:p>
    <w:p>
      <w:pPr>
        <w:pStyle w:val="Heading2"/>
        <w:numPr>
          <w:ilvl w:val="1"/>
          <w:numId w:val="1"/>
        </w:numPr>
        <w:rPr/>
      </w:pPr>
      <w:bookmarkStart w:id="828" w:name="__RefHeading___Toc900883_3381743652"/>
      <w:bookmarkStart w:id="829" w:name="_Toc310"/>
      <w:bookmarkEnd w:id="827"/>
      <w:bookmarkEnd w:id="828"/>
      <w:r>
        <w:rPr/>
        <w:t>29</w:t>
      </w:r>
      <w:r>
        <w:rPr>
          <w:rtl w:val="true"/>
        </w:rPr>
        <w:t xml:space="preserve">- </w:t>
      </w:r>
      <w:r>
        <w:rPr>
          <w:rtl w:val="true"/>
        </w:rPr>
        <w:t>به اهل بصره</w:t>
      </w:r>
      <w:bookmarkEnd w:id="829"/>
    </w:p>
    <w:p>
      <w:pPr>
        <w:pStyle w:val="Heading3"/>
        <w:numPr>
          <w:ilvl w:val="2"/>
          <w:numId w:val="1"/>
        </w:numPr>
        <w:rPr/>
      </w:pPr>
      <w:bookmarkStart w:id="830" w:name="__RefHeading___Toc900885_3381743652"/>
      <w:bookmarkStart w:id="831" w:name="_Toc311"/>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ومن کتاب له علیه السلام</w:t>
      </w:r>
    </w:p>
    <w:p>
      <w:pPr>
        <w:pStyle w:val="BookText"/>
        <w:rPr/>
      </w:pPr>
      <w:r>
        <w:rPr>
          <w:rFonts w:ascii="IRNazanin" w:hAnsi="IRNazanin" w:eastAsia="IRNazanin"/>
          <w:color w:val="111111"/>
          <w:sz w:val="28"/>
          <w:sz w:val="28"/>
          <w:szCs w:val="28"/>
          <w:rtl w:val="true"/>
          <w:lang w:bidi="fa-IR"/>
        </w:rPr>
        <w:t>إلی أهل البصرة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که به اهل بصره نگاشت</w:t>
      </w:r>
      <w:r>
        <w:rPr>
          <w:rFonts w:eastAsia="IRNazanin" w:cs="IRNazanin"/>
          <w:color w:val="111111"/>
          <w:sz w:val="28"/>
          <w:szCs w:val="28"/>
          <w:rtl w:val="true"/>
          <w:lang w:bidi="fa-IR"/>
        </w:rPr>
        <w:t xml:space="preserve">. </w:t>
      </w:r>
      <w:r>
        <w:rPr>
          <w:rStyle w:val="FootnoteAnchor"/>
          <w:rtl w:val="true"/>
        </w:rPr>
        <w:footnoteReference w:id="486"/>
      </w:r>
    </w:p>
    <w:p>
      <w:pPr>
        <w:pStyle w:val="Heading3"/>
        <w:numPr>
          <w:ilvl w:val="2"/>
          <w:numId w:val="1"/>
        </w:numPr>
        <w:rPr/>
      </w:pPr>
      <w:bookmarkStart w:id="832" w:name="__RefHeading___Toc900887_3381743652"/>
      <w:bookmarkStart w:id="833" w:name="_Toc312"/>
      <w:bookmarkEnd w:id="832"/>
      <w:r>
        <w:rPr>
          <w:rtl w:val="true"/>
        </w:rPr>
        <w:t>نامه در یک نگاه</w:t>
      </w:r>
      <w:bookmarkEnd w:id="833"/>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شرح سند نامه ذیلا آمده،این نامه مربوط به فتنه‌ای است که معاویه در بصره به راه انداخت و ماجرای آن به طور فشرده چنین بود که بعضی از اطرافیان معاویه بعد از اشغال مصر به دست عمرو بن عاص و کشته شدن </w:t>
      </w:r>
    </w:p>
    <w:p>
      <w:pPr>
        <w:pStyle w:val="BookText"/>
        <w:rPr/>
      </w:pPr>
      <w:r>
        <w:rPr>
          <w:rFonts w:ascii="IRNazanin" w:hAnsi="IRNazanin" w:eastAsia="IRNazanin"/>
          <w:color w:val="111111"/>
          <w:sz w:val="28"/>
          <w:sz w:val="28"/>
          <w:szCs w:val="28"/>
          <w:rtl w:val="true"/>
          <w:lang w:bidi="fa-IR"/>
        </w:rPr>
        <w:t>محمد بن ابی‌بکر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را به بصره بفرست تا آنجا را نیز از تحت حکومت علی علیه السلام خارج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این پیشنهاد را پذیرفت و با عمرو عاص مشورت کرد او نیز روی موافق نشان داد سرانجام یکی از فرماندهان لشکر خود، به نام ابن حضرمی را روانه بصره کرد و این در حالی بود که عبداللّه بن عباس والی بصره برای تسلیت به امیر مؤمنان علیه السلام در مورد شهادت محمد بن ابی‌بکر به کوفه رفته بود و زیاد بن ابیه را به جای خود گماشته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ابن حضرمی دستور داده بود که از احساسات خون‌خواهی عثمان و کینه‌ای که گروهی از جنگ جمل در دل داشتند بهره‌گیری کند و از قبایل مختلف بصره برای این هدف بهره‌گیری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به سرعت به بصره برگشت و جریان فتنه را برای امام علیه السلام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یکی از مردان خود را به نام اعیَن که در بصره نفوذ داشت مأمور کرد تا به بصره برود و مردم را از اطراف ابن حضرمی پراکنده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تا حد زیادی در کار خود موفق شد؛ولی چون به دست گروهی از خوارج به شهادت رسید و خبر شهادت او به امام علیه السلام واصل گشت امام علیه السلام فرد نافذ الکلمه دیگری را به نام جاریة بن قدامه همراه نامه مورد بحث که در واقع تهدیدی است برای شورشیان و متمردان بصره،به سوی بصره گسیل داشت و دستور داد نامه را برای عموم مردم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نهج‌البلاغه آمده تنها بخشی از این نامه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مخالفان امام علیه السلام پس از یک درگیری شدید شکست خوردند و ابن حضرمی در خانه‌ای پناهنده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دستور داد خانه را آتش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 و هفتاد نفر از طرفدارانش هلاک شدند و فتنه خاموش شد</w:t>
      </w:r>
      <w:r>
        <w:rPr>
          <w:rFonts w:eastAsia="IRNazanin" w:cs="IRNazanin"/>
          <w:color w:val="111111"/>
          <w:sz w:val="28"/>
          <w:szCs w:val="28"/>
          <w:rtl w:val="true"/>
          <w:lang w:bidi="fa-IR"/>
        </w:rPr>
        <w:t xml:space="preserve">. </w:t>
      </w:r>
      <w:r>
        <w:rPr>
          <w:rStyle w:val="FootnoteAnchor"/>
          <w:rtl w:val="true"/>
        </w:rPr>
        <w:footnoteReference w:id="487"/>
      </w:r>
      <w:bookmarkStart w:id="834" w:name="pg13956_166906"/>
    </w:p>
    <w:p>
      <w:pPr>
        <w:pStyle w:val="BookText"/>
        <w:rPr/>
      </w:pPr>
      <w:bookmarkEnd w:id="834"/>
      <w:r>
        <w:rPr>
          <w:rFonts w:ascii="Amiri" w:hAnsi="Amiri" w:eastAsia="Amiri" w:cs="Amiri"/>
          <w:color w:val="111111"/>
          <w:sz w:val="28"/>
          <w:sz w:val="28"/>
          <w:szCs w:val="28"/>
          <w:rtl w:val="true"/>
          <w:lang w:bidi="ar-SA"/>
        </w:rPr>
        <w:t>وَ قَدْ کَانَ مِنِ انْتِشَارِ حَبْلِکُمْ وَ شِقَاقِکُمْ مَا لَمْ تَغْبَوْا عَنْهُ،فَعَفَوْتُ عَنْ مُجْرِمِکُمْ،وَ رَفَعْتُ السَّیْفَ عَنْ مُدْبِرِکُمْ،وَ قَبِلْتُ مِنْ مُقْبِلِکُمْ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خَطَتْ بِکُمُ الْأُمُورُ الْمُرْدِیَةُ،وَ سَفَهُ الآرَاءِ الْجَائِرَةِ،إِلَی مُنَابَذَتِی وَ خِلَافِی،فَهَا أَنَا ذَا قَدْ قَرَّبْتُ جِیَادِی،وَ رَحَلْتُ رِکَابِی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أَلْجَأْتُمُونِی إِلَی الْمَسِیرِ إِلَیْکُمْ لَأُوقِعَنَّ بِکُمْ وَقْعَةً لَا یَکُونُ یَوْمُ الْجَمَلِ إِلَیْهَا إِلَّا کَلَعْقَةِ لَاعِقٍ؛مَعَ أَنِّی عَارِفٌ لِذِی الطَّاعَةِ مِنْکُمْ فَضْلَهُ،وَ لِذِی النَّصِیحَةِ حَقَّهُ،غَیْرُ مُتَجَاوِزٍ مُتَّهَماً إِلَی بَرِیٍّ،وَ لَا نَاکِثاً إِلَی وَفِیٍّ</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900889_3381743652"/>
      <w:bookmarkStart w:id="836" w:name="_Toc313"/>
      <w:bookmarkEnd w:id="835"/>
      <w:r>
        <w:rPr>
          <w:rtl w:val="true"/>
        </w:rPr>
        <w:t>ترجمه</w:t>
      </w:r>
      <w:bookmarkEnd w:id="836"/>
    </w:p>
    <w:p>
      <w:pPr>
        <w:pStyle w:val="BookText"/>
        <w:rPr/>
      </w:pPr>
      <w:r>
        <w:rPr>
          <w:rFonts w:ascii="IRNazanin" w:hAnsi="IRNazanin" w:eastAsia="IRNazanin"/>
          <w:color w:val="111111"/>
          <w:sz w:val="28"/>
          <w:sz w:val="28"/>
          <w:szCs w:val="28"/>
          <w:rtl w:val="true"/>
          <w:lang w:bidi="fa-IR"/>
        </w:rPr>
        <w:t xml:space="preserve">به یقین پراکندگی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و پیمان‌شکنی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نبود که شما از آن آگاه نباشید؛ولی من مجرمان شما را عفو کردم و شمشیر را از فراریان برداشتم و کسانی را که به جانب من آمدند پذیرفتم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تقصیرشان در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افکار مهلک و آرای ضعیف و منحرف از مسیر حق،شما را به ستیزه‌جویی و مخالفت با من بکشاند من همان مرد دیروزم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من آماده و اسبها را زین کرده و جهاز بر شتران گذارده‌ام و اگر مرا مجبور به حرکت به سوی خود سازید حمله‌ای به شما بیاورم که جنگ جمل در برابر آن بسیار کوچک 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از فضل و برتری مطیعان شما آگاهم و حق ناصحان را به خوبی می‌شناسم و هرگز به جهت وجود متهمی،شخص بی‌گناه را کیفر نمی‌دهم و وفادار را به خاطر پیمان شکن مجازات نمی‌کنم</w:t>
      </w:r>
      <w:r>
        <w:rPr>
          <w:rFonts w:eastAsia="IRNazanin" w:cs="IRNazanin"/>
          <w:color w:val="111111"/>
          <w:sz w:val="28"/>
          <w:szCs w:val="28"/>
          <w:rtl w:val="true"/>
          <w:lang w:bidi="fa-IR"/>
        </w:rPr>
        <w:t xml:space="preserve">. </w:t>
      </w:r>
      <w:bookmarkStart w:id="837" w:name="pg13956_166907"/>
    </w:p>
    <w:p>
      <w:pPr>
        <w:pStyle w:val="Heading3"/>
        <w:numPr>
          <w:ilvl w:val="2"/>
          <w:numId w:val="1"/>
        </w:numPr>
        <w:rPr/>
      </w:pPr>
      <w:bookmarkStart w:id="838" w:name="__RefHeading___Toc900891_3381743652"/>
      <w:bookmarkStart w:id="839" w:name="_Toc314"/>
      <w:bookmarkEnd w:id="837"/>
      <w:bookmarkEnd w:id="838"/>
      <w:r>
        <w:rPr>
          <w:rtl w:val="true"/>
        </w:rPr>
        <w:t>شرح و تفسیر</w:t>
      </w:r>
      <w:r>
        <w:rPr>
          <w:rtl w:val="true"/>
        </w:rPr>
        <w:t xml:space="preserve">: </w:t>
      </w:r>
      <w:r>
        <w:rPr>
          <w:rtl w:val="true"/>
        </w:rPr>
        <w:t>خاموش کردن آتش فتنه در بصره</w:t>
      </w:r>
      <w:bookmarkEnd w:id="839"/>
    </w:p>
    <w:p>
      <w:pPr>
        <w:pStyle w:val="BookText"/>
        <w:rPr/>
      </w:pPr>
      <w:r>
        <w:rPr>
          <w:rFonts w:ascii="IRNazanin" w:hAnsi="IRNazanin" w:eastAsia="IRNazanin"/>
          <w:color w:val="111111"/>
          <w:sz w:val="28"/>
          <w:sz w:val="28"/>
          <w:szCs w:val="28"/>
          <w:rtl w:val="true"/>
          <w:lang w:bidi="fa-IR"/>
        </w:rPr>
        <w:t>خاموش کردن آتش فتنه در بصره</w:t>
      </w:r>
    </w:p>
    <w:p>
      <w:pPr>
        <w:pStyle w:val="BookText"/>
        <w:rPr/>
      </w:pPr>
      <w:r>
        <w:rPr>
          <w:rFonts w:ascii="IRNazanin" w:hAnsi="IRNazanin" w:eastAsia="IRNazanin"/>
          <w:color w:val="111111"/>
          <w:sz w:val="28"/>
          <w:sz w:val="28"/>
          <w:szCs w:val="28"/>
          <w:rtl w:val="true"/>
          <w:lang w:bidi="fa-IR"/>
        </w:rPr>
        <w:t>امام علیه السلام در این نامه کوتاه و پر معنا و بسیار حساب شده برای خاموش کردن آتش فتنه معاویه در بصره بر دو اصل تکیه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تهدید بسیار کوبنده‌ای نسبت به پیمان شکنان دارد و به آنها یاد آور می‌شود که اگر دست از فتنه‌گری بر ندارند با لشکری انبوه به سراغ آنها می‌آید و چنان آنان را در هم می‌کوبد که جنگ جمل را فراموش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اصل رحمت و عطوفت نسبت به کسانی که وفادارند یا از کرده خود پشیمانند تکیه می‌فرماید و به آنها بشارت می‌دهد که جان و مال و عرضشان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پراکندگی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دشمنی و پیمان‌شکنی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نبود که شما از آن آگاه نباشید ولی من مجرمان شما را عفو کردم و شمشیر را از فراریان برداشتم و کسانی را که به جانب من آمدند پذیرفتم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تقصیرشان در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کَانَ مِنِ انْتِشَارِ حَبْلِکُمْ </w:t>
      </w:r>
      <w:r>
        <w:rPr>
          <w:rStyle w:val="FootnoteAnchor"/>
          <w:rtl w:val="true"/>
        </w:rPr>
        <w:footnoteReference w:id="488"/>
      </w:r>
      <w:r>
        <w:rPr>
          <w:rFonts w:ascii="Amiri" w:hAnsi="Amiri" w:eastAsia="Amiri" w:cs="Amiri"/>
          <w:color w:val="111111"/>
          <w:sz w:val="28"/>
          <w:sz w:val="28"/>
          <w:szCs w:val="28"/>
          <w:rtl w:val="true"/>
          <w:lang w:bidi="ar-SA"/>
        </w:rPr>
        <w:t xml:space="preserve">شِقَاقِکُمْ </w:t>
      </w:r>
      <w:r>
        <w:rPr>
          <w:rStyle w:val="FootnoteAnchor"/>
          <w:rtl w:val="true"/>
        </w:rPr>
        <w:footnoteReference w:id="489"/>
      </w:r>
      <w:r>
        <w:rPr>
          <w:rFonts w:ascii="Amiri" w:hAnsi="Amiri" w:eastAsia="Amiri" w:cs="Amiri"/>
          <w:color w:val="111111"/>
          <w:sz w:val="28"/>
          <w:sz w:val="28"/>
          <w:szCs w:val="28"/>
          <w:rtl w:val="true"/>
          <w:lang w:bidi="ar-SA"/>
        </w:rPr>
        <w:t xml:space="preserve">مَا لَمْ تَغْبَوْا </w:t>
      </w:r>
      <w:r>
        <w:rPr>
          <w:rStyle w:val="FootnoteAnchor"/>
          <w:rtl w:val="true"/>
        </w:rPr>
        <w:footnoteReference w:id="490"/>
      </w:r>
      <w:r>
        <w:rPr>
          <w:rFonts w:ascii="Amiri" w:hAnsi="Amiri" w:eastAsia="Amiri" w:cs="Amiri"/>
          <w:color w:val="111111"/>
          <w:sz w:val="28"/>
          <w:sz w:val="28"/>
          <w:szCs w:val="28"/>
          <w:rtl w:val="true"/>
          <w:lang w:bidi="ar-SA"/>
        </w:rPr>
        <w:t>عَنْهُ،فَعَفَوْتُ عَنْ مُجْرِمِکُمْ،وَ رَفَعْتُ السَّیْفَ عَنْ مُدْبِرِکُمْ، وَ قَبِلْتُ مِنْ مُقْبِلِکُمْ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علیه السلام با این سخنان خود،سمپاشی معاویه و گروه طرفداران او را خنثی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تصمیم داشت با یادآوری خاطره جنگ جمل آنها را بر ضد امام علیه السلام بشوراند ولی امام علیه السلام با یادآوری خاطره آن جنگ می‌خواهد آتش فتنه و فساد را خاموش 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پیمان‌شکنی کردید و بر ضد من قیام کردید؛ ولی پس از شکست نه فرمان قتل عام دادم و نه اجازه تعقیب مجرمان؛فرمان عفو </w:t>
      </w:r>
    </w:p>
    <w:p>
      <w:pPr>
        <w:pStyle w:val="BookText"/>
        <w:rPr/>
      </w:pPr>
      <w:r>
        <w:rPr>
          <w:rFonts w:ascii="IRNazanin" w:hAnsi="IRNazanin" w:eastAsia="IRNazanin"/>
          <w:color w:val="111111"/>
          <w:sz w:val="28"/>
          <w:sz w:val="28"/>
          <w:szCs w:val="28"/>
          <w:rtl w:val="true"/>
          <w:lang w:bidi="fa-IR"/>
        </w:rPr>
        <w:t>عمومی صادر کردم و مجرمان شما را بخشیدم و کسانی که به سوی من آمدند آنها را پذیرفتم و گذشته آنان را به فراموشی سپردم،بنابراین حق شناس باشید و با دشمنان من طرح دوستی نریزید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آمده که امام علیه السلام بعد از پیروزی در جنگ جمل دستور داد منادی با صدای رسا ندا در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تَتْبَعُوا مُوَلِّیاً وَ لَا تُجِیزُوا عَلَی جَرِیحٍ؛ فراریان را تعقیب نکنید و مجروحان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نرسانید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نیز دستور داد منادی ندا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أَغْلَقَ بَابَهُ فَهُوَ آمِنٌ وَ مَنْ أَلْقَی سِلَاحَهُ فَهُوَ آمِن؛آن کس که به خانه خود بازگردد و در خانه را ببندد در امان است و آن کس که اسلحه بر زمین بگذارد در امان است</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و این شبیه فرمان عفو عمومی پیغمبر اکرم صلی الله علیه و آله به هنگام فتح مکّه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برای خاموش کردن این آتش،سخن از شدت عمل در برابر افراد خیره‌سر و لجوج به میان می‌آورد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افکار مهلک و آرای ضعیف و منحرف از مسیر حق،شما را به ستیزه‌جویی و مخالفت با من بکشاند من همان مرد دیروزم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من آماده و اسبها را زین کرده و جهاز بر شتران گذارده‌ام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خَطَتْ </w:t>
      </w:r>
      <w:r>
        <w:rPr>
          <w:rStyle w:val="FootnoteAnchor"/>
          <w:rtl w:val="true"/>
        </w:rPr>
        <w:footnoteReference w:id="493"/>
      </w:r>
      <w:r>
        <w:rPr>
          <w:rFonts w:ascii="Amiri" w:hAnsi="Amiri" w:eastAsia="Amiri" w:cs="Amiri"/>
          <w:color w:val="111111"/>
          <w:sz w:val="28"/>
          <w:sz w:val="28"/>
          <w:szCs w:val="28"/>
          <w:rtl w:val="true"/>
          <w:lang w:bidi="ar-SA"/>
        </w:rPr>
        <w:t xml:space="preserve">بِکُمُ الْأُمُورُ الْمُرْدِیَةُ،وَ سَفَهُ الْآرَاءِ الْجَائِرَةِ،إِلَی مُنَابَذَتِی </w:t>
      </w:r>
      <w:r>
        <w:rPr>
          <w:rStyle w:val="FootnoteAnchor"/>
          <w:rtl w:val="true"/>
        </w:rPr>
        <w:footnoteReference w:id="494"/>
      </w:r>
      <w:r>
        <w:rPr>
          <w:rFonts w:ascii="Amiri" w:hAnsi="Amiri" w:eastAsia="Amiri" w:cs="Amiri"/>
          <w:color w:val="111111"/>
          <w:sz w:val="28"/>
          <w:sz w:val="28"/>
          <w:szCs w:val="28"/>
          <w:rtl w:val="true"/>
          <w:lang w:bidi="ar-SA"/>
        </w:rPr>
        <w:t xml:space="preserve">خِلَافِی،فَهَا أَنَا ذَا </w:t>
      </w:r>
      <w:r>
        <w:rPr>
          <w:rStyle w:val="FootnoteAnchor"/>
          <w:rtl w:val="true"/>
        </w:rPr>
        <w:footnoteReference w:id="495"/>
      </w:r>
      <w:r>
        <w:rPr>
          <w:rFonts w:ascii="Amiri" w:hAnsi="Amiri" w:eastAsia="Amiri" w:cs="Amiri"/>
          <w:color w:val="111111"/>
          <w:sz w:val="28"/>
          <w:sz w:val="28"/>
          <w:szCs w:val="28"/>
          <w:rtl w:val="true"/>
          <w:lang w:bidi="ar-SA"/>
        </w:rPr>
        <w:t xml:space="preserve">قَدْ قَرَّبْتُ جِیَادِی </w:t>
      </w:r>
      <w:r>
        <w:rPr>
          <w:rStyle w:val="FootnoteAnchor"/>
          <w:rtl w:val="true"/>
        </w:rPr>
        <w:footnoteReference w:id="496"/>
      </w:r>
      <w:r>
        <w:rPr>
          <w:rFonts w:ascii="Amiri" w:hAnsi="Amiri" w:eastAsia="Amiri" w:cs="Amiri"/>
          <w:color w:val="111111"/>
          <w:sz w:val="28"/>
          <w:sz w:val="28"/>
          <w:szCs w:val="28"/>
          <w:rtl w:val="true"/>
          <w:lang w:bidi="ar-SA"/>
        </w:rPr>
        <w:t xml:space="preserve">،وَ رَحَلْتُ </w:t>
      </w:r>
      <w:r>
        <w:rPr>
          <w:rStyle w:val="FootnoteAnchor"/>
          <w:rtl w:val="true"/>
        </w:rPr>
        <w:footnoteReference w:id="497"/>
      </w:r>
      <w:r>
        <w:rPr>
          <w:rFonts w:ascii="Amiri" w:hAnsi="Amiri" w:eastAsia="Amiri" w:cs="Amiri"/>
          <w:color w:val="111111"/>
          <w:sz w:val="28"/>
          <w:sz w:val="28"/>
          <w:szCs w:val="28"/>
          <w:rtl w:val="true"/>
          <w:lang w:bidi="ar-SA"/>
        </w:rPr>
        <w:t xml:space="preserve">رِکَابِی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گاه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مجبور به حرکت به سوی خود سازید حمله‌ای به شما بیاورم که جنگ جمل در برابر آن بسیار کوچک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أَلْجَأْتُمُونِی إِلَی الْمَسِیرِ إِلَیْکُمْ لَأُوقِعَنَّ بِکُمْ وَقْعَةً </w:t>
      </w:r>
      <w:r>
        <w:rPr>
          <w:rStyle w:val="FootnoteAnchor"/>
          <w:rtl w:val="true"/>
        </w:rPr>
        <w:footnoteReference w:id="498"/>
      </w:r>
      <w:r>
        <w:rPr>
          <w:rFonts w:ascii="Amiri" w:hAnsi="Amiri" w:eastAsia="Amiri" w:cs="Amiri"/>
          <w:color w:val="111111"/>
          <w:sz w:val="28"/>
          <w:sz w:val="28"/>
          <w:szCs w:val="28"/>
          <w:rtl w:val="true"/>
          <w:lang w:bidi="ar-SA"/>
        </w:rPr>
        <w:t>لَا یَکُونُ یَوْمُ الْجَمَلِ إِلَیْهَا إِلَّا کَلَعْقَةِ لَاعِقٍ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در جنگ جمل عِدّه و عُدّه و جمعیت و آمادگی من بسیار کم بود؛ولی امروز لشکر من منسجم و انبوه و هر گونه وسیله‌ای در اختیار آنان قرار دارد،بنابراین اگر جنگی رخ دهد قابل مقایسه با آن نخواهد بود و آن محبت‌های جنگ جمل نیز در آن محلی ندارد،چرا که آن محبت‌ها را فراموش کردید و گویا سبب جرأت و جسارت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لعقة لاعق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لعقه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لیسیدن و لعقه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چیزی است که در یک قاشق جای می‌گیرد،کنایه از شیء بسیار کم است و در فارسی در این گونه موارد می‌گوییم قطره‌ای است در مقابل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اینکه مبادا دشمن از این سخن سوء استفاده کند و تصور نماید امام علیه السلام با این سخن همه اهل بصره را تهدید می‌کند و می‌گوید خشک و تر را با هم می‌سوزانم و بی‌گناه و گناهکار را کیفر می‌دهم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از فضل و برتری مطیعان شما آگاهم و حق ناصحان را به خوبی می‌شناسم و هرگز به جهت وجود متهمی،شخص بی‌گناه را کیفر نمی‌دهم و وفادار را به خاطر پیمان شکن مجازات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أَنِّی عَارِفٌ لِذِی الطَّاعَةِ مِنْکُمْ فَضْلَهُ، وَ لِذِی النَّصِیحَةِ حَقَّهُ،غَیْرُ مُتَجَاوِزٍ مُتَّهَماً إِلَی بَرِیٍّ،وَ لَا نَاکِثاً إِلَی وَفِیٍّ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روایات آمده است،زیاد که از معاونین ابن عباس،فرماندار بصره بود و به هنگام مسافرت ابن عباس به کوفه برای تسلیت شهادت محمد بن </w:t>
      </w:r>
    </w:p>
    <w:p>
      <w:pPr>
        <w:pStyle w:val="BookText"/>
        <w:rPr/>
      </w:pPr>
      <w:r>
        <w:rPr>
          <w:rFonts w:ascii="IRNazanin" w:hAnsi="IRNazanin" w:eastAsia="IRNazanin"/>
          <w:color w:val="111111"/>
          <w:sz w:val="28"/>
          <w:sz w:val="28"/>
          <w:szCs w:val="28"/>
          <w:rtl w:val="true"/>
          <w:lang w:bidi="fa-IR"/>
        </w:rPr>
        <w:t>ابو بکر خدمت امام علیه السلام،زمام امور بصره را در دست داشت،خطبه داغی خواند و طی آن تهدید کرد که من میان گنهکار و بی‌گناه تفاوت نمی‌گذارم و پدر را به خاطر فرزند و همسایه را به جرم همسایه کیفر می‌دهم و همه را در هم می‌کوبم مگر اینکه به راه راست آیید</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این سخن به گوش امام علیه السلام رسیده باشد و امام علیه السلام می‌خواهد با بیان نورانی خود که عدل اسلامی در آن موج می‌زند گفتار زیاد را اصلاح کند</w:t>
      </w:r>
      <w:r>
        <w:rPr>
          <w:rFonts w:eastAsia="IRNazanin" w:cs="IRNazanin"/>
          <w:color w:val="111111"/>
          <w:sz w:val="28"/>
          <w:szCs w:val="28"/>
          <w:rtl w:val="true"/>
          <w:lang w:bidi="fa-IR"/>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0" w:name="pg13956_166912"/>
      <w:bookmarkStart w:id="841" w:name="pg13956_166912"/>
      <w:bookmarkEnd w:id="841"/>
    </w:p>
    <w:p>
      <w:pPr>
        <w:pStyle w:val="Heading2"/>
        <w:numPr>
          <w:ilvl w:val="1"/>
          <w:numId w:val="1"/>
        </w:numPr>
        <w:rPr/>
      </w:pPr>
      <w:bookmarkStart w:id="842" w:name="pg13956_166912"/>
      <w:bookmarkStart w:id="843" w:name="__RefHeading___Toc900893_3381743652"/>
      <w:bookmarkStart w:id="844" w:name="_Toc315"/>
      <w:bookmarkEnd w:id="842"/>
      <w:bookmarkEnd w:id="843"/>
      <w:r>
        <w:rPr/>
        <w:t>30</w:t>
      </w:r>
      <w:r>
        <w:rPr>
          <w:rtl w:val="true"/>
        </w:rPr>
        <w:t xml:space="preserve">- </w:t>
      </w:r>
      <w:r>
        <w:rPr>
          <w:rtl w:val="true"/>
        </w:rPr>
        <w:t>به معاویه</w:t>
      </w:r>
      <w:bookmarkEnd w:id="844"/>
    </w:p>
    <w:p>
      <w:pPr>
        <w:pStyle w:val="Heading3"/>
        <w:numPr>
          <w:ilvl w:val="2"/>
          <w:numId w:val="1"/>
        </w:numPr>
        <w:rPr/>
      </w:pPr>
      <w:bookmarkStart w:id="845" w:name="__RefHeading___Toc900895_3381743652"/>
      <w:bookmarkStart w:id="846" w:name="_Toc316"/>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و من کتاب له علیه السلام</w:t>
      </w:r>
    </w:p>
    <w:p>
      <w:pPr>
        <w:pStyle w:val="BookText"/>
        <w:rPr/>
      </w:pPr>
      <w:r>
        <w:rPr>
          <w:rFonts w:ascii="IRNazanin" w:hAnsi="IRNazanin" w:eastAsia="IRNazanin"/>
          <w:color w:val="111111"/>
          <w:sz w:val="28"/>
          <w:sz w:val="28"/>
          <w:szCs w:val="28"/>
          <w:rtl w:val="true"/>
          <w:lang w:bidi="fa-IR"/>
        </w:rPr>
        <w:t>إلی معاویة</w:t>
      </w:r>
    </w:p>
    <w:p>
      <w:pPr>
        <w:pStyle w:val="BookText"/>
        <w:rPr/>
      </w:pPr>
      <w:r>
        <w:rPr>
          <w:rFonts w:ascii="IRNazanin" w:hAnsi="IRNazanin" w:eastAsia="IRNazanin"/>
          <w:color w:val="111111"/>
          <w:sz w:val="28"/>
          <w:sz w:val="28"/>
          <w:szCs w:val="28"/>
          <w:rtl w:val="true"/>
          <w:lang w:bidi="fa-IR"/>
        </w:rPr>
        <w:t>از نامه‌های امام علیه السلام است</w:t>
      </w:r>
    </w:p>
    <w:p>
      <w:pPr>
        <w:pStyle w:val="BookText"/>
        <w:rPr/>
      </w:pPr>
      <w:r>
        <w:rPr>
          <w:rFonts w:ascii="IRNazanin" w:hAnsi="IRNazanin" w:eastAsia="IRNazanin"/>
          <w:color w:val="111111"/>
          <w:sz w:val="28"/>
          <w:sz w:val="28"/>
          <w:szCs w:val="28"/>
          <w:rtl w:val="true"/>
          <w:lang w:bidi="fa-IR"/>
        </w:rPr>
        <w:t>به معاویه</w:t>
      </w:r>
      <w:r>
        <w:rPr>
          <w:rFonts w:eastAsia="IRNazanin" w:cs="IRNazanin"/>
          <w:color w:val="111111"/>
          <w:sz w:val="28"/>
          <w:szCs w:val="28"/>
          <w:rtl w:val="true"/>
          <w:lang w:bidi="fa-IR"/>
        </w:rPr>
        <w:t xml:space="preserve">. </w:t>
      </w:r>
      <w:r>
        <w:rPr>
          <w:rStyle w:val="FootnoteAnchor"/>
          <w:rtl w:val="true"/>
        </w:rPr>
        <w:footnoteReference w:id="500"/>
      </w:r>
    </w:p>
    <w:p>
      <w:pPr>
        <w:pStyle w:val="Heading3"/>
        <w:numPr>
          <w:ilvl w:val="2"/>
          <w:numId w:val="1"/>
        </w:numPr>
        <w:rPr/>
      </w:pPr>
      <w:bookmarkStart w:id="847" w:name="__RefHeading___Toc900897_3381743652"/>
      <w:bookmarkStart w:id="848" w:name="_Toc317"/>
      <w:bookmarkEnd w:id="847"/>
      <w:r>
        <w:rPr>
          <w:rtl w:val="true"/>
        </w:rPr>
        <w:t>نامه در یک نگاه</w:t>
      </w:r>
      <w:bookmarkEnd w:id="848"/>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رضی آغاز این نامه را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آن مطابق آنچه در نقل ابن ابی الحدید آمده است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فقد بلغنی کتابک تذکر فیه مشاغبتی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تو به من رسید که در آن مرا متهم ساخته‌ای که شر و فتنه درباره تو و یارانت برپا کرده‌ام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تعبیر به خوبی نشان می‌دهد که این نامه نامه‌ای ابتدایی از سوی امیر مؤمنان علی علیه السلام نیست،بلکه پاسخی است به نامه معاویه که امام علیه السلام را متهم به ایجاد آشوب و ظلم و ستم کرده و امام علیه السلام پاسخ کوبنده‌ای به او می‌دهد که برنامه من امر به معروف و نهی از منکر و مبارزه با ستمکاران و ملحدان و منافقان است و بر اساس دستور پروردگار در قرآن مجید،این امور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آنکه دامن خود را از این تهمت‌های ناروا پاک می‌شمرد،به نصیحت کردن معاویه می‌پردازد که این بخش از نامه در آنچه سید رضی در اینجا نقل کرده،منعکس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 را بشناس که نشانه‌هایش روشن است و عذری در نشناختن آن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مسیر حق منحرف نشو که در بیابان زندگی سرگردان می‌شوی و خدا نعمتش را از تو بر می‌گیرد و نقمت و مجازاتش را بر تو 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خویشتن باش باز هم مراقب خویشتن باش؛مبادا نفس سرکش،تو را به زیان و خسران و کفر و ترک ایمان بکشاند</w:t>
      </w:r>
      <w:r>
        <w:rPr>
          <w:rFonts w:eastAsia="IRNazanin" w:cs="IRNazanin"/>
          <w:color w:val="111111"/>
          <w:sz w:val="28"/>
          <w:szCs w:val="28"/>
          <w:rtl w:val="true"/>
          <w:lang w:bidi="fa-IR"/>
        </w:rPr>
        <w:t xml:space="preserve">. </w:t>
      </w:r>
      <w:bookmarkStart w:id="849" w:name="pg13956_166914"/>
    </w:p>
    <w:p>
      <w:pPr>
        <w:pStyle w:val="BookText"/>
        <w:rPr/>
      </w:pPr>
      <w:bookmarkEnd w:id="849"/>
      <w:r>
        <w:rPr>
          <w:rFonts w:ascii="Amiri" w:hAnsi="Amiri" w:eastAsia="Amiri" w:cs="Amiri"/>
          <w:color w:val="111111"/>
          <w:sz w:val="28"/>
          <w:sz w:val="28"/>
          <w:szCs w:val="28"/>
          <w:rtl w:val="true"/>
          <w:lang w:bidi="ar-SA"/>
        </w:rPr>
        <w:t>فَاتَّقِ اللّهَ فِیمَا لَدَیْکَ،وَ انْظُرْ فِی حَقِّهِ عَلَیْکَ،وَ ارْجِعْ إِلَی مَعْرِفَةِ مَا لَا تُعْذَرُ بِجَهَالَتِهِ،فَإِنَّ لِلطَّاعَةِ أَعْلَاماً وَاضِحَةً،وَ سُبُلاً نَیِّرَةً،وَ مَحَجَّةً نَهْجَةً،وَ غَایَةً مُطَّلَبَةً،یَرِدُهَا الْأَکْیَاسُ،وَ یُخَالِفُهَا الْأَنْکَاسُ؛مَنْ نَکَبَ عَنْهَا جَارَ عَنِ الْحَقِّ، خَبَطَ فِی التِّیهِ،وَ غَیَّرَ اللّهُ نِعْمَتَهُ،وَ أَحَلَّ بِهِ نِقْمَتَهُ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فَنَفْسَکَ نَفْسَکَ،فَقَدْ بَیَّنَ اللّهُ لَکَ سَبِیلَکَ،وَ حَیْثُ تَنَاهَتْ بِکَ أُمُورُکَ،فَقَدْ أَجْرَیْتَ إِلَی غَایَةِ خُسْرٍ،وَ مَحَلَّةِ کُفْرٍ،فَإِنَّ نَفْسَکَ قَدْ أَوْلَجَتْکَ شَرّاً،وَ أَقْحَمَتْکَ غَیّاً،وَ أَوْرَدَتْکَ الْمَهَالِکَ،وَ أَوْعَرَتْ عَلَیْکَ الْمَسَالِکَ</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900899_3381743652"/>
      <w:bookmarkStart w:id="851" w:name="_Toc318"/>
      <w:bookmarkEnd w:id="850"/>
      <w:r>
        <w:rPr>
          <w:rtl w:val="true"/>
        </w:rPr>
        <w:t>ترجمه</w:t>
      </w:r>
      <w:bookmarkEnd w:id="851"/>
    </w:p>
    <w:p>
      <w:pPr>
        <w:pStyle w:val="BookText"/>
        <w:rPr/>
      </w:pPr>
      <w:r>
        <w:rPr>
          <w:rFonts w:ascii="IRNazanin" w:hAnsi="IRNazanin" w:eastAsia="IRNazanin"/>
          <w:color w:val="111111"/>
          <w:sz w:val="28"/>
          <w:sz w:val="28"/>
          <w:szCs w:val="28"/>
          <w:rtl w:val="true"/>
          <w:lang w:bidi="fa-IR"/>
        </w:rPr>
        <w:t xml:space="preserve">از خداوند در مورد آنچه در اختیار داری بترس و در حقی که خداوند بر تو دارد نظر کن و به معرفت و شناسایی چیزی که در ندانستن آن معذور نیستی باز گرد، زیرا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واضح،راههای نورانی،جاده‌های روشن و آشکار و مستقیم،و سرانجامی خواستنی دارد که هوشمندان به آن می‌رسند و فرومایگان و نابخردان از آن منحرف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 روی بر تابد از حق منحرف شده و در بیابان بدبختی و گمراهی سرگردان خواهد شد؛ خداوند نعمتش را از او می‌گیرد و بلا و مجازاتش را بر او می‌فرستد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زنهار زنهار مراقب خویشتن باش که خداوند سرنوشت نهایی تو را از این راه که می‌روی روشن ساخته و آنچه را که امور زندگانی تو به آن منتهی می‌شود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سرنوشتی شوم و عاقبتی مذموم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 به سوی عاقبتی زیانبار و منزلگاه کفر پیش می‌روی،زیرا هوای نفست تو را به درون شر وارد ساخته و در </w:t>
      </w:r>
      <w:bookmarkStart w:id="852" w:name="pg13956_166915"/>
    </w:p>
    <w:p>
      <w:pPr>
        <w:pStyle w:val="BookText"/>
        <w:rPr/>
      </w:pPr>
      <w:bookmarkEnd w:id="852"/>
      <w:r>
        <w:rPr>
          <w:rFonts w:ascii="IRNazanin" w:hAnsi="IRNazanin" w:eastAsia="IRNazanin"/>
          <w:color w:val="111111"/>
          <w:sz w:val="28"/>
          <w:sz w:val="28"/>
          <w:szCs w:val="28"/>
          <w:rtl w:val="true"/>
          <w:lang w:bidi="fa-IR"/>
        </w:rPr>
        <w:t>پرتگاه گمراهی انداخته و در مهلکه‌ها داخل نموده و راه‌های نجات را بر تو دشوار ساخته است</w:t>
      </w:r>
      <w:r>
        <w:rPr>
          <w:rFonts w:eastAsia="IRNazanin" w:cs="IRNazanin"/>
          <w:color w:val="111111"/>
          <w:sz w:val="28"/>
          <w:szCs w:val="28"/>
          <w:rtl w:val="true"/>
          <w:lang w:bidi="fa-IR"/>
        </w:rPr>
        <w:t>.</w:t>
      </w:r>
    </w:p>
    <w:p>
      <w:pPr>
        <w:pStyle w:val="Heading3"/>
        <w:numPr>
          <w:ilvl w:val="2"/>
          <w:numId w:val="1"/>
        </w:numPr>
        <w:rPr/>
      </w:pPr>
      <w:bookmarkStart w:id="853" w:name="__RefHeading___Toc900901_3381743652"/>
      <w:bookmarkStart w:id="854" w:name="_Toc319"/>
      <w:bookmarkEnd w:id="853"/>
      <w:r>
        <w:rPr>
          <w:rtl w:val="true"/>
        </w:rPr>
        <w:t>شرح و تفسیر</w:t>
      </w:r>
      <w:r>
        <w:rPr>
          <w:rtl w:val="true"/>
        </w:rPr>
        <w:t xml:space="preserve">: </w:t>
      </w:r>
      <w:r>
        <w:rPr>
          <w:rtl w:val="true"/>
        </w:rPr>
        <w:t xml:space="preserve">به فکر عاقبت کار خود باش </w:t>
      </w:r>
      <w:r>
        <w:rPr>
          <w:rtl w:val="true"/>
        </w:rPr>
        <w:t>!</w:t>
      </w:r>
      <w:bookmarkEnd w:id="854"/>
    </w:p>
    <w:p>
      <w:pPr>
        <w:pStyle w:val="BookText"/>
        <w:rPr/>
      </w:pPr>
      <w:r>
        <w:rPr>
          <w:rFonts w:ascii="IRNazanin" w:hAnsi="IRNazanin" w:eastAsia="IRNazanin"/>
          <w:color w:val="111111"/>
          <w:sz w:val="28"/>
          <w:sz w:val="28"/>
          <w:szCs w:val="28"/>
          <w:rtl w:val="true"/>
          <w:lang w:bidi="fa-IR"/>
        </w:rPr>
        <w:t xml:space="preserve">به فکر عاقبت کار خود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اهداف امام علیه السلام از این نامه جا داشت نامه معاویه را در اینجا می‌آوردیم،زیرا جواب نامه همیشه ناظر به متن آن نامه است؛ولی متأسفانه نامه او در هیچ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اطلاع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نشده است،گر چه نامه امام علیه السلام آغازی دارد که مرحوم سید رضی آن را نقل نکرده و با توجّه به آغاز آن بخش‌هایی از محتوای نامه معاویه نیز روشن می‌شود،زیرا امام علیه السلام در آغاز این نامه مطابق آنچه در کتاب تمام نهج‌البلاغه آمده است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مِنْ عَبْدِاللّهِ عَلِیٍّ أَمیرِ الْمُؤْمِنینَ إِلی مُعَاوِیَةَ بْنِ أَبی سُفْیَانَ</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بَعْدُ،فَقَدْ بَلَغَنی کِتَابُکَ تَذْکُرُ مُشَاغَبَتی،وَ تَسْتَقْبِحُ مُوَازَرَتی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تَزْعَمُنی مُتَجَبِّراً،وَ عَنْ حَقِّ اللّهِ مُقَصِّراً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اللّهِ،کَیْفَ تَسْتَجیزُ الْغیبَةَ،وَ تَسْتَحْسِنُ الْعَضیهَةَ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لَمْ أُشَاغِبْ إِلّا فی أَمْرٍ بِمَعْرُوفٍ،أَوْ نَهْیٍ عَنْ 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أَتَجَبَّرْ إِلّا عَلی بَاغٍ مَارِقٍ،أَوْ مُلْحِدٍ کَافِرٍ،وَ لَمْ آخُذْ فِی ذَلِکَ إِلّا بِقَوْلِ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أَوْ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التَّقْصیرُ فی حَقِّ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فَمَعَاذَ اللّهِ وَ إِنَّمَا الْمُقَصِّرُ فی حَقِّ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عَطَّلَ الْحُقُوقَ الْمُؤَکَّدَةَ،وَ رَکَنَ إِلَی الأَهْوَاءِ الْمُبْتَدَعَةِ،وَ أَخْلَدَ إِلَی الضَّلَالَةِ الْمُحَیِّرَةِ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أَنْ تَصِفَ،یَا مُعَاوِیَةُ،الِاحْسَانَ،وَ تُخَالِفَ الْبُرْهَانَ،وَ تَنْکُثَ الْوَثَائِقَ الَّتی هِیَ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طَلِبَةٌ،وَ عَلی عِبَادِهِ حُجَّةٌ،مَعَ نَبْذِ الإِسْلَامِ،وَ تَضْییعِ الأَحْکَامِ،وَ طَمْسِ الأَعْلَامِ،وَ الْجَرْیِ فِی الْهَوی،وَ التَّهَوُّسِ فِی الرَّدی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نامه‌ای است از بنده خدا علی امیر مؤمنان به معاویه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 تو به من رسید که در آن مرا متهم ساخته بودی که بر ضد تو فتنه برپا کرده‌ام و مردم را شورانده‌ام و کمک کردن به من را در برنامه‌هایم زشت شمرده و چنین پنداشته‌ای که من ستمگرم و در ادای حق الهی 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چگونه تو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مجاز می‌شمری؟ به یقین من مردم را جز در انجام امر به معروف و نهی از منکر به هیجان نیاورده‌ام و جز بر طغیان‌گران و خارجان از دین یا ملحدان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روا نداشته‌ام و من در این راه به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جسته‌ام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را که ایمان به خدا و روز رستاخیز دارند نمی‌یابی که با دشمنان خدا و پیامبرش دوستی کنند، هر چند پدران یا پسران آنها باشند</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 اما اینکه گفته‌ای من در حق خداوند متعال کوتاهی کرده‌ام،پناه بر خدا هرگز چنین نبوده؛کسی در حق خداوند متعال کوتاهی می‌کند که حقوق مسلم الهی را تعطیل کند و تکیه بر هوا و هوس‌ها و بدعت‌ها نماید و همواره به سراغ ضلالت‌های حیران کننده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ای معاویه تو از نیکی سخن می‌گویی؛ولی با برهان عقل مخالفت می‌کنی و پیمان‌های الهی را که خداوند از بندگانش گرفته می‌شکنی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رها ساخته، احکام را ضایع نموده و نشانه‌های الهی را محو کرده‌ای و در مسیر هوا و هوس به سوی هلاکت گام بر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مرحوم سید رضی آورده در ادامه این مقدمه است به این ترتیب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دنبال آن مقدمه معاویه را از طرق گوناگون نصیحت می‌کند و اندرز می‌دهد و اتمام حجت می‌فرماید؛نخست در سه جمله کوتاه و پر معنا می‌فرماید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در مورد آنچه در اختیار داری بترس و در حق خداوند بر خود نظر </w:t>
      </w:r>
    </w:p>
    <w:p>
      <w:pPr>
        <w:pStyle w:val="BookText"/>
        <w:rPr/>
      </w:pPr>
      <w:r>
        <w:rPr>
          <w:rFonts w:ascii="IRNazanin" w:hAnsi="IRNazanin" w:eastAsia="IRNazanin"/>
          <w:color w:val="111111"/>
          <w:sz w:val="28"/>
          <w:sz w:val="28"/>
          <w:szCs w:val="28"/>
          <w:rtl w:val="true"/>
          <w:lang w:bidi="fa-IR"/>
        </w:rPr>
        <w:t>کن و به معرفت و شناسایی چیزی که در ندانستن آن معذور نیستی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 اللّهَ فِیمَا لَدَیْکَ،وَ انْظُرْ فِی حَقِّهِ عَلَیْکَ،وَ ارْجِعْ إِلَی مَعْرِفَةِ مَا لَا تُعْذَرُ بِجَهَالَتِهِ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 اللّهَ فِیمَا لَدَیْکَ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اشاره به مقامی باشد که در اختیار گرفته یا اموال مسلمین و یا همه نعمت‌های الهی که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هشدار می‌دهد مقامی را که غصب کرده‌ای باز گردان و نعمت‌های الهی را در طریق طاعت او 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فِی حَقِّهِ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خداوند در برابر آن همه نعمت که به بندگانش داده حقی بر آنان دارد و آن اینکه او را اطاعت کنند و از آنچه نهی کرده است خودداری نمایند که اگر این حق را ادا نکنند در آخرت عذاب دردناکی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ارْجِعْ إِلَی مَعْرِفَةِ مَا لَا تُعْذَرُ بِجَهَالَتِهِ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جمعی از مفسران نهج‌البلاغه اشاره به معرفت امام علیه السلام واجب الاطاعة است که در روایتی معروف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فقد مات میتة جاهلیة؛کسی که از دنیا برود در حالی که امام علیه السلام زمان خود را نشناخته باشد مرگ او همچون مرگ عصر جاهلیّت است</w:t>
      </w:r>
      <w:r>
        <w:rPr>
          <w:rFonts w:eastAsia="IRNazanin" w:cs="IRNazanin"/>
          <w:color w:val="111111"/>
          <w:sz w:val="28"/>
          <w:szCs w:val="28"/>
          <w:rtl w:val="true"/>
          <w:lang w:bidi="fa-IR"/>
        </w:rPr>
        <w:t xml:space="preserve">». </w:t>
      </w:r>
      <w:r>
        <w:rPr>
          <w:rStyle w:val="FootnoteAnchor"/>
          <w:rtl w:val="true"/>
        </w:rPr>
        <w:footnoteReference w:id="50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در تفسیر این جمله نیز هست که اشاره به تمام معارف الهیّه و دینی باشد که انسان در برابر جهل به آن معذور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امام علیه السلام معاویه را به معرفت اصول و فروع دین و وظایفی که در برابر خدا و خلق دارد، توصیه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علیه السلام در ادامه این سخن به عنوان استدلال بر آنچه بیان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در جهل به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واضح،راه‌های نورانی،جاده‌های روشن و آشکار و مستقیم،و سرانجامی خواستنی دارد که هوشمندان به آن می‌رسند و فرومایگان و نابخردان از آن منحرف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لِلطَّاعَةِ أَعْلَاماً وَاضِحَةً،وَ سُبُلاً نَیِّرَةً،وَ مَحَجَّةً </w:t>
      </w:r>
      <w:r>
        <w:rPr>
          <w:rStyle w:val="FootnoteAnchor"/>
          <w:rtl w:val="true"/>
        </w:rPr>
        <w:footnoteReference w:id="503"/>
      </w:r>
      <w:r>
        <w:rPr>
          <w:rFonts w:ascii="Amiri" w:hAnsi="Amiri" w:eastAsia="Amiri" w:cs="Amiri"/>
          <w:color w:val="111111"/>
          <w:sz w:val="28"/>
          <w:sz w:val="28"/>
          <w:szCs w:val="28"/>
          <w:rtl w:val="true"/>
          <w:lang w:bidi="ar-SA"/>
        </w:rPr>
        <w:t xml:space="preserve">نَهْجَةً </w:t>
      </w:r>
      <w:r>
        <w:rPr>
          <w:rStyle w:val="FootnoteAnchor"/>
          <w:rtl w:val="true"/>
        </w:rPr>
        <w:footnoteReference w:id="504"/>
      </w:r>
      <w:r>
        <w:rPr>
          <w:rFonts w:ascii="Amiri" w:hAnsi="Amiri" w:eastAsia="Amiri" w:cs="Amiri"/>
          <w:color w:val="111111"/>
          <w:sz w:val="28"/>
          <w:sz w:val="28"/>
          <w:szCs w:val="28"/>
          <w:rtl w:val="true"/>
          <w:lang w:bidi="ar-SA"/>
        </w:rPr>
        <w:t xml:space="preserve">، وَ غَایَةً مُطَّلَبَةً،یَرِدُهَا الْأَکْیَاسُ </w:t>
      </w:r>
      <w:r>
        <w:rPr>
          <w:rStyle w:val="FootnoteAnchor"/>
          <w:rtl w:val="true"/>
        </w:rPr>
        <w:footnoteReference w:id="505"/>
      </w:r>
      <w:r>
        <w:rPr>
          <w:rFonts w:ascii="Amiri" w:hAnsi="Amiri" w:eastAsia="Amiri" w:cs="Amiri"/>
          <w:color w:val="111111"/>
          <w:sz w:val="28"/>
          <w:sz w:val="28"/>
          <w:szCs w:val="28"/>
          <w:rtl w:val="true"/>
          <w:lang w:bidi="ar-SA"/>
        </w:rPr>
        <w:t>،وَ یُخَالِفُهَا الْأَنْکَاسُ</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امام علیه السلام در این گفتار معاویه اتمام حجت می‌کند که هرگز در قیامت نمی‌توانی بگویی راه تاریک بود و پر پیچ و خم و من آن را نشناختم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آن روشن است؛آیات بینات از یک سو،احادیث معتبر پیغمبر اکرم صلی الله علیه و آله از سوی دیگر و دلایل روشن عقلی از سوی سوم همگی نشانه‌های این راه هستند که در جای جای آن خودنمایی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جاده تاریک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سُبُلاً نَیِّرَةً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مسیر شاه راه است نه کوره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نَهْجَةً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نهایی آن که سعادت جاویدان است نیز برای همه معلوم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امام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جمع سبیل است در کلام خود آورده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به معنای جاده وسیع و آشکار است،زیرا انسان معمولاً از جاده‌های فرعی حرکت می‌کند تا خود را به جاده اصلی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سوی مقصد پیش برود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صیغه جمع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صیغه مفرد آمده،ناظر به همین است که جاده فرعی که آغاز حرکت است متعدّد است؛اما جاده اصلی معمولاً یکی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مُطَّلَبَةً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تشدید طا خوانده شده و گاه به تشدید لام و دربعضی از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همه آنها به همان معنای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خداوند دارای هدف مطلوبی است که منظور از آن قرب الی اللّه و رسیدن به سعادت جاویدان و نجات در آخرت و شمول لطف و رحمت الهی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هوشمندان به سراغ این هدف می‌روند،چون حاضر نیستند سعادت جاویدان و رضای پروردگار را با اموال و مقامات و شهوات دنیا معاوضه کنند،همان گونه که در حدیثی از امام امیر المؤمنین علیه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الْکَیِّسُ مَنْ أَحْیَا فَضَائِلَهُ وَ أمَاتَ رَذائلَهُ؛هوشمند کسی است که فضایلش را احیا کند و رذایلش را بمیراند</w:t>
      </w:r>
      <w:r>
        <w:rPr>
          <w:rFonts w:eastAsia="Amiri" w:cs="Amiri" w:ascii="Amiri" w:hAnsi="Amiri"/>
          <w:color w:val="111111"/>
          <w:sz w:val="28"/>
          <w:szCs w:val="28"/>
          <w:rtl w:val="true"/>
          <w:lang w:bidi="ar-SA"/>
        </w:rPr>
        <w:t xml:space="preserve">» </w:t>
      </w:r>
      <w:r>
        <w:rPr>
          <w:rStyle w:val="FootnoteAnchor"/>
          <w:rtl w:val="true"/>
        </w:rPr>
        <w:footnoteReference w:id="507"/>
      </w:r>
      <w:r>
        <w:rPr>
          <w:rFonts w:ascii="Amiri" w:hAnsi="Amiri" w:eastAsia="Amiri" w:cs="Amiri"/>
          <w:color w:val="111111"/>
          <w:sz w:val="28"/>
          <w:sz w:val="28"/>
          <w:szCs w:val="28"/>
          <w:rtl w:val="true"/>
          <w:lang w:bidi="ar-SA"/>
        </w:rPr>
        <w:t>و در حدیثی از امام صادق علیه السلام می‌خوانیم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الْکَیِّسُ کَیِّسُ الْآخِرَةِ؛هوشمند واقعی کسی است که در مورد آخرت هوشمندی داشته باشد</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مقابل،فرومایگان با این هدف مخالف‌اند و تنها به زرق و برق دنیای زودگذر و ناپایدار و بی‌اعتبار قناعت می‌کنند و گرانبهاترین متاع را به کم‌ارزش‌ترین آن می‌فروشند که خود دلیل بر سفاهت آنهاست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 به معاویه هشدار می‌دهد که از صراط مستقیم و طاعت خداوند منحرف مشو،زیرا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آن روی بر تابد از حق منحرف شده و در بیابان بدبختی و گمراهی سرگردان خواهد شد؛خداوند نعمتش را از او می‌گیرد و بلا و مجازاتش را بر او می‌فرستد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نَکَبَ </w:t>
      </w:r>
      <w:r>
        <w:rPr>
          <w:rStyle w:val="FootnoteAnchor"/>
          <w:rtl w:val="true"/>
        </w:rPr>
        <w:footnoteReference w:id="509"/>
      </w:r>
      <w:r>
        <w:rPr>
          <w:rFonts w:ascii="Amiri" w:hAnsi="Amiri" w:eastAsia="Amiri" w:cs="Amiri"/>
          <w:color w:val="111111"/>
          <w:sz w:val="28"/>
          <w:sz w:val="28"/>
          <w:szCs w:val="28"/>
          <w:rtl w:val="true"/>
          <w:lang w:bidi="ar-SA"/>
        </w:rPr>
        <w:t>عَنْهَا جَارَ عَنِ الْحَقِّ، خَبَطَ فِی التِّیهِ،وَ غَیَّرَ اللّهُ نِعْمَتَهُ،وَ أَحَلَّ بِهِ نِقْمَتَهُ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 چهار جمله،امام علیه السلام نخست به نتیجه مستقیم انحراف از مسیر طاعت خدا که دوری از حق و سرگردانی است اشاره می‌کند و سپس به نتیجه نهایی آن که محروم ماندن از نعمت‌های الهی و گرفتار شدن در چنگال عذاب اوست،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جمله اوّل در واقع به منزله مقدمه و دو جمله سوم و چهارم به منزله نتیجه و ذی المقدمه است و این گفتار امام علیه السلام گویا اشاره به آیه شریفه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بِأَنَّ اللّهَ لَمْ یَکُ مُغَیِّراً نِعْمَةً أَنْعَمَها عَلی قَوْمٍ حَتّی یُغَیِّرُوا ما بِأَنْفُسِهِمْ </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سپس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زنهار مراقب خویشتن باش که خداوند سرنوشت نهایی تو را از این راه که می‌روی روشن ساخته و آنچه را که امور زندگانی تو به آن منتهی می‌شود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سرنوشتی شوم و عاقبتی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به سوی عاقبتی زیانبار و منزلگاه کفر پیش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فَنَفْسَکَ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اللّهُ لَکَ سَبِیلَکَ،وَ حَیْثُ تَنَاهَتْ بِکَ أُمُورُکَ،فَقَدْ أَجْرَیْتَ إِلَی غَایَةِ خُسْرٍ،وَ مَحَلَّةِ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در واقع برگرفته از همان تعبیری است که 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أَنْفُسَکُمْ ؛مراقب خود باشید</w:t>
      </w:r>
      <w:r>
        <w:rPr>
          <w:rFonts w:eastAsia="Amiri" w:cs="Amiri" w:ascii="Amiri" w:hAnsi="Amiri"/>
          <w:color w:val="111111"/>
          <w:sz w:val="28"/>
          <w:szCs w:val="28"/>
          <w:rtl w:val="true"/>
          <w:lang w:bidi="ar-SA"/>
        </w:rPr>
        <w:t xml:space="preserve">» </w:t>
      </w:r>
      <w:r>
        <w:rPr>
          <w:rStyle w:val="FootnoteAnchor"/>
          <w:rtl w:val="true"/>
        </w:rPr>
        <w:footnoteReference w:id="511"/>
      </w:r>
      <w:r>
        <w:rPr>
          <w:rFonts w:ascii="IRNazanin" w:hAnsi="IRNazanin" w:eastAsia="IRNazanin"/>
          <w:color w:val="111111"/>
          <w:sz w:val="28"/>
          <w:sz w:val="28"/>
          <w:szCs w:val="28"/>
          <w:rtl w:val="true"/>
          <w:lang w:bidi="fa-IR"/>
        </w:rPr>
        <w:t>و تعبیر امام علیه السلام اشاره به این است که این راهی را که در پیش گرفته‌ای سرانجامی جز بدبختی و خسران و کفر ندارد؛از خواب غفلت بیدار شو و باز گرد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بَیَّنَ اللّهُ لَکَ سَبِیلَکَ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بسیاری از شارحان این گونه معنا کرده‌اند که خداوند راه روشن نجات را برای تو تبیین کرده در حالی که این مطلب در عبارات قبل آمده بود و نیازی به تکرار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این جمله چیز دیگری </w:t>
      </w:r>
    </w:p>
    <w:p>
      <w:pPr>
        <w:pStyle w:val="BookText"/>
        <w:rPr/>
      </w:pPr>
      <w:r>
        <w:rPr>
          <w:rFonts w:ascii="IRNazanin" w:hAnsi="IRNazanin" w:eastAsia="IRNazanin"/>
          <w:color w:val="111111"/>
          <w:sz w:val="28"/>
          <w:sz w:val="28"/>
          <w:szCs w:val="28"/>
          <w:rtl w:val="true"/>
          <w:lang w:bidi="fa-IR"/>
        </w:rPr>
        <w:t>است و آن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مسیر خطایی را که می‌پیمایی و خداوند نتیجه شوم آن را برای تو بیان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دقت کنیم جمله‌های بعد نیز با همین معنا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بخش پایان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مرحوم سید رضی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جمله دیگر معاویه را به عاقبت شوم اعمالش آشناتر می‌سازد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هوای نفست تو را به درون شر وارد ساخته و در پرتگاه ضلالت و گمراهی انداخته و در مهلکه‌ها داخل نموده و راه‌های نجات را بر تو دشوار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نَفْسَکَ قَدْ أَوْلَجَتْکَ </w:t>
      </w:r>
      <w:r>
        <w:rPr>
          <w:rStyle w:val="FootnoteAnchor"/>
          <w:rtl w:val="true"/>
        </w:rPr>
        <w:footnoteReference w:id="512"/>
      </w:r>
      <w:r>
        <w:rPr>
          <w:rFonts w:ascii="Amiri" w:hAnsi="Amiri" w:eastAsia="Amiri" w:cs="Amiri"/>
          <w:color w:val="111111"/>
          <w:sz w:val="28"/>
          <w:sz w:val="28"/>
          <w:szCs w:val="28"/>
          <w:rtl w:val="true"/>
          <w:lang w:bidi="ar-SA"/>
        </w:rPr>
        <w:t xml:space="preserve">شَرّاً،وَ أَقْحَمَتْکَ </w:t>
      </w:r>
      <w:r>
        <w:rPr>
          <w:rStyle w:val="FootnoteAnchor"/>
          <w:rtl w:val="true"/>
        </w:rPr>
        <w:footnoteReference w:id="513"/>
      </w:r>
      <w:r>
        <w:rPr>
          <w:rFonts w:ascii="Amiri" w:hAnsi="Amiri" w:eastAsia="Amiri" w:cs="Amiri"/>
          <w:color w:val="111111"/>
          <w:sz w:val="28"/>
          <w:sz w:val="28"/>
          <w:szCs w:val="28"/>
          <w:rtl w:val="true"/>
          <w:lang w:bidi="ar-SA"/>
        </w:rPr>
        <w:t xml:space="preserve">غَیّاً </w:t>
      </w:r>
      <w:r>
        <w:rPr>
          <w:rStyle w:val="FootnoteAnchor"/>
          <w:rtl w:val="true"/>
        </w:rPr>
        <w:footnoteReference w:id="514"/>
      </w:r>
      <w:r>
        <w:rPr>
          <w:rFonts w:ascii="Amiri" w:hAnsi="Amiri" w:eastAsia="Amiri" w:cs="Amiri"/>
          <w:color w:val="111111"/>
          <w:sz w:val="28"/>
          <w:sz w:val="28"/>
          <w:szCs w:val="28"/>
          <w:rtl w:val="true"/>
          <w:lang w:bidi="ar-SA"/>
        </w:rPr>
        <w:t xml:space="preserve">،وَ أَوْرَدَتْکَ الْمَهَالِکَ، وَ أَوْعَرَتْ </w:t>
      </w:r>
      <w:r>
        <w:rPr>
          <w:rStyle w:val="FootnoteAnchor"/>
          <w:rtl w:val="true"/>
        </w:rPr>
        <w:footnoteReference w:id="515"/>
      </w:r>
      <w:r>
        <w:rPr>
          <w:rFonts w:ascii="Amiri" w:hAnsi="Amiri" w:eastAsia="Amiri" w:cs="Amiri"/>
          <w:color w:val="111111"/>
          <w:sz w:val="28"/>
          <w:sz w:val="28"/>
          <w:szCs w:val="28"/>
          <w:rtl w:val="true"/>
          <w:lang w:bidi="ar-SA"/>
        </w:rPr>
        <w:t>عَلَیْکَ الْمَسَالِکَ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جمله‌های چهارگانه به یکی از ابعاد عاقبت شوم اعمال معاویه و هر کس که راه او را طی کند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گرفتار شر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شری از این بدتر که دست انسان به خون بی‌گناهان آلوده شود و اموال بیت المال را به غیر اهلش بدهد و چه غیّ و گمراهی از این فراتر که انسان از حد خود تجاوز کند و قدر خود را نشناسد و با نداشتن لیاقت‌ها و شایستگی‌ها،ادعای خلافت و پیشوایی خلق و جانشینی پیامبر اکرم صلی الله علیه و آله کند و چه مهلکه‌ای از این بدتر که انسان خود را در مسیرهایی بیفکند که به جهنم منتهی می‌شود و چه مشکلی از این مشکل‌تر که انسان آنقدر گناه کند که راه بازگشت را به روی خود ببندد</w:t>
      </w:r>
      <w:r>
        <w:rPr>
          <w:rFonts w:eastAsia="IRNazanin" w:cs="IRNazanin"/>
          <w:color w:val="111111"/>
          <w:sz w:val="28"/>
          <w:szCs w:val="28"/>
          <w:rtl w:val="true"/>
          <w:lang w:bidi="fa-IR"/>
        </w:rPr>
        <w:t xml:space="preserve">. </w:t>
      </w:r>
      <w:bookmarkStart w:id="855" w:name="pg13956_166922"/>
    </w:p>
    <w:p>
      <w:pPr>
        <w:pStyle w:val="Heading2"/>
        <w:numPr>
          <w:ilvl w:val="1"/>
          <w:numId w:val="1"/>
        </w:numPr>
        <w:rPr/>
      </w:pPr>
      <w:bookmarkStart w:id="856" w:name="__RefHeading___Toc900903_3381743652"/>
      <w:bookmarkStart w:id="857" w:name="_Toc320"/>
      <w:bookmarkEnd w:id="855"/>
      <w:bookmarkEnd w:id="856"/>
      <w:r>
        <w:rPr/>
        <w:t>31</w:t>
      </w:r>
      <w:r>
        <w:rPr>
          <w:rtl w:val="true"/>
        </w:rPr>
        <w:t xml:space="preserve">- </w:t>
      </w:r>
      <w:r>
        <w:rPr>
          <w:rtl w:val="true"/>
        </w:rPr>
        <w:t>به امام حسن مجتبی علیه السلام هنگام بازگشت از صفین</w:t>
      </w:r>
      <w:bookmarkEnd w:id="857"/>
    </w:p>
    <w:p>
      <w:pPr>
        <w:pStyle w:val="Heading3"/>
        <w:numPr>
          <w:ilvl w:val="2"/>
          <w:numId w:val="1"/>
        </w:numPr>
        <w:rPr/>
      </w:pPr>
      <w:bookmarkStart w:id="858" w:name="__RefHeading___Toc900905_3381743652"/>
      <w:bookmarkStart w:id="859" w:name="_Toc321"/>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و من وصیة له علیه السلام</w:t>
      </w:r>
    </w:p>
    <w:p>
      <w:pPr>
        <w:pStyle w:val="BookText"/>
        <w:rPr/>
      </w:pPr>
      <w:r>
        <w:rPr>
          <w:rFonts w:ascii="IRNazanin" w:hAnsi="IRNazanin" w:eastAsia="IRNazanin"/>
          <w:color w:val="111111"/>
          <w:sz w:val="28"/>
          <w:sz w:val="28"/>
          <w:szCs w:val="28"/>
          <w:rtl w:val="true"/>
          <w:lang w:bidi="fa-IR"/>
        </w:rPr>
        <w:t>للحسن بن علی علیهما السلام،کتبها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انصرافه من صفین</w:t>
      </w:r>
    </w:p>
    <w:p>
      <w:pPr>
        <w:pStyle w:val="BookText"/>
        <w:rPr/>
      </w:pPr>
      <w:r>
        <w:rPr>
          <w:rFonts w:ascii="IRNazanin" w:hAnsi="IRNazanin" w:eastAsia="IRNazanin"/>
          <w:color w:val="111111"/>
          <w:sz w:val="28"/>
          <w:sz w:val="28"/>
          <w:szCs w:val="28"/>
          <w:rtl w:val="true"/>
          <w:lang w:bidi="fa-IR"/>
        </w:rPr>
        <w:t>از وصایای و سفارشهای امام علیه السلام است</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امام حسن مجتبی علیه السلام در حالی که در سرزمین حاضرین </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صفین بود نگاشت</w:t>
      </w:r>
      <w:r>
        <w:rPr>
          <w:rFonts w:eastAsia="IRNazanin" w:cs="IRNazanin"/>
          <w:color w:val="111111"/>
          <w:sz w:val="28"/>
          <w:szCs w:val="28"/>
          <w:rtl w:val="true"/>
          <w:lang w:bidi="fa-IR"/>
        </w:rPr>
        <w:t xml:space="preserve">. </w:t>
      </w:r>
      <w:r>
        <w:rPr>
          <w:rStyle w:val="FootnoteAnchor"/>
          <w:rtl w:val="true"/>
        </w:rPr>
        <w:footnoteReference w:id="517"/>
      </w:r>
      <w:bookmarkStart w:id="860" w:name="pg13956_166923"/>
    </w:p>
    <w:p>
      <w:pPr>
        <w:pStyle w:val="Heading3"/>
        <w:numPr>
          <w:ilvl w:val="2"/>
          <w:numId w:val="1"/>
        </w:numPr>
        <w:rPr/>
      </w:pPr>
      <w:bookmarkStart w:id="861" w:name="__RefHeading___Toc900907_3381743652"/>
      <w:bookmarkStart w:id="862" w:name="_Toc322"/>
      <w:bookmarkEnd w:id="860"/>
      <w:bookmarkEnd w:id="861"/>
      <w:r>
        <w:rPr>
          <w:rtl w:val="true"/>
        </w:rPr>
        <w:t>نامه در یک نگاه</w:t>
      </w:r>
      <w:bookmarkEnd w:id="862"/>
    </w:p>
    <w:p>
      <w:pPr>
        <w:pStyle w:val="BookText"/>
        <w:rPr/>
      </w:pPr>
      <w:r>
        <w:rPr>
          <w:rFonts w:ascii="IRNazanin" w:hAnsi="IRNazanin" w:eastAsia="IRNazanin"/>
          <w:color w:val="111111"/>
          <w:sz w:val="28"/>
          <w:sz w:val="28"/>
          <w:szCs w:val="28"/>
          <w:rtl w:val="true"/>
          <w:lang w:bidi="fa-IR"/>
        </w:rPr>
        <w:t>این وصیّت‌نامه که بعد از نامه مالک اشتر طولانی‌ترین نامه‌های امام علیه السلام در نهج‌البلاغه است،یک دوره کامل درس اخلاق،تهذیب نفس،خودسازی، تربیت نفوس و سیر و سلوک الی اللّه است در حقیقت از سی بخش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بخش اوّل،خود و فرزندش را به عنوان نویسنده نامه و مخاطب آن با عباراتی بسیار پرمعنا که با روح مجموع نامه هماهنگ است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دوم،نامه را به عنوان وصیّت پدری دلسوز و پر محبّت برای فرزندی که شدیدا مورد علاقه پدر است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تا بخش دهم،وصیّت به تقوا،بررسی تاریخ پیشینیان،توصیه به احتیاط در همه امور و تفقه در دین و شکیبایی در برابر مشکلات و توکل بر خداوند و سپردن کارها به دست او و توجّه به این حقیقت که قلب و روح جوان آماده پذیرش هر گونه تعلیماتی است و تأکید بر این معنا که پدرت تجربیات عمر خود را بدون زحمت در اختیار تو می‌گذارد و سپس توصیه به آشنایی هر چه بیشتر به کتاب خدا و حلال و حرام الهی و سرانجام به اقتدا کردن به سنّت صالحات پیشین و لزوم پرهیز از شبهات،توصیه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یازدهم تا بخش بیستم نخست از فزونی مجهولات انسان در برابر معلومات و هشدار نسبت به هر گونه انحراف از حق و تأکید بر پیروی از پیامبر اسلام صلی الله علیه و آله و اینکه هیچ کس بدون تأسی بر او به جایی نمی‌رسد سپس تأکید بر مسأله توحید و شرح بخشی از صفات خداوند و آن گاه ترسیم ناپایداری دنیا با ذکر یک مثال زیبا سخن می‌گوید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این درس را به فرزند دلبندش می‌آموزد که خود را میزان داوری برای دیگران قرار دهد؛آنچه را برای خود می‌پسندد برای آنها بپسندد و آنچه برای </w:t>
      </w:r>
    </w:p>
    <w:p>
      <w:pPr>
        <w:pStyle w:val="BookText"/>
        <w:rPr/>
      </w:pPr>
      <w:r>
        <w:rPr>
          <w:rFonts w:ascii="IRNazanin" w:hAnsi="IRNazanin" w:eastAsia="IRNazanin"/>
          <w:color w:val="111111"/>
          <w:sz w:val="28"/>
          <w:sz w:val="28"/>
          <w:szCs w:val="28"/>
          <w:rtl w:val="true"/>
          <w:lang w:bidi="fa-IR"/>
        </w:rPr>
        <w:t>خود نمی‌پسندد برای دیگران نپسندد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آفات اخلاقی مهمی؛مانند خودبینی سخن می‌گوید و خدمت به خلق را به عنوان یک زاد و توشه‌ای مهم برای آخرت می‌شمرد و نسبت به راه پر پیچ و خمی که در مسیر آخرت است هشدار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اهمیت دعا و اینکه کلید همه خیرات و برکات است به طور مشروح سخن می‌گوید و هدف آفرینش انسان را که همان زندگی جاویدان آخرت است نه چند روزه زندگی بی‌حاصل دنیا،برای فرزندش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بخش بیست و یکم تا سی‌ام یاد مرگ را وسیله بیداری می‌شمرد و از پیمودن راه دنیا پرستان بر حذر می‌دارد،از گذر سریع و ناخواسته عمر سخن می‌گوید و راه‌های تهذیب نفس و پرهیز از آرزوهای دور و دراز را نشان می‌دهد و در ضمن،یک سلسه مسائل مهم اخلاقی را بر می‌شمرد و بر آن تأکید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طرز معاشرت با برادران دینی سخن می‌گوید و نکات مهمی را در این زمینه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حفظ حقوق مردم و نیکی به برادران مسلمان تأکید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اندرزهای مهمی در زمینه حریص نبودن برای به دست آوردن روزی،بحث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آن،بخشی از مسائل مهم مربوط به حفظ حرمت زنان و رفتار صحیح با آنها را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مسائل مربوط به مدیریت زندگی و تقسیم کار در میان افراد سخن می‌گوید و سرانجام با توصیه به سپردن خویشتن به خدا و درخواست خیر دنیا و آخرت از او،نامه را پایان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شد،خوانندگان عزیز تصدیق می‌کنند که تا چه حد محتوای این نامه از نظر تربیت نفوس،فوق العاده دارای اهمّیّت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توجّه به آن در اینجا لازم است این که مخاطب در این نامه، طبق غالب متون نهج‌البلاغه،امام حسن مجتبی علیه السلام است و در اکثر طرق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گفته علامه تستری در شرح این نامه به پنج طریق بالغ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آن حضرت است و تنها در یکی از طرق روایت این نامه،مخاطب محمد بن حنفیه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شارحان تأکید بر مطلب دوم دارند که </w:t>
      </w:r>
    </w:p>
    <w:p>
      <w:pPr>
        <w:pStyle w:val="BookText"/>
        <w:rPr/>
      </w:pPr>
      <w:r>
        <w:rPr>
          <w:rFonts w:ascii="IRNazanin" w:hAnsi="IRNazanin" w:eastAsia="IRNazanin"/>
          <w:color w:val="111111"/>
          <w:sz w:val="28"/>
          <w:sz w:val="28"/>
          <w:szCs w:val="28"/>
          <w:rtl w:val="true"/>
          <w:lang w:bidi="fa-IR"/>
        </w:rPr>
        <w:t>مخاطب محمد بن حنفیه است و ظاهراً دلیلشان این است که بعضی از تعبیرات این نامه نسبت به مخاطب خود با مقام عصمت امام سازگار نیست در حالی که می‌دانیم این گونه تعبیرات در مقام اندرز و نصیحت پدرانه به فرزند،مطلبی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این است که گر چه مخاطب در این نامه یک نفر است؛ولی هدف همه شیعیان و مسلمانان جهان،بلکه فرزندان آدم‌اند؛گویی امام علیه السلام به عنوان پدر همه انسان‌ها سخن می‌گوید و مخاطبش امام حسن علیه السلام به عنوان همه فرزندان،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گفته‌اند امام علیه السلام با توجّه به مقام والای امامت و عصمت نیاز به نصیحت و اندرز ندارد اشتباه بزرگی است،زیرا مقام والای امامت و عصمت هرگز با تأکید بر مسائل مهم اخلاقی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آن زمان که امام علیه السلام در بستر شهادت افتاده بود فرزندانش امام حسن و امام حسین علیهما السلام را با نام،مخاطب قرار داد و دستوراتی به آنها فرمود که از آن غافل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آنچه بعضی گفته‌اند که امام حسن علیه السلام در زمان صدور این نامه بیش از سی سال داشت و با تعبیری که در این نامه آمده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جوان آماده پذیرش هر گونه تعلیمات است،سازگار نیست،اشتباه است؛زیرا انسان در سن سی سالگی هنوز جوان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این،اشاره شد که مخاطب در این نامه همه انسان‌ها به عنوان فرزندان امیر مؤمنان علی علیه السلام هستند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اینکه در کتاب الامامة و السیاسة آمده است که در داستان سقیفه هنگامی که ابو عبیده جراح می‌خواست امیر مؤمنان علی علیه السلام را از خلافت کنار بزند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عم انک حدیث السن و هؤلاء مشیخة قومک؛عمو زاده تو هنوز جوانی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پیرمردان با تجربه قوم تو هستنند </w:t>
      </w:r>
      <w:r>
        <w:rPr>
          <w:rStyle w:val="FootnoteAnchor"/>
          <w:rtl w:val="true"/>
        </w:rPr>
        <w:footnoteReference w:id="518"/>
      </w:r>
      <w:r>
        <w:rPr>
          <w:rFonts w:ascii="IRNazanin" w:hAnsi="IRNazanin" w:eastAsia="IRNazanin"/>
          <w:color w:val="111111"/>
          <w:sz w:val="28"/>
          <w:sz w:val="28"/>
          <w:szCs w:val="28"/>
          <w:rtl w:val="true"/>
          <w:lang w:bidi="fa-IR"/>
        </w:rPr>
        <w:t>و می‌دانیم امام علیه السلام در آن زمان بیش از سی سال داشت</w:t>
      </w:r>
      <w:r>
        <w:rPr>
          <w:rFonts w:eastAsia="IRNazanin" w:cs="IRNazanin"/>
          <w:color w:val="111111"/>
          <w:sz w:val="28"/>
          <w:szCs w:val="28"/>
          <w:rtl w:val="true"/>
          <w:lang w:bidi="fa-IR"/>
        </w:rPr>
        <w:t xml:space="preserve">. </w:t>
      </w:r>
      <w:bookmarkStart w:id="863" w:name="pg13956_166926"/>
    </w:p>
    <w:p>
      <w:pPr>
        <w:pStyle w:val="Heading3"/>
        <w:numPr>
          <w:ilvl w:val="2"/>
          <w:numId w:val="1"/>
        </w:numPr>
        <w:rPr/>
      </w:pPr>
      <w:bookmarkStart w:id="864" w:name="__RefHeading___Toc900909_3381743652"/>
      <w:bookmarkStart w:id="865" w:name="_Toc323"/>
      <w:bookmarkEnd w:id="863"/>
      <w:bookmarkEnd w:id="864"/>
      <w:r>
        <w:rPr>
          <w:rtl w:val="true"/>
        </w:rPr>
        <w:t>بخش اوّل</w:t>
      </w:r>
      <w:bookmarkEnd w:id="865"/>
    </w:p>
    <w:p>
      <w:pPr>
        <w:pStyle w:val="Heading4"/>
        <w:numPr>
          <w:ilvl w:val="3"/>
          <w:numId w:val="1"/>
        </w:numPr>
        <w:rPr/>
      </w:pPr>
      <w:bookmarkStart w:id="866" w:name="__RefHeading___Toc900911_3381743652"/>
      <w:bookmarkStart w:id="867" w:name="_Toc324"/>
      <w:bookmarkEnd w:id="866"/>
      <w:r>
        <w:rPr>
          <w:rtl w:val="true"/>
        </w:rPr>
        <w:t>اشاره</w:t>
      </w:r>
      <w:bookmarkEnd w:id="867"/>
    </w:p>
    <w:p>
      <w:pPr>
        <w:pStyle w:val="BookText"/>
        <w:rPr/>
      </w:pPr>
      <w:r>
        <w:rPr>
          <w:rFonts w:ascii="Amiri" w:hAnsi="Amiri" w:eastAsia="Amiri" w:cs="Amiri"/>
          <w:color w:val="111111"/>
          <w:sz w:val="28"/>
          <w:sz w:val="28"/>
          <w:szCs w:val="28"/>
          <w:rtl w:val="true"/>
          <w:lang w:bidi="ar-SA"/>
        </w:rPr>
        <w:t>مِنَ الْوَالِدِ الْفَانِ،الْمُقِرِّ لِلزَّمَانِ،الْمُدْبِرِ الْعُمُرِ،الْمُسْتَسْلِمِ لِلدُّنْیَا،السَّاکِنِ مَسَاکِنَ الْمَوْتَی،وَ الظَّاعِنِ عَنْهَا غَداً؛إِلَی الْمَوْلُودِ الْمُؤَمِّلِ مَا لَا یُدْرِکُ،السَّالِکِ سَبِیلَ مَنْ قَدْ هَلَکَ،غَرَضِ الْأَسْقَامِ،وَ رَهِینَةِ الْأَیَّامِ،وَ رَمِیَّةِ الْمَصَائِبِ،وَ عَبْدِ الدُّنْیَا،وَ تَاجِرِ الْغُرُورِ،وَ غَرِیمِ الْمَنَایَا،وَ أَسِیرِ الْمَوْتِ،وَ حَلِیفِ الْهُمُومِ، وَ قَرِینِ الْأَحْزَانِ،وَ نُصُبِ الْآفَاتِ،وَ صَرِیعِ الشَّهَوَاتِ،وَ خَلِیفَةِ الْأَمْوَاتِ</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900913_3381743652"/>
      <w:bookmarkStart w:id="869" w:name="_Toc325"/>
      <w:bookmarkEnd w:id="868"/>
      <w:r>
        <w:rPr>
          <w:rtl w:val="true"/>
        </w:rPr>
        <w:t>ترجمه</w:t>
      </w:r>
      <w:bookmarkEnd w:id="869"/>
    </w:p>
    <w:p>
      <w:pPr>
        <w:pStyle w:val="BookText"/>
        <w:rPr/>
      </w:pPr>
      <w:r>
        <w:rPr>
          <w:rFonts w:ascii="IRNazanin" w:hAnsi="IRNazanin" w:eastAsia="IRNazanin"/>
          <w:color w:val="111111"/>
          <w:sz w:val="28"/>
          <w:sz w:val="28"/>
          <w:szCs w:val="28"/>
          <w:rtl w:val="true"/>
          <w:lang w:bidi="fa-IR"/>
        </w:rPr>
        <w:t xml:space="preserve">این نامه از سوی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دلسوز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عمرش رو به پایان است، او به سخت‌گیری زمان معترف و آفتاب زندگیش رو به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گذشت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است،همان کسی که در منزلگاه پیشینیان که از دنیا چشم پوشیده‌اند سکنی گزیده و فردا از آن کوچ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به فرزندی است آرزومند،آرزومند چیزهایی که هرگز دست یافتنی نیست و در راهی گام نهاده است که دیگران در آن گام نهادند و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از جهان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هدف بیماری‌ها و گروگان روزگار،در تیررس مصائب،بنده دنیا،بازرگان غرور،بدهکار و اسیر مرگ،هم‌پیمان اندوه‌ها،قرین غم‌ها،آماج آفات و بلاها،مغلوب شهوات و جانشین مردگان است</w:t>
      </w:r>
      <w:r>
        <w:rPr>
          <w:rFonts w:eastAsia="IRNazanin" w:cs="IRNazanin"/>
          <w:color w:val="111111"/>
          <w:sz w:val="28"/>
          <w:szCs w:val="28"/>
          <w:rtl w:val="true"/>
          <w:lang w:bidi="fa-IR"/>
        </w:rPr>
        <w:t>.</w:t>
      </w:r>
    </w:p>
    <w:p>
      <w:pPr>
        <w:pStyle w:val="Heading4"/>
        <w:numPr>
          <w:ilvl w:val="3"/>
          <w:numId w:val="1"/>
        </w:numPr>
        <w:rPr/>
      </w:pPr>
      <w:bookmarkStart w:id="870" w:name="__RefHeading___Toc900915_3381743652"/>
      <w:bookmarkStart w:id="871" w:name="_Toc326"/>
      <w:bookmarkEnd w:id="870"/>
      <w:r>
        <w:rPr>
          <w:rtl w:val="true"/>
        </w:rPr>
        <w:t>شرح و تفسیر</w:t>
      </w:r>
      <w:r>
        <w:rPr>
          <w:rtl w:val="true"/>
        </w:rPr>
        <w:t xml:space="preserve">: </w:t>
      </w:r>
      <w:r>
        <w:rPr>
          <w:rtl w:val="true"/>
        </w:rPr>
        <w:t>این نامه از سوی چه کسی،و به چه کسی است؟</w:t>
      </w:r>
      <w:bookmarkEnd w:id="871"/>
    </w:p>
    <w:p>
      <w:pPr>
        <w:pStyle w:val="BookText"/>
        <w:rPr/>
      </w:pPr>
      <w:r>
        <w:rPr>
          <w:rFonts w:ascii="IRNazanin" w:hAnsi="IRNazanin" w:eastAsia="IRNazanin"/>
          <w:color w:val="111111"/>
          <w:sz w:val="28"/>
          <w:sz w:val="28"/>
          <w:szCs w:val="28"/>
          <w:rtl w:val="true"/>
          <w:lang w:bidi="fa-IR"/>
        </w:rPr>
        <w:t>این نامه از سوی چه کسی،و به چه کسی است؟</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در حقیقت عنوان نامه را مشخص می‌کند،زیرا معمولاً به هنگام </w:t>
      </w:r>
    </w:p>
    <w:p>
      <w:pPr>
        <w:pStyle w:val="BookText"/>
        <w:rPr/>
      </w:pPr>
      <w:r>
        <w:rPr>
          <w:rFonts w:ascii="IRNazanin" w:hAnsi="IRNazanin" w:eastAsia="IRNazanin"/>
          <w:color w:val="111111"/>
          <w:sz w:val="28"/>
          <w:sz w:val="28"/>
          <w:szCs w:val="28"/>
          <w:rtl w:val="true"/>
          <w:lang w:bidi="fa-IR"/>
        </w:rPr>
        <w:t>نوشتن نامه می‌نویسند من فلان الی فلان؛یعنی این نامه از سوی فلان کس به سوی فلان کس نگاشته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جای اینکه نام خود و نام فرزندش امام حسن علیه السلام را ببرد با ذکر اوصافی زمینه را برای اندرزهای بسیار مهم آینده هموار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شش صفت برای خود و سپس چهارده صفت برای فرزندش بیان می‌فرماید که فضای نامه را با این اوصاف کاملاً آماده و روشن و شفاف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از سوی پدری است که عمرش رو به فناست،او به سخت‌گیری زمان معترف و آفتاب زندگیش رو به غروب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 ناخواه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گذشت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در منزلگاه پیشینیانِ از دنیا رفته سکنی گزیده و فردا از آن کوچ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الْوَالِدِ الْفَانِ،الْمُقِرِّ لِلزَّمَانِ </w:t>
      </w:r>
      <w:r>
        <w:rPr>
          <w:rStyle w:val="FootnoteAnchor"/>
          <w:rtl w:val="true"/>
        </w:rPr>
        <w:footnoteReference w:id="519"/>
      </w:r>
      <w:r>
        <w:rPr>
          <w:rFonts w:ascii="Amiri" w:hAnsi="Amiri" w:eastAsia="Amiri" w:cs="Amiri"/>
          <w:color w:val="111111"/>
          <w:sz w:val="28"/>
          <w:sz w:val="28"/>
          <w:szCs w:val="28"/>
          <w:rtl w:val="true"/>
          <w:lang w:bidi="ar-SA"/>
        </w:rPr>
        <w:t xml:space="preserve">، الْمُدْبِرِ الْعُمُرِ،الْمُسْتَسْلِمِ لِلدُّنْیَا </w:t>
      </w:r>
      <w:r>
        <w:rPr>
          <w:rStyle w:val="FootnoteAnchor"/>
          <w:rtl w:val="true"/>
        </w:rPr>
        <w:footnoteReference w:id="520"/>
      </w:r>
      <w:r>
        <w:rPr>
          <w:rFonts w:ascii="Amiri" w:hAnsi="Amiri" w:eastAsia="Amiri" w:cs="Amiri"/>
          <w:color w:val="111111"/>
          <w:sz w:val="28"/>
          <w:sz w:val="28"/>
          <w:szCs w:val="28"/>
          <w:rtl w:val="true"/>
          <w:lang w:bidi="ar-SA"/>
        </w:rPr>
        <w:t xml:space="preserve">،السَّاکِنِ مَسَاکِنَ الْمَوْتَی،وَ الظَّاعِنِ </w:t>
      </w:r>
      <w:r>
        <w:rPr>
          <w:rStyle w:val="FootnoteAnchor"/>
          <w:rtl w:val="true"/>
        </w:rPr>
        <w:footnoteReference w:id="521"/>
      </w:r>
      <w:r>
        <w:rPr>
          <w:rFonts w:ascii="Amiri" w:hAnsi="Amiri" w:eastAsia="Amiri" w:cs="Amiri"/>
          <w:color w:val="111111"/>
          <w:sz w:val="28"/>
          <w:sz w:val="28"/>
          <w:szCs w:val="28"/>
          <w:rtl w:val="true"/>
          <w:lang w:bidi="ar-SA"/>
        </w:rPr>
        <w:t>عَنْهَا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با ذکر این اوصاف برای خود اهداف مختلفی را دنبال می‌کند؛نخست اینکه به فرزندش می‌فهماند من با کوله‌بار عظیمی از تجربه که با گذشت زمان برایم حاصل شده این نامه را می‌نویسم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گوینده اندرزها اگر تواضع به خرج دهد و از موضع بالا و آمارانه سخن نگوید،سخنانش بسیار اثربخش‌تر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 پسرش بداند به زودی پدر می‌رود و باید جای پدر بنشیند و درک این حقیقت او را برای پذیرش اندرزها آماده‌تر می‌سازد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فانی بوده و به خاطر هماهنگ شدن با جمله‌های بعد یای آن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من قسمت عمده عمر خود را از </w:t>
      </w:r>
    </w:p>
    <w:p>
      <w:pPr>
        <w:pStyle w:val="BookText"/>
        <w:rPr/>
      </w:pPr>
      <w:r>
        <w:rPr>
          <w:rFonts w:ascii="IRNazanin" w:hAnsi="IRNazanin" w:eastAsia="IRNazanin"/>
          <w:color w:val="111111"/>
          <w:sz w:val="28"/>
          <w:sz w:val="28"/>
          <w:szCs w:val="28"/>
          <w:rtl w:val="true"/>
          <w:lang w:bidi="fa-IR"/>
        </w:rPr>
        <w:t>دست داده‌ام و در آستانه چشم فروبستن از دنیا قرار دارم،زیرا امام علیه السلام این سخن را زمانی بیان فرمود که ظاهراً عمر مبارکش از شصت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 لِلزَّمَانِ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حوادث سخت زمان و تلخ و شیرین‌هایی است که خواه ناخواه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الْمُدْبِرِ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تأکیدی است بر اینکه من در سراشیبی پایان عمر قرار گرفته‌ام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الْمُسْتَسْلِمِ لِلدُّنْیَا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غلبه حوادث بر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السَّاکِنِ مَسَاکِنَ الْمَوْتَی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این منازلی که ما در آن مسکن می‌کنیم غالباً ساخته و پرداخته پیشینیان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ساختند و ما در آن نشسته‌ایم و گاه ما می‌سازیم و به آیندگان تحویل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الظَّاعِنِ عَنْهَا غَداً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نزدیک بودن لحظه کوچ از دنیاست؛یعنی من با آگاهی از تمام این ویژگی‌ها و آگاهی‌ها قلم به دست گرفتم و مشغول نوشتن این نامه‌ام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مخاطب خود را بدون ذکر نام با چهارده وصف توصیف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به فرزندی است آرزومند،آرزومند چیزهایی که هرگز دست یافتنی نیست و در راهی گام نهاده است که دیگران در آن گام نهادند و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جهان چشم فرو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هدف بیماری‌هاست و گروگان روزگار،در تیررس مصائب،بنده دنیا،بازرگان غرور،بدهکار و اسیر مرگ،هم‌پیمان اندوه‌ها،قرین غم‌ها،آماج آفات و بلاها،مغلوب شهوات و جانشین مردگان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الْمَوْلُودِ الْمُؤَمِّلِ مَا لَا یُدْرِکُ،السَّالِکِ سَبِیلَ مَنْ قَدْ هَلَکَ،غَرَضِ </w:t>
      </w:r>
      <w:r>
        <w:rPr>
          <w:rStyle w:val="FootnoteAnchor"/>
          <w:rtl w:val="true"/>
        </w:rPr>
        <w:footnoteReference w:id="522"/>
      </w:r>
      <w:r>
        <w:rPr>
          <w:rFonts w:ascii="Amiri" w:hAnsi="Amiri" w:eastAsia="Amiri" w:cs="Amiri"/>
          <w:color w:val="111111"/>
          <w:sz w:val="28"/>
          <w:sz w:val="28"/>
          <w:szCs w:val="28"/>
          <w:rtl w:val="true"/>
          <w:lang w:bidi="ar-SA"/>
        </w:rPr>
        <w:t xml:space="preserve">الْأَسْقَامِ،وَ رَهِینَةِ </w:t>
      </w:r>
      <w:r>
        <w:rPr>
          <w:rStyle w:val="FootnoteAnchor"/>
          <w:rtl w:val="true"/>
        </w:rPr>
        <w:footnoteReference w:id="523"/>
      </w:r>
      <w:r>
        <w:rPr>
          <w:rFonts w:ascii="Amiri" w:hAnsi="Amiri" w:eastAsia="Amiri" w:cs="Amiri"/>
          <w:color w:val="111111"/>
          <w:sz w:val="28"/>
          <w:sz w:val="28"/>
          <w:szCs w:val="28"/>
          <w:rtl w:val="true"/>
          <w:lang w:bidi="ar-SA"/>
        </w:rPr>
        <w:t xml:space="preserve">الْأَیَّامِ،وَ رَمِیَّةِ </w:t>
      </w:r>
      <w:r>
        <w:rPr>
          <w:rStyle w:val="FootnoteAnchor"/>
          <w:rtl w:val="true"/>
        </w:rPr>
        <w:footnoteReference w:id="524"/>
      </w:r>
      <w:r>
        <w:rPr>
          <w:rFonts w:ascii="Amiri" w:hAnsi="Amiri" w:eastAsia="Amiri" w:cs="Amiri"/>
          <w:color w:val="111111"/>
          <w:sz w:val="28"/>
          <w:sz w:val="28"/>
          <w:szCs w:val="28"/>
          <w:rtl w:val="true"/>
          <w:lang w:bidi="ar-SA"/>
        </w:rPr>
        <w:t xml:space="preserve">الْمَصَائِبِ،وَ عَبْدِ الدُّنْیَا،وَ تَاجِرِ </w:t>
      </w:r>
    </w:p>
    <w:p>
      <w:pPr>
        <w:pStyle w:val="BookText"/>
        <w:rPr/>
      </w:pPr>
      <w:r>
        <w:rPr>
          <w:rFonts w:ascii="Amiri" w:hAnsi="Amiri" w:eastAsia="Amiri" w:cs="Amiri"/>
          <w:color w:val="111111"/>
          <w:sz w:val="28"/>
          <w:sz w:val="28"/>
          <w:szCs w:val="28"/>
          <w:rtl w:val="true"/>
          <w:lang w:bidi="ar-SA"/>
        </w:rPr>
        <w:t xml:space="preserve">الْغُرُورِ،وَ غَرِیمِ الْمَنَایَا،وَ أَسِیرِ الْمَوْتِ،وَ حَلِیفِ </w:t>
      </w:r>
      <w:r>
        <w:rPr>
          <w:rStyle w:val="FootnoteAnchor"/>
          <w:rtl w:val="true"/>
        </w:rPr>
        <w:footnoteReference w:id="525"/>
      </w:r>
      <w:r>
        <w:rPr>
          <w:rFonts w:ascii="Amiri" w:hAnsi="Amiri" w:eastAsia="Amiri" w:cs="Amiri"/>
          <w:color w:val="111111"/>
          <w:sz w:val="28"/>
          <w:sz w:val="28"/>
          <w:szCs w:val="28"/>
          <w:rtl w:val="true"/>
          <w:lang w:bidi="ar-SA"/>
        </w:rPr>
        <w:t>الْهُمُومِ،وَ قَرِینِ الْأَحْزَانِ،وَ نُصُبِ الْآفَاتِ،وَ صَرِیعِ الشَّهَوَاتِ،وَ خَلِیفَةِ الْأَمْوَاتِ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نخستین وصفی که امام علیه السلام در اینجا برای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بیان دیگر برای همه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می‌کند این است که او در این جهان به دنبال اموری می‌رود که قابل وصول نیست،زیرا انسان دنیایی خالی از هر گونه مشکلات و ناراحتی‌ها و ناکامی‌ها می‌خواهد در حالی که طبیعت دنیا آمیخته با مشکلات و رنج‌ها و مصائب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الْمُؤَمِّلِ مَا لَا یُدْرِکُ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السَّالِکِ سَبِیلَ مَنْ قَدْ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همه انسان‌ها در طریقی گام می‌نهند که انتهای آن مرگ و هلاکت است،همان گونه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و هیچ گونه استثنایی هم برای آن ذکر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الْأَسْقَامِ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توضیحی است برای آنچه گذشت،زیرا انسان خواه ناخواه در این جهان هدف انواع بیماری‌هاست؛در کودکی و جوانی به شکلی و در پیری به شکلی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رَهِینَةِ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گروگان و اسیر دارد اشاره به این است که انسان همواره در چنگال روزها گرفتار است و گذشت زمان او را با خود می‌برد؛بخواهد یا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عمر نیز وی را رها می‌سازد و به قبر می‌سپرد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رَمِیَّةِ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وسیله نشانه‌گیری برای پرتاب تیرها می‌شود اشاره به این است که مصیبت‌ها که در جان و مال و بستگان و دوستان و عزیزان رخ می‌دهد از هر سو او را نشانه‌گیری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نمی‌یابیم که در عمرش به مصائب مختلفی گرفتار </w:t>
      </w:r>
    </w:p>
    <w:p>
      <w:pPr>
        <w:pStyle w:val="BookText"/>
        <w:rPr/>
      </w:pPr>
      <w:r>
        <w:rPr>
          <w:rFonts w:ascii="IRNazanin" w:hAnsi="IRNazanin" w:eastAsia="IRNazanin"/>
          <w:color w:val="111111"/>
          <w:sz w:val="28"/>
          <w:sz w:val="28"/>
          <w:szCs w:val="28"/>
          <w:rtl w:val="true"/>
          <w:lang w:bidi="fa-IR"/>
        </w:rPr>
        <w:t>نشود همان گونه که امام علیه السلام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 و بالغدر معروفة؛دنیا سرایی است که در لابه‌لای بلاها پیچیده شده و به بی‌وفایی معروف است</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از عجائب دنیا این است که تیرهای مصائب که به او پرتاب می‌شود غالباً نمی‌بیند که از کجاست و چگونه است ناگهان چشم باز می‌کند می‌بیند تیر مصیبتی بر جان او نشسته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اننی ارمی بنبل رأیتها و لکننی ارمی بغیر سهام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تیری که به سوی من پرتاب می‌شد تیر را می‌دیدم و می‌دانستم از کدام سو پرتاب شده ولی نه تیر دنیا را 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از چه سویی پرتاب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الدُّنْیَا وَ تَاجِرِ الْغُرُورِ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انسان همچون برده‌ای در چنگال هوا و هوسها و زرق و برق دنیا گرفتار است و این امور او را به هر سو می‌برند و تاجر غرور بودنش بدین جهت است که او سرمایه‌هایی را با تلاش در این دنیا به دست می‌آورد که سرابی بیش نیست و مجموعه‌ای از مکر و فریب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سرمایه‌هایی که به زودی از دست می‌رود و دیگران همیشه به آن چشم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غَرِیمِ الْمَنَایَا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شخص بدهکاری تشبیه می‌کند که طلبکار او مرگ است؛مرگی که جان او را می‌گیرد و جسمش را در خاک پنهان می‌سازد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أَسِیرِ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مطلب را به شکل دیگری بیان می‌کند؛گاه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 مرگ و 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موت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الْهُمُومِ ؛هم‌پیمان اندوه‌ها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الْأَحْزَانِ ؛قرین 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سراسر زندگی آمیخته با انواع غم و اندوه است؛غم روزی، غم بیماری،غم از دست دادن فرصت‌ها،غم خیانت‌های بعضی از دوستان و غم </w:t>
      </w:r>
    </w:p>
    <w:p>
      <w:pPr>
        <w:pStyle w:val="BookText"/>
        <w:rPr/>
      </w:pPr>
      <w:r>
        <w:rPr>
          <w:rFonts w:ascii="IRNazanin" w:hAnsi="IRNazanin" w:eastAsia="IRNazanin"/>
          <w:color w:val="111111"/>
          <w:sz w:val="28"/>
          <w:sz w:val="28"/>
          <w:szCs w:val="28"/>
          <w:rtl w:val="true"/>
          <w:lang w:bidi="fa-IR"/>
        </w:rPr>
        <w:t>توطئه‌های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کسی را پیدا کرد که در طول عمر اسیر این غم‌ها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اشاره به داستان معروف اسکندر بد نیست؛هنگامی که می‌خواست از دنیا برود مادرش زنده بود و می‌دانست بسیار ناراحت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تدبیری اندیشید که مایه تخفیف آلام او شود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بر مرگ من اشک بریز و عزای مرا گرم کن؛ولی تنها گریه مکن گروهی را دعوت کن که تو را در این امر یاری کنند و کسانی که برای من گریه کنند؛نه برای گرفتاری ها و مصائب خویشتن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وصیّت فرزند را بعد از مرگ او عمل کرد به سراغ همسایگان و دوستان و خویشاوندان و آشنایان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کس سؤال می‌کرد که تو غم و اندوهی نداری؟ غم خود را با او در میان گذاشت؛یکی گفت همسرم از دنیا رفته دیگری گفت به مصیبت فرزند گرفتارم،سومی گفت در معاملات زیان سختی دیده‌ام و چهارمی از بیماری و درد خود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فهمید که دلی بی‌غم در این جهان نیست و طبق ضرب المثل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البلیة اذا عمت طابت؛بلا و مصیبت هر گاه عمومی شود قابل تحمل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فرزند برای او قابل 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الْآفَاتِ وَ صَرِیعِ الشَّهَوَاتِ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اهدافی است که تیر اندازان آن را نشانه‌گیری 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است که مغلوب می‌شود و به زمین می‌افتد،اشاره به آفات مختلفی است که از هر سو انسان را هدف‌گیری می‌کند و شهواتی که انسان را به زانو درآورده تاب مقاومت در برابر آن ندارد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الْأَمْوَاتِ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ای انسان فراموش نکن تو جانشین مردگانی و در آینده به آنها خواهی پیوست و کسان دیگری جانشین تو می‌شوند و این رشته همچنان ادامه می‌یابد و سر دراز دارد</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امام علیه السلام در معرفی خود شش صفت و در معرفی فرزندش چهارده صفت از مشکلاتی که هر انسانی در زندگی دنیا با آن روبه‌روست،بیان فرموده است؛یعنی در واقع در مقابل هر وصف خویش دو وصف از فرزندش و در برابر هر مشکل خود دو مشکل از مخاطبش را بازگو می‌کند</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2" w:name="pg13956_166934"/>
      <w:bookmarkStart w:id="873" w:name="pg13956_166934"/>
      <w:bookmarkEnd w:id="873"/>
    </w:p>
    <w:p>
      <w:pPr>
        <w:pStyle w:val="Heading3"/>
        <w:numPr>
          <w:ilvl w:val="2"/>
          <w:numId w:val="1"/>
        </w:numPr>
        <w:rPr/>
      </w:pPr>
      <w:bookmarkStart w:id="874" w:name="pg13956_166934"/>
      <w:bookmarkStart w:id="875" w:name="__RefHeading___Toc900917_3381743652"/>
      <w:bookmarkStart w:id="876" w:name="_Toc327"/>
      <w:bookmarkEnd w:id="874"/>
      <w:bookmarkEnd w:id="875"/>
      <w:r>
        <w:rPr>
          <w:rtl w:val="true"/>
        </w:rPr>
        <w:t>بخش دوم</w:t>
      </w:r>
      <w:bookmarkEnd w:id="876"/>
    </w:p>
    <w:p>
      <w:pPr>
        <w:pStyle w:val="Heading4"/>
        <w:numPr>
          <w:ilvl w:val="3"/>
          <w:numId w:val="1"/>
        </w:numPr>
        <w:rPr/>
      </w:pPr>
      <w:bookmarkStart w:id="877" w:name="__RefHeading___Toc900919_3381743652"/>
      <w:bookmarkStart w:id="878" w:name="_Toc328"/>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أَمَّا بَعْدُ،فَإِنَّ فِیمَا تَبَیَّنْتُ مِنْ إِدْبَارِ الدُّنْیَا عَنِّی،وَ جُمُوحِ الدَّهْرِ عَلَیَّ، وَ إِقْبَالِ الْآخِرَةِ إِلَیَّ،مَا یَزَعُنِی عَنْ ذِکْرِ مَنْ سِوَایَ،وَ الْاِهْتِمَامِ بِمَا وَرَائِی،غَیْرَ أَنِّی حَیْثُ تَفَرَّدَ بِی دُونَ هُمُومِ النَّاسِ هَمُّ نَفْسِی،فَصَدَفَنِی رَأْیِی،وَ صَرَفَنِی عَنْ هَوَایَ،وَ صَرَّحَ لِی مَحْضُ أَمْرِی،فَأَفْضَی بِی إِلَی جِدٍّ لَا یَکُونُ فِیهِ لَعِبٌ، وَ صِدْقٍ لَایَشُوبُهُ 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وَجَدْتُکَ بَعْضِی،بَلْ وَجَدْتُکَ کُلِّی،حَتَّی کَأَنَّ شَیْئاً لَوْ أَصَابَکَ أَصَابَنِی،وَ کَأَنَّ الْمَوْتَ لَوْ أَتَاکَ أَتَانِی،فَعَنَانِی مِنْ أَمْرِکَ مَا یَعْنِینِی مِنْ أَمْرِ نَفْسِی،فَکَتَبْتُ إِلَیْکَ کِتَابِی مُسْتَظْهِراً بِهِ إِنْ أَنَا بَقِیتُ لَکَ أَوْ فَنِیتُ</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900921_3381743652"/>
      <w:bookmarkStart w:id="880" w:name="_Toc329"/>
      <w:bookmarkEnd w:id="879"/>
      <w:r>
        <w:rPr>
          <w:rtl w:val="true"/>
        </w:rPr>
        <w:t>ترجمه</w:t>
      </w:r>
      <w:bookmarkEnd w:id="88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حمد وثنای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آگاهیم از پشت کردن دنیا و چیره شدن روزگار و روی آوردن آخرت به سوی من،مرا از یاد غیر خودم و توجّه به دنیا و اهل آن باز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توجّه سبب شده اشتغال به خویشتن مرا از فکر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دنیا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از هوای نفس مانع شود و حقیقتِ سرنوشتم را برای من روشن سازد و همین امر مرا به مرحله‌ای رسانده که سراسر جدی است و شوخی در آن راه ندارد،سراسر راستی است و دروغ به آن آمیخته نیست و چون تو را جزیی از وجود خود،بلکه تمام وجود خودم یافتم گویی که اگر ناراحتی به تو رسد،به من رسیده و اگر مرگ دامانت را بگیرد دامن مرا گرفته به این جهت اهتمام به کار تو را اهتمام به کار خود یافتم،از این رو این نامه را برای تو نوشتم تا تکیه‌گاه تو باشد خواه من زنده باشم یا نباشم</w:t>
      </w:r>
      <w:r>
        <w:rPr>
          <w:rFonts w:eastAsia="IRNazanin" w:cs="IRNazanin"/>
          <w:color w:val="111111"/>
          <w:sz w:val="28"/>
          <w:szCs w:val="28"/>
          <w:rtl w:val="true"/>
          <w:lang w:bidi="fa-IR"/>
        </w:rPr>
        <w:t xml:space="preserve">. </w:t>
      </w:r>
      <w:bookmarkStart w:id="881" w:name="pg13956_166935"/>
    </w:p>
    <w:p>
      <w:pPr>
        <w:pStyle w:val="Heading4"/>
        <w:numPr>
          <w:ilvl w:val="3"/>
          <w:numId w:val="1"/>
        </w:numPr>
        <w:rPr/>
      </w:pPr>
      <w:bookmarkStart w:id="882" w:name="__RefHeading___Toc900923_3381743652"/>
      <w:bookmarkStart w:id="883" w:name="_Toc330"/>
      <w:bookmarkEnd w:id="881"/>
      <w:bookmarkEnd w:id="882"/>
      <w:r>
        <w:rPr>
          <w:rtl w:val="true"/>
        </w:rPr>
        <w:t>شرح و تفسیر</w:t>
      </w:r>
      <w:r>
        <w:rPr>
          <w:rtl w:val="true"/>
        </w:rPr>
        <w:t xml:space="preserve">: </w:t>
      </w:r>
      <w:r>
        <w:rPr>
          <w:rtl w:val="true"/>
        </w:rPr>
        <w:t>سبب نگاشتن نامه</w:t>
      </w:r>
      <w:bookmarkEnd w:id="883"/>
    </w:p>
    <w:p>
      <w:pPr>
        <w:pStyle w:val="BookText"/>
        <w:rPr/>
      </w:pPr>
      <w:r>
        <w:rPr>
          <w:rFonts w:ascii="IRNazanin" w:hAnsi="IRNazanin" w:eastAsia="IRNazanin"/>
          <w:color w:val="111111"/>
          <w:sz w:val="28"/>
          <w:sz w:val="28"/>
          <w:szCs w:val="28"/>
          <w:rtl w:val="true"/>
          <w:lang w:bidi="fa-IR"/>
        </w:rPr>
        <w:t>سبب نگاشتن نامه</w:t>
      </w:r>
    </w:p>
    <w:p>
      <w:pPr>
        <w:pStyle w:val="BookText"/>
        <w:rPr/>
      </w:pPr>
      <w:r>
        <w:rPr>
          <w:rFonts w:ascii="IRNazanin" w:hAnsi="IRNazanin" w:eastAsia="IRNazanin"/>
          <w:color w:val="111111"/>
          <w:sz w:val="28"/>
          <w:sz w:val="28"/>
          <w:szCs w:val="28"/>
          <w:rtl w:val="true"/>
          <w:lang w:bidi="fa-IR"/>
        </w:rPr>
        <w:t>امام علیه السلام در این بخش از نامه خود،از وضع خویشتن شروع می‌کند و در ضمن،انگیزه خود را برای اقدام به این وصیّت‌نامه اخلاقی و انسانی شرح می‌دهد و به طور خلاصه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خود نگاه کردم دیدم ستاره عمرم رو به افول نهاده و باید در فکر خویشتن باشم و آماده سفر آخرت شوم؛ولی از آنجا که تو را بخشی از وجود خود،بلکه تمام وجود خود می‌بینم خود را ناگزیر از این اندرزها و نصیحت‌ها و هشدارها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آگاهیم از پشت کردن دنیا و چیره شدن روزگار و روی آوردن آخرت به سوی من،مرا از یاد غیر خودم و توجّه به دنیا و اهل آن باز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فِیمَا تَبَیَّنْتُ مِنْ إِدْبَارِ الدُّنْیَا عَنِّی،وَ جُمُوحِ </w:t>
      </w:r>
      <w:r>
        <w:rPr>
          <w:rStyle w:val="FootnoteAnchor"/>
          <w:rtl w:val="true"/>
        </w:rPr>
        <w:footnoteReference w:id="528"/>
      </w:r>
      <w:r>
        <w:rPr>
          <w:rFonts w:ascii="Amiri" w:hAnsi="Amiri" w:eastAsia="Amiri" w:cs="Amiri"/>
          <w:color w:val="111111"/>
          <w:sz w:val="28"/>
          <w:sz w:val="28"/>
          <w:szCs w:val="28"/>
          <w:rtl w:val="true"/>
          <w:lang w:bidi="ar-SA"/>
        </w:rPr>
        <w:t xml:space="preserve">الدَّهْرِ عَلَیَّ وَ إِقْبَالِ الْآخِرَةِ إِلَیَّ،مَا یَزَعُنِی </w:t>
      </w:r>
      <w:r>
        <w:rPr>
          <w:rStyle w:val="FootnoteAnchor"/>
          <w:rtl w:val="true"/>
        </w:rPr>
        <w:footnoteReference w:id="529"/>
      </w:r>
      <w:r>
        <w:rPr>
          <w:rFonts w:ascii="Amiri" w:hAnsi="Amiri" w:eastAsia="Amiri" w:cs="Amiri"/>
          <w:color w:val="111111"/>
          <w:sz w:val="28"/>
          <w:sz w:val="28"/>
          <w:szCs w:val="28"/>
          <w:rtl w:val="true"/>
          <w:lang w:bidi="ar-SA"/>
        </w:rPr>
        <w:t>عَنْ ذِکْرِ مَنْ سِوَایَ،وَ الاِهْتِمَامِ بِمَا وَرَائِی</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 چنین نتیجه‌گیری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توجّه سبب شده،اشتغال به خویشتن مرا از فکر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دنیا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از هوای نفس مانع شود و حقیقتِ سرنوشتم را برای من روشن سازد و همین امر مرا به مرحله‌ای رسانده که سراسر جدی است و شوخی در آن راه ندارد،سراسر راستی است و دروغ به آن آمیخته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أَنِّی حَیْثُ تَفَرَّدَ بِی </w:t>
      </w:r>
    </w:p>
    <w:p>
      <w:pPr>
        <w:pStyle w:val="BookText"/>
        <w:rPr/>
      </w:pPr>
      <w:r>
        <w:rPr>
          <w:rFonts w:ascii="Amiri" w:hAnsi="Amiri" w:eastAsia="Amiri" w:cs="Amiri"/>
          <w:color w:val="111111"/>
          <w:sz w:val="28"/>
          <w:sz w:val="28"/>
          <w:szCs w:val="28"/>
          <w:rtl w:val="true"/>
          <w:lang w:bidi="ar-SA"/>
        </w:rPr>
        <w:t xml:space="preserve">دُونَ هُمُومِ النَّاسِ هَمُّ نَفْسِی،فَصَدَفَنِی </w:t>
      </w:r>
      <w:r>
        <w:rPr>
          <w:rStyle w:val="FootnoteAnchor"/>
          <w:rtl w:val="true"/>
        </w:rPr>
        <w:footnoteReference w:id="531"/>
      </w:r>
      <w:r>
        <w:rPr>
          <w:rFonts w:ascii="Amiri" w:hAnsi="Amiri" w:eastAsia="Amiri" w:cs="Amiri"/>
          <w:color w:val="111111"/>
          <w:sz w:val="28"/>
          <w:sz w:val="28"/>
          <w:szCs w:val="28"/>
          <w:rtl w:val="true"/>
          <w:lang w:bidi="ar-SA"/>
        </w:rPr>
        <w:t xml:space="preserve">رَأْیِی وَ صَرَفَنِی عَنْ هَوَایَ،وَ صَرَّحَ لِی مَحْضُ أَمْرِی،فَأَفْضَی </w:t>
      </w:r>
      <w:r>
        <w:rPr>
          <w:rStyle w:val="FootnoteAnchor"/>
          <w:rtl w:val="true"/>
        </w:rPr>
        <w:footnoteReference w:id="532"/>
      </w:r>
      <w:r>
        <w:rPr>
          <w:rFonts w:ascii="Amiri" w:hAnsi="Amiri" w:eastAsia="Amiri" w:cs="Amiri"/>
          <w:color w:val="111111"/>
          <w:sz w:val="28"/>
          <w:sz w:val="28"/>
          <w:szCs w:val="28"/>
          <w:rtl w:val="true"/>
          <w:lang w:bidi="ar-SA"/>
        </w:rPr>
        <w:t>بِی إِلَی جِدٍّ لَا یَکُونُ فِیهِ لَعِبٌ،وَ صِدْقٍ لَا یَشُوبُهُ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پشت کردن دنیا،سبب بیداری انسان است،زیرا خود را در آستانه انتقال از دنیا می‌بیند و همین امر موجب می‌شود که از هوای نفس بپرهیزد و به طور جدی به سرنوشت خویش بیندیشد؛از هوا و هوس بپرهیزد، سرگرمی‌های غافل کننده را کنار زند،به خویشتن راست بگوید و دور از هر گونه تعصب و سهل‌انگاری،به آینده خود؛یعنی سفر آخرت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مقدمه را ظاهراً به دو منظور 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مخاطب کاملاً باور کند که آنچه به او گفته می‌شود کاملا جدی است و نتیجه مطالعه‌ای عمیق نسبت به حال و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اینکه به فرزندش نیز هشدار دهد که چنین آینده‌ای را نیز در پیش دارد و همیشه جوان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جوانی دلیل بر اعتماد و اطمینان به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نمی‌گذرد که کاروان عمر به منزلگاه نهایی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فرزندش گرفتار غرور جوانی شود و آینده خویش را به دست فراموشی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سراغ این نکته می‌رود که چرا به فکر اندرز گسترده‌ای به فرزندش افتاده در حالی که توجّه امام علیه السلام به سرنوشت خویش است می‌فرماید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را جزیی از وجود خود بلکه تمام وجود خودم یافتم گویی که اگر ناراحتی به تو رسد،به من رسیده و اگر مرگ دامانت را بگیرد گویا دامن مرا گرفته به این جهت اهتمام به کار تو را اهتمام به کار خود یافتم،از این رو این نامه را برای تو نوشتم تا تکیه‌گاه و پشتوانه تو باشد خواه من زنده باشم یا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وَجَدْتُکَ بَعْضِی،بَلْ وَجَدْتُکَ کُلِّی،حَتَّی کَأَنَّ شَیْئاً لَوْ أَصَابَکَ أَصَابَنِی،وَ کَأَنَّ </w:t>
      </w:r>
    </w:p>
    <w:p>
      <w:pPr>
        <w:pStyle w:val="BookText"/>
        <w:rPr/>
      </w:pPr>
      <w:r>
        <w:rPr>
          <w:rFonts w:ascii="Amiri" w:hAnsi="Amiri" w:eastAsia="Amiri" w:cs="Amiri"/>
          <w:color w:val="111111"/>
          <w:sz w:val="28"/>
          <w:sz w:val="28"/>
          <w:szCs w:val="28"/>
          <w:rtl w:val="true"/>
          <w:lang w:bidi="ar-SA"/>
        </w:rPr>
        <w:t xml:space="preserve">الْمَوْتَ لَوْ أَتَاکَ أَتَانِی،فَعَنَانِی مِنْ أَمْرِکَ مَا یَعْنِینِی مِنْ أَمْرِ نَفْسِی،فَکَتَبْتُ إِلَیْکَ کِتَابِی مُسْتَظْهِراً </w:t>
      </w:r>
      <w:r>
        <w:rPr>
          <w:rStyle w:val="FootnoteAnchor"/>
          <w:rtl w:val="true"/>
        </w:rPr>
        <w:footnoteReference w:id="533"/>
      </w:r>
      <w:r>
        <w:rPr>
          <w:rFonts w:ascii="Amiri" w:hAnsi="Amiri" w:eastAsia="Amiri" w:cs="Amiri"/>
          <w:color w:val="111111"/>
          <w:sz w:val="28"/>
          <w:sz w:val="28"/>
          <w:szCs w:val="28"/>
          <w:rtl w:val="true"/>
          <w:lang w:bidi="ar-SA"/>
        </w:rPr>
        <w:t>بِهِ إِنْ أَنَا بَقِیتُ لَکَ أَوْ فَنِیتُ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امام علیه السلام به اینکه تو را بعضی از وجود خود یافتم تفسیر روشنی دارد، زیرا فرزند از پدر و مادر متولد می‌شود و اجزای او برگفته از اجزای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تمام وجود خودم یافتم؛ممکن است اشاره به این باشد که تو امام بعد از من و جانشین منی،بنابراین تمام وجود من در تو تجلی می‌کند و تو تجلی‌گاه تمام وجود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این جمله اشاره به مجموعه صفات جسمانی و روحانی باشد که به حکم قانون وراثت از پدران به فرزندان می‌رسد و فرزندان واجد صفات روحانی و جسمانی پدرند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عرب نیز ضرب المثل‌هایی است از جمله شعر معروف شاعر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اولادنا بیننا اکبادنا تمشی علی الارض</w:t>
      </w:r>
    </w:p>
    <w:p>
      <w:pPr>
        <w:pStyle w:val="BookText"/>
        <w:rPr/>
      </w:pPr>
      <w:r>
        <w:rPr>
          <w:rFonts w:ascii="IRNazanin" w:hAnsi="IRNazanin" w:eastAsia="IRNazanin"/>
          <w:color w:val="111111"/>
          <w:sz w:val="28"/>
          <w:sz w:val="28"/>
          <w:szCs w:val="28"/>
          <w:rtl w:val="true"/>
          <w:lang w:bidi="fa-IR"/>
        </w:rPr>
        <w:t>فرزندان ما جگران ما هستند که بر روی زمین راه می‌روند</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در شرح نهج‌البلاغه مرحوم تستری آمده است که مردی اعرابی فرزند از دست رفته‌اش را دفن کرد و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دفنت بنفسی بعض نفسی فاصحبت و للنفس منها دافن و دفین</w:t>
      </w:r>
    </w:p>
    <w:p>
      <w:pPr>
        <w:pStyle w:val="BookText"/>
        <w:rPr/>
      </w:pPr>
      <w:r>
        <w:rPr>
          <w:rFonts w:ascii="IRNazanin" w:hAnsi="IRNazanin" w:eastAsia="IRNazanin"/>
          <w:color w:val="111111"/>
          <w:sz w:val="28"/>
          <w:sz w:val="28"/>
          <w:szCs w:val="28"/>
          <w:rtl w:val="true"/>
          <w:lang w:bidi="fa-IR"/>
        </w:rPr>
        <w:t>بخشی از وجودم را با دست خود به خاک سپردم و نگریستم که دفن کننده و دفن شونده یکی است</w:t>
      </w:r>
      <w:r>
        <w:rPr>
          <w:rFonts w:eastAsia="IRNazanin" w:cs="IRNazanin"/>
          <w:color w:val="111111"/>
          <w:sz w:val="28"/>
          <w:szCs w:val="28"/>
          <w:rtl w:val="true"/>
          <w:lang w:bidi="fa-IR"/>
        </w:rPr>
        <w:t xml:space="preserve">. </w:t>
      </w:r>
      <w:r>
        <w:rPr>
          <w:rStyle w:val="FootnoteAnchor"/>
          <w:rtl w:val="true"/>
        </w:rPr>
        <w:footnoteReference w:id="535"/>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کَأَنَّ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توضیحی و دلیلی است در اینکه چگونه فرزند دلبندش بعض وجود او و یا کل همه وجود اوست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w:t>
      </w:r>
    </w:p>
    <w:p>
      <w:pPr>
        <w:pStyle w:val="BookText"/>
        <w:rPr/>
      </w:pPr>
      <w:r>
        <w:rPr>
          <w:rFonts w:ascii="IRNazanin" w:hAnsi="IRNazanin" w:eastAsia="IRNazanin"/>
          <w:color w:val="111111"/>
          <w:sz w:val="28"/>
          <w:sz w:val="28"/>
          <w:szCs w:val="28"/>
          <w:rtl w:val="true"/>
          <w:lang w:bidi="fa-IR"/>
        </w:rPr>
        <w:t>هر مصیبتی و هر درد و رنجی به تو برسد گویی به من رسیده حتی اگر مرگ دامنت را بگیرد گویی دامن مرا گرفته است،چون همه چیز خود را در تو می‌بینم و تو تمام هستی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این اهتمام امام علیه السلام به امر فرزندش انگیزه اصلی بیان این وصیّت‌نامه طولانی که مجموعه‌ای است از بهترین اندرزها و هدایت‌ها در زمینه توحید،معاد،آداب زندگی،آداب تهذیب نفس و راه و رسم درست زیستن در جامعه و از آنجا که امام علیه السلام به مقتضای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أَبَوَا هَذِهِ الْأُمَّة</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پدر تمام امّت است،مخاطب در این وصیّت‌نامه در واقع همه امّتند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 بَقِیتُ لَکَ أَوْ فَنِیتُ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جاودانگی محتوای این نامه است و در واقع چنین است با اینکه بیش از هزار سال بر آن گذشته کاملا تازه و شاداب، بالنده و پربار است و مصداق روشنی است 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کَشَجَرَةٍ طَیِّبَةٍ 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تُؤْتِی أُکُلَها کُلَّ حِینٍ بِإِذْنِ رَبِّها </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4" w:name="pg13956_166940"/>
      <w:bookmarkStart w:id="885" w:name="pg13956_166940"/>
      <w:bookmarkEnd w:id="885"/>
    </w:p>
    <w:p>
      <w:pPr>
        <w:pStyle w:val="Heading3"/>
        <w:numPr>
          <w:ilvl w:val="2"/>
          <w:numId w:val="1"/>
        </w:numPr>
        <w:rPr/>
      </w:pPr>
      <w:bookmarkStart w:id="886" w:name="pg13956_166940"/>
      <w:bookmarkStart w:id="887" w:name="__RefHeading___Toc900925_3381743652"/>
      <w:bookmarkStart w:id="888" w:name="_Toc331"/>
      <w:bookmarkEnd w:id="886"/>
      <w:bookmarkEnd w:id="887"/>
      <w:r>
        <w:rPr>
          <w:rtl w:val="true"/>
        </w:rPr>
        <w:t>بخش سوم</w:t>
      </w:r>
      <w:bookmarkEnd w:id="888"/>
    </w:p>
    <w:p>
      <w:pPr>
        <w:pStyle w:val="Heading4"/>
        <w:numPr>
          <w:ilvl w:val="3"/>
          <w:numId w:val="1"/>
        </w:numPr>
        <w:rPr/>
      </w:pPr>
      <w:bookmarkStart w:id="889" w:name="__RefHeading___Toc900927_3381743652"/>
      <w:bookmarkStart w:id="890" w:name="_Toc332"/>
      <w:bookmarkEnd w:id="889"/>
      <w:r>
        <w:rPr>
          <w:rtl w:val="true"/>
        </w:rPr>
        <w:t>اشاره</w:t>
      </w:r>
      <w:bookmarkEnd w:id="890"/>
    </w:p>
    <w:p>
      <w:pPr>
        <w:pStyle w:val="BookText"/>
        <w:rPr/>
      </w:pPr>
      <w:r>
        <w:rPr>
          <w:rFonts w:ascii="Amiri" w:hAnsi="Amiri" w:eastAsia="Amiri" w:cs="Amiri"/>
          <w:color w:val="111111"/>
          <w:sz w:val="28"/>
          <w:sz w:val="28"/>
          <w:szCs w:val="28"/>
          <w:rtl w:val="true"/>
          <w:lang w:bidi="ar-SA"/>
        </w:rPr>
        <w:t>فَإِنِّی أُوصِیکَ بِتَقْوَی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لُزُومِ أَمْرِهِ،وَ عِمَارَةِ قَلْبِکَ بِذِکْرِهِ، الاِعْتِصَامِ بِحَبْلِهِ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 سَبَبٍ أَوْثَقُ مِنْ سَبَبٍ بَیْنَکَ وَ بَیْنَ اللّهِ إِنْ أَنْتَ أَخَذْتَ بِهِ</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900929_3381743652"/>
      <w:bookmarkStart w:id="892" w:name="_Toc333"/>
      <w:bookmarkEnd w:id="891"/>
      <w:r>
        <w:rPr>
          <w:rtl w:val="true"/>
        </w:rPr>
        <w:t>ترجمه</w:t>
      </w:r>
      <w:bookmarkEnd w:id="892"/>
    </w:p>
    <w:p>
      <w:pPr>
        <w:pStyle w:val="BookText"/>
        <w:rPr/>
      </w:pPr>
      <w:r>
        <w:rPr>
          <w:rFonts w:ascii="IRNazanin" w:hAnsi="IRNazanin" w:eastAsia="IRNazanin"/>
          <w:color w:val="111111"/>
          <w:sz w:val="28"/>
          <w:sz w:val="28"/>
          <w:szCs w:val="28"/>
          <w:rtl w:val="true"/>
          <w:lang w:bidi="fa-IR"/>
        </w:rPr>
        <w:t xml:space="preserve">پسرم تو را به تقوای الهی و التزام به فرمانش و آباد کردن قلب و روحت با ذکرش و چنگ زدن 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عنایت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توصیه می‌کنم و کدام وسیله می‌تواند میان تو و خداوند مطمئن‌تر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اگر به آن چنگ زنی و دامان آن را بگیری</w:t>
      </w:r>
      <w:r>
        <w:rPr>
          <w:rFonts w:eastAsia="IRNazanin" w:cs="IRNazanin"/>
          <w:color w:val="111111"/>
          <w:sz w:val="28"/>
          <w:szCs w:val="28"/>
          <w:rtl w:val="true"/>
          <w:lang w:bidi="fa-IR"/>
        </w:rPr>
        <w:t>.</w:t>
      </w:r>
    </w:p>
    <w:p>
      <w:pPr>
        <w:pStyle w:val="Heading4"/>
        <w:numPr>
          <w:ilvl w:val="3"/>
          <w:numId w:val="1"/>
        </w:numPr>
        <w:rPr/>
      </w:pPr>
      <w:bookmarkStart w:id="893" w:name="__RefHeading___Toc900931_3381743652"/>
      <w:bookmarkStart w:id="894" w:name="_Toc334"/>
      <w:bookmarkEnd w:id="893"/>
      <w:r>
        <w:rPr>
          <w:rtl w:val="true"/>
        </w:rPr>
        <w:t>شرح و تفسیر</w:t>
      </w:r>
      <w:r>
        <w:rPr>
          <w:rtl w:val="true"/>
        </w:rPr>
        <w:t xml:space="preserve">: </w:t>
      </w:r>
      <w:r>
        <w:rPr>
          <w:rtl w:val="true"/>
        </w:rPr>
        <w:t>محکم‌ترین وسیله نجات</w:t>
      </w:r>
      <w:bookmarkEnd w:id="894"/>
    </w:p>
    <w:p>
      <w:pPr>
        <w:pStyle w:val="BookText"/>
        <w:rPr/>
      </w:pPr>
      <w:r>
        <w:rPr>
          <w:rFonts w:ascii="IRNazanin" w:hAnsi="IRNazanin" w:eastAsia="IRNazanin"/>
          <w:color w:val="111111"/>
          <w:sz w:val="28"/>
          <w:sz w:val="28"/>
          <w:szCs w:val="28"/>
          <w:rtl w:val="true"/>
          <w:lang w:bidi="fa-IR"/>
        </w:rPr>
        <w:t>محکم‌ترین وسیله نجات</w:t>
      </w:r>
    </w:p>
    <w:p>
      <w:pPr>
        <w:pStyle w:val="BookText"/>
        <w:rPr/>
      </w:pPr>
      <w:r>
        <w:rPr>
          <w:rFonts w:ascii="IRNazanin" w:hAnsi="IRNazanin" w:eastAsia="IRNazanin"/>
          <w:color w:val="111111"/>
          <w:sz w:val="28"/>
          <w:sz w:val="28"/>
          <w:szCs w:val="28"/>
          <w:rtl w:val="true"/>
          <w:lang w:bidi="fa-IR"/>
        </w:rPr>
        <w:t>در این بخش از نامه،امام علیه السلام اندرزهای روح‌پرور و سازنده خود را آغاز می‌کند و در عبارات کوتاه چهار دستور به فرزندش می‌دهد؛دستوراتی که عصاره همه فضیلتهاست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تو را به تقوای الهی و التزام به فرمان او و آباد کردن قلب و روحت با ذکرش و چنگ زدن به ریسمان الهی توصیه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أُوصِیکَ بِتَقْوَی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 أَمْرِهِ،وَ عِمَارَةِ قَلْبِکَ بِذِکْرِهِ،وَ الاِعْتِصَامِ بِحَبْلِهِ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تقوا همان سفارشی است که همه انبیا و اوصیا سرآغاز برنامه‌های خود بعد از ایمان به پروردگار قرار داده‌اند؛همان تقوایی که زاد و توشه راه آخرت و ملاک فضیلت و برتری انسان‌ها بر یکدیگر و کلید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تقوا </w:t>
      </w:r>
    </w:p>
    <w:p>
      <w:pPr>
        <w:pStyle w:val="BookText"/>
        <w:rPr/>
      </w:pPr>
      <w:r>
        <w:rPr>
          <w:rFonts w:ascii="IRNazanin" w:hAnsi="IRNazanin" w:eastAsia="IRNazanin"/>
          <w:color w:val="111111"/>
          <w:sz w:val="28"/>
          <w:sz w:val="28"/>
          <w:szCs w:val="28"/>
          <w:rtl w:val="true"/>
          <w:lang w:bidi="fa-IR"/>
        </w:rPr>
        <w:t>به معنای خداترسی درونی و پرهیز از هر گونه گناه و احساس مسئولیت در پیشگاه پروردگار که سد محکمی در میان انسان و گناهان ایجاد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ادنای آن عدالت و مرحله اعلای آن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به التزام به اوامر الهی اشاره می‌کند،همان چیزی که بارها در قرآن مجید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از میوه‌های درخت پربار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قَلْبِکَ بِذِکْرِهِ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اهمیت ذکر اللّه است که بدون آن خانه قلب ویران می‌شود و جولانگاه لشکر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هم آبادی دل‌ها و هم آرامش آن در سایه ذکر خداست نه تنها ذکر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ذکر لفظی هم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ذکر عملی آن گونه که در روایات وارد شده که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انجام آن از مشکل‌ترین کارهاست و سومین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عَلَی کُلِّ حَالٍ؛ذکر خدا 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فرمود سپس در تفسیر ذکر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یَذْکُرُ اللّهَ عَزَّ وَ جَلَّ عِنْدَ الْمَعْصِیَةِ یَهُمُّ بِهَا فَیَحُولُ ذِکْرُ اللّهِ بَیْنَهُ وَ بَیْنَ تِلْکَ الْمَعْصِیَةِ وَ هُوَ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 xml:space="preserve">» </w:t>
      </w:r>
      <w:r>
        <w:rPr>
          <w:rStyle w:val="FootnoteAnchor"/>
          <w:rtl w:val="true"/>
        </w:rPr>
        <w:footnoteReference w:id="539"/>
      </w:r>
      <w:r>
        <w:rPr>
          <w:rFonts w:ascii="IRNazanin" w:hAnsi="IRNazanin" w:eastAsia="IRNazanin"/>
          <w:color w:val="111111"/>
          <w:sz w:val="28"/>
          <w:sz w:val="28"/>
          <w:szCs w:val="28"/>
          <w:rtl w:val="true"/>
          <w:lang w:bidi="fa-IR"/>
        </w:rPr>
        <w:t>ذکر خدا آن است که چون تصمیمی بر معصیت می‌گیرد خداوند عز و جل را یاد کند و یاد خدا میان او و آن معصیت حائل شود و این همان چیزی است که خداوند عز و جل در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پرهیزکاران هنگامی که گرفتار وسوسه‌های شیطان شوند،به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او،راه حق را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بینا می‌شوند</w:t>
      </w:r>
      <w:r>
        <w:rPr>
          <w:rFonts w:eastAsia="IRNazanin" w:cs="IRNazanin"/>
          <w:color w:val="111111"/>
          <w:sz w:val="28"/>
          <w:szCs w:val="28"/>
          <w:rtl w:val="true"/>
          <w:lang w:bidi="fa-IR"/>
        </w:rPr>
        <w:t xml:space="preserve">». </w:t>
      </w:r>
      <w:r>
        <w:rPr>
          <w:rStyle w:val="FootnoteAnchor"/>
          <w:rtl w:val="true"/>
        </w:rPr>
        <w:footnoteReference w:id="540"/>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الاِعْتِصَامِ بِحَبْلِهِ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چنگ زدن به قرآن مجید است که همه </w:t>
      </w:r>
    </w:p>
    <w:p>
      <w:pPr>
        <w:pStyle w:val="BookText"/>
        <w:rPr/>
      </w:pPr>
      <w:r>
        <w:rPr>
          <w:rFonts w:ascii="IRNazanin" w:hAnsi="IRNazanin" w:eastAsia="IRNazanin"/>
          <w:color w:val="111111"/>
          <w:sz w:val="28"/>
          <w:sz w:val="28"/>
          <w:szCs w:val="28"/>
          <w:rtl w:val="true"/>
          <w:lang w:bidi="fa-IR"/>
        </w:rPr>
        <w:t>برنامه‌های سعادت در آن هست و در خود قرآن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وَ لا تَفَرَّقُوا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قرآن،و هر گونه وحدت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می‌دانیم برای حبل اللّه در آیه شریفه مزبور معانی بسیاری ذکر کرده‌اند؛بعضی از مفسران آن را اشاره به قرآن،بعضی اشاره به اسلام و بعضی گفته‌اند که منظور خاندان پیغمبر و اهل‌بیت علیهم السلام است ولی در میان این تفاسیر اختلافی نیست،زیرا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ارتباط با خداست که تمام اینها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امام علیه السلام در ادامه این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وسیله می‌تواند میان تو و خداوند مطمئن‌تر از حبل اللّه باشد اگر به آن چنگ زنی و دامان آن را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سَبَبٍ أَوْثَقُ مِنْ سَبَبٍ بَیْنَکَ وَ بَیْنَ اللّهِ إِنْ أَنْتَ أَخَذْتَ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و طناب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بدون تربیت الهی در قعر چاه طبیعت گرفتار است،ریسمانی محکم لازم است که به آن چنگ زند و از آن چاه در آید و این ریسمان همان قرآن و اسلام و عترت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تقوا و اهمیت و حقیقت و آثار آن در خطبه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 خطبه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بحث شده است</w:t>
      </w:r>
      <w:r>
        <w:rPr>
          <w:rFonts w:eastAsia="IRNazanin" w:cs="IRNazanin"/>
          <w:color w:val="111111"/>
          <w:sz w:val="28"/>
          <w:szCs w:val="28"/>
          <w:rtl w:val="true"/>
          <w:lang w:bidi="fa-IR"/>
        </w:rPr>
        <w:t xml:space="preserve">.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5" w:name="pg13956_166944"/>
      <w:bookmarkStart w:id="896" w:name="pg13956_166944"/>
      <w:bookmarkEnd w:id="896"/>
    </w:p>
    <w:p>
      <w:pPr>
        <w:pStyle w:val="Heading3"/>
        <w:numPr>
          <w:ilvl w:val="2"/>
          <w:numId w:val="1"/>
        </w:numPr>
        <w:rPr/>
      </w:pPr>
      <w:bookmarkStart w:id="897" w:name="pg13956_166944"/>
      <w:bookmarkStart w:id="898" w:name="__RefHeading___Toc900933_3381743652"/>
      <w:bookmarkStart w:id="899" w:name="_Toc335"/>
      <w:bookmarkEnd w:id="897"/>
      <w:bookmarkEnd w:id="898"/>
      <w:r>
        <w:rPr>
          <w:rtl w:val="true"/>
        </w:rPr>
        <w:t>بخش چهارم</w:t>
      </w:r>
      <w:bookmarkEnd w:id="899"/>
    </w:p>
    <w:p>
      <w:pPr>
        <w:pStyle w:val="Heading4"/>
        <w:numPr>
          <w:ilvl w:val="3"/>
          <w:numId w:val="1"/>
        </w:numPr>
        <w:rPr/>
      </w:pPr>
      <w:bookmarkStart w:id="900" w:name="__RefHeading___Toc900935_3381743652"/>
      <w:bookmarkStart w:id="901" w:name="_Toc336"/>
      <w:bookmarkEnd w:id="900"/>
      <w:r>
        <w:rPr>
          <w:rtl w:val="true"/>
        </w:rPr>
        <w:t>اشاره</w:t>
      </w:r>
      <w:bookmarkEnd w:id="901"/>
    </w:p>
    <w:p>
      <w:pPr>
        <w:pStyle w:val="BookText"/>
        <w:rPr/>
      </w:pPr>
      <w:r>
        <w:rPr>
          <w:rFonts w:ascii="Amiri" w:hAnsi="Amiri" w:eastAsia="Amiri" w:cs="Amiri"/>
          <w:color w:val="111111"/>
          <w:sz w:val="28"/>
          <w:sz w:val="28"/>
          <w:szCs w:val="28"/>
          <w:rtl w:val="true"/>
          <w:lang w:bidi="ar-SA"/>
        </w:rPr>
        <w:t>أَحْیِ قَلْبَکَ بِالْمَوْعِظَةِ،وَ أَمِتْهُ بِالزَّهَادَةِ،وَ قَوِّهِ بِالْیَقِینِ،وَ نَوِّرْهُ بِالْحِکْمَةِ، ذَلِّلْهُ بِذِکْرِ الْمَوْتِ،وَ قَرِّرْهُ بِالْفَنَاءِ،وَ بَصِّرْهُ فَجَائِعَ الدُّنْیَا،وَ حَذِّرْهُ صَوْلَةَ الدَّهْرِ وَ فُحْشَ تَقَلُّبِ اللَّیَالِی وَ الْأَیَّامِ،وَ اعْرِضْ عَلَیْهِ أَخْبَارَ الْمَاضِینَ،ذَکِّرْهُ بِمَا أَصَابَ مَنْ کَانَ قَبْلَکَ مِنَ الْأَوَّلِینَ،وَ سِرْ فِی دِیَارِهِمْ آثَارِهِمْ،فَانْظُرْ فِیمَا فَعَلُوا وَ عَمَّا انْتَقَلُوا،وَ أَیْنَ حَلُّوا وَ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تَجِدُهُمْ قَدِ انْتَقَلُوا عَنِ الْأَحِبَّةِ، وَ حَلُّوا دِیَارَ الْغُرْبَةِ،وَ کَأَنَّکَ عَنْ قَلِیلٍ قَدْ صِرْتَ کَأَحَدِهِمْ</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900937_3381743652"/>
      <w:bookmarkStart w:id="903" w:name="_Toc337"/>
      <w:bookmarkEnd w:id="902"/>
      <w:r>
        <w:rPr>
          <w:rtl w:val="true"/>
        </w:rPr>
        <w:t>ترجمه</w:t>
      </w:r>
      <w:bookmarkEnd w:id="9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خویش را با موعظه زنده کن و هوای نفس را با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بی‌اعتنایی به زرق و برق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با یقین نیرومند ساز و با حکمت و دانش نورانی کن و با یاد مرگ رام نما و آن را به اقرار به فنای دنیا وا دار،با نشان دادن فجایع دنیا،قلب را بینا کن و از هجوم حوادث روزگار و زشتی‌های گردش شب و روز آن را بر حذر دار</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گذشتگان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نما و مصایبی را که به اقوام قبل از تو رسیده به او یادآوری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دیار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گردش نما و درست بنگر آنها چه کردند،از کجا منتقل شدند و در کجا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در وضع آنها بنگری خواهی دید که از میان دوستان خود خارج شدند و در دیار غربت بار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طولی نمی‌کشد که تو هم یکی از آنها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مسیر به سوی آنها خواهی شتافت</w:t>
      </w:r>
      <w:r>
        <w:rPr>
          <w:rFonts w:eastAsia="IRNazanin" w:cs="IRNazanin"/>
          <w:color w:val="111111"/>
          <w:sz w:val="28"/>
          <w:szCs w:val="28"/>
          <w:rtl w:val="true"/>
          <w:lang w:bidi="fa-IR"/>
        </w:rPr>
        <w:t xml:space="preserve">). </w:t>
      </w:r>
      <w:bookmarkStart w:id="904" w:name="pg13956_166945"/>
    </w:p>
    <w:p>
      <w:pPr>
        <w:pStyle w:val="Heading4"/>
        <w:numPr>
          <w:ilvl w:val="3"/>
          <w:numId w:val="1"/>
        </w:numPr>
        <w:rPr/>
      </w:pPr>
      <w:bookmarkStart w:id="905" w:name="__RefHeading___Toc900939_3381743652"/>
      <w:bookmarkStart w:id="906" w:name="_Toc338"/>
      <w:bookmarkEnd w:id="904"/>
      <w:bookmarkEnd w:id="905"/>
      <w:r>
        <w:rPr>
          <w:rtl w:val="true"/>
        </w:rPr>
        <w:t>شرح و تفسیر</w:t>
      </w:r>
      <w:r>
        <w:rPr>
          <w:rtl w:val="true"/>
        </w:rPr>
        <w:t xml:space="preserve">: </w:t>
      </w:r>
      <w:r>
        <w:rPr>
          <w:rtl w:val="true"/>
        </w:rPr>
        <w:t>دل را با اندرز زنده کن</w:t>
      </w:r>
      <w:bookmarkEnd w:id="906"/>
    </w:p>
    <w:p>
      <w:pPr>
        <w:pStyle w:val="BookText"/>
        <w:rPr/>
      </w:pPr>
      <w:r>
        <w:rPr>
          <w:rFonts w:ascii="IRNazanin" w:hAnsi="IRNazanin" w:eastAsia="IRNazanin"/>
          <w:color w:val="111111"/>
          <w:sz w:val="28"/>
          <w:sz w:val="28"/>
          <w:szCs w:val="28"/>
          <w:rtl w:val="true"/>
          <w:lang w:bidi="fa-IR"/>
        </w:rPr>
        <w:t>دل را با اندرز زنده کن</w:t>
      </w:r>
    </w:p>
    <w:p>
      <w:pPr>
        <w:pStyle w:val="BookText"/>
        <w:rPr/>
      </w:pPr>
      <w:r>
        <w:rPr>
          <w:rFonts w:ascii="IRNazanin" w:hAnsi="IRNazanin" w:eastAsia="IRNazanin"/>
          <w:color w:val="111111"/>
          <w:sz w:val="28"/>
          <w:sz w:val="28"/>
          <w:szCs w:val="28"/>
          <w:rtl w:val="true"/>
          <w:lang w:bidi="fa-IR"/>
        </w:rPr>
        <w:t>امام علیه السلام در این بخش از وصیّت‌نامه،دوازده اندرز مهم که سبب تکامل روح و جان و پیدایش حیات معنوی در انسان است بیان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خویش را با موعظه زنده کن و هوای نفس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بی‌اعتنایی به زرق و برق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با یقین نیرومند ساز و با حکمت و دانش نورانی کن و با یاد مرگ رام نما و آن را به اقرار به فنای دنیا وا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أَحْیِ قَلْبَکَ بِالْمَوْعِظَةِ،وَ أَمِتْهُ بِالزَّهَادَةِ،وَ قَوِّهِ بِالْیَقِینِ،وَ نَوِّرْهُ بِالْحِکْمَةِ،ذَلِّلْهُ بِذِکْرِ الْمَوْتِ،وَ قَرِّرْهُ </w:t>
      </w:r>
      <w:r>
        <w:rPr>
          <w:rStyle w:val="FootnoteAnchor"/>
          <w:rtl w:val="true"/>
        </w:rPr>
        <w:footnoteReference w:id="542"/>
      </w:r>
      <w:r>
        <w:rPr>
          <w:rFonts w:ascii="Amiri" w:hAnsi="Amiri" w:eastAsia="Amiri" w:cs="Amiri"/>
          <w:color w:val="111111"/>
          <w:sz w:val="28"/>
          <w:sz w:val="28"/>
          <w:szCs w:val="28"/>
          <w:rtl w:val="true"/>
          <w:lang w:bidi="ar-SA"/>
        </w:rPr>
        <w:t>بِالْفَنَاءِ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شش دستور از احیای قلب شروع می‌کند قلب که در این گونه موارد به معنای روح و عقل و ادراک است تا زنده نشود هیچ قدمی به سوی تکامل و تعالی برداشته نخواهد شد و سیر الی اللّه در همان جا متوقف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مایه حیات قلب است موعظه‌ها و اندرزهایی است که از سوی خداوند در قرآن و پیامبر اسلام صلی الله علیه و آله و امام معصوم علیه السلام در روایاتشان و همچنین از سوی حوادث روزگار و تاریخ بشر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موعظه و اندرز،توصیه به نیکی‌ها و خوبی‌ها و پرهیز از بدی‌ها و زشتی‌هاست که هر گاه با دلایل و شواهد همراه باشد و از دل بر آید و آمیخته با خیرخواهی و دلسوزی باشد بر دل می‌نشیند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أَمِتْهُ بِالزَّهَادَةِ ؛دل را با زهد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قلبی است که اسیر هوا و هوس‌ها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قلبی باید با زهد بمیرد و حیاتی با موعظه از سر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تعبیرِ بسیار جالبی است که امام علیه السلام نخست به احیای قلب دستور می‌دهد و بعد </w:t>
      </w:r>
    </w:p>
    <w:p>
      <w:pPr>
        <w:pStyle w:val="BookText"/>
        <w:rPr/>
      </w:pPr>
      <w:r>
        <w:rPr>
          <w:rFonts w:ascii="IRNazanin" w:hAnsi="IRNazanin" w:eastAsia="IRNazanin"/>
          <w:color w:val="111111"/>
          <w:sz w:val="28"/>
          <w:sz w:val="28"/>
          <w:szCs w:val="28"/>
          <w:rtl w:val="true"/>
          <w:lang w:bidi="fa-IR"/>
        </w:rPr>
        <w:t>به اماته و میراندن او؛دستور نخستین ناظر به جنبه‌های مثبت عقل و روح و دستور دوم ناظر به جنبه‌های منفی و اسیر بودن عقل در چنگال شهوات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قلب و روح انسان به باغی می‌ماند که درختان بارور و بوته‌هایی از گل‌های رنگارنگ دارد و در عین حال علف هرزه‌های فراوانی در لابه‌لای آن درختان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این باغ به پرورش دادن آن درختان و بوته‌های گل است و میراندن آن به حذف و نابودی علف هرزه‌های مزاحم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قلب با موعظه زنده شد و عوامل مزاحم با زهد حذف گردید، نوبت به تقویت آن می‌رسد امام علیه السلام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قَوِّهِ بِالْیَقِینِ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تقویت آن به یقین سخن می‌گوید،یقینی که از مطالعه اسرار آفرینش و یا عبادت و بندگی خدا حاصل می‌شود و به دنبال تقویت،به نورانی کردن دل می‌پردازد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نَوِّرْهُ بِالْحِکْمَةِ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نورانی ساختن آن را که فزونی علم و دانش است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روح آدمی ممکن است سرکشی کند،راه مهار کردن آن را در پنجمین و ششمین جمله‌ها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ذَلِّلْهُ بِذِکْرِ الْمَوْتِ وَ قَرِّرْهُ بِالْفَنَاءِ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می‌دهد،زیرا یاد مرگ و اقرار به فنا،هر انسان سرکش و چموشی را وادار به تسلیم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دیده‌ایم هنگامی که عزیزی در یک حادثه ناگهانی از دنیا می‌رود و افراد زیادی از نیکان و بدان در تشییع و مجالس یادبود او شرکت می‌کنند،آثار تذلل و تسلیم در همه چهره‌ها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تأثیر موقتی باشد؛ولی به هر حال نشان می‌دهد که ذکر موت و اقرار به فنا اگر ادامه یابد،همواره در مهار کردن نفس سرکش و شهوات نقش اصلی را خواهد داشت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شش دستور و در تکمیل جمله‌های پنجم و ششم،امام علیه السلام چند دستور دیگر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نشان دادن فجایع دنیا،قلب را بینا کن و از </w:t>
      </w:r>
    </w:p>
    <w:p>
      <w:pPr>
        <w:pStyle w:val="BookText"/>
        <w:rPr/>
      </w:pPr>
      <w:r>
        <w:rPr>
          <w:rFonts w:ascii="IRNazanin" w:hAnsi="IRNazanin" w:eastAsia="IRNazanin"/>
          <w:color w:val="111111"/>
          <w:sz w:val="28"/>
          <w:sz w:val="28"/>
          <w:szCs w:val="28"/>
          <w:rtl w:val="true"/>
          <w:lang w:bidi="fa-IR"/>
        </w:rPr>
        <w:t>هجوم حوادث روزگار و زشتی‌های گردش شب و روز آن را بر حذر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بَصِّرْهُ فَجَائِعَ الدُّنْیَا،وَ حَذِّرْهُ صَوْلَةَ الدَّهْرِ وَ فُحْشَ </w:t>
      </w:r>
      <w:r>
        <w:rPr>
          <w:rStyle w:val="FootnoteAnchor"/>
          <w:rtl w:val="true"/>
        </w:rPr>
        <w:footnoteReference w:id="543"/>
      </w:r>
      <w:r>
        <w:rPr>
          <w:rFonts w:ascii="Amiri" w:hAnsi="Amiri" w:eastAsia="Amiri" w:cs="Amiri"/>
          <w:color w:val="111111"/>
          <w:sz w:val="28"/>
          <w:sz w:val="28"/>
          <w:szCs w:val="28"/>
          <w:rtl w:val="true"/>
          <w:lang w:bidi="ar-SA"/>
        </w:rPr>
        <w:t>تَقَلُّبِ اللَّیَالِی وَ الْأَیَّامِ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بر قلب انسان پرده‌های غفلت و هوا و هوس چنان فرو می‌افتد که از درک حقایق مربوط به زندگی و سعادت خویش باز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کنار زدن این پرده‌های غفلت و بینا ساختن دل،چیزی بهتر از آن نیست که انسان حوادث تلخ دنیا و آفات و بلاها و دگرگونی‌های ناگهانی را که در زندگی قدرتمندان جهان نمونه‌های زیادی از آن دیده می‌شود،مورد دقت قرار دهد و بینایی را به دل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فَجَائِعَ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فجایع مردم دنیاست که همواره دگرگونی‌هایی را به دنبال دارد،یا اشاره به حوادث تلخی است که ناخواسته در زندگی انسان‌ها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صَوْلَةَ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حمله قاهرانه است، خواه این حمله از سوی حیوان درنده‌ای باشد یا انسان نیرومندِ ظالم،اشاره به آفات و بلاها و بیماری‌ها و ناکامی‌هاست که همچون حیوان درنده‌ای به انسان حمله می‌کند در حالی که در مقابل آن قادر به دفاع از خویشتن نیست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تَقَلُّبِ اللَّیَالِی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فحش به معنای هر گونه کار زشت و ناخوشآیند است اشاره به این دارد که با گذشت روزها و شب‌ها درگرگونی‌های ناخوشآیندی در زندگی فرد و جوامع بشری رخ می‌دهد و فضای زندگی را تیره و تار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در این امور دقت کند بر بینایی او نسبت به حقایق این جهان و مسیر صحیح زندگی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امام علیه السلام به شرح این مطلب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اخبار گذشتگان را براو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نما و مصایبی که به اقوام قبل از تو رسیده به او یادآوری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دیار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گردش نما و درست بنگر آنها چه کردند،از کجا منتقل شدند و در کجا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اعْرِضْ عَلَیْهِ أَخْبَارَ الْمَاضِینَ، وَ ذَکِّرْهُ بِمَا أَصَابَ مَنْ کَانَ قَبْلَکَ مِنَ الْأَوَّلِینَ،وَ سِرْ فِی دِیَارِهِمْ وَ آثَارِهِمْ،فَانْظُرْ فِیمَا فَعَلُوا عَمَّا انْتَقَلُوا وَ أَیْنَ حَلُّوا </w:t>
      </w:r>
      <w:r>
        <w:rPr>
          <w:rStyle w:val="FootnoteAnchor"/>
          <w:rtl w:val="true"/>
        </w:rPr>
        <w:footnoteReference w:id="544"/>
      </w:r>
      <w:r>
        <w:rPr>
          <w:rFonts w:ascii="Amiri" w:hAnsi="Amiri" w:eastAsia="Amiri" w:cs="Amiri"/>
          <w:color w:val="111111"/>
          <w:sz w:val="28"/>
          <w:sz w:val="28"/>
          <w:szCs w:val="28"/>
          <w:rtl w:val="true"/>
          <w:lang w:bidi="ar-SA"/>
        </w:rPr>
        <w:t>وَ نَزَلُوا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چیزی است که قرآن مجید بارها بر آن تأکید نموده از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سِیرُوا فِی الْأَرْضِ فَانْظُرُوا کَیْفَ کانَ عاقِبَةُ الَّذِینَ مِنْ قَبْلُ ؛بگو در زمین سیر کنید و بنگرید عاقبت کسانی که قبل از شما بودند چگونه بود؟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فَلَمْ یَسِیرُوا فِی الْأَرْضِ فَتَکُونَ لَهُمْ قُلُوبٌ یَعْقِلُونَ بِها أَوْ آذانٌ یَسْمَعُونَ بِها فَإِنَّها لا تَعْمَی الْأَبْصارُ وَ لکِنْ تَعْمَی الْقُلُوبُ الَّتِی فِی الصُّدُورِ ؛آیا آنان در زمین سیر نکردند تا دلهایی داشته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درک کنند؛یا گوش‌هایی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ظاهر نابینا نمی‌شود،بلکه دلهایی که در سینه‌هاست کور می‌گردد</w:t>
      </w:r>
      <w:r>
        <w:rPr>
          <w:rFonts w:eastAsia="IRNazanin" w:cs="IRNazanin"/>
          <w:color w:val="111111"/>
          <w:sz w:val="28"/>
          <w:szCs w:val="28"/>
          <w:rtl w:val="true"/>
          <w:lang w:bidi="fa-IR"/>
        </w:rPr>
        <w:t xml:space="preserve">». </w:t>
      </w:r>
      <w:r>
        <w:rPr>
          <w:rStyle w:val="FootnoteAnchor"/>
          <w:rtl w:val="true"/>
        </w:rPr>
        <w:footnoteReference w:id="54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است که در گوشه و کنار این کره خاکی در بسیاری از شهرها و روستاها آثاری از پیشینیان دیده می‌شود؛آثاری خاموش که گذشت روزگار آنها را به ویرانی کشیده؛ولی در عین خاموشی هزار زبان دارند و با ما سخن می‌گویند و سرانجام زندگی دنیا را به همه ما نشان می‌دهند بسیاری از مردم به دیدن این آثار می‌روند و به آن افتخار می‌کنند که این آثار تاریخی نشانگر تمدن پیشین ماست در حالی که اگر از آنها درس عبرت بگیرند سزاوار تر است آن گونه که </w:t>
      </w:r>
      <w:bookmarkStart w:id="907" w:name="pg13956_166949"/>
    </w:p>
    <w:p>
      <w:pPr>
        <w:pStyle w:val="BookText"/>
        <w:rPr/>
      </w:pPr>
      <w:bookmarkEnd w:id="907"/>
      <w:r>
        <w:rPr>
          <w:rFonts w:ascii="IRNazanin" w:hAnsi="IRNazanin" w:eastAsia="IRNazanin"/>
          <w:color w:val="111111"/>
          <w:sz w:val="28"/>
          <w:sz w:val="28"/>
          <w:szCs w:val="28"/>
          <w:rtl w:val="true"/>
          <w:lang w:bidi="fa-IR"/>
        </w:rPr>
        <w:t>خاقانی‌ها از دیدن کاخ کسری‌ها چنان درسی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شرح بیشتری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وضع آنها بنگری خواهی دید آنها از میان دوستان خود خارج شده در دیار غربت بار انداختند گویا طولی نکشد که تو هم یکی از آنها 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مسیر به سوی آنها خواهی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تَجِدُهُمْ قَدِ انْتَقَلُوا عَنِ الْأَحِبَّةِ، وَ حَلُّوا دِیَارَ الْغُرْبَةِ،وَ کَأَنَّکَ عَنْ قَلِیلٍ قَدْ صِرْتَ کَأَحَدِهِمْ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هر چیز تردید کنیم در این حقیقت که همه ما بدون استثنا همان مسیر پیشینیان را خواهیم پیمود،تردید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می‌رسد که با همسر، فرزند،دوستان،اموال،مقامات و وسایل زندگی وداع خواهیم گفت،همه را می‌گذاریم و می‌رویم</w:t>
      </w:r>
      <w:r>
        <w:rPr>
          <w:rFonts w:eastAsia="IRNazanin" w:cs="IRNazanin"/>
          <w:color w:val="111111"/>
          <w:sz w:val="28"/>
          <w:szCs w:val="28"/>
          <w:rtl w:val="true"/>
          <w:lang w:bidi="fa-IR"/>
        </w:rPr>
        <w:t>.</w:t>
      </w:r>
    </w:p>
    <w:p>
      <w:pPr>
        <w:pStyle w:val="Heading4"/>
        <w:numPr>
          <w:ilvl w:val="3"/>
          <w:numId w:val="1"/>
        </w:numPr>
        <w:rPr/>
      </w:pPr>
      <w:bookmarkStart w:id="908" w:name="__RefHeading___Toc900941_3381743652"/>
      <w:bookmarkStart w:id="909" w:name="_Toc339"/>
      <w:bookmarkEnd w:id="908"/>
      <w:r>
        <w:rPr>
          <w:rtl w:val="true"/>
        </w:rPr>
        <w:t>نکته‌ها</w:t>
      </w:r>
      <w:bookmarkEnd w:id="909"/>
    </w:p>
    <w:p>
      <w:pPr>
        <w:pStyle w:val="Heading4"/>
        <w:numPr>
          <w:ilvl w:val="3"/>
          <w:numId w:val="1"/>
        </w:numPr>
        <w:rPr/>
      </w:pPr>
      <w:bookmarkStart w:id="910" w:name="__RefHeading___Toc900943_3381743652"/>
      <w:bookmarkStart w:id="911" w:name="_Toc340"/>
      <w:bookmarkEnd w:id="910"/>
      <w:r>
        <w:rPr/>
        <w:t>1</w:t>
      </w:r>
      <w:r>
        <w:rPr>
          <w:rtl w:val="true"/>
        </w:rPr>
        <w:t>-</w:t>
      </w:r>
      <w:r>
        <w:rPr>
          <w:rtl w:val="true"/>
        </w:rPr>
        <w:t>حیات و آبادی قلب</w:t>
      </w:r>
      <w:bookmarkEnd w:id="911"/>
    </w:p>
    <w:p>
      <w:pPr>
        <w:pStyle w:val="BookText"/>
        <w:rPr/>
      </w:pPr>
      <w:r>
        <w:rPr>
          <w:rFonts w:ascii="IRNazanin" w:hAnsi="IRNazanin" w:eastAsia="IRNazanin"/>
          <w:color w:val="111111"/>
          <w:sz w:val="28"/>
          <w:sz w:val="28"/>
          <w:szCs w:val="28"/>
          <w:rtl w:val="true"/>
          <w:lang w:bidi="fa-IR"/>
        </w:rPr>
        <w:t>امام علیه السلام در آغاز این فقره به احیای قلب به وسیله موعظه اشاره فرموده و در فراز قبل به عمران و آبادی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منظور از قلب در این عبارات و امثال آن،آن عضو مخصوصی نیست ه در درون سینه است و کارش ایجاد گردش خون در تمام اعضاست،بلکه منظور آن روح و عقل آدمی است همان گونه که در منابع لغت نیز آمده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روح انسانی است که باید به وسیله موعظه و تقوا،احیا و آباد شود، زیرا می‌دانیم انسان دارای سه روح و گاه چهار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نباتی که اثرش نمو جسم و تغذیه و تکثیر مثل است و روح حیوانی که افزون بر آن اثرش حس و حرکت است؛ناخن و موی انسان فقط روح نباتی دارد به همین دلیل با چیدن آن هیچ احساسی به انسان دست نمی‌دهد؛ولی گوشت و ماهیچه او علاوه بر </w:t>
      </w:r>
    </w:p>
    <w:p>
      <w:pPr>
        <w:pStyle w:val="BookText"/>
        <w:rPr/>
      </w:pPr>
      <w:r>
        <w:rPr>
          <w:rFonts w:ascii="IRNazanin" w:hAnsi="IRNazanin" w:eastAsia="IRNazanin"/>
          <w:color w:val="111111"/>
          <w:sz w:val="28"/>
          <w:sz w:val="28"/>
          <w:szCs w:val="28"/>
          <w:rtl w:val="true"/>
          <w:lang w:bidi="fa-IR"/>
        </w:rPr>
        <w:t>روح نباتی،روح حیوانی نیز دارد و کمترین آسیب به آن،انسان را ناراحت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روح انسانی که اثر بارز آن درک و شعور و ابتکار و خلاقیت و تجزیه و تحلیل مسایل مختلف است،حقیقتی است اضافه بر روح نباتی و 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افرادی هستند که روح چهارمی نیز دارند که از آن به روح القدس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حقایقی را درک می‌کنند که افراد عادی از آن بی‌خبرند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 گاهی اشاره به جبرئیل است و گاهی به فرشته اعظم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در بعضی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است،شاید اشاره به همین مرتبه عالی روح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از پیغمبر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زنی الرجل فارقه روح الایمان؛ هنگامی که کسی زنا کند روح ایمان از او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توبه کند و جبران نماید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در بعضی از روایات روح القدس مرتبه بالاتری از روح ایمان شمرده شده و تعبیر به ارواح پنج‌گانه در آن آمده است</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سخن در روح انسانی است که گاه به اندازه‌ای قوی می‌شود که همه وجود انسان را روشن می‌سازد و گاه به قدری ضعیف می‌شود که به آن مرده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مجتبی حسن بن علی علیهما السلام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التَّفَکُّرُ حَیَاةُ قَلْبِ الْبَصِیرِ؛تفکر موجب زنده شدن قلب بیناست</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در حدیث دیگری از آن حضرت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بِالْفِکْرِ فَإِنَّهُ حَیَاةُ قَلْبِ الْبَصِیرِ وَمَفَاتِیحُ أَبْوَابِ الحِکْمَةِ؛بر شما باد به اندیشیدن که موجب حیاة قلبِ بینا می‌شود و کلید درهای دانش است</w:t>
      </w:r>
      <w:r>
        <w:rPr>
          <w:rFonts w:eastAsia="IRNazanin" w:cs="IRNazanin"/>
          <w:color w:val="111111"/>
          <w:sz w:val="28"/>
          <w:szCs w:val="28"/>
          <w:rtl w:val="true"/>
          <w:lang w:bidi="fa-IR"/>
        </w:rPr>
        <w:t xml:space="preserve">». </w:t>
      </w:r>
      <w:r>
        <w:rPr>
          <w:rStyle w:val="FootnoteAnchor"/>
          <w:rtl w:val="true"/>
        </w:rPr>
        <w:footnoteReference w:id="550"/>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 از پیغمبر اکرم صلی الله علیه و آله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یُمِتْنَ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 عَلَی الذَّنْبِ وَ کَثْرَةُ مُنَاقَشَةِ النِّسَاءِ یَعْنِی مُحَادَثَتَهُنَّ وَ مُمَارَاةُ الْأَحْمَقِ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مُجَالَسَةُ الْمَوْتَی </w:t>
      </w:r>
      <w:bookmarkStart w:id="912" w:name="pg13956_166951"/>
    </w:p>
    <w:p>
      <w:pPr>
        <w:pStyle w:val="BookText"/>
        <w:rPr/>
      </w:pPr>
      <w:bookmarkEnd w:id="912"/>
      <w:r>
        <w:rPr>
          <w:rFonts w:ascii="IRNazanin" w:hAnsi="IRNazanin" w:eastAsia="IRNazanin"/>
          <w:color w:val="111111"/>
          <w:sz w:val="28"/>
          <w:sz w:val="28"/>
          <w:szCs w:val="28"/>
          <w:rtl w:val="true"/>
          <w:lang w:bidi="fa-IR"/>
        </w:rPr>
        <w:t>فَقِیلَ لَهُ یَا رَسُولَ اللّهِ وَ مَا الْمَوْتَی قَالَ کُلُّ غَنِیٍّ مُتْرَفٍ؛چهار چیز است که قلب را می‌میراند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گناه و گفتگوی زیاد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بی‌بند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و جر و بحث با افراد احمق و همنشینی با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سؤال کرد ای رسول خدا منظور از مردگان در اینجا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خوش‌گذران و مست ثروت</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نیز در روایات از امیر مؤمنان علی علیه السلام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اهل المعرفة عمارة القلوب و مستفاد الحکمة؛ملاقات با اهل معرفت سبب آبادی دل‌ها و به دست آوردن دانش است</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و در تعبیر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القلوب فی معاشرة ذوی العقول؛آبادی دل ها در معاشرت با خردمندان است</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البتّه همان گونه که در روایات بالا آمده،قلب انسان گاه به صورت ویرانه یا بیمار در می‌آید و گاه به کلی از دست می‌رود و شایسته نام 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وصیّت‌نامه بالا هم سفارش به احیای قلب کرده است و هم عمران و آبادی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سبب آبادی قلب و موعظه وسیله احیای آن است</w:t>
      </w:r>
      <w:r>
        <w:rPr>
          <w:rFonts w:eastAsia="IRNazanin" w:cs="IRNazanin"/>
          <w:color w:val="111111"/>
          <w:sz w:val="28"/>
          <w:szCs w:val="28"/>
          <w:rtl w:val="true"/>
          <w:lang w:bidi="fa-IR"/>
        </w:rPr>
        <w:t>.</w:t>
      </w:r>
    </w:p>
    <w:p>
      <w:pPr>
        <w:pStyle w:val="Heading4"/>
        <w:numPr>
          <w:ilvl w:val="3"/>
          <w:numId w:val="1"/>
        </w:numPr>
        <w:rPr/>
      </w:pPr>
      <w:bookmarkStart w:id="913" w:name="__RefHeading___Toc900945_3381743652"/>
      <w:bookmarkStart w:id="914" w:name="_Toc341"/>
      <w:bookmarkEnd w:id="913"/>
      <w:r>
        <w:rPr/>
        <w:t>2</w:t>
      </w:r>
      <w:r>
        <w:rPr>
          <w:rtl w:val="true"/>
        </w:rPr>
        <w:t>-</w:t>
      </w:r>
      <w:r>
        <w:rPr>
          <w:rtl w:val="true"/>
        </w:rPr>
        <w:t>واعظان و اندرزگویان</w:t>
      </w:r>
      <w:bookmarkEnd w:id="914"/>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سخن از واعظ به میان می‌آید،ذهن همه متوجه انسان فرهیخته و استادی روشن‌بین و مردی با تقوا می‌شود که با استفاده از آیات قرآن مجید و روایات معصومین و تجارب و مطالعاتی که داشته به دیگران اندرز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روایات،از واعظان دیگری غیر از آن نیز نام برده شده است؛از جمله حوادث تلخ و ناگوار دنیا و دگرگونی جهان که امام علیه السلام در ادامه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 قَلْبَکَ بِالْمَوْعِظَةِ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فرموده‌اند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پندهای دیگر،تاریخ پیشینیان،قصرهای ویران شده،قبرهای خاموش و دیار متروک آنهاست که با زبان بی‌زبانی هزار گونه اندرز داردند و امام علیه السلام در ادامه همین سخن به آن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دیگری که در سخن دیگری از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آمده،جسم بی‌جان مردگان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فَکَفَی وَاعِظاً بِمَوْتَی عَایَنْتُمُوهُمْ حُمِلُوا إِلَی قُبُورِهِمْ غَیْرَ رَاکِبین؛مردگانی که به سوی قبرهایشان بدون اختیار می‌برند برای پند و اندرز شما کافی هستند</w:t>
      </w:r>
      <w:r>
        <w:rPr>
          <w:rFonts w:eastAsia="IRNazanin" w:cs="IRNazanin"/>
          <w:color w:val="111111"/>
          <w:sz w:val="28"/>
          <w:szCs w:val="28"/>
          <w:rtl w:val="true"/>
          <w:lang w:bidi="fa-IR"/>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واعظ دیگری که در کلمات قصار امام علیه السلام آمده است واعظ درونی یعنی همان وجدان بیدار آدمی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لَهُ مِنْ نَفْسِهِ وَاعِظٌ کَانَ عَلَیْهِ مِنَ اللّهِ حَافِظٌ؛کسی که از درون وجود خود واعظی داشته باشد خداوند حافظ و نگهبانی برای او قرار می‌دهد</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این واعظ نفسانی همان است که قرآن در سوره شمس به آن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؛و قسم به روح آدمی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موزون ساخته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واعظ دیگر همان است که امام کاظم علیه السلام در برابر هارون‌الرشید بیان کرد آن گاه که هارون از امام علیه السلام تقاضای موعظه کرد آن حضرت در بیانی کوتاه و پر معنا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تراه عینیک إلا و فیه موعظة؛هیچ چیزی را چشمت نمی‌بیند جز آنکه در آن موعظه‌ای است</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ستارگانِ فروزان آسمان،خورشید و ماه درخشان،قامت خمیده پیران، موی سپید سالخوردگان،برگ‌های خشکیده درختان در فصل خزان،قبرهای </w:t>
      </w:r>
    </w:p>
    <w:p>
      <w:pPr>
        <w:pStyle w:val="BookText"/>
        <w:rPr/>
      </w:pPr>
      <w:r>
        <w:rPr>
          <w:rFonts w:ascii="IRNazanin" w:hAnsi="IRNazanin" w:eastAsia="IRNazanin"/>
          <w:color w:val="111111"/>
          <w:sz w:val="28"/>
          <w:sz w:val="28"/>
          <w:szCs w:val="28"/>
          <w:rtl w:val="true"/>
          <w:lang w:bidi="fa-IR"/>
        </w:rPr>
        <w:t>خاموش مردگان و قصرهای ویران شده شاهان هر یک با زبان بی‌زبانی درسی از عبرت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هارون تنها به حوادث تکان دهنده‌ای که در تاریخ بنی‌امیّه و بنی عباس روی داد نگاه می‌کرد بهترین اندرزها را به او می‌آموخت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فرمایش امام علیه السلام در این وصیّت‌نامه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 قَلْبَکَ بِالْمَوْعِظَةِ ؛قلب خود را با موعظه زنده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وسیعی دارد که تمام واعظان را شامل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الفرج اصفهانی در کتاب اغانی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خرقاء دختر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 به عبادتگاه خود برود جاده را از پارچه‌های حریر و دیبا و خز مفروش می‌ساختند و کنیزان به استقبال او می‌شتافتند و او را همراهی می‌کردند تا به عبادتگاه برود و به منزل خویش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سعد بن ابی وقاص به قادسیه آمد و لشکر ساسانیان شکست خوردند و رستم فرمانده لشکر کشته شد،خرقاء نزد سعد آمد با کنیزان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لباس‌های بسیار مندرس در تن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 نکبت دنیا از سر و صورت خرقاء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خرقاء هستید؟ خرقاء خود را معرفی کرد 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دار زوال است و به یک حال نمی‌ماند،ما پادشاهان این سرزمین بودیم خراج آن را برای ما می‌آوردند و همه سر بر فرمان ما بودند هنگامی که دنیا به ما پشت کرد همه چیز ما را در هم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تو هم چنین روزی در پیش داری</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محمد بن عبدالرحمان هاشمی نقل شده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عید قربان وارد بر مادرم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را با لباس‌های مندرس نزد او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زن را می‌شناسی؟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مادر جعفر برمکی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معروف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او سلام کردم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 از ماجرای زندگی </w:t>
      </w:r>
    </w:p>
    <w:p>
      <w:pPr>
        <w:pStyle w:val="BookText"/>
        <w:rPr/>
      </w:pPr>
      <w:r>
        <w:rPr>
          <w:rFonts w:ascii="IRNazanin" w:hAnsi="IRNazanin" w:eastAsia="IRNazanin"/>
          <w:color w:val="111111"/>
          <w:sz w:val="28"/>
          <w:sz w:val="28"/>
          <w:szCs w:val="28"/>
          <w:rtl w:val="true"/>
          <w:lang w:bidi="fa-IR"/>
        </w:rPr>
        <w:t>خود برای من تعریف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جمله‌ای می‌گویم که درس عبرتی است برای هر کس که آماده گرفتن عبرت است؛فراموش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قدرت فرزندم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روزهای عید قربان چهار صد کنیز داشتم با این حال فکر می‌کردم فرزندم جعفر حق مرا ادا نکرده؛ولی امروز نزد شما آمده‌ام تقاضای پوست دو گوسفند قربانی دارم که یکی را زیر انداز و دیگری را روی انداز خود کنم</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به گفته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عبرت بین چرا در قصر شاهان ننگرد تا چه سان از حادثات دور گردون شد خراب</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داری می‌کند بر طاق کسری عنکبوت جغد نوبت می‌زند بر قلعه افراسیاب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5" w:name="pg13956_166956"/>
      <w:bookmarkStart w:id="916" w:name="pg13956_166956"/>
      <w:bookmarkEnd w:id="916"/>
    </w:p>
    <w:p>
      <w:pPr>
        <w:pStyle w:val="Heading3"/>
        <w:numPr>
          <w:ilvl w:val="2"/>
          <w:numId w:val="1"/>
        </w:numPr>
        <w:rPr/>
      </w:pPr>
      <w:bookmarkStart w:id="917" w:name="pg13956_166956"/>
      <w:bookmarkStart w:id="918" w:name="__RefHeading___Toc900947_3381743652"/>
      <w:bookmarkStart w:id="919" w:name="_Toc342"/>
      <w:bookmarkEnd w:id="917"/>
      <w:bookmarkEnd w:id="918"/>
      <w:r>
        <w:rPr>
          <w:rtl w:val="true"/>
        </w:rPr>
        <w:t>بخش پنجم</w:t>
      </w:r>
      <w:bookmarkEnd w:id="919"/>
    </w:p>
    <w:p>
      <w:pPr>
        <w:pStyle w:val="Heading4"/>
        <w:numPr>
          <w:ilvl w:val="3"/>
          <w:numId w:val="1"/>
        </w:numPr>
        <w:rPr/>
      </w:pPr>
      <w:bookmarkStart w:id="920" w:name="__RefHeading___Toc900949_3381743652"/>
      <w:bookmarkStart w:id="921" w:name="_Toc343"/>
      <w:bookmarkEnd w:id="920"/>
      <w:r>
        <w:rPr>
          <w:rtl w:val="true"/>
        </w:rPr>
        <w:t>اشاره</w:t>
      </w:r>
      <w:bookmarkEnd w:id="921"/>
    </w:p>
    <w:p>
      <w:pPr>
        <w:pStyle w:val="BookText"/>
        <w:rPr/>
      </w:pPr>
      <w:r>
        <w:rPr>
          <w:rFonts w:ascii="Amiri" w:hAnsi="Amiri" w:eastAsia="Amiri" w:cs="Amiri"/>
          <w:color w:val="111111"/>
          <w:sz w:val="28"/>
          <w:sz w:val="28"/>
          <w:szCs w:val="28"/>
          <w:rtl w:val="true"/>
          <w:lang w:bidi="ar-SA"/>
        </w:rPr>
        <w:t>فَأَصْلِحْ مَثْوَاکَ،وَ لَا تَبِعْ آخِرَتَکَ بِدُنْیَاکَ؛وَ دَعِ الْقَوْلَ فِیمَا لَا تَعْرِفُ، الْخِطَابَ فِیمَا لَمْ تُکَلَّفْ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أَمْسِکْ عَنْ طَرِیقٍ إِذَا خِفْتَ ضَلَالَتَهُ،فَإِنَّ الْکَفَّ عِنْدَ حَیْرَةِ الضَّلَالِ خَیْرٌ مِنْ رُکُوبِ الْأَهْوَالِ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بِالْمَعْرُوفِ تَکُنْ مِنْ أَهْلِهِ،وَ أَنْکِرِ الْمُنْکَرَ بِیَدِکَ وَ لِسَانِکَ،وَ بَایِنْ مَنْ فَعَلَهُ بِجُهْدِکَ،وَ جَاهِدْ فِی اللّهِ حَقَّ جِهَادِهِ،وَ لَا تَأْخُذْکَ فِی اللّهِ لَوْمَةُ 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خُضِ الْغَمَرَاتِ لِلْحَقِّ حَیْثُ کَانَ،وَ تَفَقَّهْ فِی الدِّینِ، وَ عَوِّدْ نَفْسَکَ التَّصَبُّرَ عَلَی الْمَکْرُوهِ،وَ نِعْمَ الْخُلُقُ التَّصَبُرُ فِی الْحَقِّ</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900951_3381743652"/>
      <w:bookmarkStart w:id="923" w:name="_Toc344"/>
      <w:bookmarkEnd w:id="922"/>
      <w:r>
        <w:rPr>
          <w:rtl w:val="true"/>
        </w:rPr>
        <w:t>ترجمه</w:t>
      </w:r>
      <w:bookmarkEnd w:id="923"/>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منزلگاه آینده خود را اصلاح کن و آخرتت را به دنیا مفروش درباره آنچه نمی‌دانی سخن مگو و نسبت به آنچه موظف نیستی دخالت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راهی که ترس گمراهی در آن است قدم مگذار چه اینکه خودداری به هنگام بیم از گمراهی بهتر از آن است که انسان خود را به مسیرهای خطرناک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کن تا اهل آن باشی و با دست و زبانت منکر را انکار نما و از کسی که کار بد انجام می‌دهد با جدیت دوری 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آن گونه که باید و شاید جهاد کن و هرگز سرزنشِ سرزنش‌گران،تو را از تلاش در راه خدا باز ندارد،در دریای مشکلات هرجا که باشد برای رسیدن به حق فرو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خود تفقه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دین را به طور کامل فرا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 را بر استقامت در برابر مشکلات عادت ده که استقامت و شکیبایی در راه حق،اخلاق بسیار نیکویی است</w:t>
      </w:r>
      <w:r>
        <w:rPr>
          <w:rFonts w:eastAsia="IRNazanin" w:cs="IRNazanin"/>
          <w:color w:val="111111"/>
          <w:sz w:val="28"/>
          <w:szCs w:val="28"/>
          <w:rtl w:val="true"/>
          <w:lang w:bidi="fa-IR"/>
        </w:rPr>
        <w:t xml:space="preserve">. </w:t>
      </w:r>
      <w:bookmarkStart w:id="924" w:name="pg13956_166957"/>
    </w:p>
    <w:p>
      <w:pPr>
        <w:pStyle w:val="Heading4"/>
        <w:numPr>
          <w:ilvl w:val="3"/>
          <w:numId w:val="1"/>
        </w:numPr>
        <w:rPr/>
      </w:pPr>
      <w:bookmarkStart w:id="925" w:name="__RefHeading___Toc900953_3381743652"/>
      <w:bookmarkStart w:id="926" w:name="_Toc345"/>
      <w:bookmarkEnd w:id="924"/>
      <w:bookmarkEnd w:id="925"/>
      <w:r>
        <w:rPr>
          <w:rtl w:val="true"/>
        </w:rPr>
        <w:t>شرح و تفسیر</w:t>
      </w:r>
      <w:r>
        <w:rPr>
          <w:rtl w:val="true"/>
        </w:rPr>
        <w:t xml:space="preserve">: </w:t>
      </w:r>
      <w:r>
        <w:rPr>
          <w:rtl w:val="true"/>
        </w:rPr>
        <w:t>رمز پیروزی استقامت است</w:t>
      </w:r>
      <w:bookmarkEnd w:id="926"/>
    </w:p>
    <w:p>
      <w:pPr>
        <w:pStyle w:val="BookText"/>
        <w:rPr/>
      </w:pPr>
      <w:r>
        <w:rPr>
          <w:rFonts w:ascii="IRNazanin" w:hAnsi="IRNazanin" w:eastAsia="IRNazanin"/>
          <w:color w:val="111111"/>
          <w:sz w:val="28"/>
          <w:sz w:val="28"/>
          <w:szCs w:val="28"/>
          <w:rtl w:val="true"/>
          <w:lang w:bidi="fa-IR"/>
        </w:rPr>
        <w:t>رمز پیروزی استقامت است</w:t>
      </w:r>
    </w:p>
    <w:p>
      <w:pPr>
        <w:pStyle w:val="BookText"/>
        <w:rPr/>
      </w:pPr>
      <w:r>
        <w:rPr>
          <w:rFonts w:ascii="IRNazanin" w:hAnsi="IRNazanin" w:eastAsia="IRNazanin"/>
          <w:color w:val="111111"/>
          <w:sz w:val="28"/>
          <w:sz w:val="28"/>
          <w:szCs w:val="28"/>
          <w:rtl w:val="true"/>
          <w:lang w:bidi="fa-IR"/>
        </w:rPr>
        <w:t>امام علیه السلام در آغاز این بخش به عنوان نتیجه‌گیری از بخش سابق که دستور به سیر در احوال گذشتگان می‌داد،پنج اندرز مهم را بیان می‌کند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منزلگاه آینده خود را اصلاح کن و آخرتت را به دنیا مفروش درباره آنچه نمی‌دانی سخن مگو و نسبت به آنچه موظف نیستی دخالت منما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راهی که ترس گمراهی در آن است قدم مگذار چه اینکه خودداری کردن به هنگام بیم از گمراهی بهتر از آن است که انسان خود را به مسیرهای خطرناک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 مَثْوَاکَ،وَ لَا تَبِعْ آخِرَتَکَ بِدُنْیَاکَ؛وَ دَعِ الْقَوْلَ فِیمَا لَا تَعْرِفُ،وَ الْخِطَابَ فِیمَا لَمْ تُکَلَّفْ وَ أَمْسِکْ عَنْ طَرِیقٍ إِذَا خِفْتَ ضَلَالَتَهُ،فَإِنَّ الْکَفَّ عِنْدَ حَیْرَةِ الضَّلَالِ خَیْرٌ مِنْ رُکُوبِ الْأَهْوَالِ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 مَثْوَاکَ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جایگاه است و در اینجا به معنای جایگاه آخرت است،اشاره دارد که در این دنیا کاری کن که سرای آخرتت را آباد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 سه شنبه از دعاهای پر معنای ایام هفته،به نقل از امام علی بن الحسین زین العابدین علیهما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أَصْلِحْ لِی آخِرَتِی فَإِنَّهَا دَارُ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آخرتم را اصلاح کن،چرا که سرای جاویدان من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آخِرَتَکَ بِدُنْیَاکَ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متاع بسیار پرارزش آخرت و سعادت جاویدان را به بهای اندک و بی‌ارزش زرق و برق دنیا مفروش، همان گونه که قرآن مجید در نکوهش جمعی از یهود و اعمال زشت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اشْتَرَوُا الْحَیاةَ الدُّنْیا بِالْآخِرَةِ فَلا یُخَفَّفُ عَنْهُمُ الْعَذابُ وَ لا هُمْ یُنْصَرُونَ ؛آنها کسانی هستند که زندگی دنیا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خریده‌اند؛از این رو از عذاب آنها کاسته نمی‌شود؛و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w:t>
      </w:r>
    </w:p>
    <w:p>
      <w:pPr>
        <w:pStyle w:val="BookText"/>
        <w:rPr/>
      </w:pPr>
      <w:r>
        <w:rPr>
          <w:rFonts w:ascii="IRNazanin" w:hAnsi="IRNazanin" w:eastAsia="IRNazanin"/>
          <w:color w:val="111111"/>
          <w:sz w:val="28"/>
          <w:sz w:val="28"/>
          <w:szCs w:val="28"/>
          <w:rtl w:val="true"/>
          <w:lang w:bidi="fa-IR"/>
        </w:rPr>
        <w:t>نخواهند شد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الْقَوْلَ فِیمَا لَا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نهی از قول به غیر علم دارد که انسان از اموری سخن بگوید که از آن آگاهی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کرارا از آن نهی شده است از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تَقْفُ ما لَیْسَ لَکَ بِهِ عِلْمٌ ؛از آنچه به آن آگاهی نداری،پیروی مکن</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و در مورد پیروی از وسوسه‌های شیطان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یَأْمُرُکُمْ بِالسُّوءِ وَ الْفَحْشاءِ وَ أَنْ تَقُولُوا عَلَی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فقط به بدی و کار زشت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نمی‌دانید،به خدا نسبت دهید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الْخِطَابَ فِیمَا لَمْ تُکَلَّفْ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در مسائل غیر مربوط به تو دخالت مکن و به تعبیر ساده فضولی در کار دیگران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به علت دخالت در کارهای دیگران و اموری که به آنها مربوط نیست هم از انجام وظیفه خود می‌مانند و هم گرفتاری‌ها و نزاع‌هایی برای خود از این رهگذر به وجود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قرآن مجید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أَنْفُسَکُمْ لا یَضُرُّکُمْ مَنْ ضَلَّ إِذَا اهْتَدَیْتُمْ ؛مراقب خود باشید اگر شما هدایت یافته باشید گمراهی کسانی که گمراه شده‌اند،به شما زیانی نمی‌رساند</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رعایت احتیاط در شبهات اشاره دارد که یکی از اصول مسلم عقلانی است؛هر گاه انسان در برابر دو راه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روشن و خالی از اشکال و راهی مجهول و تاریک،عقل می‌گوید هرگز در چنین راهی گام مگذار که ممکن است سرانجام شومش دامانت را بگیرد و اگر هم به مقصد برسی با ترس و وحشت و اضطراب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راهی گام بنه که با اطمینان و </w:t>
      </w:r>
    </w:p>
    <w:p>
      <w:pPr>
        <w:pStyle w:val="BookText"/>
        <w:rPr/>
      </w:pPr>
      <w:r>
        <w:rPr>
          <w:rFonts w:ascii="IRNazanin" w:hAnsi="IRNazanin" w:eastAsia="IRNazanin"/>
          <w:color w:val="111111"/>
          <w:sz w:val="28"/>
          <w:sz w:val="28"/>
          <w:szCs w:val="28"/>
          <w:rtl w:val="true"/>
          <w:lang w:bidi="fa-IR"/>
        </w:rPr>
        <w:t>آرامش تو را به مقصودت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عقلانی در روایات زیادی،از جمله در حدیث معروف پیغمبر اکرم صلی الله علیه و آله به آن اشاره شده است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إِلَی مَا لَا یُرِیبُکَ؛آنچه تو را به شک می‌افکند رها کن و به سوی راهی برو که در آن شک و تردید نداری</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در حدیث دیگری پیغمبر اکرم صلی الله علیه و آله،امور زندگی انسان‌ها را به سه قسم تقسیم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بیّن الرشد که سالم بودنش آشکار است و باید از آن تبعیت کرد و بخشی بیّن الغیّ که ناسالم بودنش آشکار است و باید آن را رها و بخشی که مشکل و مشکوک است که باید آن را رها نمود و به خدا واگذار کرد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بدیهی است که هیچ کدام از این دستورات مسأله امر به معروف و نهی از منکر و ارشاد جاهل را نفی نمی‌کند و مربوط به مواردی است که انسان مسئولیتی در برابر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دنبال این دستورات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کن تا اهل آن باشی و با دست و زبانت منکر را انکار نما و از کسی که عمل بد انجام می‌دهد با جدیت دوری 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بِالْمَعْرُوفِ تَکُنْ مِنْ أَهْلِهِ،وَ أَنْکِرِ الْمُنْکَرَ بِیَدِکَ وَ لِسَانِکَ،وَ بَایِنْ مَنْ فَعَلَهُ بِجُهْدِکَ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بِالْمَعْرُوفِ تَکُنْ مِنْ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است که چون انسان، دیگران را امر به معروف می‌کند،اگر خودش اهل معروف نباشد در پیش وجدان خویش شرمنده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از مردم نیز خجالت می‌کشد که بگویند او آمر به معروف است در حالی که خودش عامل به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این امور سبب می‌شود که با امر به معروف انسان تدریجاً در سلک عاملان به معروف درآید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مراتب نهی از منکر دارد که در اینجا برای آن دو مرحله ذکر شده و در بعضی دیگر از سخنان امام علیه السلام در کلمات قصار سه </w:t>
      </w:r>
    </w:p>
    <w:p>
      <w:pPr>
        <w:pStyle w:val="BookText"/>
        <w:rPr/>
      </w:pPr>
      <w:r>
        <w:rPr>
          <w:rFonts w:ascii="IRNazanin" w:hAnsi="IRNazanin" w:eastAsia="IRNazanin"/>
          <w:color w:val="111111"/>
          <w:sz w:val="28"/>
          <w:sz w:val="28"/>
          <w:szCs w:val="28"/>
          <w:rtl w:val="true"/>
          <w:lang w:bidi="fa-IR"/>
        </w:rPr>
        <w:t>مرحله برای آن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انکار به قلب و بیزاری از منکر در درون دل و جان،هر چند ظالمان دست و زبان انسان را ببندند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 انکار با زبان و مرحله سوم جلوگیری عملی از منکرات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فقها این مرحله را وظیفه حکومت اسلامی و حاکم شرع دانسته‌اند و مرحله اوّل و دوم را وظیفه عموم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بَایِنْ مَنْ فَعَلَهُ بِجُهْدِکَ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جایی باشد که نهی از منکر اثر نمی‌گذارد،در چنین مواردی انسان باید مجلس منکر را ترک گوید و از عاملان به منکر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هست که منظور از آن بیزاری قلبی است که آثار آن در چهره انسان نمایان باشد که یکی از مراحل سه‌گانه نهی از منکر است و در حدیثی امیر مؤمنان علی علیه السلام از پیغمبر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أَمَرَنَا رَسُولُ اللّهِ أَنْ نَلْقَی أَهْلَ الْمَعَاصِی بِوُجُوهٍ مُکْفَهِرَّةٍ؛پیغمبر اکرم صلی الله علیه و آله به ما دستور داد که اهل منکر را با چهره‌ای عبوس ملاقات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قیافه ما بدانند که از آنها بیزاریم</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امام علیه السلام در ادامه این سخن چند دستور دیگر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آن گونه که باید و شاید جهاد کن و هرگز سرزنشِ سرزنش‌گران،تو را از تلاش در راه خدا باز ندارد و در دریای مشکلات برای رسیدن به حق فرو شو هرجا که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 فِی اللّهِ حَقَّ جِهَادِهِ،وَ لَا تَأْخُذْکَ فِی اللّهِ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خُضِ </w:t>
      </w:r>
      <w:r>
        <w:rPr>
          <w:rStyle w:val="FootnoteAnchor"/>
          <w:rtl w:val="true"/>
        </w:rPr>
        <w:footnoteReference w:id="567"/>
      </w:r>
      <w:r>
        <w:rPr>
          <w:rFonts w:ascii="Amiri" w:hAnsi="Amiri" w:eastAsia="Amiri" w:cs="Amiri"/>
          <w:color w:val="111111"/>
          <w:sz w:val="28"/>
          <w:sz w:val="28"/>
          <w:szCs w:val="28"/>
          <w:rtl w:val="true"/>
          <w:lang w:bidi="ar-SA"/>
        </w:rPr>
        <w:t xml:space="preserve">الْغَمَرَاتِ </w:t>
      </w:r>
      <w:r>
        <w:rPr>
          <w:rStyle w:val="FootnoteAnchor"/>
          <w:rtl w:val="true"/>
        </w:rPr>
        <w:footnoteReference w:id="568"/>
      </w:r>
      <w:r>
        <w:rPr>
          <w:rFonts w:ascii="Amiri" w:hAnsi="Amiri" w:eastAsia="Amiri" w:cs="Amiri"/>
          <w:color w:val="111111"/>
          <w:sz w:val="28"/>
          <w:sz w:val="28"/>
          <w:szCs w:val="28"/>
          <w:rtl w:val="true"/>
          <w:lang w:bidi="ar-SA"/>
        </w:rPr>
        <w:t>لِلْحَقِّ حَیْثُ کَانَ</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جهاد مراحل و مراتبی دارد؛خواه جهاد نظامی با دشمن و خواه </w:t>
      </w:r>
    </w:p>
    <w:p>
      <w:pPr>
        <w:pStyle w:val="BookText"/>
        <w:rPr/>
      </w:pPr>
      <w:r>
        <w:rPr>
          <w:rFonts w:ascii="IRNazanin" w:hAnsi="IRNazanin" w:eastAsia="IRNazanin"/>
          <w:color w:val="111111"/>
          <w:sz w:val="28"/>
          <w:sz w:val="28"/>
          <w:szCs w:val="28"/>
          <w:rtl w:val="true"/>
          <w:lang w:bidi="fa-IR"/>
        </w:rPr>
        <w:t>تلاش‌هایی دیگر در مسیر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مراحل آن شایسته مجاهدان واقعی نیست؛شایسته آنها این است که آخرین مرحله‌ای را که در توان دارند در این راه به کار گیرند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تَأْخُذْکَ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گاهی افراد آلوده، اطراف انسان‌های مجاهد و مبارز را می‌گیرند و با ملامت و سرزنش می‌خواهند سدی بر سر راه آنها ایجاد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سرزنش‌ها مانع راه تو نشود؛هنگامی که راه را تشخیص دادی با توکل بر خدا و عزم راسخ و بدون اعتنا به سرزنش سرزنش گران به پیش 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راه حق مشکلات فراوانی وجود دارد و حق‌جویان بدون پیکار با آنها،راه به جایی نمی‌برند،امام علیه السلام این مشکلات را به امواج خروشان دریا تشبیه کرده و دستور می‌دهد برای به دست آوردن گوهر حق،در این امواج فرو شو تا به گوهر مطلوب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در این جمله‌ها برگرفته از آیاتی از قرآن مجید است؛در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فِی اللّهِ حَقَّ جِهادِهِ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یُجاهِدُونَ فِی سَبِیلِ اللّهِ وَ لا یَخافُونَ لَوْمَةَ لائِمٍ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اخلاص در نیّت تفسیر کرده‌اند؛ ولی باید توجّه داشت که مفهوم آن منحصر به اخلاص نیّت نیست،بلکه منظور این است که مشکل‌ترین مرحله جهاد،جهاد با نفس و کسب خلوص نیّت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پایان این بخش دو اندرز مهم دیگر به فرزندش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دین خود تفقّه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حقایق دین را به طور کامل فرا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 را بر استقامت در برابر مشکلات عادت ده که استقامت و شکیبایی در راه حق،اخلاق بسیار نیکویی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تَفَقَّهْ فِی الدِّینِ،وَ عَوِّدْ نَفْسَکَ التَّصَبُّرَ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عَلَی الْمَکْرُوهِ،وَ نِعْمَ الْخُلُقُ التَّصَبُرُ فِی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فهم و درک است،منظور امام علیه السلام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حقایق دینی را اعم از اصول و فروع به طور کامل درک کن و تنها به صورت قناعت نکن،بلکه به عمق آنها آشنا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صبر و استقامت در مقابل مشکلات چیزی است که با تمرین بدست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آنقدر تمرین کنی و خویشتن را عادت دهی تا خلق و خوی تو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الْخُلُقُ التَّصَبُرُ فِی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هر کار مثبتی با مشکلات و موانعی روبه‌روست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 صبر و استقامت بر حق نداشته باشد،هرگز نمی‌تواند به آن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یک گل بدون تحمل نیش خار میسر نیست و برداشتن اندکی عسل از کندو غالباً با نیش زنبور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استقامت در برابر مشکلات نباشد هیچ هدف مقدّسی به انجام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سزاوار است به اشعار پرمعنایی که ابو الاسود سروده است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تعوّدت مسّ الضرّ حتی ألفته و أسلمنی طول البلاء الی الصّبر</w:t>
      </w:r>
    </w:p>
    <w:p>
      <w:pPr>
        <w:pStyle w:val="BookText"/>
        <w:rPr/>
      </w:pPr>
      <w:r>
        <w:rPr>
          <w:rFonts w:ascii="IRNazanin" w:hAnsi="IRNazanin" w:eastAsia="IRNazanin"/>
          <w:color w:val="111111"/>
          <w:sz w:val="28"/>
          <w:sz w:val="28"/>
          <w:szCs w:val="28"/>
          <w:rtl w:val="true"/>
          <w:lang w:bidi="fa-IR"/>
        </w:rPr>
        <w:t>و وسّع صدری للأذی کثرة الأذی و کان قدیما قد یضیق به صدری</w:t>
      </w:r>
    </w:p>
    <w:p>
      <w:pPr>
        <w:pStyle w:val="BookText"/>
        <w:rPr/>
      </w:pPr>
      <w:r>
        <w:rPr>
          <w:rFonts w:ascii="IRNazanin" w:hAnsi="IRNazanin" w:eastAsia="IRNazanin"/>
          <w:color w:val="111111"/>
          <w:sz w:val="28"/>
          <w:sz w:val="28"/>
          <w:szCs w:val="28"/>
          <w:rtl w:val="true"/>
          <w:lang w:bidi="fa-IR"/>
        </w:rPr>
        <w:t>إذا أنا لم أقبل من الدّهر کلّ ما ألاقیه منه طال عتبی علی الدّهر</w:t>
      </w:r>
    </w:p>
    <w:p>
      <w:pPr>
        <w:pStyle w:val="BookText"/>
        <w:rPr/>
      </w:pPr>
      <w:r>
        <w:rPr>
          <w:rFonts w:ascii="IRNazanin" w:hAnsi="IRNazanin" w:eastAsia="IRNazanin"/>
          <w:color w:val="111111"/>
          <w:sz w:val="28"/>
          <w:sz w:val="28"/>
          <w:szCs w:val="28"/>
          <w:rtl w:val="true"/>
          <w:lang w:bidi="fa-IR"/>
        </w:rPr>
        <w:t>من خود را به درد و رنج‌ها عادت دادم تا به آن انس گرفتم و ادامه مشکلات مرا به صبر عادت داد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فزونی رنج‌ها سینه مرا برای تحمل رنج گشاده ساخت،هر چند در گذشته در </w:t>
      </w:r>
      <w:bookmarkStart w:id="927" w:name="pg13956_166963"/>
    </w:p>
    <w:p>
      <w:pPr>
        <w:pStyle w:val="BookText"/>
        <w:rPr/>
      </w:pPr>
      <w:bookmarkEnd w:id="927"/>
      <w:r>
        <w:rPr>
          <w:rFonts w:ascii="IRNazanin" w:hAnsi="IRNazanin" w:eastAsia="IRNazanin"/>
          <w:color w:val="111111"/>
          <w:sz w:val="28"/>
          <w:sz w:val="28"/>
          <w:szCs w:val="28"/>
          <w:rtl w:val="true"/>
          <w:lang w:bidi="fa-IR"/>
        </w:rPr>
        <w:t>برابر آن تنگی سینه احساس می‌کردم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همه حوادث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تلخ و شیرین نپذیرم، پیوسته باید دنیا را سرزنش کنم</w:t>
      </w:r>
      <w:r>
        <w:rPr>
          <w:rFonts w:eastAsia="IRNazanin" w:cs="IRNazanin"/>
          <w:color w:val="111111"/>
          <w:sz w:val="28"/>
          <w:szCs w:val="28"/>
          <w:rtl w:val="true"/>
          <w:lang w:bidi="fa-IR"/>
        </w:rPr>
        <w:t xml:space="preserve">. </w:t>
      </w:r>
      <w:r>
        <w:rPr>
          <w:rStyle w:val="FootnoteAnchor"/>
          <w:rtl w:val="true"/>
        </w:rPr>
        <w:footnoteReference w:id="570"/>
      </w:r>
    </w:p>
    <w:p>
      <w:pPr>
        <w:pStyle w:val="Heading4"/>
        <w:numPr>
          <w:ilvl w:val="3"/>
          <w:numId w:val="1"/>
        </w:numPr>
        <w:rPr/>
      </w:pPr>
      <w:bookmarkStart w:id="928" w:name="__RefHeading___Toc900955_3381743652"/>
      <w:bookmarkStart w:id="929" w:name="_Toc346"/>
      <w:bookmarkEnd w:id="928"/>
      <w:r>
        <w:rPr>
          <w:rtl w:val="true"/>
        </w:rPr>
        <w:t>نکته‌ها</w:t>
      </w:r>
      <w:bookmarkEnd w:id="929"/>
    </w:p>
    <w:p>
      <w:pPr>
        <w:pStyle w:val="Heading4"/>
        <w:numPr>
          <w:ilvl w:val="3"/>
          <w:numId w:val="1"/>
        </w:numPr>
        <w:rPr/>
      </w:pPr>
      <w:bookmarkStart w:id="930" w:name="__RefHeading___Toc900957_3381743652"/>
      <w:bookmarkStart w:id="931" w:name="_Toc347"/>
      <w:bookmarkEnd w:id="930"/>
      <w:r>
        <w:rPr/>
        <w:t>1</w:t>
      </w:r>
      <w:r>
        <w:rPr>
          <w:rtl w:val="true"/>
        </w:rPr>
        <w:t>-</w:t>
      </w:r>
      <w:r>
        <w:rPr>
          <w:rtl w:val="true"/>
        </w:rPr>
        <w:t>رعایت احتیاط به هنگام احساس خطر</w:t>
      </w:r>
      <w:bookmarkEnd w:id="931"/>
    </w:p>
    <w:p>
      <w:pPr>
        <w:pStyle w:val="BookText"/>
        <w:rPr/>
      </w:pPr>
      <w:r>
        <w:rPr>
          <w:rFonts w:ascii="IRNazanin" w:hAnsi="IRNazanin" w:eastAsia="IRNazanin"/>
          <w:color w:val="111111"/>
          <w:sz w:val="28"/>
          <w:sz w:val="28"/>
          <w:szCs w:val="28"/>
          <w:rtl w:val="true"/>
          <w:lang w:bidi="fa-IR"/>
        </w:rPr>
        <w:t>احتیاط در موارد مشکوک یکی از اصول مسلم مذهب ماست که در بعضی از موارد واجب وگاه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احتیاط،حکم عقل است که در علم اصول به عنوان دفع ضرر محتمل است که در وجوب آن به طور مطلق یا با بعضی قیود و شروط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حکم می‌کند که زیان‌های احتمالی را از خود دور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اینکه همین مسأله در علم کلام و عقاید به عنوان پایه تحقیق در مسائل مذهبی و مبدأ و معاد شناخته شده و تحقیق درباره وجود خدا و معرفة اللّه را بر همین اساس می‌گذارند که ترک تحقیق احتمال ضررهای عظیمی را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عقل حکم می‌کند که فرد به تحقیق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تعبیری که در این فقره داشت این اصل را کاملا مستدل ساخت و بعد از آنکه به فرزندش دستور فرمود از مسیرهایی که خوف ضلالت در آن است بپرهیزد،زیرا پرهیز در این گونه موارد بهتر از آن است که انسان گرفتار حوادث هولناک و وحشتناک شود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احتیاط اگر به افراط نکشد در همه جا و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امور معنوی و یا امور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عاقلانه و منطقی است</w:t>
      </w:r>
      <w:r>
        <w:rPr>
          <w:rFonts w:eastAsia="IRNazanin" w:cs="IRNazanin"/>
          <w:color w:val="111111"/>
          <w:sz w:val="28"/>
          <w:szCs w:val="28"/>
          <w:rtl w:val="true"/>
          <w:lang w:bidi="fa-IR"/>
        </w:rPr>
        <w:t xml:space="preserve">. </w:t>
      </w:r>
      <w:bookmarkStart w:id="932" w:name="pg13956_166964"/>
    </w:p>
    <w:p>
      <w:pPr>
        <w:pStyle w:val="Heading4"/>
        <w:numPr>
          <w:ilvl w:val="3"/>
          <w:numId w:val="1"/>
        </w:numPr>
        <w:rPr/>
      </w:pPr>
      <w:bookmarkStart w:id="933" w:name="__RefHeading___Toc900959_3381743652"/>
      <w:bookmarkStart w:id="934" w:name="_Toc348"/>
      <w:bookmarkEnd w:id="932"/>
      <w:bookmarkEnd w:id="933"/>
      <w:r>
        <w:rPr/>
        <w:t>2</w:t>
      </w:r>
      <w:r>
        <w:rPr>
          <w:rtl w:val="true"/>
        </w:rPr>
        <w:t>-</w:t>
      </w:r>
      <w:r>
        <w:rPr>
          <w:rtl w:val="true"/>
        </w:rPr>
        <w:t>راه دستیابی به فضایل اخلاقی</w:t>
      </w:r>
      <w:bookmarkEnd w:id="934"/>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 نَفْسَکَ التَّصَبُّرَ عَلَی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 اصل مهم اخلاقی است و آن اینکه انسان‌هایی که تربیت اخلاقی نشده‌اند در آغاز کار پذیرش اصول اخلاق برای آنها آسان نیست؛باید آن را بر نفس خود تحمیل کنند و پیوسته تکرار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فعل مکرر سبب می‌شود که آن امر اخلاقی به صورت عادت در آید و ادامه این عادت سبب می‌شود که به صورت ملکه نفسانی ظاهر شود یعنی تدریجاً در درون عمق جان انسان نفوذ کند و روح را به رنگ خود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طَبْعٌ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غرر الحکم در لا به لای کلام امیر مؤمنان علی علیه السلام آمده،اشاره به همین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تفاوت تصبّر با صبر این است که شخص صبور واقعاً اهل صبر است؛اما تصبر در مورد کسی است که هنوز اهل صبر نشده و خود را به آن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بسیاری از فضایل اخلاقی است که جز با ریاضت نفس و عادت دادن خویش حاصل نمی‌گردد و از آنجا که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در برابر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مایه تمام پیروزی‌هاست و طبق بعضی از روایات صبر نسبت به ایمان همچون سر است نسبت به تن،باید به هر قیمتی است آن را به دست آورد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را با حق قرین کرد ای فلان آخر و العصر را آگه بخوان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هزاران کیمیا حق آفرید کیمیایی همچو صبر آدم ندید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5" w:name="pg13956_166966"/>
      <w:bookmarkStart w:id="936" w:name="pg13956_166966"/>
      <w:bookmarkEnd w:id="936"/>
    </w:p>
    <w:p>
      <w:pPr>
        <w:pStyle w:val="Heading3"/>
        <w:numPr>
          <w:ilvl w:val="2"/>
          <w:numId w:val="1"/>
        </w:numPr>
        <w:rPr/>
      </w:pPr>
      <w:bookmarkStart w:id="937" w:name="pg13956_166966"/>
      <w:bookmarkStart w:id="938" w:name="__RefHeading___Toc900961_3381743652"/>
      <w:bookmarkStart w:id="939" w:name="_Toc349"/>
      <w:bookmarkEnd w:id="937"/>
      <w:bookmarkEnd w:id="938"/>
      <w:r>
        <w:rPr>
          <w:rtl w:val="true"/>
        </w:rPr>
        <w:t>بخش ششم</w:t>
      </w:r>
      <w:bookmarkEnd w:id="939"/>
    </w:p>
    <w:p>
      <w:pPr>
        <w:pStyle w:val="Heading4"/>
        <w:numPr>
          <w:ilvl w:val="3"/>
          <w:numId w:val="1"/>
        </w:numPr>
        <w:rPr/>
      </w:pPr>
      <w:bookmarkStart w:id="940" w:name="__RefHeading___Toc900963_3381743652"/>
      <w:bookmarkStart w:id="941" w:name="_Toc350"/>
      <w:bookmarkEnd w:id="940"/>
      <w:r>
        <w:rPr>
          <w:rtl w:val="true"/>
        </w:rPr>
        <w:t>اشاره</w:t>
      </w:r>
      <w:bookmarkEnd w:id="941"/>
    </w:p>
    <w:p>
      <w:pPr>
        <w:pStyle w:val="BookText"/>
        <w:rPr/>
      </w:pPr>
      <w:r>
        <w:rPr>
          <w:rFonts w:ascii="Amiri" w:hAnsi="Amiri" w:eastAsia="Amiri" w:cs="Amiri"/>
          <w:color w:val="111111"/>
          <w:sz w:val="28"/>
          <w:sz w:val="28"/>
          <w:szCs w:val="28"/>
          <w:rtl w:val="true"/>
          <w:lang w:bidi="ar-SA"/>
        </w:rPr>
        <w:t>وَ أَلْجِئْ نَفْسَکَ فِی أُمُورِکَ کُلِّهَا إِلَی إِلَهِکَ،فَإِنَّکَ تُلْجِئُهَا إِلَی کَهْفٍ حَرِیزٍ،مَانِعٍ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أَخْلِصْ فِی الْمَسْأَلَةِ لِرَبِّکَ،فَإِنَّ بِیَدِهِ الْعَطَاءَ وَ الْحِرْمَانَ،أَکْثِرِ الاِسْتِخَارَةَ،وَ تَفَهَّمْ وَصِیَّتِی،وَ لَا تَذْهَبَنَّ عَنْکَ صَفْحاً،فَإِنَّ خَیْرَ الْقَوْلِ مَا نََفَعَ وَ اعْلَمْ أَنَّهُ لَا خَیْرَ فِی عِلْمٍ لَا یَنْفَعُ،وَ لَا یُنْتَفَعُ بِعِلْمٍ لَا یَحِقُّ تَعَلُّمُهُ</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900965_3381743652"/>
      <w:bookmarkStart w:id="943" w:name="_Toc351"/>
      <w:bookmarkEnd w:id="942"/>
      <w:r>
        <w:rPr>
          <w:rtl w:val="true"/>
        </w:rPr>
        <w:t>ترجمه</w:t>
      </w:r>
      <w:bookmarkEnd w:id="943"/>
    </w:p>
    <w:p>
      <w:pPr>
        <w:pStyle w:val="BookText"/>
        <w:rPr/>
      </w:pPr>
      <w:r>
        <w:rPr>
          <w:rFonts w:ascii="IRNazanin" w:hAnsi="IRNazanin" w:eastAsia="IRNazanin"/>
          <w:color w:val="111111"/>
          <w:sz w:val="28"/>
          <w:sz w:val="28"/>
          <w:szCs w:val="28"/>
          <w:rtl w:val="true"/>
          <w:lang w:bidi="fa-IR"/>
        </w:rPr>
        <w:t>در تمام کارهایت خود را به خدا بسپار که اگر چنین کنی خود را به پناهگاهی مطمئن و نیرومند سپرده‌ای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دعا،پروردگارت را با اخلاص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دست به دامان لطف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بخشش و حرمان به دست اوست و بسیار از خدا بخواه که خیر و نیکی را برایت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وصیتم را به خوبی درک کن و آن را سرسری مگیر،زیرا بهترین سخن دانشی است که سودمند باشد و بدان دانشی که نفع نبخشد در آن خیری نیست و دانشی که سزاوار فراگرفتن نمی‌باشد سودی ندارد</w:t>
      </w:r>
      <w:r>
        <w:rPr>
          <w:rFonts w:eastAsia="IRNazanin" w:cs="IRNazanin"/>
          <w:color w:val="111111"/>
          <w:sz w:val="28"/>
          <w:szCs w:val="28"/>
          <w:rtl w:val="true"/>
          <w:lang w:bidi="fa-IR"/>
        </w:rPr>
        <w:t>.</w:t>
      </w:r>
    </w:p>
    <w:p>
      <w:pPr>
        <w:pStyle w:val="Heading4"/>
        <w:numPr>
          <w:ilvl w:val="3"/>
          <w:numId w:val="1"/>
        </w:numPr>
        <w:rPr/>
      </w:pPr>
      <w:bookmarkStart w:id="944" w:name="__RefHeading___Toc900967_3381743652"/>
      <w:bookmarkStart w:id="945" w:name="_Toc352"/>
      <w:bookmarkEnd w:id="944"/>
      <w:r>
        <w:rPr>
          <w:rtl w:val="true"/>
        </w:rPr>
        <w:t>شرح و تفسیر</w:t>
      </w:r>
      <w:r>
        <w:rPr>
          <w:rtl w:val="true"/>
        </w:rPr>
        <w:t xml:space="preserve">: </w:t>
      </w:r>
      <w:r>
        <w:rPr>
          <w:rtl w:val="true"/>
        </w:rPr>
        <w:t>وصیتم را سرسری مگیر</w:t>
      </w:r>
      <w:bookmarkEnd w:id="945"/>
    </w:p>
    <w:p>
      <w:pPr>
        <w:pStyle w:val="BookText"/>
        <w:rPr/>
      </w:pPr>
      <w:r>
        <w:rPr>
          <w:rFonts w:ascii="IRNazanin" w:hAnsi="IRNazanin" w:eastAsia="IRNazanin"/>
          <w:color w:val="111111"/>
          <w:sz w:val="28"/>
          <w:sz w:val="28"/>
          <w:szCs w:val="28"/>
          <w:rtl w:val="true"/>
          <w:lang w:bidi="fa-IR"/>
        </w:rPr>
        <w:t>وصیتم را سرسری مگیر</w:t>
      </w:r>
    </w:p>
    <w:p>
      <w:pPr>
        <w:pStyle w:val="BookText"/>
        <w:rPr/>
      </w:pPr>
      <w:r>
        <w:rPr>
          <w:rFonts w:ascii="IRNazanin" w:hAnsi="IRNazanin" w:eastAsia="IRNazanin"/>
          <w:color w:val="111111"/>
          <w:sz w:val="28"/>
          <w:sz w:val="28"/>
          <w:szCs w:val="28"/>
          <w:rtl w:val="true"/>
          <w:lang w:bidi="fa-IR"/>
        </w:rPr>
        <w:t xml:space="preserve">امام علیه السلام در این بخش از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دستور مهم دیگر به فرزند دلبندش می‌دهد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توکل به خداست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کارهایت خود را به خدا بسپار که اگر چنین کنی خود را به پناهگاهی مطمئن و نیرومند سپرده‌ای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أَلْجِئْ </w:t>
      </w:r>
      <w:r>
        <w:rPr>
          <w:rStyle w:val="FootnoteAnchor"/>
          <w:rtl w:val="true"/>
        </w:rPr>
        <w:footnoteReference w:id="571"/>
      </w:r>
      <w:r>
        <w:rPr>
          <w:rFonts w:ascii="Amiri" w:hAnsi="Amiri" w:eastAsia="Amiri" w:cs="Amiri"/>
          <w:color w:val="111111"/>
          <w:sz w:val="28"/>
          <w:sz w:val="28"/>
          <w:szCs w:val="28"/>
          <w:rtl w:val="true"/>
          <w:lang w:bidi="ar-SA"/>
        </w:rPr>
        <w:t xml:space="preserve">نَفْسَکَ فِی أُمُورِکَ کُلِّهَا إِلَی إِلَهِکَ،فَإِنَّکَ تُلْجِئُهَا إِلَی کَهْفٍ </w:t>
      </w:r>
      <w:r>
        <w:rPr>
          <w:rStyle w:val="FootnoteAnchor"/>
          <w:rtl w:val="true"/>
        </w:rPr>
        <w:footnoteReference w:id="572"/>
      </w:r>
      <w:r>
        <w:rPr>
          <w:rFonts w:ascii="Amiri" w:hAnsi="Amiri" w:eastAsia="Amiri" w:cs="Amiri"/>
          <w:color w:val="111111"/>
          <w:sz w:val="28"/>
          <w:sz w:val="28"/>
          <w:szCs w:val="28"/>
          <w:rtl w:val="true"/>
          <w:lang w:bidi="ar-SA"/>
        </w:rPr>
        <w:t xml:space="preserve">حَرِیزٍ </w:t>
      </w:r>
      <w:r>
        <w:rPr>
          <w:rStyle w:val="FootnoteAnchor"/>
          <w:rtl w:val="true"/>
        </w:rPr>
        <w:footnoteReference w:id="573"/>
      </w:r>
      <w:r>
        <w:rPr>
          <w:rFonts w:ascii="Amiri" w:hAnsi="Amiri" w:eastAsia="Amiri" w:cs="Amiri"/>
          <w:color w:val="111111"/>
          <w:sz w:val="28"/>
          <w:sz w:val="28"/>
          <w:szCs w:val="28"/>
          <w:rtl w:val="true"/>
          <w:lang w:bidi="ar-SA"/>
        </w:rPr>
        <w:t>،وَ مَانِعٍ عَزِیزٍ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توکل زاییده ایمان به توحید افعالی است هنگامی که انسان سرچشمه همه امور جهان را به دست خدا بداند و او را مسبب الاسباب بشمرد طبعاً در همه مشکلات به او پناه می‌برد و او را پناهگاه مطمئن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به این معنا نیست که انسان دست از تلاش و کوشش بردارد و تنها به امید لطف خدا بنشیند،بلکه به این است که تمام توان خود را به کار گیرد و در آنجا که به موانع و مشکلاتی برخورد می‌کند که حل آن بیرون از توان اوست دست به دامان لطف خدا می‌زند و با توکل بر او بر مشکلات چیره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مسأله اخلاص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دعا،پروردگارت را با اخلاص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دست به دامان لطف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بخشش و حرمان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أَخْلِصْ فِی الْمَسْأَلَةِ لِرَبِّکَ،فَإِنَّ بِیَدِهِ الْعَطَاءَ وَ الْحِرْمَانَ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نیز از ثمرات ایمان به توحید افعالی است،زیرا هنگامی که انسان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پیدا می‌کند که عطا و حرمان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به این امر ایمان پیدا کرد تنها به در خانه او می‌رود و با خلوص نیّت هر چه می‌خواهد از او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در روایات وارد شده است که ریاکاران مشرکند؛امام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رِیَاءٍ شِرْکٌ إِنَّهُ مَنْ عَمِلَ لِلنَّاسِ کَانَ ثَوَابُهُ عَلَی النَّاسِ وَ مَنْ عَمِلَ للّهِ‌ِ کَانَ ثَوَابُهُ عَلَی اللّهِ؛هر ریایی شرک است هر کس کاری برای مردم کند پاداش خود را باید از مردم بگیرد و هر کس </w:t>
      </w:r>
    </w:p>
    <w:p>
      <w:pPr>
        <w:pStyle w:val="BookText"/>
        <w:rPr/>
      </w:pPr>
      <w:r>
        <w:rPr>
          <w:rFonts w:ascii="IRNazanin" w:hAnsi="IRNazanin" w:eastAsia="IRNazanin"/>
          <w:color w:val="111111"/>
          <w:sz w:val="28"/>
          <w:sz w:val="28"/>
          <w:szCs w:val="28"/>
          <w:rtl w:val="true"/>
          <w:lang w:bidi="fa-IR"/>
        </w:rPr>
        <w:t>عملی برای خدا انجام دهد پاداش او بر خداست</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این جمله در ضمن به این حقیقت نیز اشاره دارد که انسان خواسته‌های خود را باید فقط از خدا بخواهد نه از غیر خدا و اگر طبق عالم اسباب به سراغ غیر خدا می‌رود باز هم مؤثر واقعی را خدا می‌داند که اراده‌اش گاه به دست بندگانش تحقق می‌یابد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بِیَدِهِ الْعَطَاءَ وَ 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همین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دستور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بسیار از خدا بخواه که خیر و نیکی را برایت فراهم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أَکْثِرِ الاِسْتِخَارَةَ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استخاره دو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استخاره‌ای است که امروز در میان مردم معمول و متعارف است،هر گاه مسأله‌ای بر انسان مشکل شده و با نیروی عقل خود و مشورت با اهل آن نتوانست آن را بر خود حل کند به سراغ مشورت با خدا می‌رود و استخاره نوعی مشورت با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 استخاره این است که انسان در هر کاری که قدم می‌گذارد از خدا طلب خیر کند؛یعنی خداوند را حاکم بر سرنوشت خود ببیند؛در امر تجارت و زراعت و مانند آن تلاش کند ولی زبان حال و قال او استخیر اللّه برحمته باشد؛یعنی خدایا خیر و برکت را از رحمت تو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استخاره در روایات بسیار بر آن تأکید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روایتی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اسْتَخَارَ اللّهَ عَزَّ وَ جَلَّ عَبْدٌ مُؤْمِنٌ إِلَّا خَارَ لَهُ؛هیچ بنده با ایمانی از خداوند طلب خیر نمی‌کند مگر اینکه خداوند خیر او را فراهم می‌سازد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ادامه این سخن برای اینکه فرزندش نسبت به اندرزها و وصایای او اهتمام به خرج 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وصیتم را به خوبی درک کن و آن را سرسری </w:t>
      </w:r>
    </w:p>
    <w:p>
      <w:pPr>
        <w:pStyle w:val="BookText"/>
        <w:rPr/>
      </w:pPr>
      <w:r>
        <w:rPr>
          <w:rFonts w:ascii="IRNazanin" w:hAnsi="IRNazanin" w:eastAsia="IRNazanin"/>
          <w:color w:val="111111"/>
          <w:sz w:val="28"/>
          <w:sz w:val="28"/>
          <w:szCs w:val="28"/>
          <w:rtl w:val="true"/>
          <w:lang w:bidi="fa-IR"/>
        </w:rPr>
        <w:t>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تَفَهَّمْ وَصِیَّتِی،وَ لَا تَذْهَبَنَّ عَنْکَ صَفْحاً</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سپس دلیلی برای آن ذکر می‌کند و علوم و دانش‌ها را ضمن آن،به سه بخش تقسیم می‌نماید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بهترین سخن دانشی است که سودمند باشد و بدان دانشی که نفع نبخشد در آن خیری نیست و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فراگرفتن نیست سودی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خَیْرَ الْقَوْلِ مَا نَفَعَ،وَ اعْلَمْ أَنَّهُ لَا خَیْرَ فِی عِلْمٍ لَا یَنْفَعُ،وَ لَا یُنْتَفَعُ بِعِلْمٍ لَا یَحِقُّ تَعَلُّمُهُ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دانش‌های مفید،علومی است که انسان را در مسیر قرب الی اللّه یاری می‌بخشد خواه در زمینه اعتقادات باشد یا عبادات و اخلاق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او را به صورت آبرومند تأمین می‌کند و از فقری که مایه کفر و روسیاهی است رهایی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بیهوده دانش‌هایی است که نه خیر دنیا در آن است و نه خیر آخرت و گاه از آن برای سرگرمی و یا تفاخر استفاه می‌شود؛شبیه آنچه در حدیث معروف وارد شده که پیغمبر اکرم صلی الله علیه و آله مردی را در مسجد دید که گروهی اطراف او را گرفته‌اند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علّامه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چیست؟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آگاه‌ترین فرد به نسب‌های عرب و حوادث ایام جاهلیّت و اشعار آنهاست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عِلْمٌ لَا یَضُرُّ مَنْ جَهِلَهُ وَ لَا یَنْفَعُ مَنْ عَلِمَهُ؛این علمی است که هر کس آن را نداند زیانی نمی‌کند و آن کس که آن را بداند سودی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الْعِلْمُ ثَلَاثَةٌ آیَةٌ مُحْکَمَةٌ أَوْ فَرِیضَةٌ عَادِلَةٌ أَوْ سُنَّةٌ قَائِمَةٌ </w:t>
      </w:r>
      <w:bookmarkStart w:id="946" w:name="pg13956_166970"/>
    </w:p>
    <w:p>
      <w:pPr>
        <w:pStyle w:val="BookText"/>
        <w:rPr/>
      </w:pPr>
      <w:bookmarkEnd w:id="946"/>
      <w:r>
        <w:rPr>
          <w:rFonts w:ascii="IRNazanin" w:hAnsi="IRNazanin" w:eastAsia="IRNazanin"/>
          <w:color w:val="111111"/>
          <w:sz w:val="28"/>
          <w:sz w:val="28"/>
          <w:szCs w:val="28"/>
          <w:rtl w:val="true"/>
          <w:lang w:bidi="fa-IR"/>
        </w:rPr>
        <w:t>وَ مَا خَلَاهُنَّ فَهُوَ فَضْلٌ؛علم تنها در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مربوط به خدا شناسی و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مربوط به احکام الهی و واجبات و علوم مربوط به امور اخلاقی و سنّت‌ها و مستحبات و غیر آن اضافی است</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البتّه علوم و دانش‌هایی که به عمران و آبادی دنیای مردم کمک می‌کند و آنها را از فقر و بیماری و مشکلات دیگر رهایی می‌بخشد اینها نیز از علوم مفیدند،زیرا در واقع مقدمه‌ای برای آن سه گروه از علوم نافعند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علوم،علوم زیان‌بار است؛مانند علم سحر و شعبده و علوم مربوط به تولید مواد حرام مانند شراب و مواد مخدر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امروز ما،این علوم فراوان‌تر از گذشته است؛علومی که تهیّه وسائل کشتار جمعی را به بشر می‌آموزد مانند بمب اتم،سلاح‌های مرگبار شیمیایی و امثال آن این گونه علوم آموختن و فرا گرفتنش از نظر اسلام حرام است،چرا که به عنوان مقدّمه حرام محسوب می‌شود</w:t>
      </w:r>
      <w:r>
        <w:rPr>
          <w:rFonts w:eastAsia="IRNazanin" w:cs="IRNazanin"/>
          <w:color w:val="111111"/>
          <w:sz w:val="28"/>
          <w:szCs w:val="28"/>
          <w:rtl w:val="true"/>
          <w:lang w:bidi="fa-IR"/>
        </w:rPr>
        <w:t>.</w:t>
      </w:r>
    </w:p>
    <w:p>
      <w:pPr>
        <w:pStyle w:val="Heading4"/>
        <w:numPr>
          <w:ilvl w:val="3"/>
          <w:numId w:val="1"/>
        </w:numPr>
        <w:rPr/>
      </w:pPr>
      <w:bookmarkStart w:id="947" w:name="__RefHeading___Toc900969_3381743652"/>
      <w:bookmarkStart w:id="948" w:name="_Toc353"/>
      <w:bookmarkEnd w:id="947"/>
      <w:r>
        <w:rPr>
          <w:rtl w:val="true"/>
        </w:rPr>
        <w:t>نکته</w:t>
      </w:r>
      <w:r>
        <w:rPr>
          <w:rtl w:val="true"/>
        </w:rPr>
        <w:t xml:space="preserve">: </w:t>
      </w:r>
      <w:r>
        <w:rPr>
          <w:rtl w:val="true"/>
        </w:rPr>
        <w:t>علوم نافع و غیر نافع</w:t>
      </w:r>
      <w:bookmarkEnd w:id="948"/>
    </w:p>
    <w:p>
      <w:pPr>
        <w:pStyle w:val="BookText"/>
        <w:rPr/>
      </w:pPr>
      <w:r>
        <w:rPr>
          <w:rFonts w:ascii="IRNazanin" w:hAnsi="IRNazanin" w:eastAsia="IRNazanin"/>
          <w:color w:val="111111"/>
          <w:sz w:val="28"/>
          <w:sz w:val="28"/>
          <w:szCs w:val="28"/>
          <w:rtl w:val="true"/>
          <w:lang w:bidi="fa-IR"/>
        </w:rPr>
        <w:t>علوم نافع و غیر نافع</w:t>
      </w:r>
    </w:p>
    <w:p>
      <w:pPr>
        <w:pStyle w:val="BookText"/>
        <w:rPr/>
      </w:pPr>
      <w:r>
        <w:rPr>
          <w:rFonts w:ascii="IRNazanin" w:hAnsi="IRNazanin" w:eastAsia="IRNazanin"/>
          <w:color w:val="111111"/>
          <w:sz w:val="28"/>
          <w:sz w:val="28"/>
          <w:szCs w:val="28"/>
          <w:rtl w:val="true"/>
          <w:lang w:bidi="fa-IR"/>
        </w:rPr>
        <w:t>شک نیست که علم و دانش نور و روشنایی است؛ولی در عین حال چنین نیست که همه علوم مطلوب 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وصیّت‌نامه بالا آمده است،امام علیه السلام علوم را به سه گونه تقسیم می‌کند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علومی که برای زندگی انسان‌ها نافع است،گاه جنبه معنوی دارد؛مانند علم به معارف دینی و احکام و اخلاق انسانی و گاه جنبه مادی دارد؛مانند تمام علومی که برای زندگی مادی انسان‌ها لازم است نظیر علم پزشکی،کشاورزی،فنون </w:t>
      </w:r>
    </w:p>
    <w:p>
      <w:pPr>
        <w:pStyle w:val="BookText"/>
        <w:rPr/>
      </w:pPr>
      <w:r>
        <w:rPr>
          <w:rFonts w:ascii="IRNazanin" w:hAnsi="IRNazanin" w:eastAsia="IRNazanin"/>
          <w:color w:val="111111"/>
          <w:sz w:val="28"/>
          <w:sz w:val="28"/>
          <w:szCs w:val="28"/>
          <w:rtl w:val="true"/>
          <w:lang w:bidi="fa-IR"/>
        </w:rPr>
        <w:t>دفاعی،صنایع سبک و سنگین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می‌دانیم اگر این علوم نباشد و زندگی مادی انسان به طور معقول اداره نشود مشکلات معنوی فراوانی به دنبال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این علوم در اسلام به عنوان واجب کفایی معرفی شده؛ یعنی هر گروهی لازم است به دنبال بخشی از این علوم برود تا همه نیازهای مادی جامعه اسلامی تأمین گردد و اگر در یک رشته به اندازه کافی متصدیانی نداشته باشد،وجوب عینی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هر عصر و زمان به خصوص در عصر ما نباید در این علوم از دیگران عقب بمانند بلکه باید پرچم‌دار علم باشند همان گونه که در قرون نخستین اسلام و چند قرن بعد از آن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علوم مضر و زیان‌بار،علومی است که نتیجه آن تخریب نظام اجتماعی و سلامت جامعه و برخورداری آن از پیشرفت و تکامل است مانند علوم مربوط به سلاح‌های کشتار جمعی و تولید انواع مواد مخدر و مشروبات الکلی و امثال آن</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علوم بیهوده است که نه فایده‌ای دارد نه زیانی که نمونه آن در بالا در شرح کلام امام علیه السلام بیان شد</w:t>
      </w:r>
      <w:r>
        <w:rPr>
          <w:rFonts w:eastAsia="IRNazanin" w:cs="IRNazanin"/>
          <w:color w:val="111111"/>
          <w:sz w:val="28"/>
          <w:szCs w:val="28"/>
          <w:rtl w:val="true"/>
          <w:lang w:bidi="fa-IR"/>
        </w:rPr>
        <w:t xml:space="preserve">. </w:t>
      </w:r>
      <w:bookmarkStart w:id="949" w:name="pg13956_166972"/>
    </w:p>
    <w:p>
      <w:pPr>
        <w:pStyle w:val="Heading3"/>
        <w:numPr>
          <w:ilvl w:val="2"/>
          <w:numId w:val="1"/>
        </w:numPr>
        <w:rPr/>
      </w:pPr>
      <w:bookmarkStart w:id="950" w:name="__RefHeading___Toc900971_3381743652"/>
      <w:bookmarkStart w:id="951" w:name="_Toc354"/>
      <w:bookmarkEnd w:id="949"/>
      <w:bookmarkEnd w:id="950"/>
      <w:r>
        <w:rPr>
          <w:rtl w:val="true"/>
        </w:rPr>
        <w:t>بخش هفتم</w:t>
      </w:r>
      <w:bookmarkEnd w:id="951"/>
    </w:p>
    <w:p>
      <w:pPr>
        <w:pStyle w:val="Heading4"/>
        <w:numPr>
          <w:ilvl w:val="3"/>
          <w:numId w:val="1"/>
        </w:numPr>
        <w:rPr/>
      </w:pPr>
      <w:bookmarkStart w:id="952" w:name="__RefHeading___Toc900973_3381743652"/>
      <w:bookmarkStart w:id="953" w:name="_Toc355"/>
      <w:bookmarkEnd w:id="952"/>
      <w:r>
        <w:rPr>
          <w:rtl w:val="true"/>
        </w:rPr>
        <w:t>اشاره</w:t>
      </w:r>
      <w:bookmarkEnd w:id="953"/>
    </w:p>
    <w:p>
      <w:pPr>
        <w:pStyle w:val="BookText"/>
        <w:rPr/>
      </w:pPr>
      <w:r>
        <w:rPr>
          <w:rFonts w:ascii="Amiri" w:hAnsi="Amiri" w:eastAsia="Amiri" w:cs="Amiri"/>
          <w:color w:val="111111"/>
          <w:sz w:val="28"/>
          <w:sz w:val="28"/>
          <w:szCs w:val="28"/>
          <w:rtl w:val="true"/>
          <w:lang w:bidi="ar-SA"/>
        </w:rPr>
        <w:t>أَیْ بُنَیَّ،إِنِّی لَمَّا رَأَیْتُنِی قَدْ بَلَغْتُ سِنّاً،وَ رَأَیْتُنِی أَزْدَادُ وَهْناً،بَادَرْتُ بِوَصِیَّتِی إِلَیْکَ،وَ أَوْرَدْتُ خِصَالاً مِنْهَا قَبْلَ أَنْ یَعْجَلَ بِی أَجَلِی دُونَ أَنْ أُفْضِیَ إِلَیْکَ بِمَا فِی نَفْسِی،أَوْ أَنْ أُنْقَصَ فِی رَأْیِی کَمَا نُقِصْتُ فِی جِسْمِی،أَوْ یَسْبِقَنِی إِلَیْکَ بَعْضُ غَلَبَاتِ الْهَوَی وَ فِتَنِ الدُّنْیَا،فَتَکُونَ کَالصَّعْبِ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قَلْبُ الْحَدَثِ کَالْأَرْضِ الْخَالِیَةِ مَا أُلْقِیَ فِیهَا مِنْ شَیْءٍ 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فَبَادَرْتُکَ بِالْأَدَبِ قَبْلَ أَنْ یَقْسُوَ قَلْبُکَ،وَ یَشْتَغِلَ لُبُّکَ،لِتَسْتَقْبِلَ بِجِدِّ رَأْیِکَ مِنَ الْأَمْرِ مَا قَدْ کَفَاکَ أَهْلُ التَّجَارِبِ بُغْیَتَهُ وَ تَجْرِبَتَهُ،فَتَکُونَ قَدْ کُفِیتَ مَئُونَةَ الطَّلَبِ، وَ عُوفِیتَ مِنْ عِلَاجِ التَّجْرِبَةِ،فَأَتَاکَ مِنْ ذَلِکَ مَا قَدْ کُنَّا نَأْتِیهِ،وَ اسْتَبَانَ لَکَ مَا رُبَّمَا أَظْلَمَ عَلَیْنَا مِنْهُ</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900975_3381743652"/>
      <w:bookmarkStart w:id="955" w:name="_Toc356"/>
      <w:bookmarkEnd w:id="954"/>
      <w:r>
        <w:rPr>
          <w:rtl w:val="true"/>
        </w:rPr>
        <w:t>ترجمه</w:t>
      </w:r>
      <w:bookmarkEnd w:id="955"/>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دیدم سن من بالا رفته و دیدم قوایم به سستی گراییده،به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وصیتم برای تو مبادرت ورزیدم و نکات برجسته‌ای را در وصیتم وارد کردم مبادا اجلم فرا رسد در حالی که آنچه را در درون داشته‌ام بیان نکرده باشم و به همین دلیل پیش از آنکه در رأی و فکرم نقصانی حاصل شود آن گونه که در جسمم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و پیش از آنکه هوا و هوس و فتنه‌های دنیا بر تو هجوم آورد و همچون مرکبی سرکش شوی به تعلیم و تربیت تو مبادرت کردم و از آنجا که قلب جوان همچون زمین خالی است و هر بذری در آن پاشیده شود آن را می‌پذیرد،پیش از آنکه قلبت سخت شود و فکرت به امور دیگر مشغول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گفتنی‌ها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اینها برای آن است که با تصمیم </w:t>
      </w:r>
      <w:bookmarkStart w:id="956" w:name="pg13956_166973"/>
    </w:p>
    <w:p>
      <w:pPr>
        <w:pStyle w:val="BookText"/>
        <w:rPr/>
      </w:pPr>
      <w:bookmarkEnd w:id="956"/>
      <w:r>
        <w:rPr>
          <w:rFonts w:ascii="IRNazanin" w:hAnsi="IRNazanin" w:eastAsia="IRNazanin"/>
          <w:color w:val="111111"/>
          <w:sz w:val="28"/>
          <w:sz w:val="28"/>
          <w:szCs w:val="28"/>
          <w:rtl w:val="true"/>
          <w:lang w:bidi="fa-IR"/>
        </w:rPr>
        <w:t xml:space="preserve">جدی به استقبال اموری بشتابی که اندیشمندان و اهل تجربه تو را از طلب آن بی‌نیاز ساخته و زحمت آزمون آن را کشیده‌اند تا نیازمند به طلب و جستجو نباشی و از تلاش بیشتر آسوده خاطر گردی بنابراین آنچه از تجربیات نصیب ما شده،نصیب تو هم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زحمتی کشیده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شاید پاره‌ای از آنچه بر ما مخفی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و تجربه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روشن گردد</w:t>
      </w:r>
      <w:r>
        <w:rPr>
          <w:rFonts w:eastAsia="IRNazanin" w:cs="IRNazanin"/>
          <w:color w:val="111111"/>
          <w:sz w:val="28"/>
          <w:szCs w:val="28"/>
          <w:rtl w:val="true"/>
          <w:lang w:bidi="fa-IR"/>
        </w:rPr>
        <w:t>.</w:t>
      </w:r>
    </w:p>
    <w:p>
      <w:pPr>
        <w:pStyle w:val="Heading4"/>
        <w:numPr>
          <w:ilvl w:val="3"/>
          <w:numId w:val="1"/>
        </w:numPr>
        <w:rPr/>
      </w:pPr>
      <w:bookmarkStart w:id="957" w:name="__RefHeading___Toc900977_3381743652"/>
      <w:bookmarkStart w:id="958" w:name="_Toc357"/>
      <w:bookmarkEnd w:id="957"/>
      <w:r>
        <w:rPr>
          <w:rtl w:val="true"/>
        </w:rPr>
        <w:t>شرح و تفسیر</w:t>
      </w:r>
      <w:r>
        <w:rPr>
          <w:rtl w:val="true"/>
        </w:rPr>
        <w:t xml:space="preserve">: </w:t>
      </w:r>
      <w:r>
        <w:rPr>
          <w:rtl w:val="true"/>
        </w:rPr>
        <w:t>انگیزه من برای نوشتن این وصیت‌نامه</w:t>
      </w:r>
      <w:bookmarkEnd w:id="958"/>
    </w:p>
    <w:p>
      <w:pPr>
        <w:pStyle w:val="BookText"/>
        <w:rPr/>
      </w:pPr>
      <w:r>
        <w:rPr>
          <w:rFonts w:ascii="IRNazanin" w:hAnsi="IRNazanin" w:eastAsia="IRNazanin"/>
          <w:color w:val="111111"/>
          <w:sz w:val="28"/>
          <w:sz w:val="28"/>
          <w:szCs w:val="28"/>
          <w:rtl w:val="true"/>
          <w:lang w:bidi="fa-IR"/>
        </w:rPr>
        <w:t>انگیزه من برای نوشتن این وصیت‌نامه</w:t>
      </w:r>
    </w:p>
    <w:p>
      <w:pPr>
        <w:pStyle w:val="BookText"/>
        <w:rPr/>
      </w:pPr>
      <w:r>
        <w:rPr>
          <w:rFonts w:ascii="IRNazanin" w:hAnsi="IRNazanin" w:eastAsia="IRNazanin"/>
          <w:color w:val="111111"/>
          <w:sz w:val="28"/>
          <w:sz w:val="28"/>
          <w:szCs w:val="28"/>
          <w:rtl w:val="true"/>
          <w:lang w:bidi="fa-IR"/>
        </w:rPr>
        <w:t xml:space="preserve">امام علیه السلام در این بخش از وصیّت‌نامه‌اش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انگیزه خود در بیان این وصیّت‌نامه طولانی و مملوّ از اندرزهای نافع می‌پردازد؛ انگیزه‌ای که از دو بخش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 در وجود امام علیه السلام و بخشی از آن در وجود امام مجتبی علیه السلام و خلاصه‌اش این است که سن من بالا رفته و می‌ترسم اجلم فرا برسد به همین دلیل اقدام به این وصیّت‌نامه کردم و از سوی دیگر تو جوان هستی و آماده پذیرشِ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می‌ترسم سن تو بالا رود و آن آمادگی در تو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دو دلیل به این وصیّت‌نامه مبادرت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دیدم سن من بالا رفته و دیدم قوایم به سستی گراییده،به این وصیتم،برای تو مبادرت ورزیدم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إِنِّی لَمَّا رَأَیْتُنِی قَدْ بَلَغْتُ سِنّاً،وَ رَأَیْتُنِی أَزْدَادُ وَهْناً،بَادَرْتُ بِوَصِیَّتِی إِلَیْکَ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سن مبارک امام علیه السلام در آن زمان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کمی بیشتر بود و سن فرزندش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هنوز بقایای جوانی را با خود داشت و این درسی است برای همه پدران در برابر فرزندان،هنگامی که سنین عمر آنها بالا می‌رود پیش از آنکه اجل فرا رسد و یا فرزندانشان دوران جوانی و یا نوجوانی را که آمادگی فراوان برای پذیرش حق در آن است،پشت سر بگذارند،آنچه را لازم </w:t>
      </w:r>
    </w:p>
    <w:p>
      <w:pPr>
        <w:pStyle w:val="BookText"/>
        <w:rPr/>
      </w:pPr>
      <w:r>
        <w:rPr>
          <w:rFonts w:ascii="IRNazanin" w:hAnsi="IRNazanin" w:eastAsia="IRNazanin"/>
          <w:color w:val="111111"/>
          <w:sz w:val="28"/>
          <w:sz w:val="28"/>
          <w:szCs w:val="28"/>
          <w:rtl w:val="true"/>
          <w:lang w:bidi="fa-IR"/>
        </w:rPr>
        <w:t>است به آنها بگویند و وصیّت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توضیح بیشتری می‌پردازد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نکات برجسته‌ای را در وصیتم وارد کردم پیش از آنکه اجلم فرا رسد در حالی که آنچه را در درون داشته‌ام بیان نکرده باشم و به همین دلیل پیش از آنکه در رأی و فکرم نقصانی حاصل شود آن گونه که در جسمم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گذشت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پیش از آنکه هوا و هوس و فتنه‌های دنیا بر تو هجوم آورد و همچون مرکبی سرکش شوی به تعلیم و تربیت تو مبادرت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أَوْرَدْتُ خِصَالاً مِنْهَا قَبْلَ أَنْ یَعْجَلَ بِی أَجَلِی دُونَ أَنْ أُفْضِیَ </w:t>
      </w:r>
      <w:r>
        <w:rPr>
          <w:rStyle w:val="FootnoteAnchor"/>
          <w:rtl w:val="true"/>
        </w:rPr>
        <w:footnoteReference w:id="578"/>
      </w:r>
      <w:r>
        <w:rPr>
          <w:rFonts w:ascii="Amiri" w:hAnsi="Amiri" w:eastAsia="Amiri" w:cs="Amiri"/>
          <w:color w:val="111111"/>
          <w:sz w:val="28"/>
          <w:sz w:val="28"/>
          <w:szCs w:val="28"/>
          <w:rtl w:val="true"/>
          <w:lang w:bidi="ar-SA"/>
        </w:rPr>
        <w:t>إِلَیْکَ بِمَا فِی نَفْسِی،أَوْ أَنْ أُنْقَصَ فِی رَأْیِی کَمَا نُقِصْتُ فِی جِسْمِی،أَوْ یَسْبِقَنِی إِلَیْکَ بَعْضُ غَلَبَاتِ الْهَوَی وَ فِتَنِ الدُّنْیَا،فَتَکُونَ کَالصَّعْبِ النَّفُورِ</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امام علیه السلام در اینجا نه به عنوان معصوم و نیز مخاطبش نه به عنوان فرزندی معصوم،بلکه به عنوان پدری پیر و دلسوز در برابر فرزندی که ممکن است در معرض تندباد وسوسه‌های نفس و فتنه‌های دنیا قرار بگیرد،به دو نکته راجع به خودش و یک نکته درباره فرزندش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سو سن من بالا رفته و بیم فرا رسیدن اجل و از دست رفتن فرصت را دارم و از سوی دیگر همراه بالا رفتن سن همان گونه که اعضای بدن ضعیف و ناتوان می‌شود،فکر هم ممکن است به سستی گراید و از سوی سوم تو که مخاطب من هستی نیز در معرض آفات مختلفی قرار بگیری؛وسوسه‌های شیطان،هوای نفس و بندگی دنیا که اگر چنین شود باز فرصت پند و اندرز از دست می‌رود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جهات،من مبادرت به این وصیّت و اندرزنامه کردم تا به نتیجه </w:t>
      </w:r>
    </w:p>
    <w:p>
      <w:pPr>
        <w:pStyle w:val="BookText"/>
        <w:rPr/>
      </w:pPr>
      <w:r>
        <w:rPr>
          <w:rFonts w:ascii="IRNazanin" w:hAnsi="IRNazanin" w:eastAsia="IRNazanin"/>
          <w:color w:val="111111"/>
          <w:sz w:val="28"/>
          <w:sz w:val="28"/>
          <w:szCs w:val="28"/>
          <w:rtl w:val="true"/>
          <w:lang w:bidi="fa-IR"/>
        </w:rPr>
        <w:t>مطلوب،قبل از فوت فرصت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تعجب است که ابن ابی الحدید در شرح جمله‌هایی که امام علیه السلام درباره خود بیان فرموده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جمله‌ها نشان می‌دهد،بر خلاف عقیده شیعه که می‌گویند امام علیه السلام از این گونه امور معصوم است نه در فکر او نقصانی حاصل می‌شود نه رأی او فتور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در حالی که تمام قراین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 امام علیه السلام،این سخنان را نه از موضع امامت و عصمت،بلکه از موضع پدری پیر و پر تجربه که برای فرزندی جوان و کم تجربه نصیحت و اندرز می‌دهد،بیان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ابی الحدید سخن دیگر مولا علی علیه السلام را که در همین نهج‌البلاغه وارد شده توجه می‌کرد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فَاسْأَلُونِی قَبْلَ أَنْ تَفْقِدُونِی فَوَ الَّذِی نَفْسِی بِیَدِهِ لَا تَسْأَلُونِی عَنْ شَیْءٍ فِیمَا بَیْنَکُمْ وَ بَیْنَ السَّاعَة؛از من سؤال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مرا از دست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کسی که جانم در دست قدرت اوست از هیچ حادثه‌ای که از امروز تا دامنه قیامت واقع می‌شود از من سؤال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پاسخ آن را آماده دارم</w:t>
      </w:r>
      <w:r>
        <w:rPr>
          <w:rFonts w:eastAsia="IRNazanin" w:cs="IRNazanin"/>
          <w:color w:val="111111"/>
          <w:sz w:val="28"/>
          <w:szCs w:val="28"/>
          <w:rtl w:val="true"/>
          <w:lang w:bidi="fa-IR"/>
        </w:rPr>
        <w:t xml:space="preserve">)».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نیز سخن دیگری که در خطبه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أَیُّهَا النَّاسُ سَلُونِی قَبْلَ أَنْ تَفْقِدُونِی فَلَأَنَا بِطُرُقِ السَّمَاءِ أَعْلَمُ مِنِّی بِطُرُقِ الْأَرْضِ؛ای مردم هر چه می‌خواهید از من بپرسید،چرا که من به راه‌های آسمان از راه‌های زمین آگاه‌ترم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به فرمان خدا و به اذن اللّه نزد من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ابن ابی الحدید این سخنان را در کنار هم می‌گذاشت هرگز چنین نمی‌گفت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بیان دلیلی برای طرح وصایای خود برای فرزند جوانش پرداخته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قلب جوان و نوجوان همچون زمین خالی </w:t>
      </w:r>
    </w:p>
    <w:p>
      <w:pPr>
        <w:pStyle w:val="BookText"/>
        <w:rPr/>
      </w:pPr>
      <w:r>
        <w:rPr>
          <w:rFonts w:ascii="IRNazanin" w:hAnsi="IRNazanin" w:eastAsia="IRNazanin"/>
          <w:color w:val="111111"/>
          <w:sz w:val="28"/>
          <w:sz w:val="28"/>
          <w:szCs w:val="28"/>
          <w:rtl w:val="true"/>
          <w:lang w:bidi="fa-IR"/>
        </w:rPr>
        <w:t>است؛هر بذری در آن پاشیده شود آن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قَلْبُ الْحَدَثِ کَالْأَرْضِ الْخَالِیَةِ مَا أُلْقِیَ فِیهَا مِنْ شَیْءٍ قَبِلَتْهُ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بارها به تجربه رسیده است و حتی روایتی است که به صورت ضرب المثل در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فی الصغر کالنقش فی الحجر؛تعلیماتی که در کودکی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می‌شود همچون نقشی است که بر سنگ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نقشی است ثابت،عمیق و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آن افزوده‌اند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التعلم فی الکبر کالخط علی الماء؛فراگیری در بزرگسالی همچون نقشی است که بر آب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نقشی است گذرا و ناپایدار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دلیل دیگر بر آن می‌افزاید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به تعلیم و تأدیب تو مبادرت ورزیدم پیش از آنکه قلبت سخت شود و فکرت به امور دیگر مشغول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فَبَادَرْتُکَ بِالْأَدَبِ قَبْلَ أَنْ یَقْسُوَ قَلْبُکَ،وَیَشْتَغِلَ 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برای انتخاب این سن و سال جهت پند و اندرز،سه دلیل بیان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بودن قلب جوان برای پذیرش،عدم قساوت به سبب عدم آلودگی به گناه و عدم اشتغال ذهن به مشکلات زندگی و حیات و هر کدام از این سه به تنهایی برای انتخاب این زمان کافی است تا چه رسد به اینکه همه این جهات جمع باشد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برای آن است که با تصمیم جدی به استقبال اموری بشتابی که اندیشمندان و اهل تجربه تو را از طلب آن بی‌نیاز ساخته،زحمت آزمون آن را کشیده‌اند تا نیازمند به طلب و جستجو نباشی و از تلاش بیشتر آسوده خاطر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لِتَسْتَقْبِلَ بِجِدِّ رَأْیِکَ مِنَ الْأَمْرِ مَا قَدْ کَفَاکَ أَهْلُ التَّجَارِبِ بُغْیَتَهُ </w:t>
      </w:r>
      <w:r>
        <w:rPr>
          <w:rStyle w:val="FootnoteAnchor"/>
          <w:rtl w:val="true"/>
        </w:rPr>
        <w:footnoteReference w:id="582"/>
      </w:r>
      <w:r>
        <w:rPr>
          <w:rFonts w:ascii="Amiri" w:hAnsi="Amiri" w:eastAsia="Amiri" w:cs="Amiri"/>
          <w:color w:val="111111"/>
          <w:sz w:val="28"/>
          <w:sz w:val="28"/>
          <w:szCs w:val="28"/>
          <w:rtl w:val="true"/>
          <w:lang w:bidi="ar-SA"/>
        </w:rPr>
        <w:t>وَ تَجْرِبَتَهُ،فَتَکُونَ قَدْ کُفِیتَ مَئُونَةَ الطَّلَبِ،وَ عُوفِیتَ مِنْ عِلَاجِ التَّجْرِبَةِ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علیه السلام در این بخش از سخنان خود به اهمیت استفاده از تجارب دیگران اشاره می‌کند،زیرا زندگی چیزی جز تجربه نیست و انسان عاقل به جای اینکه همه چیز را خودش تجربه کند و ضایعات و مشکلات آن را بپذیرد از تجارب دیگران استفاده می‌کند و آنچه را آنها آزموده‌اند و نتیجه‌اش روشن شده در اختیار می‌گیرد بی آنکه هزینه‌ای برای آن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 همواره نسل های آینده از نسلهای گذشته از این نظر سعادتمندترند که تجارب پیشینیان در اختیار آیندگان قرار می‌گیرد و آنچه را آنها با زحمت فراوان به دست آورده‌اند آیندگان بدون زحمت در اختیار می‌گیرند و تعبیرات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کفیت مؤنة الطلب و عوفیت من علاج التجربة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اشاره به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این بخش از اندرزنامه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آنچه از تجربیات نصیب ما شده،نصیب تو هم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زحمتی کشیده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شاید پاره‌ای از آنچه بر ما مخفی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گذشت زمان و تجربه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فَأَتَاکَ مِنْ ذَلِکَ مَا قَدْ کُنَّا نَأْتِیهِ،وَ اسْتَبَانَ لَکَ مَا رُبَّمَا أَظْلَمَ عَلَیْنَا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گاه تجربه پیشینیان به طور کامل در اختیار آیندگان قرار می‌گیرد و آنها از آن بهره کامل می‌برند و گاه پیشینیان در بعضی از مسائل،نیمی از راه را پیموده‌اند و نیم دیگر را آیندگان می‌پیمایند و به اموری دست می‌یابند که حتی نصیب پیشینیان نشده بود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قبلا نیز اشاره شد،سخنان امام علیه السلام در این وصیّت‌نامه از موضع امامت و مقام عصمت نیست،بلکه به عنوان فردی دنیا دیده و تجربه کرده و دلسوز که به فرزندش در برابر طوفان حوادث دنیا کمک می‌کند تا از تجربیاتش بهره گیرد و حتی گاه آنچه را او به تجربه نیافته،فرزندش آن را تکمیل کند و به نتایج بهتری برسد</w:t>
      </w:r>
      <w:r>
        <w:rPr>
          <w:rFonts w:eastAsia="IRNazanin" w:cs="IRNazanin"/>
          <w:color w:val="111111"/>
          <w:sz w:val="28"/>
          <w:szCs w:val="28"/>
          <w:rtl w:val="true"/>
          <w:lang w:bidi="fa-IR"/>
        </w:rPr>
        <w:t xml:space="preserve">. </w:t>
      </w:r>
      <w:bookmarkStart w:id="959" w:name="pg13956_166978"/>
    </w:p>
    <w:p>
      <w:pPr>
        <w:pStyle w:val="Heading4"/>
        <w:numPr>
          <w:ilvl w:val="3"/>
          <w:numId w:val="1"/>
        </w:numPr>
        <w:rPr/>
      </w:pPr>
      <w:bookmarkStart w:id="960" w:name="__RefHeading___Toc900979_3381743652"/>
      <w:bookmarkStart w:id="961" w:name="_Toc358"/>
      <w:bookmarkEnd w:id="959"/>
      <w:bookmarkEnd w:id="960"/>
      <w:r>
        <w:rPr>
          <w:rtl w:val="true"/>
        </w:rPr>
        <w:t>نکته</w:t>
      </w:r>
      <w:r>
        <w:rPr>
          <w:rtl w:val="true"/>
        </w:rPr>
        <w:t xml:space="preserve">: </w:t>
      </w:r>
      <w:r>
        <w:rPr>
          <w:rtl w:val="true"/>
        </w:rPr>
        <w:t>آثار تربیت در جوانی</w:t>
      </w:r>
      <w:bookmarkEnd w:id="961"/>
    </w:p>
    <w:p>
      <w:pPr>
        <w:pStyle w:val="BookText"/>
        <w:rPr/>
      </w:pPr>
      <w:r>
        <w:rPr>
          <w:rFonts w:ascii="IRNazanin" w:hAnsi="IRNazanin" w:eastAsia="IRNazanin"/>
          <w:color w:val="111111"/>
          <w:sz w:val="28"/>
          <w:sz w:val="28"/>
          <w:szCs w:val="28"/>
          <w:rtl w:val="true"/>
          <w:lang w:bidi="fa-IR"/>
        </w:rPr>
        <w:t>آثار تربیت در جوانی</w:t>
      </w:r>
    </w:p>
    <w:p>
      <w:pPr>
        <w:pStyle w:val="BookText"/>
        <w:rPr/>
      </w:pPr>
      <w:r>
        <w:rPr>
          <w:rFonts w:ascii="IRNazanin" w:hAnsi="IRNazanin" w:eastAsia="IRNazanin"/>
          <w:color w:val="111111"/>
          <w:sz w:val="28"/>
          <w:sz w:val="28"/>
          <w:szCs w:val="28"/>
          <w:rtl w:val="true"/>
          <w:lang w:bidi="fa-IR"/>
        </w:rPr>
        <w:t>تاریخ انبیا نشان می‌دهد جوانان نخستین گروهی بودند که به آنها ایمان می‌آوردند و از اهداف آنها دفاع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کرارا داستان نوح و ایمان آوردن جوانان را به او و ایراد بزرگسالان ثروتمند را بیان کرده و نیز تاریخ اسلام نشان می‌دهد که مؤمنان به پیغمبر اکرم صلی الله علیه و آله بیش از همه جوانان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اسلامی نیز این حقیقت را تأئید می‌کند؛امام صادق علیه السلام به یکی از یارانش که او را برای دفاع از مکتب اهل بیت به بصره رفته بود و ناکام برگشت،فرمود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بِالْأَحْدَاثِ فَإِنَّهُمْ أَسْرَعُ إِلَی کُلِّ خَیْر؛بر تو باد که به سراغ جوانان بروی که آنها برای پذیرش هر امر خیری از همه سریع‌ترند</w:t>
      </w:r>
      <w:r>
        <w:rPr>
          <w:rFonts w:eastAsia="IRNazanin" w:cs="IRNazanin"/>
          <w:color w:val="111111"/>
          <w:sz w:val="28"/>
          <w:szCs w:val="28"/>
          <w:rtl w:val="true"/>
          <w:lang w:bidi="fa-IR"/>
        </w:rPr>
        <w:t xml:space="preserve">».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در حدیث دیگری از همان حضرت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الْقُرْآنَ وَ هُوَ شَابٌّ مُؤْمِنٌ اخْتَلَطَ الْقُرْآنُ بِلَحْمِهِ وَ دَمِهِ؛هر کس قرآن را بخواند در حالی که جوان با ایمان باشد،قرآن با گوشت و خون او عجین خواهد شد</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نیز در حدیث دیگری از آن حضرت آمده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بَادِرُوا أَوْلَادَکُمْ بِالْحَدِیثِ قَبْلَ أَنْ یَسْبِقَکُمْ إِلَیْهِمُ الْمُرْجِئَةُ؛فرزندان خود را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سازید پیش از آنکه گروه منحرف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اعتقادی به خلافت بلا فصل علی علیه السلام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پیشی بگیرند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فصل بالا از وصیّت‌نامه امیر مؤمنان علی علیه السلام نیز این مطلب به خوبی بیان شده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 هم روشن است،زیرا از یک سو قلب جوانان پاک و خالی از آلودگی به تعصب‌های کور و لجاجت و عقاید باطله است،به همین دلیل همانند زمینی </w:t>
      </w:r>
    </w:p>
    <w:p>
      <w:pPr>
        <w:pStyle w:val="BookText"/>
        <w:rPr/>
      </w:pPr>
      <w:r>
        <w:rPr>
          <w:rFonts w:ascii="IRNazanin" w:hAnsi="IRNazanin" w:eastAsia="IRNazanin"/>
          <w:color w:val="111111"/>
          <w:sz w:val="28"/>
          <w:sz w:val="28"/>
          <w:szCs w:val="28"/>
          <w:rtl w:val="true"/>
          <w:lang w:bidi="fa-IR"/>
        </w:rPr>
        <w:t>است که خالی از هر گونه گیاه و علف‌های هرزه مزاحم باشد و هر بذری در آن افشانده شود به سرعت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دیگر،تعلقات دنیوی و مادی،او را به خود مشغول نداشته است تا پذیرش او نسبت به حق ضعیف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سوم تعلیمات انبیا و احکام دین خدا با منافع نامشروع بسیاری از بزرگسالان در تضاد است و آنها حاضر نیستند به آسانی دست از منافع خود بردارند در حالی که جوانان گرفتار چنین منافعی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از شعرای 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ینفع الادب الاحداث فی مهل و لیس ینفع بعد الکبر الادب</w:t>
      </w:r>
    </w:p>
    <w:p>
      <w:pPr>
        <w:pStyle w:val="BookText"/>
        <w:rPr/>
      </w:pPr>
      <w:r>
        <w:rPr>
          <w:rFonts w:ascii="IRNazanin" w:hAnsi="IRNazanin" w:eastAsia="IRNazanin"/>
          <w:color w:val="111111"/>
          <w:sz w:val="28"/>
          <w:sz w:val="28"/>
          <w:szCs w:val="28"/>
          <w:rtl w:val="true"/>
          <w:lang w:bidi="fa-IR"/>
        </w:rPr>
        <w:t>ان القصون اذا قوّمتها اعتدلت و لن تلین اذا قوّمتها الخشب</w:t>
      </w:r>
    </w:p>
    <w:p>
      <w:pPr>
        <w:pStyle w:val="BookText"/>
        <w:rPr/>
      </w:pPr>
      <w:r>
        <w:rPr>
          <w:rFonts w:ascii="IRNazanin" w:hAnsi="IRNazanin" w:eastAsia="IRNazanin"/>
          <w:color w:val="111111"/>
          <w:sz w:val="28"/>
          <w:sz w:val="28"/>
          <w:szCs w:val="28"/>
          <w:rtl w:val="true"/>
          <w:lang w:bidi="fa-IR"/>
        </w:rPr>
        <w:t>تربیت نسبت به جوانان در مدت کوتاهی فایده می‌بخشد ولی بعد از بزرگسالی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تر و نازک را به راحتی می‌توان صاف و مستقیم کرد ولی هنگامی که به صورت چوب‌های سختی در آمد قابل تغییر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خردیش ادب نکنند در بزرگی فلاح از او برخاست</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چوب تر را چنان که خواهی پیچ نشود خشک جز به آتش راست </w:t>
      </w:r>
      <w:bookmarkStart w:id="962" w:name="pg13956_166980"/>
    </w:p>
    <w:p>
      <w:pPr>
        <w:pStyle w:val="Heading3"/>
        <w:numPr>
          <w:ilvl w:val="2"/>
          <w:numId w:val="1"/>
        </w:numPr>
        <w:rPr/>
      </w:pPr>
      <w:bookmarkStart w:id="963" w:name="__RefHeading___Toc900981_3381743652"/>
      <w:bookmarkStart w:id="964" w:name="_Toc359"/>
      <w:bookmarkEnd w:id="962"/>
      <w:bookmarkEnd w:id="963"/>
      <w:r>
        <w:rPr>
          <w:rtl w:val="true"/>
        </w:rPr>
        <w:t>بخش هشتم</w:t>
      </w:r>
      <w:bookmarkEnd w:id="964"/>
    </w:p>
    <w:p>
      <w:pPr>
        <w:pStyle w:val="Heading4"/>
        <w:numPr>
          <w:ilvl w:val="3"/>
          <w:numId w:val="1"/>
        </w:numPr>
        <w:rPr/>
      </w:pPr>
      <w:bookmarkStart w:id="965" w:name="__RefHeading___Toc900983_3381743652"/>
      <w:bookmarkStart w:id="966" w:name="_Toc360"/>
      <w:bookmarkEnd w:id="965"/>
      <w:r>
        <w:rPr>
          <w:rtl w:val="true"/>
        </w:rPr>
        <w:t>اشاره</w:t>
      </w:r>
      <w:bookmarkEnd w:id="966"/>
    </w:p>
    <w:p>
      <w:pPr>
        <w:pStyle w:val="BookText"/>
        <w:rPr/>
      </w:pPr>
      <w:r>
        <w:rPr>
          <w:rFonts w:ascii="Amiri" w:hAnsi="Amiri" w:eastAsia="Amiri" w:cs="Amiri"/>
          <w:color w:val="111111"/>
          <w:sz w:val="28"/>
          <w:sz w:val="28"/>
          <w:szCs w:val="28"/>
          <w:rtl w:val="true"/>
          <w:lang w:bidi="ar-SA"/>
        </w:rPr>
        <w:t>أَیْ بُنَیَّ،إِنِّی وَ إِنْ لَمْ أَکُنْ عُمِّرْتُ عُمُرَ مَنْ کَانَ قَبْلِی،فَقَدْ نَظَرْتُ فِی أَعْمَالِهِمْ، فَکَّرْتُ فِی أَخْبَارِهِمْ،وَ سِرْتُ فِی آثَارِهِمْ،حَتَّی عُدْتُ کَأَحَدِهِمْ؛بَلْ کَأَنِّی بِمَا انْتَهَی إِلَیَّ مِنْ أُمُورِهِمْ قَدْ عُمِّرْتُ مَعَ أَوَّلِهِمْ إِلَی آخِرِهِمْ،فَعَرَفْتُ صَفْوَ ذَلِکَ مِنْ کَدَرِهِ،وَ نَفْعَهُ مِنْ ضَرَرِهِ،فَاسْتَخْلَصْتُ لَکَ مِنْ کُلِّ أَمْرٍ نَخِیلَهُ،وَ تَوَخَّیْتُ لَکَ جَمِیلَهُ،وَ صَرَفْتُ عَنْکَ مَجْهُولَهُ،وَ رَأَیْتُ حَیْثُ عَنَانِی مِنْ أَمْرِکَ مَا یَعْنِی الْوَالِدَ الشَّفِیقَ،وَ أَجْمَعْتُ عَلَیْهِ مِنْ أَدَبِکَ أَنْ یَکُونَ ذَلِکَ وَ أَنْتَ مُقْبِلُ الْعُمُرِ وَ مُقْتَبَلُ الدَّهْرِ،ذُو نِیَّةٍ سَلِیمَةٍ،وَ نَفْسٍ صَافِیَةٍ</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900985_3381743652"/>
      <w:bookmarkStart w:id="968" w:name="_Toc361"/>
      <w:bookmarkEnd w:id="967"/>
      <w:r>
        <w:rPr>
          <w:rtl w:val="true"/>
        </w:rPr>
        <w:t>ترجمه</w:t>
      </w:r>
      <w:bookmarkEnd w:id="96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من به اندازه همه کسانی که پیش از من می‌زیستند عمر نکرده‌ام اما در رفتار آنها نظر افکندم و در اخبارشان تفکر نمودم و در آثار بازمانده از آنان به سیر و سیاحت پرداختم تا بدانجا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آموزش‌ها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یکی از آنها شدم بلکه گویی بر اثر آنچه از تاریخشان به من رسیده با همه آنها از اوّل تا آخر بوده‌ام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اینها را بررسی کردم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زلال و مصفای آن را از بخش کدر و تیره باز شناختم و سود و زیانش را دانستم آن گاه از میان تمام آنها از هر امری گُزیده‌اش را برای تو برگرفتم 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زیبایش را برای تو انتخاب نمودم و مجهولاتش را از تو دور داشتم و همان گونه که یک پدر مهربان بهترین نیکی‌ها را برای فرزندش می‌خواهد من نیز صلاح دیدم که تو را به این وسیله تربیت کنم و همت خود را بر آن گماشتم چرا که عمر تو رو به پیش است و روزگارت رو به جلو و دارای نیتی سالم و روحی باصفا هستی</w:t>
      </w:r>
      <w:r>
        <w:rPr>
          <w:rFonts w:eastAsia="IRNazanin" w:cs="IRNazanin"/>
          <w:color w:val="111111"/>
          <w:sz w:val="28"/>
          <w:szCs w:val="28"/>
          <w:rtl w:val="true"/>
          <w:lang w:bidi="fa-IR"/>
        </w:rPr>
        <w:t xml:space="preserve">. </w:t>
      </w:r>
      <w:bookmarkStart w:id="969" w:name="pg13956_166981"/>
    </w:p>
    <w:p>
      <w:pPr>
        <w:pStyle w:val="Heading4"/>
        <w:numPr>
          <w:ilvl w:val="3"/>
          <w:numId w:val="1"/>
        </w:numPr>
        <w:rPr/>
      </w:pPr>
      <w:bookmarkStart w:id="970" w:name="__RefHeading___Toc900987_3381743652"/>
      <w:bookmarkStart w:id="971" w:name="_Toc362"/>
      <w:bookmarkEnd w:id="969"/>
      <w:bookmarkEnd w:id="970"/>
      <w:r>
        <w:rPr>
          <w:rtl w:val="true"/>
        </w:rPr>
        <w:t>شرح و تفسیر</w:t>
      </w:r>
      <w:r>
        <w:rPr>
          <w:rtl w:val="true"/>
        </w:rPr>
        <w:t xml:space="preserve">: </w:t>
      </w:r>
      <w:r>
        <w:rPr>
          <w:rtl w:val="true"/>
        </w:rPr>
        <w:t>سایه استفاده از عمر طولانی در تجارب دیگران</w:t>
      </w:r>
      <w:bookmarkEnd w:id="971"/>
    </w:p>
    <w:p>
      <w:pPr>
        <w:pStyle w:val="BookText"/>
        <w:rPr/>
      </w:pPr>
      <w:r>
        <w:rPr>
          <w:rFonts w:ascii="IRNazanin" w:hAnsi="IRNazanin" w:eastAsia="IRNazanin"/>
          <w:color w:val="111111"/>
          <w:sz w:val="28"/>
          <w:sz w:val="28"/>
          <w:szCs w:val="28"/>
          <w:rtl w:val="true"/>
          <w:lang w:bidi="fa-IR"/>
        </w:rPr>
        <w:t>سایه استفاده از عمر طولانی در تجارب دیگران</w:t>
      </w:r>
    </w:p>
    <w:p>
      <w:pPr>
        <w:pStyle w:val="BookText"/>
        <w:rPr/>
      </w:pPr>
      <w:r>
        <w:rPr>
          <w:rFonts w:ascii="IRNazanin" w:hAnsi="IRNazanin" w:eastAsia="IRNazanin"/>
          <w:color w:val="111111"/>
          <w:sz w:val="28"/>
          <w:sz w:val="28"/>
          <w:szCs w:val="28"/>
          <w:rtl w:val="true"/>
          <w:lang w:bidi="fa-IR"/>
        </w:rPr>
        <w:t>امام علیه السلام در آغاز این بخش از وصیّت‌نامه به نکته بسیار مهمی اشاره می‌کند و آن اهمّیّت مطالعه و بررسی تاریخ پیشینیان است؛آنچه از اعمال آنها به ما رسیده و از اخبار آنها در اختیار ما قرار گرفته و آنچه در آثار بازمانده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 ویران شده،قبرهای خاموش،ثروت‌های به جا مانده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گر چه من به اندازه همه کسانی که پیش از من می‌زیستند عمر نکرده‌ام اما در رفتار آنها نظر افکندم و در اخبارشان تفکر نمودم و در آثار بازمانده از آنان به سیر و سیاحت پرداختم تا بدانجا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این آموزش‌ها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یکی از آنها شدم بلکه گویی بر اثر آنچه از تاریخشان به من رسیده با همه آنها از اوّل تا آخرشان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بُنَیَّ،إِنِّی وَ إِنْ لَمْ أَکُنْ عُمِّرْتُ عُمُرَ مَنْ کَانَ قَبْلِی،فَقَدْ نَظَرْتُ فِی أَعْمَالِهِمْ،وَ فَکَّرْتُ فِی أَخْبَارِهِمْ،وَ سِرْتُ فِی آثَارِهِمْ؛حَتَّی عُدْتُ کَأَحَدِهِمْ،بَلْ کَأَنِّی بِمَا انْتَهَی إِلَیَّ مِنْ أُمُورِهِمْ قَدْ عُمِّرْتُ مَعَ أَوَّلِهِمْ إِلَی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زندگی چیزی جز تجربه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تجارب دیگران بهره بگیرد،در اعمال آنها و نتایجی که از عملشان گرفتند دقت کند و در اخبار عبرت‌انگیزی که از آنها به یادگار باقی مانده بیندیشد و در آثار بازمانده از آنان با دیده عبرت‌بین بنگرد،عمری به درازای تمام تاریخ بشریت پیدا می‌کند و گویی از روز اوّل خلقت آدم تا کنون زنده بوده است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اینها را بررسی کردم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زلال و مصفای آن را از بخش کدر و تیره باز شناختم و سود و زیانش را 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میان همه آنها از هر امری گُزیده‌اش را برای تو برگرفتم 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زیبای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زیبایش را برای تو انتخاب نمودم و مجهولاتش را از تو دور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فَعَرَفْتُ صَفْوَ ذَلِکَ مِنْ کَدَرِهِ،وَ نَفْعَهُ مِنْ ضَرَرِهِ،فَاسْتَخْلَصْتُ لَکَ مِنْ کُلِّ أَمْرٍ نَخِیلَهُ </w:t>
      </w:r>
      <w:r>
        <w:rPr>
          <w:rStyle w:val="FootnoteAnchor"/>
          <w:rtl w:val="true"/>
        </w:rPr>
        <w:footnoteReference w:id="586"/>
      </w:r>
      <w:r>
        <w:rPr>
          <w:rFonts w:ascii="Amiri" w:hAnsi="Amiri" w:eastAsia="Amiri" w:cs="Amiri"/>
          <w:color w:val="111111"/>
          <w:sz w:val="28"/>
          <w:sz w:val="28"/>
          <w:szCs w:val="28"/>
          <w:rtl w:val="true"/>
          <w:lang w:bidi="ar-SA"/>
        </w:rPr>
        <w:t xml:space="preserve">وَ تَوَخَّیْتُ </w:t>
      </w:r>
      <w:r>
        <w:rPr>
          <w:rStyle w:val="FootnoteAnchor"/>
          <w:rtl w:val="true"/>
        </w:rPr>
        <w:footnoteReference w:id="587"/>
      </w:r>
      <w:r>
        <w:rPr>
          <w:rFonts w:ascii="Amiri" w:hAnsi="Amiri" w:eastAsia="Amiri" w:cs="Amiri"/>
          <w:color w:val="111111"/>
          <w:sz w:val="28"/>
          <w:sz w:val="28"/>
          <w:szCs w:val="28"/>
          <w:rtl w:val="true"/>
          <w:lang w:bidi="ar-SA"/>
        </w:rPr>
        <w:t>لَکَ جَمِیلَهُ،وَ صَرَفْتُ عَنْکَ مَجْهُولَهُ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مطالعه آثار پیشینیان و سیر و سیاحت در آثار آنها به تنهایی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همچون صرّاف،سره را از ناسره جدا سازد و آنچه را خوب است گزینش کند و ناخالصی‌ها را به دور افکند و من زحمت این کار را نیز برای تو 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بخش از وصیّت‌نامه انگیزه خود را بر بیان این وصیّت‌نامه به این صورت بیان می‌کند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پدری مهربان بهترین نیکی‌ها را برای فرزندش می‌خواهد من نیز صلاح دیدم که تو را به این وسیله تربیت کنم و همت خود را بر آن گماشتم،چرا که عمر تو رو به پیش است و روزگارت رو به جلو و دارای نیتی سالم و روحی باصفا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رَأَیْتُ حَیْثُ عَنَانِی مِنْ أَمْرِکَ مَا یَعْنِی الْوَالِدَ الشَّفِیقَ،وَ أَجْمَعْتُ عَلَیْهِ مِنْ أَدَبِکَ أَنْ یَکُونَ ذَلِکَ أَنْتَ مُقْبِلُ الْعُمُرِ وَ مُقْتَبَلُ </w:t>
      </w:r>
      <w:r>
        <w:rPr>
          <w:rStyle w:val="FootnoteAnchor"/>
          <w:rtl w:val="true"/>
        </w:rPr>
        <w:footnoteReference w:id="588"/>
      </w:r>
      <w:r>
        <w:rPr>
          <w:rFonts w:ascii="Amiri" w:hAnsi="Amiri" w:eastAsia="Amiri" w:cs="Amiri"/>
          <w:color w:val="111111"/>
          <w:sz w:val="28"/>
          <w:sz w:val="28"/>
          <w:szCs w:val="28"/>
          <w:rtl w:val="true"/>
          <w:lang w:bidi="ar-SA"/>
        </w:rPr>
        <w:t>الدَّهْرِ،ذُو نِیَّةٍ سَلِیمَةٍ،وَ نَفْسٍ صَافِیَةٍ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اگر من زحمتِ گردآوری تجارب پیشینیان و آموزه‌های تاریخ را برای تو کشیدم و همه آنها را در این اندرزنامه‌ام خلاصه کردم،به دو دلیل است نخست اینکه پدرم؛پدری مهربان و عاشق و دلباخته سعادت فرزندش و دیگر اینکه تو هم جوان هستی و در آغاز عمر و نیتی پاک و قلبی صاف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w:t>
      </w:r>
      <w:bookmarkStart w:id="972" w:name="pg13956_166983"/>
    </w:p>
    <w:p>
      <w:pPr>
        <w:pStyle w:val="BookText"/>
        <w:rPr/>
      </w:pPr>
      <w:bookmarkEnd w:id="972"/>
      <w:r>
        <w:rPr>
          <w:rFonts w:ascii="IRNazanin" w:hAnsi="IRNazanin" w:eastAsia="IRNazanin"/>
          <w:color w:val="111111"/>
          <w:sz w:val="28"/>
          <w:sz w:val="28"/>
          <w:szCs w:val="28"/>
          <w:rtl w:val="true"/>
          <w:lang w:bidi="fa-IR"/>
        </w:rPr>
        <w:t>دست به دست هم داده و این زحمت را برای من آسان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با این سخنانش به همه پدران دلسوز درس می‌آموزد که اگر خواهان سعادت فرزندان خود هستند از آن زمان که قلب فرزندان صاف و پاک است در تربیتشان بکوشند و مخصوصاً از تاریخ پیشینیان که مملو از درس‌ها و عبرتهاست و نمونه‌های حسی برای مسائل اخلاقی به دست می‌دهد،کمک بگیرند</w:t>
      </w:r>
      <w:r>
        <w:rPr>
          <w:rFonts w:eastAsia="IRNazanin" w:cs="IRNazanin"/>
          <w:color w:val="111111"/>
          <w:sz w:val="28"/>
          <w:szCs w:val="28"/>
          <w:rtl w:val="true"/>
          <w:lang w:bidi="fa-IR"/>
        </w:rPr>
        <w:t>.</w:t>
      </w:r>
    </w:p>
    <w:p>
      <w:pPr>
        <w:pStyle w:val="Heading4"/>
        <w:numPr>
          <w:ilvl w:val="3"/>
          <w:numId w:val="1"/>
        </w:numPr>
        <w:rPr/>
      </w:pPr>
      <w:bookmarkStart w:id="973" w:name="__RefHeading___Toc900989_3381743652"/>
      <w:bookmarkStart w:id="974" w:name="_Toc363"/>
      <w:bookmarkEnd w:id="973"/>
      <w:r>
        <w:rPr>
          <w:rtl w:val="true"/>
        </w:rPr>
        <w:t>نکته‌ها</w:t>
      </w:r>
      <w:bookmarkEnd w:id="974"/>
    </w:p>
    <w:p>
      <w:pPr>
        <w:pStyle w:val="Heading4"/>
        <w:numPr>
          <w:ilvl w:val="3"/>
          <w:numId w:val="1"/>
        </w:numPr>
        <w:rPr/>
      </w:pPr>
      <w:bookmarkStart w:id="975" w:name="__RefHeading___Toc900991_3381743652"/>
      <w:bookmarkStart w:id="976" w:name="_Toc364"/>
      <w:bookmarkEnd w:id="975"/>
      <w:r>
        <w:rPr/>
        <w:t>1</w:t>
      </w:r>
      <w:r>
        <w:rPr>
          <w:rtl w:val="true"/>
        </w:rPr>
        <w:t>-</w:t>
      </w:r>
      <w:r>
        <w:rPr>
          <w:rtl w:val="true"/>
        </w:rPr>
        <w:t>مجموعۀ پر از اسراری به نام تاریخ</w:t>
      </w:r>
      <w:bookmarkEnd w:id="976"/>
    </w:p>
    <w:p>
      <w:pPr>
        <w:pStyle w:val="BookText"/>
        <w:rPr/>
      </w:pPr>
      <w:r>
        <w:rPr>
          <w:rFonts w:ascii="IRNazanin" w:hAnsi="IRNazanin" w:eastAsia="IRNazanin"/>
          <w:color w:val="111111"/>
          <w:sz w:val="28"/>
          <w:sz w:val="28"/>
          <w:szCs w:val="28"/>
          <w:rtl w:val="true"/>
          <w:lang w:bidi="fa-IR"/>
        </w:rPr>
        <w:t>از آن روز که خط اختراع شد و بشر توانست آثار خود را به وسیله آن به یادگار بگذارد،تاریخ بشر آغاز گردید و تجربیات اقوام پیشین به عنوان میراث گرانبهایی برای اقوام آینده به دل تاریخ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پیروزی‌ها و اسباب شکست‌ها و ناپایداری قدرت‌ها و تلخ و شیرین‌های بسیاری دیگر در دل آن ثبت شد به گونه‌ای که افراد آگاه می‌توانند مسیر زندگی فردی و اجتماعی خود را در آینه تاریخ ببینند و بی آنکه نیاز به تجربه جدیدی داشته باشند از تجارب دیگران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قرآن مجید بخش مهمی از آیات،بیانگر تاریخ عبرت‌آموز پیشینیان است و با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قَصَصِهِمْ عِبْرَةٌ لِأُولِی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در سرگذشت آنها عبرتی برای صاحبان اندیشه بود</w:t>
      </w:r>
      <w:r>
        <w:rPr>
          <w:rFonts w:eastAsia="IRNazanin" w:cs="IRNazanin"/>
          <w:color w:val="111111"/>
          <w:sz w:val="28"/>
          <w:szCs w:val="28"/>
          <w:rtl w:val="true"/>
          <w:lang w:bidi="fa-IR"/>
        </w:rPr>
        <w:t xml:space="preserve">». </w:t>
      </w:r>
      <w:r>
        <w:rPr>
          <w:rStyle w:val="FootnoteAnchor"/>
          <w:rtl w:val="true"/>
        </w:rPr>
        <w:footnoteReference w:id="589"/>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بعضی از بخش‌های تاریخی که درس‌های عبرت بیشتری را در خود نهفته دارد،نام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برگزیده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نَقُصُّ عَلَیْکَ أَحْسَنَ الْقَصَصِ بِما أَوْحَیْنا إِلَیْکَ هذَا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بهترین سرگذشت‌ها را به وسیله </w:t>
      </w:r>
    </w:p>
    <w:p>
      <w:pPr>
        <w:pStyle w:val="BookText"/>
        <w:rPr/>
      </w:pPr>
      <w:r>
        <w:rPr>
          <w:rFonts w:ascii="IRNazanin" w:hAnsi="IRNazanin" w:eastAsia="IRNazanin"/>
          <w:color w:val="111111"/>
          <w:sz w:val="28"/>
          <w:sz w:val="28"/>
          <w:szCs w:val="28"/>
          <w:rtl w:val="true"/>
          <w:lang w:bidi="fa-IR"/>
        </w:rPr>
        <w:t>این قرآن که به تو وحی کردیم،برای تو شرح می‌دهیم</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گاهی نیز مخاطبان خود را به سیر در زمین و مطالعه آثاری که از گذشتگان باقی مانده و تاریخ تکوینی آنها را تشکیل می‌دهد،دعوت می‌کند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سِیرُوا فِی الْأَرْضِ فَانْظُرُوا کَیْفَ کانَ عاقِبَةُ الَّذِینَ مِنْ قَبْلُ </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امام علیه السلام در این وصیّت‌نامه به نکته مهمی درباره تاریخ اشاره کرده است و آن اینکه مطالعه دقیق تاریخ پیشینیان،عمر جاودان به انسان می‌بخشد و به این می‌ماند که انسان از روز آغاز خلقت آدم علیه السلام تا امروز همراه همه اقوام و جمعیّت‌ها بوده و نتیجه تجارب آنها را برای خود ذخیره کرده باشد و به راستی چه فرصت گرانبهایی است که انسان با هزینه بسیار کم،متاعی این چنین بزرگ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تاریخ کاستی‌های مهمی دارد و این بر اثر اعمال نفوذ جباران پیشین در تحریف حقایق تاریخ به نفع خویشتن است که این آینه را در موارد بسیاری تیره و تار ساخته‌اند و با تطمیع و تهدید تاریخ نگاران،آنها را وادار به این کار کرده‌اند که نمونه آشکار آن بنی‌امیّه و تاریخ ننگین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محققانِ آگاه،با دقت در قراینی که در گوشه و کنار حوادث تاریخی است غالبا می‌توانند سره را از ناسره بشناسند و حق را از باطل جدا سازند و از آنجا که دروغگویان حافظه ندارند و غالبا گرفتار ضد و نقیض می‌شوند از آن ضد و نقیض‌ها،آب را از سراب تشخیص دهند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قدرتمندان امروز گاه و بی‌گاه سری به تاریخ می‌زدند و حد اقل شاهنامه‌ها را می‌خواندند و سرنوشت آینده خود را در این آینه می‌دیدند و دست از ظلم و ستم و تبهکاری بر می‌داشتند</w:t>
      </w:r>
      <w:r>
        <w:rPr>
          <w:rFonts w:eastAsia="IRNazanin" w:cs="IRNazanin"/>
          <w:color w:val="111111"/>
          <w:sz w:val="28"/>
          <w:szCs w:val="28"/>
          <w:rtl w:val="true"/>
          <w:lang w:bidi="fa-IR"/>
        </w:rPr>
        <w:t xml:space="preserve">. </w:t>
      </w:r>
      <w:bookmarkStart w:id="977" w:name="pg13956_166985"/>
    </w:p>
    <w:p>
      <w:pPr>
        <w:pStyle w:val="Heading4"/>
        <w:numPr>
          <w:ilvl w:val="3"/>
          <w:numId w:val="1"/>
        </w:numPr>
        <w:rPr/>
      </w:pPr>
      <w:bookmarkStart w:id="978" w:name="__RefHeading___Toc900993_3381743652"/>
      <w:bookmarkStart w:id="979" w:name="_Toc365"/>
      <w:bookmarkEnd w:id="977"/>
      <w:bookmarkEnd w:id="978"/>
      <w:r>
        <w:rPr/>
        <w:t>2</w:t>
      </w:r>
      <w:r>
        <w:rPr>
          <w:rtl w:val="true"/>
        </w:rPr>
        <w:t>-</w:t>
      </w:r>
      <w:r>
        <w:rPr>
          <w:rtl w:val="true"/>
        </w:rPr>
        <w:t>چگونگی دسترسی امام علیه السلام به تاریخ گذشتگان</w:t>
      </w:r>
      <w:bookmarkEnd w:id="979"/>
    </w:p>
    <w:p>
      <w:pPr>
        <w:pStyle w:val="BookText"/>
        <w:rPr/>
      </w:pPr>
      <w:r>
        <w:rPr>
          <w:rFonts w:ascii="IRNazanin" w:hAnsi="IRNazanin" w:eastAsia="IRNazanin"/>
          <w:color w:val="111111"/>
          <w:sz w:val="28"/>
          <w:sz w:val="28"/>
          <w:szCs w:val="28"/>
          <w:rtl w:val="true"/>
          <w:lang w:bidi="fa-IR"/>
        </w:rPr>
        <w:t>از تعبیرات امام علیه السلام در این بخش از نامه استفاده می‌شود که دسترسی امام علیه السلام به تاریخ عبرت‌انگیز پیشینیان از سه راه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طریق نگاه کردن در اعمال آنها؛که ممکن است اشاره به کارهایی باشد که سینه به سینه،نسلی به نسل دیگر منتقل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تفکر در اخبار آنها که در صفحات تاریخ ثبت و ضبط شده است؛سوم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سیر در آثار آنان؛یعنی کاخ‌های متروک، قصرهای خاموش،ویرانه‌های شهرها،قبرهای مندرس شده و مانند آن؛که با زبان بی‌زبانی حقایق مربوط به نسل‌های پیشین را بیان می‌دارند و در عین خاموشی صد زبان دارند و همواره عارفان آگاه و شاعران با خبر از زبان آنها مطالب زیادی برای ما نقل کرده 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چهارمی نیز امام برای آگاهی از تاریخ پیشینیان داشته و آن علم و دانشی است که از طریق وحی بر پیامبر صلی الله علیه و آله نازل شده و پیامبر صلی الله علیه و آله به بزرگترین شاگرد و وصیّش علی علیه السلام منتقل ساخته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غیر از منبع اخیر،خطاها،ناصافی‌ها و ناخالصی‌ها در اخبار رسوخ کرده،امام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فکر خدادادی خالص آن را از ناخالص جدا ساخته‌ام و صحیح را از سقیم پرداخته‌ام و نتیجه آن را در اختیار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دلبندش 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مخاطب مستقیم آن حضرت در این نامه است و تمام پیروانش که مخاطب غیر مستقیم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bookmarkStart w:id="980" w:name="pg13956_166986"/>
    </w:p>
    <w:p>
      <w:pPr>
        <w:pStyle w:val="Heading3"/>
        <w:numPr>
          <w:ilvl w:val="2"/>
          <w:numId w:val="1"/>
        </w:numPr>
        <w:rPr/>
      </w:pPr>
      <w:bookmarkStart w:id="981" w:name="__RefHeading___Toc900995_3381743652"/>
      <w:bookmarkStart w:id="982" w:name="_Toc366"/>
      <w:bookmarkEnd w:id="980"/>
      <w:bookmarkEnd w:id="981"/>
      <w:r>
        <w:rPr>
          <w:rtl w:val="true"/>
        </w:rPr>
        <w:t>بخش نهم</w:t>
      </w:r>
      <w:bookmarkEnd w:id="982"/>
    </w:p>
    <w:p>
      <w:pPr>
        <w:pStyle w:val="Heading4"/>
        <w:numPr>
          <w:ilvl w:val="3"/>
          <w:numId w:val="1"/>
        </w:numPr>
        <w:rPr/>
      </w:pPr>
      <w:bookmarkStart w:id="983" w:name="__RefHeading___Toc900997_3381743652"/>
      <w:bookmarkStart w:id="984" w:name="_Toc367"/>
      <w:bookmarkEnd w:id="983"/>
      <w:r>
        <w:rPr>
          <w:rtl w:val="true"/>
        </w:rPr>
        <w:t>اشاره</w:t>
      </w:r>
      <w:bookmarkEnd w:id="984"/>
    </w:p>
    <w:p>
      <w:pPr>
        <w:pStyle w:val="BookText"/>
        <w:rPr/>
      </w:pPr>
      <w:r>
        <w:rPr>
          <w:rFonts w:ascii="Amiri" w:hAnsi="Amiri" w:eastAsia="Amiri" w:cs="Amiri"/>
          <w:color w:val="111111"/>
          <w:sz w:val="28"/>
          <w:sz w:val="28"/>
          <w:szCs w:val="28"/>
          <w:rtl w:val="true"/>
          <w:lang w:bidi="ar-SA"/>
        </w:rPr>
        <w:t>وَ أَنْ أَبْتَدِئَکَ بِتَعْلِیمِ کِتَابِ اللّهِ عَزَّ وَ جَلَّ وَ تَأْوِیلِهِ،وَ شَرَائِعِ الْإِسْلَامِ‌أَحْکَامِهِ، وَ حَلَالِهِ وَ حَرَامِهِ،لَا أُجَاوِزُ ذَلِکَ بِکَ إِلَی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أَشْفَقْتُ أَنْ یَلْتَبِسَ عَلَیْکَ مَا اخْتَلَفَ النَّاسُ فِیهِ مِنْ أَهْوَائِهِمْ وَ آرَائِهِمْ مِثْلَ الَّذِی الْتَبَسَ عَلَیْهِمْ،فَکَانَ إِحْکَامُ ذَلِکَ عَلَی مَا کَرِهْتُ مِنْ تَنْبِیهِکَ لَهُ أَحَبَّ إِلَیَّ مِنْ إِسْلَامِکَ إِلَی أَمْرٍ لَا آمَنُ عَلَیْکَ بِهِ الْهَلَکَةَ،وَ رَجَوْتُ أَنْ یُوَفِّقَکَ اللّهُ فِیهِ لِرُشْدِکَ،وَ أَنْ یَهْدِیَکَ لِقَصْدِکَ فَعَهِدْتُ إِلَیْکَ وَصِیَّتِی هَذِهِ</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900999_3381743652"/>
      <w:bookmarkStart w:id="986" w:name="_Toc368"/>
      <w:bookmarkEnd w:id="985"/>
      <w:r>
        <w:rPr>
          <w:rtl w:val="true"/>
        </w:rPr>
        <w:t>ترجمه</w:t>
      </w:r>
      <w:bookmarkEnd w:id="986"/>
    </w:p>
    <w:p>
      <w:pPr>
        <w:pStyle w:val="BookText"/>
        <w:rPr/>
      </w:pPr>
      <w:r>
        <w:rPr>
          <w:rFonts w:ascii="IRNazanin" w:hAnsi="IRNazanin" w:eastAsia="IRNazanin"/>
          <w:color w:val="111111"/>
          <w:sz w:val="28"/>
          <w:sz w:val="28"/>
          <w:szCs w:val="28"/>
          <w:rtl w:val="true"/>
          <w:lang w:bidi="fa-IR"/>
        </w:rPr>
        <w:t xml:space="preserve">و چنین دیدم که در آغاز،کتاب خدا را همراه تفسیر و اصول و احکامش و حلال و حرام آن،به تو تعلیم دهم و تو را به سراغ چیزی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منشأ گمراهی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نفرستم سپس از این ترسیدم که آنچه بر مردم بر اثر پیروی هوا و هوس و عقاید باطل مشتبه شده و در آن اختلاف کرده‌اند،بر تو نیز مشتبه گردد به همین دلیل روشن ساختن این قسمت را بر خود لازم دانستم هر چند مایل نبودم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بیان کنم ولی ذکر آنها نزد من محبوبتر از آن بود که تو را تسلیم امری سازم که از هلاکت آن ایمن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خداوند تو را در طریق رشد و صلاح،توفیق دهد و به راهی که در خورِ توست هدایتت کند به همین دلیل این وصیتم را برای تو بیان کردم</w:t>
      </w:r>
      <w:r>
        <w:rPr>
          <w:rFonts w:eastAsia="IRNazanin" w:cs="IRNazanin"/>
          <w:color w:val="111111"/>
          <w:sz w:val="28"/>
          <w:szCs w:val="28"/>
          <w:rtl w:val="true"/>
          <w:lang w:bidi="fa-IR"/>
        </w:rPr>
        <w:t>.</w:t>
      </w:r>
    </w:p>
    <w:p>
      <w:pPr>
        <w:pStyle w:val="Heading4"/>
        <w:numPr>
          <w:ilvl w:val="3"/>
          <w:numId w:val="1"/>
        </w:numPr>
        <w:rPr/>
      </w:pPr>
      <w:bookmarkStart w:id="987" w:name="__RefHeading___Toc901001_3381743652"/>
      <w:bookmarkStart w:id="988" w:name="_Toc369"/>
      <w:bookmarkEnd w:id="987"/>
      <w:r>
        <w:rPr>
          <w:rtl w:val="true"/>
        </w:rPr>
        <w:t>شرح و تفسیر</w:t>
      </w:r>
      <w:bookmarkEnd w:id="988"/>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این بخش از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جمله‌ای است که در </w:t>
      </w:r>
    </w:p>
    <w:p>
      <w:pPr>
        <w:pStyle w:val="BookText"/>
        <w:rPr/>
      </w:pPr>
      <w:r>
        <w:rPr>
          <w:rFonts w:ascii="IRNazanin" w:hAnsi="IRNazanin" w:eastAsia="IRNazanin"/>
          <w:color w:val="111111"/>
          <w:sz w:val="28"/>
          <w:sz w:val="28"/>
          <w:szCs w:val="28"/>
          <w:rtl w:val="true"/>
          <w:lang w:bidi="fa-IR"/>
        </w:rPr>
        <w:t xml:space="preserve">بخش قبل آمد،جمله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نظر می‌بایست یک بخش منظور شود؛ولی چون امام علیه السلام در اینجا بر مسائل مربوط به قرآن و تعلیمات کتاب اللّه تکیه کرده،آن را به صورت بخش مستقلی قرار دادیم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چنین دیدم که در آغاز،کتاب خدا را همراه تفسیرش و اصول و احکامش و حلال و حرام آن به تو تعلیم دهم و تو را به سراغ چیزی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منشأ گمراهی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أَبْتَدِئَکَ بِتَعْلِیمِ کِتَابِ اللّهِ عَزَّ وَ جَلَّ وَ تَأْوِیلِهِ،وَ شَرَائِعِ </w:t>
      </w:r>
      <w:r>
        <w:rPr>
          <w:rStyle w:val="FootnoteAnchor"/>
          <w:rtl w:val="true"/>
        </w:rPr>
        <w:footnoteReference w:id="592"/>
      </w:r>
      <w:r>
        <w:rPr>
          <w:rFonts w:ascii="Amiri" w:hAnsi="Amiri" w:eastAsia="Amiri" w:cs="Amiri"/>
          <w:color w:val="111111"/>
          <w:sz w:val="28"/>
          <w:sz w:val="28"/>
          <w:szCs w:val="28"/>
          <w:rtl w:val="true"/>
          <w:lang w:bidi="ar-SA"/>
        </w:rPr>
        <w:t>الْإِسْلَامِ أَحْکَامِهِ،وَ حَلَالِهِ وَ حَرَامِهِ،لَا أُجَاوِزُ ذَلِکَ بِکَ إِلَی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 نیست که عالی ترین تعلیمات اسلام از عقاید و احکام و اخلاق،در قرآن است و سنّت پیغمبر و معصومان علیهم السلام شرحی است بر فروع و مسائل مربوط به آن،لذا امام علیه السلام به هنگام تربیت فرزندش از قرآن شروع می‌کند و به همه مسلمانان تعلیم می‌دهد که آموزش فرزندان را از قرآن آغاز کنند تا گرفتار وسوسه‌های شیاطین جن و انس نشوند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تفسیر قرآن است،زیرا در قرآن مطالبی است که گاه به اجمال بیان شده و در اینجا توضیح و تفسیر پیغمبر صلی الله علیه و آله و امام علیه السلام و آگاهانی را که از قراین حالیه و مقامیه آگاهند،می‌طلبد و منظور از شرایع اسلام در اینجا عقاید اسلامی است به قرینه اینکه احکام بعد از آن ذکر شده است،هر چند شرایع و شریعت به اصول و فروع هر دو اطلاق می‌شود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است برای احکام،زیرا عمده احکام مربوط به حلال و حرام </w:t>
      </w:r>
    </w:p>
    <w:p>
      <w:pPr>
        <w:pStyle w:val="BookText"/>
        <w:rPr/>
      </w:pPr>
      <w:r>
        <w:rPr>
          <w:rFonts w:ascii="IRNazanin" w:hAnsi="IRNazanin" w:eastAsia="IRNazanin"/>
          <w:color w:val="111111"/>
          <w:sz w:val="28"/>
          <w:sz w:val="28"/>
          <w:szCs w:val="28"/>
          <w:rtl w:val="true"/>
          <w:lang w:bidi="fa-IR"/>
        </w:rPr>
        <w:t>است،هر چند احکام دیگری از قبیل مستحبات و مکروهات و احکام وضعیه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أُجَاوِزُ ذَلِکَ بِکَ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من تمام حقایق دین را خالی از هر گونه خطا و اشتباه در قرآن می‌بینم،لذا تو را به سراغ راه‌های مشکوک در عقاید و احکام نمی‌فرستم،زیرا می‌دانیم در صدر اسلام بر اثر نفوذ افکار التقاطی بسیاری از مسلمانان جذب مذاهب باطل در اصول و فروع شدند؛ افکار التقاطی را چسبیدند و آیات قرآن را مطابق خواسته‌های خود تفسیر به رأی کردند و در احکام اسلام به سراغ قیاس و استحسان و اجتهادات ظنی که هیچ کدام پایه محکمی نداشت رفتند و در مسائل فرعی گرفتار اشتباهات و بدعت‌هایی شدند و جمله‌های بعد از این جمله شاهد و گواه این معناست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به نکته دیگری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از این ترسیدم که آنچه بر مردم بر اثر پیروی هوا و هوس و عقاید باطل مشتبه شده و در آن اختلاف نموده‌اند،بر تو نیز مشتبه گردد به همین دلیل روشن ساختن این قسمت را بر خود لازم دانستم،هر چند مایل نبودم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آشکارا بیان کنم ولی ذکر آنها نزد من محبوب‌تر از آن بود که تو را تسلیم امری سازم که از هلاکت آن ایمن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أَشْفَقْتُ </w:t>
      </w:r>
      <w:r>
        <w:rPr>
          <w:rStyle w:val="FootnoteAnchor"/>
          <w:rtl w:val="true"/>
        </w:rPr>
        <w:footnoteReference w:id="593"/>
      </w:r>
      <w:r>
        <w:rPr>
          <w:rFonts w:ascii="Amiri" w:hAnsi="Amiri" w:eastAsia="Amiri" w:cs="Amiri"/>
          <w:color w:val="111111"/>
          <w:sz w:val="28"/>
          <w:sz w:val="28"/>
          <w:szCs w:val="28"/>
          <w:rtl w:val="true"/>
          <w:lang w:bidi="ar-SA"/>
        </w:rPr>
        <w:t>أَنْ یَلْتَبِسَ عَلَیْکَ مَا اخْتَلَفَ النَّاسُ فِیهِ مِنْ أَهْوَائِهِمْ وَ آرَائِهِمْ مِثْلَ الَّذِی الْتَبَسَ عَلَیْهِمْ،فَکَانَ إِحْکَامُ ذَلِکَ عَلَی مَا کَرِهْتُ مِنْ تَنْبِیهِکَ لَهُ أَحَبَّ إِلَیَّ مِنْ إِسْلَامِکَ إِلَی أَمْرٍ لَا آمَنُ عَلَیْکَ بِهِ الْهَلَکَةَ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چکیده کلام امام علیه السلام این است که من در این وصیّت‌نامه خود به نفی آرا و عقاید باطله،با دلیل و برهان پرداختم گر چه طرح عقاید باطله و شبهات منحرفان خوشایند نیست؛ولی ضرورت ایجاب می‌کند که آنها را طرح کنم و پاسخ آنها را روشن سازم،زیرا این کار بهتر از آن است که بر آن پرده‌پوشی کنم و یک روز تو گرفتار آن شوی و پاسخ آن را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دغدغه‌ای است که همه معلمان و مربیان آگاه دارند که اگر شبهاتِ گمراهان را مطرح نکنند بیم آن می‌رود که شخصِ مورد تربیت روزی گرفتار آن شود بنابراین سعی می‌کنند آن شبهات را به صورت حدّ اقل عنوان کنند و پاسخ قاطع آن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ممکن است ادامه گفتار امام علیه السلام راجع به قرآن مجید و اهمّیّت آن باشد و می‌خواهد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قرآن دلایل بطلان این عقاید فاسد را به تو تعلیم می‌دهم تا گرفتار شبهات فاسدان و مفسدان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وجود دارد که جمله مستقلی باشد؛یعنی علاوه بر اینکه لازم دیدم کتاب اللّه و تفسیر آن و احکام حلال و حرام را به تو تعلیم دهم،لازم دیدم به کمک دلیل عقل،به نقد آرای باطله و عقاید فاسده،برخیزم و تو را از افتادن در دام منحرفان رهایی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مطلب تازه‌ای است،با تفسیر دوم مناسب‌تر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مرحوم مغنیه در شرح نهج‌البلاغه خود،تعبیرات امام علیه السلام در این بخش از وصیّت‌نامه بار دیگر بر این حقیقت تأکید می‌کند که امام به عنوان امامت و امام حسن مجتبی علیه السلام به عنوان جانشین امام علیه السلام در اینجا مطرح نیست،بلکه به عنوان پدری دلسوز در برابر فرزندی نیازمند به تعلیم و تربیت،این سخنان را بیان فرموده،زیرا همان گونه که قبلا نیز اشاره شد امام حسن علیه السلام در آن زمان بیش از سی سال از عمر مبارکش 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امکان دارد که امام علیه السلام تا آن زمان به او </w:t>
      </w:r>
    </w:p>
    <w:p>
      <w:pPr>
        <w:pStyle w:val="BookText"/>
        <w:rPr/>
      </w:pPr>
      <w:r>
        <w:rPr>
          <w:rFonts w:ascii="IRNazanin" w:hAnsi="IRNazanin" w:eastAsia="IRNazanin"/>
          <w:color w:val="111111"/>
          <w:sz w:val="28"/>
          <w:sz w:val="28"/>
          <w:szCs w:val="28"/>
          <w:rtl w:val="true"/>
          <w:lang w:bidi="fa-IR"/>
        </w:rPr>
        <w:t>تعلیم قرآن نداده باشد و از آرای باطله او را آگاه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نخست در آغوش پدر و سپس در کنار او همواره حضور داشت و علاوه بر استماع خطبه‌های فصیح و بلیغ پدر از تعلیمات ویژه نیز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آخرین جمله این بخش،ابراز امیدواری می‌کند که وصایای او در فرزندش کاملا مؤثر گردد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خداوند تو را در طریق رشد و صلاح،توفیق دهد و به راه راستی که در خورِ توست هدایتت کند به همین دلیل این وصیتم را برای تو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رَجَوْتُ أَنْ یُوَفِّقَکَ اللّهُ فِیهِ لِرُشْدِکَ </w:t>
      </w:r>
      <w:r>
        <w:rPr>
          <w:rStyle w:val="FootnoteAnchor"/>
          <w:rtl w:val="true"/>
        </w:rPr>
        <w:footnoteReference w:id="594"/>
      </w:r>
      <w:r>
        <w:rPr>
          <w:rFonts w:ascii="Amiri" w:hAnsi="Amiri" w:eastAsia="Amiri" w:cs="Amiri"/>
          <w:color w:val="111111"/>
          <w:sz w:val="28"/>
          <w:sz w:val="28"/>
          <w:szCs w:val="28"/>
          <w:rtl w:val="true"/>
          <w:lang w:bidi="ar-SA"/>
        </w:rPr>
        <w:t xml:space="preserve">،أَنْ یَهْدِیَکَ لِقَصْدِکَ </w:t>
      </w:r>
      <w:r>
        <w:rPr>
          <w:rStyle w:val="FootnoteAnchor"/>
          <w:rtl w:val="true"/>
        </w:rPr>
        <w:footnoteReference w:id="595"/>
      </w:r>
      <w:r>
        <w:rPr>
          <w:rFonts w:ascii="Amiri" w:hAnsi="Amiri" w:eastAsia="Amiri" w:cs="Amiri"/>
          <w:color w:val="111111"/>
          <w:sz w:val="28"/>
          <w:sz w:val="28"/>
          <w:szCs w:val="28"/>
          <w:rtl w:val="true"/>
          <w:lang w:bidi="ar-SA"/>
        </w:rPr>
        <w:t>،فَعَهِدْتُ إِلَیْکَ وَصِیَّتِی هَذِهِ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فَعَهِدْتُ إِلَیْکَ وَصِیَّتِی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آنچه در این نُه بخش از وصیّت‌نامه آمده در واقع جنبه مقدماتی داشته است و هدف این بوده که فرزند خود را کاملاً برای پذیرش وصایای اصلی که بعدا می‌آید آماده سازد که بدون آماده سازی،نتایج مطلوب حاصل نخواهد شد</w:t>
      </w:r>
      <w:r>
        <w:rPr>
          <w:rFonts w:eastAsia="IRNazanin" w:cs="IRNazanin"/>
          <w:color w:val="111111"/>
          <w:sz w:val="28"/>
          <w:szCs w:val="28"/>
          <w:rtl w:val="true"/>
          <w:lang w:bidi="fa-IR"/>
        </w:rPr>
        <w:t xml:space="preserve">.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9" w:name="pg13956_166992"/>
      <w:bookmarkStart w:id="990" w:name="pg13956_166992"/>
      <w:bookmarkEnd w:id="990"/>
    </w:p>
    <w:p>
      <w:pPr>
        <w:pStyle w:val="Heading3"/>
        <w:numPr>
          <w:ilvl w:val="2"/>
          <w:numId w:val="1"/>
        </w:numPr>
        <w:rPr/>
      </w:pPr>
      <w:bookmarkStart w:id="991" w:name="pg13956_166992"/>
      <w:bookmarkStart w:id="992" w:name="__RefHeading___Toc901003_3381743652"/>
      <w:bookmarkStart w:id="993" w:name="_Toc370"/>
      <w:bookmarkEnd w:id="991"/>
      <w:bookmarkEnd w:id="992"/>
      <w:r>
        <w:rPr>
          <w:rtl w:val="true"/>
        </w:rPr>
        <w:t>بخش دهم</w:t>
      </w:r>
      <w:bookmarkEnd w:id="993"/>
    </w:p>
    <w:p>
      <w:pPr>
        <w:pStyle w:val="Heading4"/>
        <w:numPr>
          <w:ilvl w:val="3"/>
          <w:numId w:val="1"/>
        </w:numPr>
        <w:rPr/>
      </w:pPr>
      <w:bookmarkStart w:id="994" w:name="__RefHeading___Toc901005_3381743652"/>
      <w:bookmarkStart w:id="995" w:name="_Toc371"/>
      <w:bookmarkEnd w:id="994"/>
      <w:r>
        <w:rPr>
          <w:rtl w:val="true"/>
        </w:rPr>
        <w:t>اشاره</w:t>
      </w:r>
      <w:bookmarkEnd w:id="995"/>
    </w:p>
    <w:p>
      <w:pPr>
        <w:pStyle w:val="BookText"/>
        <w:rPr/>
      </w:pPr>
      <w:r>
        <w:rPr>
          <w:rFonts w:ascii="Amiri" w:hAnsi="Amiri" w:eastAsia="Amiri" w:cs="Amiri"/>
          <w:color w:val="111111"/>
          <w:sz w:val="28"/>
          <w:sz w:val="28"/>
          <w:szCs w:val="28"/>
          <w:rtl w:val="true"/>
          <w:lang w:bidi="ar-SA"/>
        </w:rPr>
        <w:t>وَ اعْلَمْ یَا بُنَیَّ أَنَّ أَحَبَّ مَا أَنْتَ آخِذٌ بِهِ إِلَیَّ مِنْ وَصِیَّتِی تَقْوَی اللّهِ الاِقْتِصَارُ عَلَی مَا فَرَضَهُ اللّهُ عَلَیْکَ،وَ الْأَخْذُ بِمَا مَضَی عَلَیْهِ الْأَوَّلُونَ مِنْ آبَائِکَ، الصَّالِحُونَ مِنْ أَهْلِ بَیْتِکَ،فَإِنَّهُمْ لَمْ یَدَعُوا أَنْ نَظَرُوا لِأَنْفُسِهِمْ کَمَا أَنْتَ نَاظِرٌ، وَ فَکَّرُوا کَمَا أَنْتَ مُفَکِّرٌ،ثُمَّ رَدَّهُمْ آخِرُ ذَلِکَ إِلَی الْأَخْذِ بِمَا عَرَفُوا،الْإِمْسَاکِ عَمَّا لَمْ یُکَلَّفُوا،فَإِنْ أَبَتْ نَفْسُکَ أَنْ تَقْبَلَ ذَلِکَ دُونَ أَنْ تَعْلَمَ کَمَا عَلِمُوا فَلْیَکُنْ طَلَبُکَ ذَلِکَ بِتَفَهُّمٍ وَ تَعَلُّمٍ،لَا بِتَوَرُّطِ الشُّبُهَاتِ،وَ عُلَقِ الْخُصُومَاتِ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ابْدَأْ قَبْلَ نَظَرِکَ فِی ذَلِکَ بِالْاِسْتِعَانَةِ بِإِلَهِکَ،وَ الرَّغْبَةِ إِلَیْهِ فِی تَوْفِیقِکَ،وَ تَرْکِ کُلِّ شَائِبَةٍ أَوْلَجَتْکَ فِی شُبْهَةٍ،أَوْ أَسْلَمَتْکَ إِلَی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أَیْقَنْتَ أَنْ قَدْ صَفَا قَلْبُکَ فَخَشَعَ،وَ تَمَّ رَأْیُکَ فَاجْتَمَعَ،وَ کَانَ هَمُّکَ فِی ذَلِکَ هَمّاً وَاحِداً،فَانْظُرْ فِیمَا فَسَّرْتُ لَکَ،وَ إِنْ لَمْ یَجْتَمِعْ لَکَ مَا تُحِبُّ مِنْ نَفْسِکَ،وَ فَرَاغِ نَظَرِکَ وَ فِکْرِکَ،فَاعْلَمْ أَنَّکَ إِنَّمَا تَخْبِطُ الْعَشْوَاءَ،وَ تَتَوَرَّطُ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طَالِبُ الدِّینِ مَنْ خَبَطَ أَوْ خَلَطَ وَ الْإِمْسَاکُ عَنْ ذَلِکَ أَمْثَلُ</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901007_3381743652"/>
      <w:bookmarkStart w:id="997" w:name="_Toc372"/>
      <w:bookmarkEnd w:id="996"/>
      <w:r>
        <w:rPr>
          <w:rtl w:val="true"/>
        </w:rPr>
        <w:t>ترجمه</w:t>
      </w:r>
      <w:bookmarkEnd w:id="997"/>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محبوب‌ترین چیزی که از میان وصایایم باید به آن تمسک‌جویی، تقوا و پرهیزکاری است و اکتفا به آنچه خداوند بر تو فرض و لازم شمرده است و حرکت در راهی که پدرانت در گذشته آن را پیموده‌اند و صالحین از خاندانت از آن راه رفته‌اند،زیرا همان گونه که تو درباره خویش نظر می‌کنی آنها نیز درباره خود نظر کرده‌اند و آن گونه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صلاح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می‌اندیشی آنها نیز می‌اندیشیدند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آنها تجارب خود را برای تو به یادگار گذاشته‌اند</w:t>
      </w:r>
      <w:r>
        <w:rPr>
          <w:rFonts w:eastAsia="IRNazanin" w:cs="IRNazanin"/>
          <w:color w:val="111111"/>
          <w:sz w:val="28"/>
          <w:szCs w:val="28"/>
          <w:rtl w:val="true"/>
          <w:lang w:bidi="fa-IR"/>
        </w:rPr>
        <w:t xml:space="preserve">) </w:t>
      </w:r>
      <w:bookmarkStart w:id="998" w:name="pg13956_166993"/>
    </w:p>
    <w:p>
      <w:pPr>
        <w:pStyle w:val="BookText"/>
        <w:rPr/>
      </w:pPr>
      <w:bookmarkEnd w:id="998"/>
      <w:r>
        <w:rPr>
          <w:rFonts w:ascii="IRNazanin" w:hAnsi="IRNazanin" w:eastAsia="IRNazanin"/>
          <w:color w:val="111111"/>
          <w:sz w:val="28"/>
          <w:sz w:val="28"/>
          <w:szCs w:val="28"/>
          <w:rtl w:val="true"/>
          <w:lang w:bidi="fa-IR"/>
        </w:rPr>
        <w:t xml:space="preserve">سرانجام فکر و اندیشه،آنها را به جایی رسانید که آنچه را به خوبی شناخته‌اند بگیرند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مبهم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مکلف نیستند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روح و جان تو از قبول آن ابا دارد و می‌خواهی که تا آگاه نشوی اقدام نکنی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صحیح این راه را بپویی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با فهم و دقت و تعلم باشد نه از طریق فرو رفتن در شبهات و تمسک جستن به دشمنی‌ها و خصومت‌ها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 طریق آگاهی در این امور گام نهی از خداوندت استعانت بجوی و برای توفیق،رغبت و میل،نشان ده و از هر گونه عاملی که موجب خلل در افکار تو شود یا تو را به شبهه‌ای افکند یا تسلیم گمراهی کند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یقین کردی قلب و روحت صفا یافته و در برابر حق خاضع شده و رأیت به کمال پیوسته و تمرکز یافته و تصمیم تو در این باره تصمیم واحدی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غیر از آن است صرف نظر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آنچه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داده‌ام دقت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نتیجه مطلوب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آنچه را در این زمینه دوست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فراهم نشد و فراغت خاطر و آمادگی فکر حاصل نکردی،بدان در طریقی گام می‌نهی که همچون شتری که چشمانش ضعیف است به سوی پرتگاه پیش می‌روی و در میان تاریکی‌ها غوطه‌ور می‌شوی و کسی که گرفتار اشتباه و خلط حق با باطل است نمی‌تواند طالب دین باشد و با این حال اگر وارد این مرحله نشوی بهتر است</w:t>
      </w:r>
      <w:r>
        <w:rPr>
          <w:rFonts w:eastAsia="IRNazanin" w:cs="IRNazanin"/>
          <w:color w:val="111111"/>
          <w:sz w:val="28"/>
          <w:szCs w:val="28"/>
          <w:rtl w:val="true"/>
          <w:lang w:bidi="fa-IR"/>
        </w:rPr>
        <w:t>.</w:t>
      </w:r>
    </w:p>
    <w:p>
      <w:pPr>
        <w:pStyle w:val="Heading4"/>
        <w:numPr>
          <w:ilvl w:val="3"/>
          <w:numId w:val="1"/>
        </w:numPr>
        <w:rPr/>
      </w:pPr>
      <w:bookmarkStart w:id="999" w:name="__RefHeading___Toc901009_3381743652"/>
      <w:bookmarkStart w:id="1000" w:name="_Toc373"/>
      <w:bookmarkEnd w:id="999"/>
      <w:r>
        <w:rPr>
          <w:rtl w:val="true"/>
        </w:rPr>
        <w:t>شرح و تفسیر</w:t>
      </w:r>
      <w:r>
        <w:rPr>
          <w:rtl w:val="true"/>
        </w:rPr>
        <w:t xml:space="preserve">: </w:t>
      </w:r>
      <w:r>
        <w:rPr>
          <w:rtl w:val="true"/>
        </w:rPr>
        <w:t>از پیمودن راه‌های مشکوک بپرهیز</w:t>
      </w:r>
      <w:bookmarkEnd w:id="1000"/>
    </w:p>
    <w:p>
      <w:pPr>
        <w:pStyle w:val="BookText"/>
        <w:rPr/>
      </w:pPr>
      <w:r>
        <w:rPr>
          <w:rFonts w:ascii="IRNazanin" w:hAnsi="IRNazanin" w:eastAsia="IRNazanin"/>
          <w:color w:val="111111"/>
          <w:sz w:val="28"/>
          <w:sz w:val="28"/>
          <w:szCs w:val="28"/>
          <w:rtl w:val="true"/>
          <w:lang w:bidi="fa-IR"/>
        </w:rPr>
        <w:t>از پیمودن راه‌های مشکوک بپرهیز</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وصیّت‌نامه اندرزهای مهمی به فرزندش می‌دهد و </w:t>
      </w:r>
    </w:p>
    <w:p>
      <w:pPr>
        <w:pStyle w:val="BookText"/>
        <w:rPr/>
      </w:pPr>
      <w:r>
        <w:rPr>
          <w:rFonts w:ascii="IRNazanin" w:hAnsi="IRNazanin" w:eastAsia="IRNazanin"/>
          <w:color w:val="111111"/>
          <w:sz w:val="28"/>
          <w:sz w:val="28"/>
          <w:szCs w:val="28"/>
          <w:rtl w:val="true"/>
          <w:lang w:bidi="fa-IR"/>
        </w:rPr>
        <w:t>مقدم بر همه چیز او را به تقوای الهی و قناعت به فرایض و احکامِ روشن خداوند و پرهیز از گام نهادن در راه‌های مشکوک دعوت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بدان محبوب‌ترین چیزی که از میان وصایایم باید به آن تمسک جویی،تقوا و پرهیزکاری است و اکتفا به آنچه خداوند بر تو فرض و لازم شمرده است و حرکت در راهی که پدرانت در گذشته آن را پیموده‌اند و صالحان از خاندانت از آن راه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بُنَیَّ أَنَّ أَحَبَّ مَا أَنْتَ آخِذٌ بِهِ إِلَیَّ مِنْ وَصِیَّتِی تَقْوَی اللّهِ وَ الاِقْتِصَارُ عَلَی مَا فَرَضَهُ اللّهُ عَلَیْکَ،وَ الْأَخْذُ بِمَا مَضَی عَلَیْهِ الْأَوَّلُونَ مِنْ آبَائِکَ، وَ الصَّالِحُونَ مِنْ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تقوای الهی مهمترین وصیّت همه اولیاء اللّه است و زاد و توشه قیامت و برگه ورود در بهشت و معیارِ امتیاز انسان‌ها بر یکدیگر می‌باشد و به همین دلیل در همه خطبه‌های نماز جمعه به آن توصیه می‌شود و بر آن تأکید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که همان حالت خداترسی درونی و مسئولیت پذیری واقعی است انسان را از هر گونه گناه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الاِقْتِصَارُ عَلَی مَا فَرَضَهُ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تنها به واجبات قناعت کن و از مستحبات و سنن بپرهیز،بلکه اشاره به نکته‌ای است که در ادامه سخن می‌آید و آن پرهیز از اموری است که در شریعت مسکوت مانده و کسی در برابر آن مسئولیت ندارد و یا دسترسی به آن میسر نیست؛مانند معرفت به کنه ذات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الصَّالِحُونَ مِنْ أَهْلِ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پیغمبر اکرم صلی الله علیه و آله و شخص علی علیه السلام و عبد المطلب و حمزه و ابو طالب و جعفر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به ذکر دلیل بر این مطلب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همان گونه که تو درباره خویش نظر می‌کنی آنها نیز درباره خود نظر کرده‌اند و آن گونه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صلاح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می‌اندیشی آنها نیز می‌اندیشیدند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تفاوت که آنها </w:t>
      </w:r>
    </w:p>
    <w:p>
      <w:pPr>
        <w:pStyle w:val="BookText"/>
        <w:rPr/>
      </w:pPr>
      <w:r>
        <w:rPr>
          <w:rFonts w:ascii="IRNazanin" w:hAnsi="IRNazanin" w:eastAsia="IRNazanin"/>
          <w:color w:val="111111"/>
          <w:sz w:val="28"/>
          <w:sz w:val="28"/>
          <w:szCs w:val="28"/>
          <w:rtl w:val="true"/>
          <w:lang w:bidi="fa-IR"/>
        </w:rPr>
        <w:t>تجارب خویش را برای تو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فکر و اندیشه،آنها را به آنجا رسانید که آنچه را به خوبی شناخته‌اند بگیرند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مبهم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مکلف نیستند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لَمْ یَدَعُوا أَنْ نَظَرُوا لِأَنْفُسِهِمْ کَمَا أَنْتَ نَاظِرٌ، وَ فَکَّرُوا کَمَا أَنْتَ مُفَکِّرٌ،ثُمَّ رَدَّهُمْ آخِرُ ذَلِکَ إِلَی الْأَخْذِ بِمَا عَرَفُوا،وَ الْإِمْسَاکِ عَمَّا لَمْ یُکَلَّفُوا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نیز ناظر به آن است که در مسائل مربوط به دین،اموری است که باید دنبال شود و عدم آگاهی بر آنها عذر نیست،بلکه همه باید آن را فرا گیرند و اموری است که یا از تحت قدرت انسان بیرون است؛مانند معرفت کنه ذات خداوند که هیچ پیامبر مرسلی هم نمی‌تواند به آن برسد و یا از اموری است که خداوند به لطف و کرمش بر بندگانش تخفیف داده و آنها را بدان مکلف نساخته است؛ولی اگر اصرار بر آن کنند ممکن است تکلیف به آن دامانشان را بگیرد؛ مانند آنچه در داستان بنی اسرائیل مربوط به ذبح گاو مخصوص آمده که اگر اصرار در سؤال از جزئیات آن نداشتند،هر گاوی را ذبح می‌کردند کافی بود ولی اصرار بیش از حد آنها سبب شد چندان اوصاف مختلفی برای گاو مزبور ذکر شود که در دستیابی به آن دچار مشکل شوند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مانند آنچه درباره حج در روایتی از پیامبر اکرم صلی الله علیه و آله آمده است که روزی خطبه‌ای خواند و درباره وجوب حج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 عکاشه و طبق روایتی سراقه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سال واجب است؟ پیامبر صلی الله علیه و آله سکوت کرد و جوابی نگفت و او دو یا سه بار سؤالش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ناراحت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اگر بگویم آری،هر سال بر شما واجب می‌شود و قدرت نخواهید داشت،بنابراین آنجا که سکوت می‌کنم سکوت کنید، زیرا کسانی که پیش از شما بودند بر اثر کثرت سؤال گرفتار شدند،بنابراین هنگامی که شما را به چیزی امر کردم به آن اندازه که توانایی دارید انجام دهید</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در حدیثی دیگر از امام امیرالمؤمنین علیه السلام می‌خوانیم که خطبه‌ای ایراد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حَدَّ حُدُوداً فَلَا تَعْتَدُوهَا وَ فَرَضَ فَرَائِضَ فَلَا تَنْقُصُوهَا وَ سَکَتَ عَنْ أَشْیَاءَ لَمْ یَسْکُتْ عَنْهَا نِسْیَاناً فَلَا تَکَلَّفُوهَا رَحْمَةً مِنَ اللّهِ لَکُمْ فَاقْبَلُوهَا؛خداوند حدود و مرزهایی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از آن تجاوز نکنید و واجباتی را لازم شمرده از آن کم نگذارید و نسبت به اموری ساکت شده و این سکوت به خاطر نسیان نبوده،در برابر آن اصرار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رحمت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تخفیف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پس آن را بپذیرید</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سپس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پیشنهاد را نمی‌خواهی قبول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جان تو از قبول آن ابا دارد و می‌خواهی که تا آگاه نشوی اقدام نکنی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صحیح این راه را بپویی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با فهم و دقت و تعلم باشد نه از طریق فرو رفتن در شبهات و تمسک جستن به دشمنی‌ها و خصومت‌ها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 طریق آگاهی در این امور گام نهی از خداوندت استعانت بجوی و برای توفیق،رغبت و میل،نشان ده و از هر گونه عاملی که موجب خلل در افکار تو شود یا تو را به شبهه‌ای افکند یا تسلیم گمراهی کند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أَبَتْ نَفْسُکَ أَنْ تَقْبَلَ ذَلِکَ دُونَ أَنْ تَعْلَمَ کَمَا عَلِمُوا فَلْیَکُنْ طَلَبُکَ ذَلِکَ بِتَفَهُّمٍ وَ تَعَلُّمٍ،لَا بِتَوَرُّطِ الشُّبُهَاتِ،وَ عُلَقِ الْخُصُومَاتِ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ابْدَأْ قَبْلَ نَظَرِکَ فِی ذَلِکَ بِالاِسْتِعَانَةِ بِإِلَهِکَ،وَ الرَّغْبَةِ إِلَیْهِ فِی تَوْفِیقِکَ،وَ تَرْکِ کُلِّ شَائِبَةٍ أَوْلَجَتْکَ </w:t>
      </w:r>
      <w:r>
        <w:rPr>
          <w:rStyle w:val="FootnoteAnchor"/>
          <w:rtl w:val="true"/>
        </w:rPr>
        <w:footnoteReference w:id="598"/>
      </w:r>
      <w:r>
        <w:rPr>
          <w:rFonts w:ascii="Amiri" w:hAnsi="Amiri" w:eastAsia="Amiri" w:cs="Amiri"/>
          <w:color w:val="111111"/>
          <w:sz w:val="28"/>
          <w:sz w:val="28"/>
          <w:szCs w:val="28"/>
          <w:rtl w:val="true"/>
          <w:lang w:bidi="ar-SA"/>
        </w:rPr>
        <w:t>فِی شُبْهَةٍ،أَوْ أَسْلَمَتْکَ إِلَی ضَلَالَةٍ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عصاره کلام امام علیه السلام در اینجا این است که برای رسیدن به حق دو راه در پیش </w:t>
      </w:r>
    </w:p>
    <w:p>
      <w:pPr>
        <w:pStyle w:val="BookText"/>
        <w:rPr/>
      </w:pPr>
      <w:r>
        <w:rPr>
          <w:rFonts w:ascii="IRNazanin" w:hAnsi="IRNazanin" w:eastAsia="IRNazanin"/>
          <w:color w:val="111111"/>
          <w:sz w:val="28"/>
          <w:sz w:val="28"/>
          <w:szCs w:val="28"/>
          <w:rtl w:val="true"/>
          <w:lang w:bidi="fa-IR"/>
        </w:rPr>
        <w:t>داری؛یکی راه پیروی از پیشینیان صالح از خاندانت و استفاده از تجربیات بسیار سودمند آنها که راهی است نسبتا آسان و بی‌خطر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دوم،راه اجتهاد شخصی است که خودت وارد میدان شوی و حق را از باطل بشناسی و پیمودن این راه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در هر موضوعی نیک بیندیشی و دقت کنی و دیگر اینکه از فرو رفتن در شبهات یا تمسک جستن به تعصب یا خصومات بپرهیزی و سوم اینکه از خدای خود استعانت بجویی و از او بخواهی که تو را در پیمودن این راه کمک کند و چهارم اینکه از هر امر مشکوکی که ممکن است منتهی به ورود در شبهه‌ای شود یا تو را به گمراهی بکشاند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سخن،نکته را روشن می‌کند که تنها سخنان سودمند و پربار و مؤثرِ من کافی نیست؛آمادگی در وجود تو نیز از شرایط تأثیر محسوب می‌شود و به تعبیر دیگر همان گونه که فاعلیت فاعل شرط است، قابلیت قابل نیز لازم است،از این رو برای آماده ساختن قلب و جان فرزندش برای پذیرش این وصایا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یقین کردی قلب و روحت صفا یافته و در برابر حق خاضع شده و رأیت به کمال پیوسته و تمرکز یافته و تصمیم تو در این باره تصمیم واحدی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چه غیر از آن است صرف نظر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آنچه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داده‌ام دقت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نتیجه مطلوب را بگیری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أَیْقَنْتَ أَنْ قَدْ صَفَا قَلْبُکَ فَخَشَعَ،وَ تَمَّ رَأْیُکَ فَاجْتَمَعَ،وَ کَانَ هَمُّکَ فِی ذَلِکَ هَمّاً وَاحِداً،فَانْظُرْ فِیمَا فَسَّرْتُ لَکَ</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کسانی که قلبی تاریک و مملو از تعصب‌ها و هوا و هوس دارند و فکرشان چندین جا مشغول است؛گاه در فکر حفظ مقامند و گاه در فکر جمع اموال و گاه به دنبال هوا و هوس‌های دیگر،آنها نمی‌توانند از نصایح و اندرزهای </w:t>
      </w:r>
    </w:p>
    <w:p>
      <w:pPr>
        <w:pStyle w:val="BookText"/>
        <w:rPr/>
      </w:pPr>
      <w:r>
        <w:rPr>
          <w:rFonts w:ascii="IRNazanin" w:hAnsi="IRNazanin" w:eastAsia="IRNazanin"/>
          <w:color w:val="111111"/>
          <w:sz w:val="28"/>
          <w:sz w:val="28"/>
          <w:szCs w:val="28"/>
          <w:rtl w:val="true"/>
          <w:lang w:bidi="fa-IR"/>
        </w:rPr>
        <w:t>سودمند و بیدار کننده،هر چند گوینده‌اش امام علیه السلام باشد بهره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آیات قرآن که در تأثیرش جای هیچ تردید نیست،گروهی را هدایت می‌کند و در گروهی از تیره‌دلان لجوج اثری ندارد و یا اثر معکوس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توبه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ما أُنْزِلَتْ سُورَةٌ فَمِنْهُمْ مَنْ یَقُولُ أَیُّکُمْ زادَتْهُ هذِهِ إِیماناً فَأَمَّا الَّذِینَ آمَنُوا فَزادَتْهُمْ إِیماناً وَ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فِی قُلُوبِهِمْ مَرَضٌ فَزادَتْهُمْ رِجْساً إِلَی رِجْسِهِمْ وَ ماتُوا وَ هُمْ کافِرُونَ ؛و هنگامی که سوره‌ای نازل می‌شود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سوره ایمان کدام یک از شما را افزون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ایمان آورده‌اند بر ایمانشان افزوده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و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کسانی که در دلهایشان بیماری است،پلیدی بر پلیدیشان افزوده؛و از دنیا رفتند در حالی که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که در لطافت طبعش کلام نیست در باغ لاله روید و در شوره‌زار خس</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ادامه این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آنچه را در این زمینه دوست می‌داری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فراهم نشد و فراغت خاطر و آمادگی فکر حاصل نکردی،بدان در طریقی گام می‌نهی که همچون شتری که چشمانش ضعیف است به سوی پرتگاه پیش می‌روی و در میان تاریکی‌ها غوطه‌ور می‌شوی و کسی که گرفتار اشتباه و خلط حق با باطل است نمی‌تواند طالب دین باشد و با این حال اگر وارد این مرحله نشوی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یَجْتَمِعْ لَکَ مَا تُحِبُّ مِنْ نَفْسِکَ،وَفَرَاغِ نَظَرِکَ وَ فِکْرِکَ،فَاعْلَمْ أَنَّکَ إِنَّمَا تَخْبِطُ الْعَشْوَاءَ </w:t>
      </w:r>
      <w:r>
        <w:rPr>
          <w:rStyle w:val="FootnoteAnchor"/>
          <w:rtl w:val="true"/>
        </w:rPr>
        <w:footnoteReference w:id="599"/>
      </w:r>
      <w:r>
        <w:rPr>
          <w:rFonts w:ascii="Amiri" w:hAnsi="Amiri" w:eastAsia="Amiri" w:cs="Amiri"/>
          <w:color w:val="111111"/>
          <w:sz w:val="28"/>
          <w:sz w:val="28"/>
          <w:szCs w:val="28"/>
          <w:rtl w:val="true"/>
          <w:lang w:bidi="ar-SA"/>
        </w:rPr>
        <w:t xml:space="preserve">،وَ تَتَوَرَّطُ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الظَّلْمَاءَ وَ لَیْسَ طَالِبُ الدِّینِ مَنْ خَبَطَ أَوْ خَلَطَ،وَ الْإِمْسَاکُ عَنْ ذَلِکَ أَمْثَلُ</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بدین وسیله به فرزندش هشدار می‌دهد که برای نتیجه گرفتن از این وصیّت‌نامه خود را آماده سازد،اراده و تصمیم جدی بگیرد و از آنچه مایه پراکندگی فکر و خیال اوست جداً بپرهیزد،دامن همت به کمر بزند و با گام‌های استوار وارد میدان شود و گوش دل را به سخنان امام علیه السلام بسپارد تا بتواند به سر منزل مقصود و سعادت مطلوب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صورت،بیهوده خود را خسته می‌کند و در این راه گام می‌نهد</w:t>
      </w:r>
      <w:r>
        <w:rPr>
          <w:rFonts w:eastAsia="IRNazanin" w:cs="IRNazanin"/>
          <w:color w:val="111111"/>
          <w:sz w:val="28"/>
          <w:szCs w:val="28"/>
          <w:rtl w:val="true"/>
          <w:lang w:bidi="fa-IR"/>
        </w:rPr>
        <w:t xml:space="preserve">. </w:t>
      </w:r>
      <w:bookmarkStart w:id="1001" w:name="pg13956_167000"/>
    </w:p>
    <w:p>
      <w:pPr>
        <w:pStyle w:val="Heading3"/>
        <w:numPr>
          <w:ilvl w:val="2"/>
          <w:numId w:val="1"/>
        </w:numPr>
        <w:rPr/>
      </w:pPr>
      <w:bookmarkStart w:id="1002" w:name="__RefHeading___Toc901011_3381743652"/>
      <w:bookmarkStart w:id="1003" w:name="_Toc374"/>
      <w:bookmarkEnd w:id="1001"/>
      <w:bookmarkEnd w:id="1002"/>
      <w:r>
        <w:rPr>
          <w:rtl w:val="true"/>
        </w:rPr>
        <w:t>بخش یازدهم</w:t>
      </w:r>
      <w:bookmarkEnd w:id="1003"/>
    </w:p>
    <w:p>
      <w:pPr>
        <w:pStyle w:val="Heading4"/>
        <w:numPr>
          <w:ilvl w:val="3"/>
          <w:numId w:val="1"/>
        </w:numPr>
        <w:rPr/>
      </w:pPr>
      <w:bookmarkStart w:id="1004" w:name="__RefHeading___Toc901013_3381743652"/>
      <w:bookmarkStart w:id="1005" w:name="_Toc375"/>
      <w:bookmarkEnd w:id="1004"/>
      <w:r>
        <w:rPr>
          <w:rtl w:val="true"/>
        </w:rPr>
        <w:t>اشاره</w:t>
      </w:r>
      <w:bookmarkEnd w:id="1005"/>
    </w:p>
    <w:p>
      <w:pPr>
        <w:pStyle w:val="BookText"/>
        <w:rPr/>
      </w:pPr>
      <w:r>
        <w:rPr>
          <w:rFonts w:ascii="Amiri" w:hAnsi="Amiri" w:eastAsia="Amiri" w:cs="Amiri"/>
          <w:color w:val="111111"/>
          <w:sz w:val="28"/>
          <w:sz w:val="28"/>
          <w:szCs w:val="28"/>
          <w:rtl w:val="true"/>
          <w:lang w:bidi="ar-SA"/>
        </w:rPr>
        <w:t>فَتَفَهَّمْ یَا بُنَیَّ وَصِیَّتِی،وَ اعْلَمْ أَنَّ مَالِکَ الْمَوْتِ هُوَ مَالِکُ الْحَیَاةِ،وَ أَنَّ الْخَالِقَ هُوَ الْمُمِیتُ،وَ أَنَّ الْمُفْنِیَ هُوَ الْمُعِیدُ،وَ أَنَّ الْمُبْتَلِیَ هُوَ الْمُعَافِی،وَ أَنَّ الدُّنْیَا لَمْ تَکُنْ لِتَسْتَقِرَّ إِلَّا عَلَی مَا جَعَلَهَا اللّهُ عَلَیْهِ مِنَ النَّعْمَاءِ،وَ الْاِبْتِلَاءِ، وَ الْجَزَاءِ فِی الْمَعَادِ،أَوْ مَا شَاءَ مِمَّا لَا تَعْلَمُ،فَإِنْ أَشْکَلَ عَلَیْکَ شَیْءٌ مِنْ ذَلِکَ فَاحْمِلْهُ عَلَی جَهَالَتِکَ،فَإِنَّکَ أَوَّلُ مَا خُلِقْتَ بِهِ جَاهِلاً ثُمَّ عُلِّمْتَ،وَ مَا أَکْثَرَ مَا تَجْهَلُ مِنَ الْأَمْرِ،یَتَحَیَّرُ فِیهِ رَأْیُکَ،وَ یَضِلُّ فِیهِ بَصَرُکَ ثُمَّ تُبْصِرُهُ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 بِالَّذِی خَلَقَکَ وَ رَزَقَکَ وَ سَوَّاکَ،وَ لْیَکُنْ لَهُ تَعَبُّدُکَ،وَ إِلَیْهِ رَغْبَتُکَ، وَ مِنْهُ شَفَقَتُکَ</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901015_3381743652"/>
      <w:bookmarkStart w:id="1007" w:name="_Toc376"/>
      <w:bookmarkEnd w:id="1006"/>
      <w:r>
        <w:rPr>
          <w:rtl w:val="true"/>
        </w:rPr>
        <w:t>ترجمه</w:t>
      </w:r>
      <w:bookmarkEnd w:id="1007"/>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وصیتم دقت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مالک مرگ همان مالک حیات است و آفریننده،همان کسی است که می‌میراند و فانی کننده هم اوست که جهان را از نو نظام می‌بخشد و بیماری دهنده همان شفابخش است و دنیا پابرجا نمی‌ماند مگر به همان گونه که خداوند آن را قرار داده است؛گاهی نعمت،گاهی گرفتاری و سرانجام پاداش در روز رستاخیر یا آنچه او خواسته و تو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درباره فهم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بر تو مشکل شد،آن را بر نادانی خود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به اعتراض مگشای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در آغاز خلقت جاهل و نادان بودی و سپس عالِم و آگاه شدی و چه بسیار است اموری که هنوز نمی‌دانی و فکرت در آن متحیر و چشمت در آن خطا می‌کند؛اما پس از مدتی آن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حکمت آن آگاه می‌شوی</w:t>
      </w:r>
      <w:r>
        <w:rPr>
          <w:rFonts w:eastAsia="IRNazanin" w:cs="IRNazanin"/>
          <w:color w:val="111111"/>
          <w:sz w:val="28"/>
          <w:szCs w:val="28"/>
          <w:rtl w:val="true"/>
          <w:lang w:bidi="fa-IR"/>
        </w:rPr>
        <w:t xml:space="preserve">). </w:t>
      </w:r>
      <w:bookmarkStart w:id="1008" w:name="pg13956_167001"/>
    </w:p>
    <w:p>
      <w:pPr>
        <w:pStyle w:val="BookText"/>
        <w:rPr/>
      </w:pPr>
      <w:bookmarkEnd w:id="1008"/>
      <w:r>
        <w:rPr>
          <w:rFonts w:ascii="IRNazanin" w:hAnsi="IRNazanin" w:eastAsia="IRNazanin"/>
          <w:color w:val="111111"/>
          <w:sz w:val="28"/>
          <w:sz w:val="28"/>
          <w:szCs w:val="28"/>
          <w:rtl w:val="true"/>
          <w:lang w:bidi="fa-IR"/>
        </w:rPr>
        <w:t xml:space="preserve">بنابراین به آن کس که تو را آفریده و روزی داده و آفرینش تو را نظام بخشیده تمسک جوی و تنها او را پرستش کن و رغبت و محبّت تو تنها به او باشد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بترس</w:t>
      </w:r>
      <w:r>
        <w:rPr>
          <w:rFonts w:eastAsia="IRNazanin" w:cs="IRNazanin"/>
          <w:color w:val="111111"/>
          <w:sz w:val="28"/>
          <w:szCs w:val="28"/>
          <w:rtl w:val="true"/>
          <w:lang w:bidi="fa-IR"/>
        </w:rPr>
        <w:t>.</w:t>
      </w:r>
    </w:p>
    <w:p>
      <w:pPr>
        <w:pStyle w:val="Heading4"/>
        <w:numPr>
          <w:ilvl w:val="3"/>
          <w:numId w:val="1"/>
        </w:numPr>
        <w:rPr/>
      </w:pPr>
      <w:bookmarkStart w:id="1009" w:name="__RefHeading___Toc901017_3381743652"/>
      <w:bookmarkStart w:id="1010" w:name="_Toc377"/>
      <w:bookmarkEnd w:id="1009"/>
      <w:r>
        <w:rPr>
          <w:rtl w:val="true"/>
        </w:rPr>
        <w:t>شرح و تفسیر</w:t>
      </w:r>
      <w:r>
        <w:rPr>
          <w:rtl w:val="true"/>
        </w:rPr>
        <w:t xml:space="preserve">: </w:t>
      </w:r>
      <w:r>
        <w:rPr>
          <w:rtl w:val="true"/>
        </w:rPr>
        <w:t>همه چیز از سوی اوست</w:t>
      </w:r>
      <w:bookmarkEnd w:id="1010"/>
    </w:p>
    <w:p>
      <w:pPr>
        <w:pStyle w:val="BookText"/>
        <w:rPr/>
      </w:pPr>
      <w:r>
        <w:rPr>
          <w:rFonts w:ascii="IRNazanin" w:hAnsi="IRNazanin" w:eastAsia="IRNazanin"/>
          <w:color w:val="111111"/>
          <w:sz w:val="28"/>
          <w:sz w:val="28"/>
          <w:szCs w:val="28"/>
          <w:rtl w:val="true"/>
          <w:lang w:bidi="fa-IR"/>
        </w:rPr>
        <w:t>همه چیز از سوی اوست</w:t>
      </w:r>
    </w:p>
    <w:p>
      <w:pPr>
        <w:pStyle w:val="BookText"/>
        <w:rPr/>
      </w:pPr>
      <w:r>
        <w:rPr>
          <w:rFonts w:ascii="IRNazanin" w:hAnsi="IRNazanin" w:eastAsia="IRNazanin"/>
          <w:color w:val="111111"/>
          <w:sz w:val="28"/>
          <w:sz w:val="28"/>
          <w:szCs w:val="28"/>
          <w:rtl w:val="true"/>
          <w:lang w:bidi="fa-IR"/>
        </w:rPr>
        <w:t>امام علیه السلام در این بخش از وصیّت‌نامه نخست به فرزندش دستور می‌دهد که در آنچه او می‌گوید دقت کند و فهم خود را به کار گیرد،می‌فرماید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در فهم وصیتم دقت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فَتَفَهَّمْ یَا بُنَیَّ وَصِیَّتِی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واقع اشاره به اهمّیّت بحثی است که بعد از آن بیان فرموده، اهمیتی که در خورِ دقت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این حقیقت اشاره می‌کند که در این عالم هر چه هست از سوی خداست؛حیات و مرگ،صحت و بیماری،تلخ و شیرین،نعمت و ابتلا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آنها حکیمانه است و اگر نتوانستی به حکمت آنها پی ببری حمل بر بی‌اطّلاعی خود کن و در برابر اراده حکیمانه خدا تسلیم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مالک مرگ همان مالک حیات است و آفریننده،همان کسی است که می‌میراند و فانی کننده هم اوست که جهان را از نو نظام می‌بخشد و بیماری‌دهنده همان شفابخش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مَالِکَ الْمَوْتِ هُوَ مَالِکُ الْحَیَاةِ،وَ أَنَّ الْخَالِقَ هُوَ الْمُمِیتُ،وَ أَنَّ الْمُفْنِیَ هُوَ الْمُعِیدُ،وَ أَنَّ الْمُبْتَلِیَ هُوَ الْمُعَافِی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واقع اشاره به توحید افعالی است که در جهان بیش از یک مبدأ نیست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عالم دو مبدأ دارد،مبدأ خیر و شر و یزدان و اهریمن؛آن گونه که ثنویان و دوگانه پرستان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در خلقت خداوند شری وجود ندارد و هر چه هست خیر است و شر امری نسبی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 عقرب وسیله‌ای دفاعی برای او در برابر دشمنانش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که در سم و نیش حشرات دواهای شفابخشی وجود دارد و از این نظر خیر است و اگر کسی اشتباه کند و گرفتار نیش او شود،این شر بر اثر ناآگاهی او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ناپایداری دنیا و آمیخته بودن تلخ و شیرین در آن اشاه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دنیا پابرجا نمی‌ماند مگر به همان گونه که خداوند آن را قرار داده است گاهی نعمت و گاهی گرفتاری و سرانجام پاداش در روز رستاخیر یا آنچه او خواسته و تو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کیفرهای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الدُّنْیَا لَمْ تَکُنْ لِتَسْتَقِرَّ إِلَّا عَلَی مَا جَعَلَهَا اللّهُ عَلَیْهِ مِنَ النَّعْمَاءِ،وَ الاِبْتِلَاءِ،وَ الْجَزَاءِ فِی الْمَعَادِ،أَوْ مَا شَاءَ مِمَّا لَا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طبیعت دنیاست و موافق حکمت خداوند است،زیرا اگر انسان همیشه غرق نعمت باشد،در میان امواج غفلت غرق می‌شود و اگر همیشه مبتلا باشد،یأس و نومیدی همه وجودش را فرا می‌گیرد و از خدا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حکیم این دو را به هم آمیخته تا انسان پیوسته بیدار باشد و به سوی او حرکت کند و دست به دامان لطفش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که گاهی افراد نادان به سبب بی‌اطّلاعی از حکمتِ حوادث عالم،زبان به اعتراض می‌گشایند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فرزندش هشدار می‌دهد می‌فرماید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درباره فهم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بر تو مشکل شد،آن را بر نادانی خود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 به اعتراض مگشای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 در آغاز خلقت جاهل و نادان بودی و سپس عالِم و آگاه شدی و چه بسیار است اموری که هنوز نمی‌دانی و فکرت در آن متحیر و چشمت در آن خطا می‌کند؛اما پس از مدتی آن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حکمت آن آگاه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أَشْکَلَ عَلَیْکَ شَیْءٌ مِنْ ذَلِکَ فَاحْمِلْهُ عَلَی جَهَالَتِکَ،فَإِنَّکَ أَوَّلُ مَا خُلِقْتَ بِهِ جَاهِلاً ثُمَّ عُلِّمْتَ،وَ مَا أَکْثَرَ مَا تَجْهَلُ مِنَ الْأَمْرِ،یَتَحَیَّرُ فِیهِ رَأْیُکَ،وَ یَضِلُّ فِیهِ بَصَرُکَ ثُمَّ تُبْصِرُهُ بَعْدَ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اینکه کسی می‌تواند زبان به اعتراض بگشاید که نسبت به همه چیز آگاه باشد و فلسفه تمام حوادث را بداند و آن را موافق حکمت نبیند در حالی که چنین نیست؛معلومات انسان در برابر مجهولاتش همچون قطره در مقابل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عمر چیزی نمی‌داند و تدریجاً نسبت به بعضی امور آگاه می‌شود و چه بسیار اموری که در آغاز از فلسفه آن بی خبر است؛اما چیزی نمی‌گذرد که حکمت آن بر او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انسان با این علم محدود و با این تجاربی که درباره جهل و علم خود دارد می‌تواند در مورد آنچه نمی‌داند لب به اعتراض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پایان این قسمت،فرزندش را دستور به تمسک به ظل عنایت و الطاف الهی و توجّه به ذات پاک او می‌دهد که در هر حال کلید نجات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به آن کس که تو را آفریده و روزی داده و آفرینش تو را نظام بخشیده تمسک جوی و تنها او را پرستش کن و فقط رغبت و محبّت تو تنها به سوی او باشد و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فَاعْتَصِمْ بِالَّذِی خَلَقَکَ وَ رَزَقَکَ وَ سَوَّاکَ، وَ لْیَکُنْ لَهُ تَعَبُّدُکَ،وَ إِلَیْهِ رَغْبَتُکَ،وَ مِنْهُ شَفَقَتُکَ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دستور کوتاه و پر معنا به یقین ضامن سعادت هر انسانی است اعتصام به ظل عنایت پروردگار و پرستش او و توجّه به ذات پاکش و ترس از مجازاتش</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 وَ رَزَقَکَ وَ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برگرفته از آیات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قَدَّرَ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أَخْرَجَ الْمَرْعی </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 xml:space="preserve">نخست اشاره به آفرینش،سپس روزی و بعد تسویه و نظام بخشیدن به وجود انسان از نظر جسم و جان آمده است در حالی که می‌دانیم نخست خلقت است و بعد تسویه و سپس رزق و روزی؛اما با توجّه به اینکه عطف به واو همیشه دلیل بر </w:t>
      </w:r>
      <w:bookmarkStart w:id="1011" w:name="pg13956_167004"/>
    </w:p>
    <w:p>
      <w:pPr>
        <w:pStyle w:val="BookText"/>
        <w:rPr/>
      </w:pPr>
      <w:bookmarkEnd w:id="1011"/>
      <w:r>
        <w:rPr>
          <w:rFonts w:ascii="IRNazanin" w:hAnsi="IRNazanin" w:eastAsia="IRNazanin"/>
          <w:color w:val="111111"/>
          <w:sz w:val="28"/>
          <w:sz w:val="28"/>
          <w:szCs w:val="28"/>
          <w:rtl w:val="true"/>
          <w:lang w:bidi="fa-IR"/>
        </w:rPr>
        <w:t>ترتیب نیست مشکلی از این نظر در تفسیر عبارت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کاملاً پذیرفتنی است که نظر امام علیه السلام به دوران تکامل جنینی و رشد پس از تولد است؛زیرا نطفه‌ای که در رحم مادر قرار می‌گیرد،از روزی الهی که در رحم مادر برای او حواله شده پیوسته بهره می‌گیرد و به دنبال آن مراحل تکامل را یکی بعد از دیگری سیر می‌کند حتی زمانی که متولد می‌شود و روزی او از خون به شیر مادر مبدل می‌گردد،باز هم مراحل تسویه و تکامل را تا مدت زیادی ادامه می‌دهد،بنابراین می‌توان گفت که روزی قبل از مراحل تکامل انسان شروع می‌شود</w:t>
      </w:r>
      <w:r>
        <w:rPr>
          <w:rFonts w:eastAsia="IRNazanin" w:cs="IRNazanin"/>
          <w:color w:val="111111"/>
          <w:sz w:val="28"/>
          <w:szCs w:val="28"/>
          <w:rtl w:val="true"/>
          <w:lang w:bidi="fa-IR"/>
        </w:rPr>
        <w:t>.</w:t>
      </w:r>
    </w:p>
    <w:p>
      <w:pPr>
        <w:pStyle w:val="Heading4"/>
        <w:numPr>
          <w:ilvl w:val="3"/>
          <w:numId w:val="1"/>
        </w:numPr>
        <w:rPr/>
      </w:pPr>
      <w:bookmarkStart w:id="1012" w:name="__RefHeading___Toc901019_3381743652"/>
      <w:bookmarkStart w:id="1013" w:name="_Toc378"/>
      <w:bookmarkEnd w:id="1012"/>
      <w:r>
        <w:rPr>
          <w:rtl w:val="true"/>
        </w:rPr>
        <w:t>نکته</w:t>
      </w:r>
      <w:r>
        <w:rPr>
          <w:rtl w:val="true"/>
        </w:rPr>
        <w:t xml:space="preserve">: </w:t>
      </w:r>
      <w:r>
        <w:rPr>
          <w:rtl w:val="true"/>
        </w:rPr>
        <w:t>مقایسه علم و جهل بشر</w:t>
      </w:r>
      <w:bookmarkEnd w:id="1013"/>
    </w:p>
    <w:p>
      <w:pPr>
        <w:pStyle w:val="BookText"/>
        <w:rPr/>
      </w:pPr>
      <w:r>
        <w:rPr>
          <w:rFonts w:ascii="IRNazanin" w:hAnsi="IRNazanin" w:eastAsia="IRNazanin"/>
          <w:color w:val="111111"/>
          <w:sz w:val="28"/>
          <w:sz w:val="28"/>
          <w:szCs w:val="28"/>
          <w:rtl w:val="true"/>
          <w:lang w:bidi="fa-IR"/>
        </w:rPr>
        <w:t>مقایسه علم و جهل بشر</w:t>
      </w:r>
    </w:p>
    <w:p>
      <w:pPr>
        <w:pStyle w:val="BookText"/>
        <w:rPr/>
      </w:pPr>
      <w:r>
        <w:rPr>
          <w:rFonts w:ascii="IRNazanin" w:hAnsi="IRNazanin" w:eastAsia="IRNazanin"/>
          <w:color w:val="111111"/>
          <w:sz w:val="28"/>
          <w:sz w:val="28"/>
          <w:szCs w:val="28"/>
          <w:rtl w:val="true"/>
          <w:lang w:bidi="fa-IR"/>
        </w:rPr>
        <w:t>شک نیست انسان هنگام تولد چیزی را نمی‌داند،هر چند استعداد او برای فراگیری در حد بسیار بالایی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نیز بر این حقیقت ناطق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أَخْرَجَکُمْ مِنْ بُطُونِ أُمَّهاتِکُمْ لا تَعْلَمُونَ شَیْئاً </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آن گاه از سه طریق آموزش می‌بیند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تجربیاتی که پیوسته به صورت بازی و سرگرمی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مشغول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تعلیم و تربیت پدر و مادر و استاد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شکوفا شدن علوم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توحید،حسن و قبح عقلی،امور وجدانی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قدرت خدا در نهاد او قرار داده است؛ ولی هر چه پیشتر می‌رود به وسعت مجهولات خود آشناتر می‌گردد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ستاره شناسان با اسباب ابتدایی که نگاه به آسمان می‌کنند،ستارگان محدودی را می‌بینند که وضع آنها برایشان مجهول است،وقتی ابزار پیشرفته‌تر می‌شود به کهکشان‌های عظیمی دست می‌یابند که هرکدام میلیونها یا میلیاردها </w:t>
      </w:r>
    </w:p>
    <w:p>
      <w:pPr>
        <w:pStyle w:val="BookText"/>
        <w:rPr/>
      </w:pPr>
      <w:r>
        <w:rPr>
          <w:rFonts w:ascii="IRNazanin" w:hAnsi="IRNazanin" w:eastAsia="IRNazanin"/>
          <w:color w:val="111111"/>
          <w:sz w:val="28"/>
          <w:sz w:val="28"/>
          <w:szCs w:val="28"/>
          <w:rtl w:val="true"/>
          <w:lang w:bidi="fa-IR"/>
        </w:rPr>
        <w:t>ستاره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کشف یک کهکشان دنیایی از مجهولات در مقابل آنها خودنمایی می‌کند و اگر روزی بتوانیم بعضی از ستاره‌های آنهارا با دقت به وسیله تلسکوپ ببینیم،عالمی از مجهولات در مورد آن ستاره در مقابل ما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هرچه در علم پیشرفت می‌کنیم آگاهی ما بر دامنه جهلمان بیشتر خواهد شد و تا به جایی می‌رسیم که به گفته آن دانشمند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جایی رسید دانش من که بدانم همی که نادانم</w:t>
      </w:r>
    </w:p>
    <w:p>
      <w:pPr>
        <w:pStyle w:val="BookText"/>
        <w:rPr/>
      </w:pPr>
      <w:r>
        <w:rPr>
          <w:rFonts w:ascii="IRNazanin" w:hAnsi="IRNazanin" w:eastAsia="IRNazanin"/>
          <w:color w:val="111111"/>
          <w:sz w:val="28"/>
          <w:sz w:val="28"/>
          <w:szCs w:val="28"/>
          <w:rtl w:val="true"/>
          <w:lang w:bidi="fa-IR"/>
        </w:rPr>
        <w:t>سری به قرآن می‌زنیم و آیاتی را که اشاره به علم خدا دارد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ما فِی الْأَرْضِ مِنْ شَجَرَةٍ أَقْلامٌ وَ الْبَحْرُ یَمُدُّهُ مِنْ بَعْدِهِ سَبْعَةُ أَبْحُرٍ ما نَفِدَتْ کَلِماتُ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همه درختان روی زمین قلم شود و دریا برای آن مرکّب گردد و هفت دریا به آن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تمام می‌شود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خدا پایان نمی‌گیرد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به همین دلیل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أُوتِیتُمْ مِنَ الْعِلْمِ إِلاّ قَلِیلاً </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انیشتین دانشمند معروف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علوم بشر را از روز نخست تا به امروز که در کتابخانه‌ها جمع شده است،در برابر مجهولات بشر بگذاریم،همانند یک صفحه از یک کتاب بسیار قطور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نتیجه‌ای را که امام علیه السلام در عبارت بالا گرفته است به خوبی درک می‌کنیم که اگر ما در مسائل مربوط به مبدأ و معاد و اسرار زندگی بشر سؤالات بدون جوابی پیدا کنیم باید حمل بر نادانی خود کنیم و زبان به انکار و اعتراض نگشاییم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عقل و منطق است</w:t>
      </w:r>
      <w:r>
        <w:rPr>
          <w:rFonts w:eastAsia="IRNazanin" w:cs="IRNazanin"/>
          <w:color w:val="111111"/>
          <w:sz w:val="28"/>
          <w:szCs w:val="28"/>
          <w:rtl w:val="true"/>
          <w:lang w:bidi="fa-IR"/>
        </w:rPr>
        <w:t xml:space="preserve">. </w:t>
      </w:r>
      <w:bookmarkStart w:id="1014" w:name="pg13956_167006"/>
    </w:p>
    <w:p>
      <w:pPr>
        <w:pStyle w:val="Heading3"/>
        <w:numPr>
          <w:ilvl w:val="2"/>
          <w:numId w:val="1"/>
        </w:numPr>
        <w:rPr/>
      </w:pPr>
      <w:bookmarkStart w:id="1015" w:name="__RefHeading___Toc901021_3381743652"/>
      <w:bookmarkStart w:id="1016" w:name="_Toc379"/>
      <w:bookmarkEnd w:id="1014"/>
      <w:bookmarkEnd w:id="1015"/>
      <w:r>
        <w:rPr>
          <w:rtl w:val="true"/>
        </w:rPr>
        <w:t>بخش دوازدهم</w:t>
      </w:r>
      <w:bookmarkEnd w:id="1016"/>
    </w:p>
    <w:p>
      <w:pPr>
        <w:pStyle w:val="Heading4"/>
        <w:numPr>
          <w:ilvl w:val="3"/>
          <w:numId w:val="1"/>
        </w:numPr>
        <w:rPr/>
      </w:pPr>
      <w:bookmarkStart w:id="1017" w:name="__RefHeading___Toc901023_3381743652"/>
      <w:bookmarkStart w:id="1018" w:name="_Toc380"/>
      <w:bookmarkEnd w:id="1017"/>
      <w:r>
        <w:rPr>
          <w:rtl w:val="true"/>
        </w:rPr>
        <w:t>اشاره</w:t>
      </w:r>
      <w:bookmarkEnd w:id="1018"/>
    </w:p>
    <w:p>
      <w:pPr>
        <w:pStyle w:val="BookText"/>
        <w:rPr/>
      </w:pPr>
      <w:r>
        <w:rPr>
          <w:rFonts w:ascii="Amiri" w:hAnsi="Amiri" w:eastAsia="Amiri" w:cs="Amiri"/>
          <w:color w:val="111111"/>
          <w:sz w:val="28"/>
          <w:sz w:val="28"/>
          <w:szCs w:val="28"/>
          <w:rtl w:val="true"/>
          <w:lang w:bidi="ar-SA"/>
        </w:rPr>
        <w:t>وَ اعْلَمْ یَا بُنَیَّ أَنَّ أَحَداً لَمْ یُنْبِئْ عَنِ اللّهِ سُبْحَانَهُ کَمَا أَنْبَأَ عَنْهُ الرَّسُولُ صلی الله علیه و آله فَارْضَ بِهِ رَائِداً،وَ إِلَی النَّجَاةِ قَائِداً،فَإِنِّی لَمْ آلُکَ نَصِیحَةً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لَنْ تَبْلُغَ فِی النَّظَرِ لِنَفْسِکَ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اجْتَهَدْتَ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نَظَرِی لَکَ</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901025_3381743652"/>
      <w:bookmarkStart w:id="1020" w:name="_Toc381"/>
      <w:bookmarkEnd w:id="1019"/>
      <w:r>
        <w:rPr>
          <w:rtl w:val="true"/>
        </w:rPr>
        <w:t>ترجمه</w:t>
      </w:r>
      <w:bookmarkEnd w:id="1020"/>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هیچ کس از خدا همچون پیامبر اسلام صلی الله علیه و آله خبر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خدا را همانند او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 عنوان رهبر خود بپذیر و در طریق نجات و رستگاری،وی را قائد خویش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هیچ اندرزی درباره تو کوتاهی نکردم و تو هر قدر برای آگاهی از صلاح و مصلحت خویش کوشش کنی به آن اندازه که من درباره تو تشخیص داده‌ام نخواهی رسید</w:t>
      </w:r>
      <w:r>
        <w:rPr>
          <w:rFonts w:eastAsia="IRNazanin" w:cs="IRNazanin"/>
          <w:color w:val="111111"/>
          <w:sz w:val="28"/>
          <w:szCs w:val="28"/>
          <w:rtl w:val="true"/>
          <w:lang w:bidi="fa-IR"/>
        </w:rPr>
        <w:t>.</w:t>
      </w:r>
    </w:p>
    <w:p>
      <w:pPr>
        <w:pStyle w:val="Heading4"/>
        <w:numPr>
          <w:ilvl w:val="3"/>
          <w:numId w:val="1"/>
        </w:numPr>
        <w:rPr/>
      </w:pPr>
      <w:bookmarkStart w:id="1021" w:name="__RefHeading___Toc901027_3381743652"/>
      <w:bookmarkStart w:id="1022" w:name="_Toc382"/>
      <w:bookmarkEnd w:id="1021"/>
      <w:r>
        <w:rPr>
          <w:rtl w:val="true"/>
        </w:rPr>
        <w:t>شرح و تفسیر</w:t>
      </w:r>
      <w:r>
        <w:rPr>
          <w:rtl w:val="true"/>
        </w:rPr>
        <w:t xml:space="preserve">: </w:t>
      </w:r>
      <w:r>
        <w:rPr>
          <w:rtl w:val="true"/>
        </w:rPr>
        <w:t>پیامبر اسلام صلی الله علیه و آله را راهنمای خود قرار ده</w:t>
      </w:r>
      <w:bookmarkEnd w:id="1022"/>
    </w:p>
    <w:p>
      <w:pPr>
        <w:pStyle w:val="BookText"/>
        <w:rPr/>
      </w:pPr>
      <w:r>
        <w:rPr>
          <w:rFonts w:ascii="IRNazanin" w:hAnsi="IRNazanin" w:eastAsia="IRNazanin"/>
          <w:color w:val="111111"/>
          <w:sz w:val="28"/>
          <w:sz w:val="28"/>
          <w:szCs w:val="28"/>
          <w:rtl w:val="true"/>
          <w:lang w:bidi="fa-IR"/>
        </w:rPr>
        <w:t>پیامبر اسلام صلی الله علیه و آله را راهنمای خود قرار ده</w:t>
      </w:r>
    </w:p>
    <w:p>
      <w:pPr>
        <w:pStyle w:val="BookText"/>
        <w:rPr/>
      </w:pPr>
      <w:r>
        <w:rPr>
          <w:rFonts w:ascii="IRNazanin" w:hAnsi="IRNazanin" w:eastAsia="IRNazanin"/>
          <w:color w:val="111111"/>
          <w:sz w:val="28"/>
          <w:sz w:val="28"/>
          <w:szCs w:val="28"/>
          <w:rtl w:val="true"/>
          <w:lang w:bidi="fa-IR"/>
        </w:rPr>
        <w:t>امام علیه السلام در این بخش از اندرزنامه خود خطاب به فرزند عزیزش به دو نکته مهم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پیغمبر اسلام صلی الله علیه و آله بهترین پیشوا و راهنماست و دیگر اینکه پدرش امیر مؤمنان از هیچ کوششی برای هدایت او فروگذار نکرده است،بنابراین بر پیروی از این دو پیشوا پا فشاری کرد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بدان هیچ کس از خدا همچون پیامبر اسلام صلی الله علیه و آله خبر نیاورده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 خدا را همانند او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 عنوان رهبر خود بپذیر و در طریق نجات و رستگاری،او را قائد خویش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یَا </w:t>
      </w:r>
    </w:p>
    <w:p>
      <w:pPr>
        <w:pStyle w:val="BookText"/>
        <w:rPr/>
      </w:pPr>
      <w:r>
        <w:rPr>
          <w:rFonts w:ascii="Amiri" w:hAnsi="Amiri" w:eastAsia="Amiri" w:cs="Amiri"/>
          <w:color w:val="111111"/>
          <w:sz w:val="28"/>
          <w:sz w:val="28"/>
          <w:szCs w:val="28"/>
          <w:rtl w:val="true"/>
          <w:lang w:bidi="ar-SA"/>
        </w:rPr>
        <w:t xml:space="preserve">بُنَیَّ أَنَّ أَحَداً لَمْ یُنْبِئْ عَنِ اللّهِ سُبْحَانَهُ کَمَا أَنْبَأَ عَنْهُ الرَّسُولُ صلی الله علیه و آله فَارْضَ بِهِ رَائِداً </w:t>
      </w:r>
      <w:r>
        <w:rPr>
          <w:rStyle w:val="FootnoteAnchor"/>
          <w:rtl w:val="true"/>
        </w:rPr>
        <w:footnoteReference w:id="606"/>
      </w:r>
      <w:r>
        <w:rPr>
          <w:rFonts w:ascii="Amiri" w:hAnsi="Amiri" w:eastAsia="Amiri" w:cs="Amiri"/>
          <w:color w:val="111111"/>
          <w:sz w:val="28"/>
          <w:sz w:val="28"/>
          <w:szCs w:val="28"/>
          <w:rtl w:val="true"/>
          <w:lang w:bidi="ar-SA"/>
        </w:rPr>
        <w:t>،وَ إِلَی النَّجَاةِ قَائِداً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تعبیر نشان می‌دهد که وحی آسمانی که بر پیغمبر اکرم صلی الله علیه و آله نازل شد سرآمد همه وحی‌هایی است که بر انبیای پیشین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اعصار مطابق استعداد انسان‌های همان زمان وحی آسمانی نازل می‌شد و در عصر خاتم انبیا آخرین پیام‌های خدا بر قلب مبارکش 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قرآن مجید با تورات و انجیل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دست تحریف به آن راه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گویای این تفاوت عظیم است؛در مورد معرفة اللّه و دلایل توحید و صفات پروردگار،قرآن مجید مطالبی دارد که در هیچ یک از کتب آسمانی دیده نمی‌شود حتی عشری از اعشار آن هم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مسائل مربوط به معاد که به گفته بعضی از محققان دو هزار آیه در قرآن از معاد و شاخ و برگ آن سخن می‌گوید،آنقدر قرآن مطلب به میان آورده که فراتر از آن 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اخلاقی،اجتماعی،سیاسی و مسائل مربوط به حکومت و تاریخ پیشینیان،قرآن از هر نظر پربار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امام علیه السلام در گفتار بالا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مانند پیغمبر اسلام صلی الله علیه و آله وحی آسمانی را به صورت گسترده بیان نکرده است و همین دلیلِ انتخاب او به عنوان بهترین راهنما و پیشواست</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به معنای کسی است که او را برای جستجوی مرتع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چهارپایان می‌فرستند و هنگامی که آن را کشف کرد خبر می‌دهد سپس این معنا توسعه یافته و به کسانی ه امور حیاتی را در اختیار انسان‌ها می‌گذارند اطلاق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قائد نیز در اصل به معنای کسی است که مهار ناقه را در دست می‌گیرد و آن را در مسیر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رهبران انسانی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سپس در ادامه سخن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هیچ اندرزی درباره تو کوتاهی نکردم و تو هر قدر برای آگاهی از صلاح خویش کوشش کنی به آن اندازه که من درباره تو تشخیص داده‌ام نخواهی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لَمْ آلُکَ </w:t>
      </w:r>
      <w:r>
        <w:rPr>
          <w:rStyle w:val="FootnoteAnchor"/>
          <w:rtl w:val="true"/>
        </w:rPr>
        <w:footnoteReference w:id="607"/>
      </w:r>
      <w:r>
        <w:rPr>
          <w:rFonts w:ascii="Amiri" w:hAnsi="Amiri" w:eastAsia="Amiri" w:cs="Amiri"/>
          <w:color w:val="111111"/>
          <w:sz w:val="28"/>
          <w:sz w:val="28"/>
          <w:szCs w:val="28"/>
          <w:rtl w:val="true"/>
          <w:lang w:bidi="ar-SA"/>
        </w:rPr>
        <w:t>نَصِیحَةً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لَنْ تَبْلُغَ فِی النَّظَرِ لِنَفْسِکَ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اجْتَهَدْتَ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 نَظَرِی لَکَ</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علیه السلام از این سخن آن است که فرزندش را تشویق کند به دو دلیل نسبت به این نصایح کاملاً پایبند باشد یکی اینکه امام علیه السلام بر اثر دلسوزی و محبّت فوق العاده به او چیزی را فروگذار نکرده و دیگر اینکه فرزندش تازه کار است و هرگز نمی‌تواند آنچه را امام علیه السلام می‌داند و می‌بیند،بداند و ببیند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جوان در آیینه می‌بیند پیر در خشت خام آن بیند</w:t>
      </w:r>
      <w:r>
        <w:rPr>
          <w:rFonts w:eastAsia="IRNazanin" w:cs="IRNazanin"/>
          <w:color w:val="111111"/>
          <w:sz w:val="28"/>
          <w:szCs w:val="28"/>
          <w:rtl w:val="true"/>
          <w:lang w:bidi="fa-IR"/>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3" w:name="pg13956_167010"/>
      <w:bookmarkStart w:id="1024" w:name="pg13956_167010"/>
      <w:bookmarkEnd w:id="1024"/>
    </w:p>
    <w:p>
      <w:pPr>
        <w:pStyle w:val="Heading3"/>
        <w:numPr>
          <w:ilvl w:val="2"/>
          <w:numId w:val="1"/>
        </w:numPr>
        <w:rPr/>
      </w:pPr>
      <w:bookmarkStart w:id="1025" w:name="pg13956_167010"/>
      <w:bookmarkStart w:id="1026" w:name="__RefHeading___Toc901029_3381743652"/>
      <w:bookmarkStart w:id="1027" w:name="_Toc383"/>
      <w:bookmarkEnd w:id="1025"/>
      <w:bookmarkEnd w:id="1026"/>
      <w:r>
        <w:rPr>
          <w:rtl w:val="true"/>
        </w:rPr>
        <w:t>بخش سیزدهم</w:t>
      </w:r>
      <w:bookmarkEnd w:id="1027"/>
    </w:p>
    <w:p>
      <w:pPr>
        <w:pStyle w:val="Heading4"/>
        <w:numPr>
          <w:ilvl w:val="3"/>
          <w:numId w:val="1"/>
        </w:numPr>
        <w:rPr/>
      </w:pPr>
      <w:bookmarkStart w:id="1028" w:name="__RefHeading___Toc901031_3381743652"/>
      <w:bookmarkStart w:id="1029" w:name="_Toc384"/>
      <w:bookmarkEnd w:id="1028"/>
      <w:r>
        <w:rPr>
          <w:rtl w:val="true"/>
        </w:rPr>
        <w:t>اشاره</w:t>
      </w:r>
      <w:bookmarkEnd w:id="1029"/>
    </w:p>
    <w:p>
      <w:pPr>
        <w:pStyle w:val="BookText"/>
        <w:rPr/>
      </w:pPr>
      <w:r>
        <w:rPr>
          <w:rFonts w:ascii="Amiri" w:hAnsi="Amiri" w:eastAsia="Amiri" w:cs="Amiri"/>
          <w:color w:val="111111"/>
          <w:sz w:val="28"/>
          <w:sz w:val="28"/>
          <w:szCs w:val="28"/>
          <w:rtl w:val="true"/>
          <w:lang w:bidi="ar-SA"/>
        </w:rPr>
        <w:t>وَ اعْلَمْ یَا بُنَیَّ أَنَّهُ لَوْ کَانَ لِرَبِّکَ شَرِیکٌ لَأَتَتْکَ رُسُلُهُ،وَ لَرَأَیْتَ آثَارَ مُلْکِهِ سُلْطَانِهِ،وَ لَعَرَفْتَ أَفْعَالَهُ وَ صِفَاتِهِ،وَ لَکِنَّهُ إِلَهٌ وَاحِدٌ کَمَا وَصَفَ نَفْسَهُ لَا یُضَادُّهُ فِی مُلْکِهِ أَحَدٌ،وَ لَا یَزُولُ أَبَداً وَ لَمْ یَزَلْ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قَبْلَ الْأَشْیَاءِ بِلَا أَوَّلِیَّةٍ، وَ آخِرٌ بَعْدَ الْأَشْیَاءِ بِلَا نِهَایَةٍ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عَنْ أَنْ تَثْبُتَ رُبُوبِیَّتُهُ بِإِحَاطَةِ قَلْبٍ أَوْ 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عَرَفْتَ ذَلِکَ فَافْعَلْ کَمَا یَنْبَغِی لِمِثْلِکَ أَنْ یَفْعَلَهُ فِی صِغَرِ خَطَرِهِ، وَ قِلَّةِ مَقْدِرَتِهِ،وَ کَثْرَةِ عَجْزِهِ،و عَظِیمِ حَاجَتِهِ إِلَی رَبِّهِ،فِی طَلَبِ طَاعَتِهِ، وَ الْخَشْیَةِ مِنْ عُقُوبَتِهِ،وَ الشَّفَقَةِ مِنْ سُخْطِهِ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یَأْمُرْکَ إِلَّا بِحَسَنٍ،وَ لَمْ یَنْهَکَ إِلَّا عَنْ قَبِیحٍ</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901033_3381743652"/>
      <w:bookmarkStart w:id="1031" w:name="_Toc385"/>
      <w:bookmarkEnd w:id="1030"/>
      <w:r>
        <w:rPr>
          <w:rtl w:val="true"/>
        </w:rPr>
        <w:t>ترجمه</w:t>
      </w:r>
      <w:bookmarkEnd w:id="1031"/>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پروردگارت شریکی داشت،رسولان او به سوی تو می‌آمدند و آثار ملک و قدرتش را می‌دیدی و افعال و صفاتش را می‌شناختی؛ولی او خداوندی یگانه است همان گونه که خودش را به این صفت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ملک و مملکتش با او ضدیت نمی‌کند و هرگز زایل نخواهد شد و همواره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سرسلسله هستی است بی آنکه آغازی داشته باشد و آخرین آنهاست بی‌آنکه پایانی برایش تصور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است که ربوبیتش در احاطه فکر یا چشم قرار گیرد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این حقیقت را شناختی،در عمل بکوش آن چنان که سزاوارِ مانند توست از نظر کوچکی قدر و منزلت و کمی قدرت و فزونی عجز و نیاز شدیدت به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اطاعتش بکوش،از عقوبتش بر حذر باش و از خشمش بیمناک، زیرا او تو را جز به نیکی امر نکرده و جز از قبیح و زشتی باز نداشته است</w:t>
      </w:r>
      <w:r>
        <w:rPr>
          <w:rFonts w:eastAsia="IRNazanin" w:cs="IRNazanin"/>
          <w:color w:val="111111"/>
          <w:sz w:val="28"/>
          <w:szCs w:val="28"/>
          <w:rtl w:val="true"/>
          <w:lang w:bidi="fa-IR"/>
        </w:rPr>
        <w:t xml:space="preserve">. </w:t>
      </w:r>
      <w:bookmarkStart w:id="1032" w:name="pg13956_167011"/>
    </w:p>
    <w:p>
      <w:pPr>
        <w:pStyle w:val="Heading4"/>
        <w:numPr>
          <w:ilvl w:val="3"/>
          <w:numId w:val="1"/>
        </w:numPr>
        <w:rPr/>
      </w:pPr>
      <w:bookmarkStart w:id="1033" w:name="__RefHeading___Toc901035_3381743652"/>
      <w:bookmarkStart w:id="1034" w:name="_Toc386"/>
      <w:bookmarkEnd w:id="1032"/>
      <w:bookmarkEnd w:id="1033"/>
      <w:r>
        <w:rPr>
          <w:rtl w:val="true"/>
        </w:rPr>
        <w:t>شرح و تفسیر</w:t>
      </w:r>
      <w:r>
        <w:rPr>
          <w:rtl w:val="true"/>
        </w:rPr>
        <w:t xml:space="preserve">: </w:t>
      </w:r>
      <w:r>
        <w:rPr>
          <w:rtl w:val="true"/>
        </w:rPr>
        <w:t>ایمان به یکتایی او</w:t>
      </w:r>
      <w:bookmarkEnd w:id="1034"/>
    </w:p>
    <w:p>
      <w:pPr>
        <w:pStyle w:val="BookText"/>
        <w:rPr/>
      </w:pPr>
      <w:r>
        <w:rPr>
          <w:rFonts w:ascii="IRNazanin" w:hAnsi="IRNazanin" w:eastAsia="IRNazanin"/>
          <w:color w:val="111111"/>
          <w:sz w:val="28"/>
          <w:sz w:val="28"/>
          <w:szCs w:val="28"/>
          <w:rtl w:val="true"/>
          <w:lang w:bidi="fa-IR"/>
        </w:rPr>
        <w:t>ایمان به یکتایی او</w:t>
      </w:r>
    </w:p>
    <w:p>
      <w:pPr>
        <w:pStyle w:val="BookText"/>
        <w:rPr/>
      </w:pPr>
      <w:r>
        <w:rPr>
          <w:rFonts w:ascii="IRNazanin" w:hAnsi="IRNazanin" w:eastAsia="IRNazanin"/>
          <w:color w:val="111111"/>
          <w:sz w:val="28"/>
          <w:sz w:val="28"/>
          <w:szCs w:val="28"/>
          <w:rtl w:val="true"/>
          <w:lang w:bidi="fa-IR"/>
        </w:rPr>
        <w:t>امام علیه السلام در این بخش از وصیّت‌نامه خود به سراغ یکی از دلایل توحید می‌رود،همان توحیدی که پایه اصلی تمام دین و رکن رکین آن است؛می‌فرماید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بدان اگر پروردگارت شریکی داشت،رسولان او به سوی تو می‌آمدند و آثار ملک و قدرتش را می‌دیدی و افعال و صفاتش را می‌شناختی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بُنَیَّ أَنَّهُ لَوْ کَانَ لِرَبِّکَ شَرِیکٌ لَأَتَتْکَ رُسُلُهُ،وَ لَرَأَیْتَ آثَارَ مُلْکِهِ وَ سُلْطَانِهِ،وَ لَعَرَفْتَ أَفْعَالَهُ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یک نگاه برای نفی شریک و همتا برای خداوند به سه امر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اگر خدا شریک و همتایی می‌داشت حتما حکیم بود و خداوند حکیم باید بندگان را از وجود خویش آگاه سازد و اوامر و نواهیش را توسط پیامبران خویش به گوش آنها برساند در حالی که ما می‌بینیم تمام انبیا بشر را به سوی خدای واحد دعوت کرده‌اند؛آیات قرآن و متون کتب آسمانی گواه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اگر پرودگار دیگری وجود داشت باید آثار ملک و قدرت و سلطان او در جهان نمایان گردد در حالی که هر چه در این عالم بیشتر دقت می‌کنیم به وحدت آن آشناتر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مجموعه واحدی است با قوانین یکسان که بر سر تا سر آن حکومت می‌کند و این وحدت که از ساختمان اتم‌ها گرفته تا کهکشان‌های عظیم همه تحت قانون واحدی به حیات خود ادامه می‌دهند،دلیل بر یکتایی آفریدگار و یگانگی خداست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علیه السلام در ادامه این سخن به هفت وصف از صفات خداوند اشاره می‌کند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خداوند یگانه است،همان گونه که خودش را به این صفت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إِلَهٌ وَاحِدٌ کَمَا وَصَفَ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وصف نتیجه استدلالی است که امام علیه السلام قبلاً بیان فرمود که اگر پروردگار و معبود دیگری بود،فرستادگان او به سراغ تو می‌آمدند و آثار ملک و سلطانش را در همه جا می‌دیدی و افعال و صفاتش را در جبین موجودات مشاهده می‌کردی و چون چنین نیست نتیجه می‌گیریم که او خداوندی است یکتا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 در قرآن مجید نیز بارها خودش را به یکتایی توصیف کرده که نمونه بارز آن سوره توحید است و از آنجا که او صادق است و کذب و دورغ که نتیجه نیاز و عجز و هواپرستی است در ذات او راه ندارد،بنابراین می‌توانیم در این وصف و سایر صفاتش،بر دلیل سمعی؛یعنی آیات و روایات قطعی تکیه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وصف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در ملک و مملکتش با او ضدیت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یُضَادُّهُ فِی مُلْکِهِ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توحید در حاکمیّت است که یکی از شاخه‌های توحید افعالی است؛ مالک یکی است و حاکم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هم روشن است،زیرا وقتی بپذیریم خالق اوست طبعا مالک و حاکم جز او نمی‌تواند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خالقیت مستمر،چرا که می‌دانیم خلقتش دائمی است؛یعنی ما لحظه به لحظه آفریده می‌شویم درست مانند نور چراغ که به منبع مولّد برق ارتباط دارد و اگر یک لحظه رابطه‌اش قطع شود خاموش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 همه روز خالق است و همواره حاکم 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بیان سومین و چهارمین وصف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زایل نخواهد شد و همواره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یَزُولُ أَبَداً وَ لَمْ یَزَلْ</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اینها روشن است،زیرا می‌دانیم او واجب الوجود است،واجب الوجود حقیقتی است که به تعبیر ساده،وجودش از ذاتش می‌جوشد،بنابراین چنین وجودی ازلی است و باید ابدی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موجودی حادث است که وجودش از </w:t>
      </w:r>
    </w:p>
    <w:p>
      <w:pPr>
        <w:pStyle w:val="BookText"/>
        <w:rPr/>
      </w:pPr>
      <w:r>
        <w:rPr>
          <w:rFonts w:ascii="IRNazanin" w:hAnsi="IRNazanin" w:eastAsia="IRNazanin"/>
          <w:color w:val="111111"/>
          <w:sz w:val="28"/>
          <w:sz w:val="28"/>
          <w:szCs w:val="28"/>
          <w:rtl w:val="true"/>
          <w:lang w:bidi="fa-IR"/>
        </w:rPr>
        <w:t>خود او نبوده و از بیرون آمده؛موجودی فانی می‌شود که وجودش از درون ذاتش نبوده و از خارج ذاتش به او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پنجمین و ششمین وصف را هم می‌توان از اینجا نتیجه گرفت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سرسلسله هستی است بی آنکه آغازی داشته باشد و آخرین آنها است بی‌آنکه پایانی برایش تصور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قَبْلَ الْأَشْیَاءِ بِلَا أَوَّلِیَّةٍ،وَ آخِرٌ بَعْدَ الْأَشْیَاءِ بِلَا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وصف نیز از لوازم ازلیت و ابدیت ذات پاک اوست که آن هم نتیجه واجب الوجود 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وصف که آخرین وصفی است که امام علیه السلام در اینجا بیان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است که ربوبیتش در احاطه فکر یا چشم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عَنْ أَنْ تَثْبُتَ رُبُوبِیَّتُهُ بِإِحَاطَةِ قَلْبٍ أَوْ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است؛ربوبیت او از ازل شروع شده و تا ابد ادامه دارد و همه عالم هستی را با مرزها و حدود ناشناخته‌اش در بر می‌گیرد،بنابراین چنین ربوبیت گسترده‌ای را نه با چشم می‌توان مشاهده کرد و نه در فکر انسان می‌گنجد، زیرا ربوبیتش نامحدود است و نامحدود در فکر محدود انسان نخواهد گنجید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بعد از بیان عظمت خداوند و یگانگی و ازلیت و ابدیت و احاطه ربوبیت او بر جمیع عالم،در ادامه سخن،فرزندش را مخاطب ساخته و او را به کوچکی و ناتوانیش و نیازهای فراوانش در برابر خداوند توجّه می‌دهد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این حقیقت را شناختی،در عمل بکوش آن چنان که سزاوارِ مانند توست از نظر کوچکی قدر و منزلت و کمی قدرت و فزونی عجز و نیاز شدیدت به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عَرَفْتَ ذَلِکَ فَافْعَلْ کَمَا یَنْبَغِی لِمِثْلِکَ أَنْ یَفْعَلَهُ فِی صِغَرِ خَطَرِهِ </w:t>
      </w:r>
      <w:r>
        <w:rPr>
          <w:rStyle w:val="FootnoteAnchor"/>
          <w:rtl w:val="true"/>
        </w:rPr>
        <w:footnoteReference w:id="608"/>
      </w:r>
      <w:r>
        <w:rPr>
          <w:rFonts w:ascii="Amiri" w:hAnsi="Amiri" w:eastAsia="Amiri" w:cs="Amiri"/>
          <w:color w:val="111111"/>
          <w:sz w:val="28"/>
          <w:sz w:val="28"/>
          <w:szCs w:val="28"/>
          <w:rtl w:val="true"/>
          <w:lang w:bidi="ar-SA"/>
        </w:rPr>
        <w:t>،وَ قِلَّةِ مَقْدِرَتِهِ وَ کَثْرَةِ عَجْزِهِ،و عَظِیمِ حَاجَتِهِ إِلَی رَبِّهِ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چهار وصفی را که امام علیه السلام برای فرزندش بر شمرده اوصافی است درباره همه انسانها؛همه در پیشگاه خداوند کوچک‌اند و قدرتشان ناچیز و عجزشان فراوان و نیازشان به پروردگارشان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اینکه انسان،خویشتن را بشناسد و به خود فراموشی گرفتار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از طریق بندگی خارج نخواهد شد و گام در طریق طغیان نخواهد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شناخت عظمت خدا و معرفت نسبت به کوچکی خویش در برابر او سرچشمه عبودیت و بندگی است و فراموشی آن سرآغاز طغیان و ظلم و بیدادگری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تَکُونُوا کَالَّذِینَ نَسُوا اللّهَ فَأَنْساهُمْ أَنْفُسَهُمْ أُولئِکَ هُمُ الْفاسِقُونَ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همچون کسانی نباشید که خدا را فراموش کردند و خداوند نیز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کرد؛آنها گناهکارانند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آن گاه امام علیه السلام راه را به فرزند دلبندش نشان می‌دهد که انجام اعمال شایسته چگونه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اطاعتش بکوش،از عقوبتش ترسان باش و از خشمش بیمناک،زیرا او تو را جز به نیکی امر نکرده و جز از قبیح و زشتی باز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 طَاعَتِهِ،وَ الْخَشْیَةِ مِنْ عُقُوبَتِهِ،وَ الشَّفَقَةِ مِنْ سُخْطِهِ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یَأْمُرْکَ إِلَّا بِحَسَنٍ،وَ لَمْ یَنْهَکَ إِلَّا عَنْ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عمل شایسته را در سه چیز خلاصه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فرمان،ترس از عقوبت و اشفاق از خشم او</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خشیت و اشفاق در برابر عقوبت و خشم پروردگار،انگیزه طاعت است،بنابراین امام علیه السلام نخست به اطاعت پروردگار اشاره کرده و سپس بر انگیزه‌های آن تأکید ورزیده است و تفاوت خشیت و اشفاق همان گونه که قبلاً اشاره شد در این است که خشیت به معنای خوف و ترس ولی شفقت و اشفاق ترس آمیخته با امید است،بنابراین ترس از عقوبت خداوند،همچون ترس از </w:t>
      </w:r>
      <w:bookmarkStart w:id="1035" w:name="pg13956_167015"/>
    </w:p>
    <w:p>
      <w:pPr>
        <w:pStyle w:val="BookText"/>
        <w:rPr/>
      </w:pPr>
      <w:bookmarkEnd w:id="1035"/>
      <w:r>
        <w:rPr>
          <w:rFonts w:ascii="IRNazanin" w:hAnsi="IRNazanin" w:eastAsia="IRNazanin"/>
          <w:color w:val="111111"/>
          <w:sz w:val="28"/>
          <w:sz w:val="28"/>
          <w:szCs w:val="28"/>
          <w:rtl w:val="true"/>
          <w:lang w:bidi="fa-IR"/>
        </w:rPr>
        <w:t>حادثه وحشتناک ناامید کننده نیست،بلکه ترسی آمیخته با امید به لطف و عطوفت و کرم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یَأْمُرْکَ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نبر اطاعت تو از پروردگار چیزی بر جاه و جلال او می‌افزاید یا خداوند نیازی به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تو نیازمند به آنی،زیرا تو را به نیکی‌هایی که مایه سعادت توست امر فرموده و از قبایح و زشتی‌هایی که تو را به بدبختی و شقاوت می‌کشاند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دلیل روشنی بر حسن و قبح عقلی است که متأسفانه جمعی از مسلمانان که از مکتب اهل بیت و تمسک به کتاب و عترت دور مانده‌اند با آن به مخالفت برخواسته‌اند و مسأله‌ای بدیهی عقلی را به سبب انگیزه‌های نادرست انکار کرده‌اند</w:t>
      </w:r>
      <w:r>
        <w:rPr>
          <w:rFonts w:eastAsia="IRNazanin" w:cs="IRNazanin"/>
          <w:color w:val="111111"/>
          <w:sz w:val="28"/>
          <w:szCs w:val="28"/>
          <w:rtl w:val="true"/>
          <w:lang w:bidi="fa-IR"/>
        </w:rPr>
        <w:t>.</w:t>
      </w:r>
    </w:p>
    <w:p>
      <w:pPr>
        <w:pStyle w:val="Heading4"/>
        <w:numPr>
          <w:ilvl w:val="3"/>
          <w:numId w:val="1"/>
        </w:numPr>
        <w:rPr/>
      </w:pPr>
      <w:bookmarkStart w:id="1036" w:name="__RefHeading___Toc901037_3381743652"/>
      <w:bookmarkStart w:id="1037" w:name="_Toc387"/>
      <w:bookmarkEnd w:id="1036"/>
      <w:r>
        <w:rPr>
          <w:rtl w:val="true"/>
        </w:rPr>
        <w:t>نکته‌ها</w:t>
      </w:r>
      <w:bookmarkEnd w:id="1037"/>
    </w:p>
    <w:p>
      <w:pPr>
        <w:pStyle w:val="Heading4"/>
        <w:numPr>
          <w:ilvl w:val="3"/>
          <w:numId w:val="1"/>
        </w:numPr>
        <w:rPr/>
      </w:pPr>
      <w:bookmarkStart w:id="1038" w:name="__RefHeading___Toc901039_3381743652"/>
      <w:bookmarkStart w:id="1039" w:name="_Toc388"/>
      <w:bookmarkEnd w:id="1038"/>
      <w:r>
        <w:rPr/>
        <w:t>1</w:t>
      </w:r>
      <w:r>
        <w:rPr>
          <w:rtl w:val="true"/>
        </w:rPr>
        <w:t>-</w:t>
      </w:r>
      <w:r>
        <w:rPr>
          <w:rtl w:val="true"/>
        </w:rPr>
        <w:t>رابطۀ جهان‌بینی و ایدئولوژی</w:t>
      </w:r>
      <w:bookmarkEnd w:id="1039"/>
    </w:p>
    <w:p>
      <w:pPr>
        <w:pStyle w:val="BookText"/>
        <w:rPr/>
      </w:pPr>
      <w:r>
        <w:rPr>
          <w:rFonts w:ascii="IRNazanin" w:hAnsi="IRNazanin" w:eastAsia="IRNazanin"/>
          <w:color w:val="111111"/>
          <w:sz w:val="28"/>
          <w:sz w:val="28"/>
          <w:szCs w:val="28"/>
          <w:rtl w:val="true"/>
          <w:lang w:bidi="fa-IR"/>
        </w:rPr>
        <w:t>امام علیه السلام در این بخش از نامه بعد از بیان یک سلسه حقایق در مورد خداوند و بیان چندی از صفات او و بیان عجز،ضعف و ناتوانی انسان،نتیجه می‌گیرد که باید او را آن گونه که شایسته است عبادت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بدین معناست که وظایف ما پیوندی تنگاتنگ با واقعیّت‌ها دارد؛یعنی قوانین،همیشه از دل حقایق بیرون می‌آید و بایدها و نبایدها زاییده هستها و نیست‌هاست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دیگر،به دلیل شناخت و واقعیت‌هایی که در مورد غنای خداوند و احتیاج انسان است،لزوم عبادت نیز استنباط می‌شود و این همان بحث مهمی است که می‌گویند بین ایدئولوژی و جهان‌بینی ارتباط هست یا نه</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جهان‌بینی همان شناختِ واقعیت‌هاست و ایدئولوژی در اینجا اصطلاحاً به معنای احکام و قوانینی است که به عقیده ما از دل جهان بینی متولد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شبهه کسانی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اموری اعتباری بوده و ارتباطی با واقعیت‌ها که اموری تکوینی است ندارد،بی اساس است و امام علیه السلام در این بخش از نامه قلم سرخ بطلان بر آن می‌کشد،زیرا با جدایی این دو از یکدیگر،اعتبار احکام از میان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حکم،زمانی ارزش دارد که با واقعیّت پیوند داشته باشد و این فلسفه احکام است که به آن اعتبار می‌بخشد و این گره خوردن حکم با واقعیّت است که موجب تثبیت 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تعبدی نیز از این قانون مستثنا نیستند و تمام احکام مطابق مصالح و مفاسد واقعی‌اند،هر چند گاهی ما فلسفه آنها را ندانیم،زیرا در غیر این صورت ترجیح بلا مرجح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همه بر این قول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 روایات نیز به این ارتباط تنگاتنگ بین احکام و واقعیت‌ها تصریح دارند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 سوره مائده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إِنَّمَا الْخَمْرُ وَ الْمَیْسِرُ وَ الْأَنْصابُ وَ الْأَزْلامُ رِجْسٌ مِنْ عَمَلِ الشَّیْطانِ فَاجْتَنِبُوهُ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الشَّیْطانُ أَنْ یُوقِعَ بَیْنَکُمُ الْعَداوَةَ وَ الْبَغْضاءَ فِی الْخَمْرِ وَ الْمَیْسِرِ وَ یَصُدَّکُمْ عَنْ ذِکْرِ اللّهِ وَ عَنِ الصَّلاةِ فَهَلْ أَنْتُمْ مُنْتَهُونَ ؛ای کسانی که ایمان آورده‌اید شراب و قمار و بتها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و از عمل شیطان است،از آن دوری کنید تا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می‌خواهد به وسیله شراب و قمار در میان شما عداوت و کینه ایجاد کند،و شما را از یاد خدا و نماز باز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فساد،و با این نهی 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خواهید کرد؟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خداوند متعال در این آیات بعد از آنکه مواردی از پلیدی‌های واقعی؛مانند شراب و قمار را بیان می‌کند و متذکر می‌شود که آنها از عمل شیطان هستند،به بیان حکم آن می‌پردازد و مؤمنان را از ارتکاب به آنها نهی می‌کند سپس بار دیگر در بیان واقعیتها به رستگاری </w:t>
      </w:r>
      <w:bookmarkStart w:id="1040" w:name="pg13956_167017"/>
    </w:p>
    <w:p>
      <w:pPr>
        <w:pStyle w:val="BookText"/>
        <w:rPr/>
      </w:pPr>
      <w:bookmarkEnd w:id="1040"/>
      <w:r>
        <w:rPr>
          <w:rFonts w:ascii="IRNazanin" w:hAnsi="IRNazanin" w:eastAsia="IRNazanin"/>
          <w:color w:val="111111"/>
          <w:sz w:val="28"/>
          <w:sz w:val="28"/>
          <w:szCs w:val="28"/>
          <w:rtl w:val="true"/>
          <w:lang w:bidi="fa-IR"/>
        </w:rPr>
        <w:t>انسان اشاره می‌کند و اینکه عمل شیطان در واقع دشمنی،کینه و دوری از ذکر خدا و ترک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روزه نیز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تَصِحُّوا؛روزه بگیرید جسم شما سالم می‌شود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 در جای دیگر به بیان فلسفه روزه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در حقیقت تمام روایاتی که در باب علل‌الشرایع وارد شده،دلیل روشنی بر این مدعاست</w:t>
      </w:r>
      <w:r>
        <w:rPr>
          <w:rFonts w:eastAsia="IRNazanin" w:cs="IRNazanin"/>
          <w:color w:val="111111"/>
          <w:sz w:val="28"/>
          <w:szCs w:val="28"/>
          <w:rtl w:val="true"/>
          <w:lang w:bidi="fa-IR"/>
        </w:rPr>
        <w:t>.</w:t>
      </w:r>
    </w:p>
    <w:p>
      <w:pPr>
        <w:pStyle w:val="Heading4"/>
        <w:numPr>
          <w:ilvl w:val="3"/>
          <w:numId w:val="1"/>
        </w:numPr>
        <w:rPr/>
      </w:pPr>
      <w:bookmarkStart w:id="1041" w:name="__RefHeading___Toc901041_3381743652"/>
      <w:bookmarkStart w:id="1042" w:name="_Toc389"/>
      <w:bookmarkEnd w:id="1041"/>
      <w:r>
        <w:rPr/>
        <w:t>2</w:t>
      </w:r>
      <w:r>
        <w:rPr>
          <w:rtl w:val="true"/>
        </w:rPr>
        <w:t>-</w:t>
      </w:r>
      <w:r>
        <w:rPr>
          <w:rtl w:val="true"/>
        </w:rPr>
        <w:t>آغاز خلقت و دوام فیض</w:t>
      </w:r>
      <w:bookmarkEnd w:id="1042"/>
    </w:p>
    <w:p>
      <w:pPr>
        <w:pStyle w:val="BookText"/>
        <w:rPr/>
      </w:pPr>
      <w:r>
        <w:rPr>
          <w:rFonts w:ascii="IRNazanin" w:hAnsi="IRNazanin" w:eastAsia="IRNazanin"/>
          <w:color w:val="111111"/>
          <w:sz w:val="28"/>
          <w:sz w:val="28"/>
          <w:szCs w:val="28"/>
          <w:rtl w:val="true"/>
          <w:lang w:bidi="fa-IR"/>
        </w:rPr>
        <w:t>همان گونه که از تعبیرات گویای امام علیه السلام در این بخش از نامه روشن شد،ذات پاک خداوند سرآغاز همه چیز است بی آنکه آغازی و سرانجام همه چیز است بی آنکه پایانی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معنا به ازلیت و ابدیت 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این سؤال پیش می‌آید که آیا مخلوقات،حدوث زمانی دارند؛یعنی زمانی بوده که خداوند بوده است و مخلوقی وجود نداشته؟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تعبیر به زمان نیز از باب تسامح است،زیرا زمان خودش یا مخلوق است یا نتیجه حرکت در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اگر چنین باشد مسأله دوامِ فیض زیر سؤال می‌رود و مفهومش این است که زمانی بوده که خداوند فیاض فیضی نبخشیده است در حالی که می‌دانیم فیض لازمه ذات پروردگار است و نبودنش نقصی محسوب می‌شود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آن است که جهان حدوث ذاتی دارد؛یعنی اگر بگوییم همیشه مخلوقی وجود داشته،آن مخلوق هم مستند به ذات پاک او و وابسته به </w:t>
      </w:r>
    </w:p>
    <w:p>
      <w:pPr>
        <w:pStyle w:val="BookText"/>
        <w:rPr/>
      </w:pPr>
      <w:r>
        <w:rPr>
          <w:rFonts w:ascii="IRNazanin" w:hAnsi="IRNazanin" w:eastAsia="IRNazanin"/>
          <w:color w:val="111111"/>
          <w:sz w:val="28"/>
          <w:sz w:val="28"/>
          <w:szCs w:val="28"/>
          <w:rtl w:val="true"/>
          <w:lang w:bidi="fa-IR"/>
        </w:rPr>
        <w:t>قدرت او بوده است نه اینکه واجب الوجود باشد،همان گونه که نور آفتاب وابسته به اوست و اگر همیشه خورشید باشد و همیشه نورافشانی کند باز هم خورشید اصل است و نورش فرع و وابسته به آن</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و لم یکن معه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بیانگر این حقیقت است که خداوند در ازل بوده و با او و همراه و همتای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بوسیله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وجود نداشته است</w:t>
      </w:r>
      <w:r>
        <w:rPr>
          <w:rFonts w:eastAsia="IRNazanin" w:cs="IRNazanin"/>
          <w:color w:val="111111"/>
          <w:sz w:val="28"/>
          <w:szCs w:val="28"/>
          <w:rtl w:val="true"/>
          <w:lang w:bidi="fa-IR"/>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3" w:name="pg13956_167020"/>
      <w:bookmarkStart w:id="1044" w:name="pg13956_167020"/>
      <w:bookmarkEnd w:id="1044"/>
    </w:p>
    <w:p>
      <w:pPr>
        <w:pStyle w:val="Heading3"/>
        <w:numPr>
          <w:ilvl w:val="2"/>
          <w:numId w:val="1"/>
        </w:numPr>
        <w:rPr/>
      </w:pPr>
      <w:bookmarkStart w:id="1045" w:name="pg13956_167020"/>
      <w:bookmarkStart w:id="1046" w:name="__RefHeading___Toc901043_3381743652"/>
      <w:bookmarkStart w:id="1047" w:name="_Toc390"/>
      <w:bookmarkEnd w:id="1045"/>
      <w:bookmarkEnd w:id="1046"/>
      <w:r>
        <w:rPr>
          <w:rtl w:val="true"/>
        </w:rPr>
        <w:t>بخش چهاردهم</w:t>
      </w:r>
      <w:bookmarkEnd w:id="1047"/>
    </w:p>
    <w:p>
      <w:pPr>
        <w:pStyle w:val="Heading4"/>
        <w:numPr>
          <w:ilvl w:val="3"/>
          <w:numId w:val="1"/>
        </w:numPr>
        <w:rPr/>
      </w:pPr>
      <w:bookmarkStart w:id="1048" w:name="__RefHeading___Toc901045_3381743652"/>
      <w:bookmarkStart w:id="1049" w:name="_Toc391"/>
      <w:bookmarkEnd w:id="1048"/>
      <w:r>
        <w:rPr>
          <w:rtl w:val="true"/>
        </w:rPr>
        <w:t>اشاره</w:t>
      </w:r>
      <w:bookmarkEnd w:id="1049"/>
    </w:p>
    <w:p>
      <w:pPr>
        <w:pStyle w:val="BookText"/>
        <w:rPr/>
      </w:pPr>
      <w:r>
        <w:rPr>
          <w:rFonts w:ascii="Amiri" w:hAnsi="Amiri" w:eastAsia="Amiri" w:cs="Amiri"/>
          <w:color w:val="111111"/>
          <w:sz w:val="28"/>
          <w:sz w:val="28"/>
          <w:szCs w:val="28"/>
          <w:rtl w:val="true"/>
          <w:lang w:bidi="ar-SA"/>
        </w:rPr>
        <w:t>یَا بُنَیَّ إِنِّی قَدْ أَنْبَأْتُکَ عَنِ الدُّنْیَا وَ حَالِهَا،وَ زَوَالِهَا وَ انْتِقَالِهَا،وَ أَنْبَأْتُکَ عَنِ الْآخِرَةِ وَ مَا أُعِدَّ لِأَهْلِهَا فِیهَا،وَ ضَرَبْتُ لَکَ فِیهِمَا الْأَمْثَالَ،لِتَعْتَبِرَ بِهَا وَ تَحْذُوَ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مَنْ خَبَرَ الدُّنْیَا کَمَثَلِ قَوْمٍ سَفْرٍ نَبَا بِهِمْ مَنْزِلٌ جَدِیبٌ،فَأَمُّوا مَنْزِلاً خَصِیباً وَ جَنَاباً مَرِیعاً،فَاحْتَمَلُوا وَعْثَاءَ الطَّرِیقِ،وَ فِرَاقَ الصَّدِیقِ، خُشُونَةَ السَّفَرِ،وَ جُشُوبَةَ المَطْعَمِ،لِیَأْتُوا سَعَةَ دَارِهِمْ،وَ مَنْزِلَ قَرَارِهِمْ، فَلَیْسَ یَجِدُونَ لِشَیْءٍ مِنْ ذَلِکَ أَلَماً،وَ لَا یَرَوْنَ نَفَقَةً فِیهِ مَغْرَماً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شَیْءَ أَحَبُّ إِلَیْهِمْ مِمَّا قَرَّبَهُمْ مِنْ مَنْزِلِهِمْ،وَ أَدْنَاهُمْ مِنْ مَحَلَّتِهِمْ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مَنِ اغْتَرَّ بِهَا کَمَثَلِ قَوْمٍ کَانُوا بِمَنْزِلٍ خَصِیبٍ،فَنَبَا بِهِمْ إِلَی مَنْزِلٍ جَدِیبٍ،فَلَیْسَ شَیْءٌ أَکْرَهَ إِلَیْهِمْ وَ لَا أَفْظَعَ عِنْدَهُمْ مِنْ مُفَارَقَةِ مَا کَانُوا فِیهِ،إِلَی مَا یَهْجُمُونَ عَلَیْهِ، یَصِیرُونَ إِلَیْهِ</w:t>
      </w:r>
      <w:r>
        <w:rPr>
          <w:rFonts w:eastAsia="Amiri" w:cs="Amiri" w:ascii="Amiri" w:hAnsi="Amiri"/>
          <w:color w:val="111111"/>
          <w:sz w:val="28"/>
          <w:szCs w:val="28"/>
          <w:rtl w:val="true"/>
          <w:lang w:bidi="ar-SA"/>
        </w:rPr>
        <w:t>.</w:t>
      </w:r>
    </w:p>
    <w:p>
      <w:pPr>
        <w:pStyle w:val="Heading4"/>
        <w:numPr>
          <w:ilvl w:val="3"/>
          <w:numId w:val="1"/>
        </w:numPr>
        <w:rPr/>
      </w:pPr>
      <w:bookmarkStart w:id="1050" w:name="__RefHeading___Toc901047_3381743652"/>
      <w:bookmarkStart w:id="1051" w:name="_Toc392"/>
      <w:bookmarkEnd w:id="1050"/>
      <w:r>
        <w:rPr>
          <w:rtl w:val="true"/>
        </w:rPr>
        <w:t>ترجمه</w:t>
      </w:r>
      <w:bookmarkEnd w:id="1051"/>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دنیا و حالات آن و زوال و دگرگونیش آگاه ساختم و از آخرت و آنچه برای اهلش در آن مهیا شده مطلع کردم و درباره هر دو برایت مثال‌هایی زدم تا به وسیله آن عبرت گیری و در راه صحیح گام نهی</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دنیا را خوب آزموده‌اند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مسافرانی هستند که در منزلگاهی بی آب و آبادی وارد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زیستن و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تصمیم گرفته‌اند به سوی منزلی پرنعمت و ناحیه‌ای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کنند،از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رسیدن به 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 راه را متحمل شده و فراق دوستان را پذیرفته و خشونت‌ها و سختی‌های سفر و غذاهای ناگوار را </w:t>
      </w:r>
      <w:bookmarkStart w:id="1052" w:name="pg13956_167021"/>
    </w:p>
    <w:p>
      <w:pPr>
        <w:pStyle w:val="BookText"/>
        <w:rPr/>
      </w:pPr>
      <w:bookmarkEnd w:id="10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نموده‌اند تا به خانه وسیع و منزلگاه آرامشان گام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آنها از هیچ یک از این ناراحتی‌ها احساس درد و رنج نمی‌کنند و هزینه‌هایی را که در این طریق می‌پردازند از آن ضرر نمی‌بینند و هیچ‌چیز برای آنها محبوب‌تر از آن نیست که آنان را به منزلگاهشان نزدیک و به محل آرامششان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دنیا مغرور شده‌اند همانند مسافرانی هستند که در منزلی پرنعمت قرار داشته سپس به آنها خبر می‌دهند که باید به سوی منزلگاهی خشک و خالی از نعمت حرکت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چیزی ناخوشایندتر و مصیبت‌بارتر از مفارقت آنچه در آن بوده‌اند و حرکت به سوی آنچه که باید به سمت آن روند و سرنوشتی که در پیش دارند،نیست</w:t>
      </w:r>
      <w:r>
        <w:rPr>
          <w:rFonts w:eastAsia="IRNazanin" w:cs="IRNazanin"/>
          <w:color w:val="111111"/>
          <w:sz w:val="28"/>
          <w:szCs w:val="28"/>
          <w:rtl w:val="true"/>
          <w:lang w:bidi="fa-IR"/>
        </w:rPr>
        <w:t>.</w:t>
      </w:r>
    </w:p>
    <w:p>
      <w:pPr>
        <w:pStyle w:val="Heading4"/>
        <w:numPr>
          <w:ilvl w:val="3"/>
          <w:numId w:val="1"/>
        </w:numPr>
        <w:rPr/>
      </w:pPr>
      <w:bookmarkStart w:id="1053" w:name="__RefHeading___Toc901049_3381743652"/>
      <w:bookmarkStart w:id="1054" w:name="_Toc393"/>
      <w:bookmarkEnd w:id="1053"/>
      <w:r>
        <w:rPr>
          <w:rtl w:val="true"/>
        </w:rPr>
        <w:t>شرح و تفسیر</w:t>
      </w:r>
      <w:r>
        <w:rPr>
          <w:rtl w:val="true"/>
        </w:rPr>
        <w:t xml:space="preserve">: </w:t>
      </w:r>
      <w:r>
        <w:rPr>
          <w:rtl w:val="true"/>
        </w:rPr>
        <w:t>راهیان جهان دیگر دو گروهند</w:t>
      </w:r>
      <w:bookmarkEnd w:id="1054"/>
    </w:p>
    <w:p>
      <w:pPr>
        <w:pStyle w:val="BookText"/>
        <w:rPr/>
      </w:pPr>
      <w:r>
        <w:rPr>
          <w:rFonts w:ascii="IRNazanin" w:hAnsi="IRNazanin" w:eastAsia="IRNazanin"/>
          <w:color w:val="111111"/>
          <w:sz w:val="28"/>
          <w:sz w:val="28"/>
          <w:szCs w:val="28"/>
          <w:rtl w:val="true"/>
          <w:lang w:bidi="fa-IR"/>
        </w:rPr>
        <w:t>راهیان جهان دیگر دو گروهند</w:t>
      </w:r>
    </w:p>
    <w:p>
      <w:pPr>
        <w:pStyle w:val="BookText"/>
        <w:rPr/>
      </w:pPr>
      <w:r>
        <w:rPr>
          <w:rFonts w:ascii="IRNazanin" w:hAnsi="IRNazanin" w:eastAsia="IRNazanin"/>
          <w:color w:val="111111"/>
          <w:sz w:val="28"/>
          <w:sz w:val="28"/>
          <w:szCs w:val="28"/>
          <w:rtl w:val="true"/>
          <w:lang w:bidi="fa-IR"/>
        </w:rPr>
        <w:t>امام علیه السلام در این بخش از وصیّت‌نامه خود،موقعیت دنیا و آخرت را از دیدگاه خداجویانِ طالب آخرت و دنیاپرستان،ضمن دو مثال زیبا و گویا بیان می‌کند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دنیا و حالات آن و زوال و دگرگونیش آگاه ساختم و از آخرت و آنچه برای اهلش در آن مهیا شده مطلع کردم و درباره هر دو برایت مثال‌هایی زدم تا به وسیله آن عبرت گیری و در راه صحیح گام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إِنِّی قَدْ أَنْبَأْتُکَ عَنِ الدُّنْیَا وَ حَالِهَا،وَ زَوَالِهَا وَ انْتِقَالِهَا،وَ أَنْبَأْتُکَ عَنِ الْآخِرَةِ وَ مَا أُعِدَّ لِأَهْلِهَا فِیهَا،وَ ضَرَبْتُ لَکَ فِیهِمَا الْأَمْثَالَ،لِتَعْتَبِرَ بِهَا،وَ تَحْذُوَ عَلَیْهَا</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مثال‌ها نقش بسیار مهمی در فهم و درک مسائل پیچیده؛اعم از مسائل عقلی و حسی دارد و از طریق آن می‌توان شنونده را به عمق مسائل رهنمون ساخت و او را برای انجام کارهای مفید و پرهیز از بدی‌ها و زشتی‌ها آماده کرد و </w:t>
      </w:r>
    </w:p>
    <w:p>
      <w:pPr>
        <w:pStyle w:val="BookText"/>
        <w:rPr/>
      </w:pPr>
      <w:r>
        <w:rPr>
          <w:rFonts w:ascii="IRNazanin" w:hAnsi="IRNazanin" w:eastAsia="IRNazanin"/>
          <w:color w:val="111111"/>
          <w:sz w:val="28"/>
          <w:sz w:val="28"/>
          <w:szCs w:val="28"/>
          <w:rtl w:val="true"/>
          <w:lang w:bidi="fa-IR"/>
        </w:rPr>
        <w:t>تشویق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مثال‌های زیبا و پرمعنا بسیار استفاده کرده و بخش مهمی از قرآن را مثل‌های قرآن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کلمات امام علیه السلام در نهج‌البلاغه نیز مثال‌های فراوان پرمعنایی دیده می‌شود که نهایت فصاحت و بلاغت در آن به کار گرفته شده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بعد از ذکر این مقدمه دو مثال می‌زند 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دنیا را خوب آزموده‌اند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مسافرانی هستند که در منزلگاهی بی آب و آبادی وارد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قابل زیستن و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تصمیم گرفته‌اند به سوی منزلی پر نعمت و ناحیه‌ای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کنند،از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رسیدن به آن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مشقت راه را متحمّل شده و فراق دوستان را پذیرفته و خشونت‌ها و سختی‌های سفر و غذاهای ناگوار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نموده‌اند تا به خانه وسیع و منزلگاه آرامشان گام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مَثَلُ مَنْ خَبَرَ </w:t>
      </w:r>
      <w:r>
        <w:rPr>
          <w:rStyle w:val="FootnoteAnchor"/>
          <w:rtl w:val="true"/>
        </w:rPr>
        <w:footnoteReference w:id="614"/>
      </w:r>
      <w:r>
        <w:rPr>
          <w:rFonts w:ascii="Amiri" w:hAnsi="Amiri" w:eastAsia="Amiri" w:cs="Amiri"/>
          <w:color w:val="111111"/>
          <w:sz w:val="28"/>
          <w:sz w:val="28"/>
          <w:szCs w:val="28"/>
          <w:rtl w:val="true"/>
          <w:lang w:bidi="ar-SA"/>
        </w:rPr>
        <w:t xml:space="preserve">الدُّنْیَا کَمَثَلِ قَوْمٍ سَفْرٍ </w:t>
      </w:r>
      <w:r>
        <w:rPr>
          <w:rStyle w:val="FootnoteAnchor"/>
          <w:rtl w:val="true"/>
        </w:rPr>
        <w:footnoteReference w:id="615"/>
      </w:r>
      <w:r>
        <w:rPr>
          <w:rFonts w:ascii="Amiri" w:hAnsi="Amiri" w:eastAsia="Amiri" w:cs="Amiri"/>
          <w:color w:val="111111"/>
          <w:sz w:val="28"/>
          <w:sz w:val="28"/>
          <w:szCs w:val="28"/>
          <w:rtl w:val="true"/>
          <w:lang w:bidi="ar-SA"/>
        </w:rPr>
        <w:t xml:space="preserve">نَبَا بِهِمْ مَنْزِلٌ جَدِیبٌ </w:t>
      </w:r>
      <w:r>
        <w:rPr>
          <w:rStyle w:val="FootnoteAnchor"/>
          <w:rtl w:val="true"/>
        </w:rPr>
        <w:footnoteReference w:id="616"/>
      </w:r>
      <w:r>
        <w:rPr>
          <w:rFonts w:ascii="Amiri" w:hAnsi="Amiri" w:eastAsia="Amiri" w:cs="Amiri"/>
          <w:color w:val="111111"/>
          <w:sz w:val="28"/>
          <w:sz w:val="28"/>
          <w:szCs w:val="28"/>
          <w:rtl w:val="true"/>
          <w:lang w:bidi="ar-SA"/>
        </w:rPr>
        <w:t xml:space="preserve">،فَأَمُّوا </w:t>
      </w:r>
      <w:r>
        <w:rPr>
          <w:rStyle w:val="FootnoteAnchor"/>
          <w:rtl w:val="true"/>
        </w:rPr>
        <w:footnoteReference w:id="617"/>
      </w:r>
      <w:r>
        <w:rPr>
          <w:rFonts w:ascii="Amiri" w:hAnsi="Amiri" w:eastAsia="Amiri" w:cs="Amiri"/>
          <w:color w:val="111111"/>
          <w:sz w:val="28"/>
          <w:sz w:val="28"/>
          <w:szCs w:val="28"/>
          <w:rtl w:val="true"/>
          <w:lang w:bidi="ar-SA"/>
        </w:rPr>
        <w:t xml:space="preserve">مَنْزِلًا خَصِیباً </w:t>
      </w:r>
      <w:r>
        <w:rPr>
          <w:rStyle w:val="FootnoteAnchor"/>
          <w:rtl w:val="true"/>
        </w:rPr>
        <w:footnoteReference w:id="618"/>
      </w:r>
      <w:r>
        <w:rPr>
          <w:rFonts w:ascii="Amiri" w:hAnsi="Amiri" w:eastAsia="Amiri" w:cs="Amiri"/>
          <w:color w:val="111111"/>
          <w:sz w:val="28"/>
          <w:sz w:val="28"/>
          <w:szCs w:val="28"/>
          <w:rtl w:val="true"/>
          <w:lang w:bidi="ar-SA"/>
        </w:rPr>
        <w:t xml:space="preserve">وَ جَنَاباً </w:t>
      </w:r>
      <w:r>
        <w:rPr>
          <w:rStyle w:val="FootnoteAnchor"/>
          <w:rtl w:val="true"/>
        </w:rPr>
        <w:footnoteReference w:id="619"/>
      </w:r>
      <w:r>
        <w:rPr>
          <w:rFonts w:ascii="Amiri" w:hAnsi="Amiri" w:eastAsia="Amiri" w:cs="Amiri"/>
          <w:color w:val="111111"/>
          <w:sz w:val="28"/>
          <w:sz w:val="28"/>
          <w:szCs w:val="28"/>
          <w:rtl w:val="true"/>
          <w:lang w:bidi="ar-SA"/>
        </w:rPr>
        <w:t xml:space="preserve">مَرِیعاً </w:t>
      </w:r>
      <w:r>
        <w:rPr>
          <w:rStyle w:val="FootnoteAnchor"/>
          <w:rtl w:val="true"/>
        </w:rPr>
        <w:footnoteReference w:id="620"/>
      </w:r>
      <w:r>
        <w:rPr>
          <w:rFonts w:ascii="Amiri" w:hAnsi="Amiri" w:eastAsia="Amiri" w:cs="Amiri"/>
          <w:color w:val="111111"/>
          <w:sz w:val="28"/>
          <w:sz w:val="28"/>
          <w:szCs w:val="28"/>
          <w:rtl w:val="true"/>
          <w:lang w:bidi="ar-SA"/>
        </w:rPr>
        <w:t xml:space="preserve">،فَاحْتَمَلُوا وَعْثَاءَ </w:t>
      </w:r>
      <w:r>
        <w:rPr>
          <w:rStyle w:val="FootnoteAnchor"/>
          <w:rtl w:val="true"/>
        </w:rPr>
        <w:footnoteReference w:id="621"/>
      </w:r>
      <w:r>
        <w:rPr>
          <w:rFonts w:ascii="Amiri" w:hAnsi="Amiri" w:eastAsia="Amiri" w:cs="Amiri"/>
          <w:color w:val="111111"/>
          <w:sz w:val="28"/>
          <w:sz w:val="28"/>
          <w:szCs w:val="28"/>
          <w:rtl w:val="true"/>
          <w:lang w:bidi="ar-SA"/>
        </w:rPr>
        <w:t xml:space="preserve">الطَّرِیقِ،وَ فِرَاقَ الصَّدِیقِ،وَ خُشُونَةَ السَّفَرِ، </w:t>
      </w:r>
    </w:p>
    <w:p>
      <w:pPr>
        <w:pStyle w:val="BookText"/>
        <w:rPr/>
      </w:pPr>
      <w:r>
        <w:rPr>
          <w:rFonts w:ascii="Amiri" w:hAnsi="Amiri" w:eastAsia="Amiri" w:cs="Amiri"/>
          <w:color w:val="111111"/>
          <w:sz w:val="28"/>
          <w:sz w:val="28"/>
          <w:szCs w:val="28"/>
          <w:rtl w:val="true"/>
          <w:lang w:bidi="ar-SA"/>
        </w:rPr>
        <w:t xml:space="preserve">وَ جُشُوبَةَ </w:t>
      </w:r>
      <w:r>
        <w:rPr>
          <w:rStyle w:val="FootnoteAnchor"/>
          <w:rtl w:val="true"/>
        </w:rPr>
        <w:footnoteReference w:id="622"/>
      </w:r>
      <w:r>
        <w:rPr>
          <w:rFonts w:ascii="Amiri" w:hAnsi="Amiri" w:eastAsia="Amiri" w:cs="Amiri"/>
          <w:color w:val="111111"/>
          <w:sz w:val="28"/>
          <w:sz w:val="28"/>
          <w:szCs w:val="28"/>
          <w:rtl w:val="true"/>
          <w:lang w:bidi="ar-SA"/>
        </w:rPr>
        <w:t>المَطْعَمِ،لِیَأْتُوا سَعَةَ دَارِهِمْ،وَ مَنْزِلَ قَرَارِهِمْ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آنها از هیچ یک از این ناراحتی‌ها احساس درد و رنج نمی‌کنند و هزینه‌هایی را که در این طریق می‌پردازند از آن ضرر نمی‌بینند و هیچ چیز برای آنها محبوب‌تر از آن نیست که آنان را به منزلگاهشان نزدیک و به محل آرامششان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یَجِدُونَ لِشَیْءٍ مِنْ ذَلِکَ أَلَماً وَ لَا یَرَوْنَ نَفَقَةً فِیهِ مَغْرَماً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شَیْءَ أَحَبُّ إِلَیْهِمْ مِمَّا قَرَّبَهُمْ مِنْ مَنْزِلِهِمْ،وَ أَدْنَاهُمْ مِنْ مَحَلَّتِهِمْ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این طرز فکر مؤمنان صالح و خداجویان اطاعت‌کار است زیرا آنها هرگز فریفته زرق و برق دنیا نمی‌شوند؛دنیا را مجموعه‌ای از ناراحتی‌ها،درد و رنج‌ها،گرفتی‌ها،نزاع‌ها و کشمکش‌ها می‌بینند در حالی که ایمان به معاد و بهشت و نعمت‌هایش و اعتقاد به وعده‌های الهی به آنها اطمینان می‌دهد که در آنجا جز آرامش و آسایش و نعمت‌های مادی و معنوی و خالی بودن از هر گونه درد و رنج و از همه مهم‌تر رسیدن به قرب پروردگار چیزی نیست و همین امر سبب می‌شود که سختی‌های این سیر و سلوک را با جان و دل بپذیرند و هر گونه مشقتی را در این راه متحمل شوند و چون عزم کعبه دوست کرده‌اند،خارهای مغیلان در زیر پای آنها همچون حریر است و تلخی‌ها همچون شهد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مثال دوم درباره دنیاپرستان بی‌ایمان پرداخته می‌فرماید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دنیا مغرور شده‌اند همانند مسافرانی هستند که در منزلی پر نعمت قرار داشته سپس به آنها خبر می‌دهند که باید به سوی منزلگاهی خشک و خالی از نعمت حرکت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چیزی ناخوشایندتر و مصیبت‌بارتر از مفارقت آنچه در آن بوده‌اند و حرکت به سوی آنچه که باید به سمت آن روند و سرنوشتی که در پیش دارند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مَنِ اغْتَرَّ بِهَا کَمَثَلِ قَوْمٍ کَانُوا بِمَنْزِلٍ خَصِیبٍ،فَنَبَا بِهِمْ إِلَی مَنْزِلٍ جَدِیبٍ،فَلَیْسَ شَیْءٌ أَکْرَهَ إِلَیْهِمْ وَ لَا </w:t>
      </w:r>
    </w:p>
    <w:p>
      <w:pPr>
        <w:pStyle w:val="BookText"/>
        <w:rPr/>
      </w:pPr>
      <w:r>
        <w:rPr>
          <w:rFonts w:ascii="Amiri" w:hAnsi="Amiri" w:eastAsia="Amiri" w:cs="Amiri"/>
          <w:color w:val="111111"/>
          <w:sz w:val="28"/>
          <w:sz w:val="28"/>
          <w:szCs w:val="28"/>
          <w:rtl w:val="true"/>
          <w:lang w:bidi="ar-SA"/>
        </w:rPr>
        <w:t xml:space="preserve">أَفْظَعَ </w:t>
      </w:r>
      <w:r>
        <w:rPr>
          <w:rStyle w:val="FootnoteAnchor"/>
          <w:rtl w:val="true"/>
        </w:rPr>
        <w:footnoteReference w:id="623"/>
      </w:r>
      <w:r>
        <w:rPr>
          <w:rFonts w:ascii="Amiri" w:hAnsi="Amiri" w:eastAsia="Amiri" w:cs="Amiri"/>
          <w:color w:val="111111"/>
          <w:sz w:val="28"/>
          <w:sz w:val="28"/>
          <w:szCs w:val="28"/>
          <w:rtl w:val="true"/>
          <w:lang w:bidi="ar-SA"/>
        </w:rPr>
        <w:t>عِنْدَهُمْ مِنْ مُفَارَقَةِ مَا کَانُوا فِیهِ،إِلَی مَا یَهْجُمُونَ عَلَیْهِ،وَیَصِیرُونَ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آری؛آنها می‌دانند که سرنوشتشان دوزخ با آن عذاب‌های مرگبار است و زندگی دنیا با همه مشکلاتش در برابر آن بسیار گواراست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از مرگ، بسیار می‌ترسند و از آینده خود بسیار در وحشتند،همان گونه که قرآن مجید درباره گروهی از دنیاپرستان بنی‌اسرائیل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لَتَجِدَنَّهُمْ أَحْرَصَ النّاسِ عَلی حَیاةٍ وَ مِنَ الَّذِینَ أَشْرَکُوا یَوَدُّ أَحَدُهُمْ لَوْ یُعَمَّرُ أَلْفَ سَنَةٍ وَ ما هُوَ بِمُزَحْزِحِهِ مِنَ الْعَذابِ أَنْ یُعَمَّرَ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تنها آرزوی مرگ نمی‌کنند،بلکه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حریص‌ترین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حریص‌تر از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دنیا،و اندوختن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آنها آرزو دارد هزار سال عمر به او داده شود،در حالی که این عمر طولانی،او را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داشت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نیز به همین دلیل در روایت معروفی از رسول خدا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الدُّنْیَا سِجْنُ الْمُؤْمِنِ وَ جَنَّةُ الْکَافِرِ وَ الْمَوْتُ جِسْرُ هَؤُلَاءِ إِلَی جِنَانِهِمْ وَ جِسْرُ هَؤُلَاءِ إِلَی جَحِیمِهِمْ؛دنیا زندان مؤمن و بهشت کافر است و مرگ پلی است برای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بهشتشان و پلی است برای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دوزخشان</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در روایتی از امام حسن مجتبی علیه السلام آمده است که کسی از محضرش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بَالُنَا نَکْرَهُ الْمَوْتَ وَ لَا نُحِبُّهُ؟؛چرا از مرگ بیزاریم و از آن خوشمان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أَخْرَبْتُمْ آخِرَتَکُمْ وَ عَمَرْتُمْ دُنْیَاکُمْ فَأَنْتُمْ تَکْرَهُونَ النُّقْلَةَ مِنَ الْعُمْرَانِ إِلَی الْخَرَابِ؛زیرا شما آخرت خود را ویران ساخته‌اید و دنیایتان را آباد،از این رو شما کراهت دارید که از آبادی به سوی ویرانی روید</w:t>
      </w:r>
      <w:r>
        <w:rPr>
          <w:rFonts w:eastAsia="IRNazanin" w:cs="IRNazanin"/>
          <w:color w:val="111111"/>
          <w:sz w:val="28"/>
          <w:szCs w:val="28"/>
          <w:rtl w:val="true"/>
          <w:lang w:bidi="fa-IR"/>
        </w:rPr>
        <w:t xml:space="preserve">». </w:t>
      </w:r>
      <w:r>
        <w:rPr>
          <w:rStyle w:val="FootnoteAnchor"/>
          <w:rtl w:val="true"/>
        </w:rPr>
        <w:footnoteReference w:id="626"/>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5" w:name="pg13956_167026"/>
      <w:bookmarkStart w:id="1056" w:name="pg13956_167026"/>
      <w:bookmarkEnd w:id="1056"/>
    </w:p>
    <w:p>
      <w:pPr>
        <w:pStyle w:val="Heading3"/>
        <w:numPr>
          <w:ilvl w:val="2"/>
          <w:numId w:val="1"/>
        </w:numPr>
        <w:rPr/>
      </w:pPr>
      <w:bookmarkStart w:id="1057" w:name="pg13956_167026"/>
      <w:bookmarkStart w:id="1058" w:name="__RefHeading___Toc901051_3381743652"/>
      <w:bookmarkStart w:id="1059" w:name="_Toc394"/>
      <w:bookmarkEnd w:id="1057"/>
      <w:bookmarkEnd w:id="1058"/>
      <w:r>
        <w:rPr>
          <w:rtl w:val="true"/>
        </w:rPr>
        <w:t>بخش پانزدهم</w:t>
      </w:r>
      <w:bookmarkEnd w:id="1059"/>
    </w:p>
    <w:p>
      <w:pPr>
        <w:pStyle w:val="Heading4"/>
        <w:numPr>
          <w:ilvl w:val="3"/>
          <w:numId w:val="1"/>
        </w:numPr>
        <w:rPr/>
      </w:pPr>
      <w:bookmarkStart w:id="1060" w:name="__RefHeading___Toc901053_3381743652"/>
      <w:bookmarkStart w:id="1061" w:name="_Toc395"/>
      <w:bookmarkEnd w:id="1060"/>
      <w:r>
        <w:rPr>
          <w:rtl w:val="true"/>
        </w:rPr>
        <w:t>اشاره</w:t>
      </w:r>
      <w:bookmarkEnd w:id="1061"/>
    </w:p>
    <w:p>
      <w:pPr>
        <w:pStyle w:val="BookText"/>
        <w:rPr/>
      </w:pPr>
      <w:r>
        <w:rPr>
          <w:rFonts w:ascii="Amiri" w:hAnsi="Amiri" w:eastAsia="Amiri" w:cs="Amiri"/>
          <w:color w:val="111111"/>
          <w:sz w:val="28"/>
          <w:sz w:val="28"/>
          <w:szCs w:val="28"/>
          <w:rtl w:val="true"/>
          <w:lang w:bidi="ar-SA"/>
        </w:rPr>
        <w:t>یَا بُنَیَّ اجْعَلْ نَفْسَکَ مِیزَاناً فِیمَا بَیْنَکَ وَ بَیْنَ غَیْرِکَ،فَأَحْبِبْ لِغَیْرِکَ مَا تُحِبُّ لِنَفْسِکَ،وَ اکْرَهْ لَهُ مَا تَکْرَهُ لَهَا،وَ لَا تَظْلِمْ کَمَا لَا تُحِبُّ أَنْ تُظْلَمَ،وَ أَحْسِنْ کَمَا تُحِبُّ أَنْ یُحْسَنَ إِلَیْکَ،وَ اسْتَقْبِحْ مِنْ نَفْسِکَ مَا تَسْتَقْبِحُهُ مِنْ غَیْرِکَ، وَ ارْضَ مِنَ النَّاسِ بِمَا تَرْضَاهُ لَهُمْ مِنْ نَفْسِکَ،وَ لَا تَقُلْ مَا لَا تَعْلَمُ،وَ إِنْ قَلَّ مَا تَعْلَمُ وَ لَا تَقُلْ مَا لَا تُحِبُّ أَنْ یُقَالَ لَکَ</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901055_3381743652"/>
      <w:bookmarkStart w:id="1063" w:name="_Toc396"/>
      <w:bookmarkEnd w:id="1062"/>
      <w:r>
        <w:rPr>
          <w:rtl w:val="true"/>
        </w:rPr>
        <w:t>ترجمه</w:t>
      </w:r>
      <w:bookmarkEnd w:id="1063"/>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را معیار و مقیاس قضاوت بین خود و دیگران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 چیزی را دوست دار که برای خود دوست می‌داری و برای آنها نپسند آنچه را برای خود نمی‌پسندی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ستم نکن همان گونه که دوست نداری به تو ستم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نیکی کن چنان که دوست داری به تو نیکی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برای دیگران قبیح می‌شمری برای خودت نیز زشت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مردم راضی شو به آنچه برای خود از سوی آنان راضی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نمی‌دانی مگو،اگر چه آنچه می‌دانی اندک باشد،و آنچه را دوست نداری درباره تو بگویند،درباره دیگران مگو</w:t>
      </w:r>
      <w:r>
        <w:rPr>
          <w:rFonts w:eastAsia="IRNazanin" w:cs="IRNazanin"/>
          <w:color w:val="111111"/>
          <w:sz w:val="28"/>
          <w:szCs w:val="28"/>
          <w:rtl w:val="true"/>
          <w:lang w:bidi="fa-IR"/>
        </w:rPr>
        <w:t>.</w:t>
      </w:r>
    </w:p>
    <w:p>
      <w:pPr>
        <w:pStyle w:val="Heading4"/>
        <w:numPr>
          <w:ilvl w:val="3"/>
          <w:numId w:val="1"/>
        </w:numPr>
        <w:rPr/>
      </w:pPr>
      <w:bookmarkStart w:id="1064" w:name="__RefHeading___Toc901057_3381743652"/>
      <w:bookmarkStart w:id="1065" w:name="_Toc397"/>
      <w:bookmarkEnd w:id="1064"/>
      <w:r>
        <w:rPr>
          <w:rtl w:val="true"/>
        </w:rPr>
        <w:t>شرح و تفسیر</w:t>
      </w:r>
      <w:r>
        <w:rPr>
          <w:rtl w:val="true"/>
        </w:rPr>
        <w:t xml:space="preserve">: </w:t>
      </w:r>
      <w:r>
        <w:rPr>
          <w:rtl w:val="true"/>
        </w:rPr>
        <w:t>یکسان نگری منافع خویش و دیگران</w:t>
      </w:r>
      <w:bookmarkEnd w:id="1065"/>
    </w:p>
    <w:p>
      <w:pPr>
        <w:pStyle w:val="BookText"/>
        <w:rPr/>
      </w:pPr>
      <w:r>
        <w:rPr>
          <w:rFonts w:ascii="IRNazanin" w:hAnsi="IRNazanin" w:eastAsia="IRNazanin"/>
          <w:color w:val="111111"/>
          <w:sz w:val="28"/>
          <w:sz w:val="28"/>
          <w:szCs w:val="28"/>
          <w:rtl w:val="true"/>
          <w:lang w:bidi="fa-IR"/>
        </w:rPr>
        <w:t>یکسان نگری منافع خویش و دیگران</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فقره از وصیّت‌نامه پربارش نخست به یکی از مهم‌ترین اصول اخلاق انسانی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خویشتن را معیار و مقیاس قضاوت </w:t>
      </w:r>
    </w:p>
    <w:p>
      <w:pPr>
        <w:pStyle w:val="BookText"/>
        <w:rPr/>
      </w:pPr>
      <w:r>
        <w:rPr>
          <w:rFonts w:ascii="IRNazanin" w:hAnsi="IRNazanin" w:eastAsia="IRNazanin"/>
          <w:color w:val="111111"/>
          <w:sz w:val="28"/>
          <w:sz w:val="28"/>
          <w:szCs w:val="28"/>
          <w:rtl w:val="true"/>
          <w:lang w:bidi="fa-IR"/>
        </w:rPr>
        <w:t>میان خود و دیگران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اجْعَلْ نَفْسَکَ مِیزَاناً فِیمَا بَیْنَکَ وَ بَیْنَ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ترازوهای سنتی معمولاً دارای دو کفه بود و وزن کردن صحیح با آن در صورتی حاصل می‌شد که دو کفه دقیقاً در برابر هم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اشاره به آن است که باید هر چه برای خود می‌خواهی برای دیگران هم بخواهی و هر چیزی را که برای خود روا نمی‌داری برای دیگران هم روا مداری تا دو کفه ترازو در برابر هم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شرح این اصل مهم اخلاقی پرداخته و در هفت جمله،جنبه‌های مختلف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 و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دیگران چیزی را دوست دار که برای خود دوست می‌داری و برای آنها نپسند آنچه را برای خود نمی‌پسندی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 لِغَیْرِکَ مَا تُحِبُّ لِنَفْسِکَ،وَ اکْرَهْ لَهُ مَا تَکْرَهُ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ستم نکن همان گونه که دوست نداری به تو ستم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تَظْلِمْ کَمَا لَا تُحِبُّ أَنْ تُظْلَمَ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فقره چهارم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 نیکی کن همان گونه که دوست داری به تو نیکی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کَمَا تُحِبُّ أَنْ یُحْسَنَ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پنجم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برای دیگران قبیح می‌شمری برای خودت نیز زشت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اسْتَقْبِحْ مِنْ نَفْسِکَ مَا تَسْتَقْبِحُهُ مِنْ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ششم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مردم راضی شو به آنچه برای خود از سوی آنان راضی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ارْضَ مِنَ النَّاسِ بِمَا تَرْضَاهُ لَهُمْ 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هفتمین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نمی‌دانی مگو اگر چه آنچه می‌دانی اندک باشد و آنچه را دوست نداری درباره تو بگویند،درباره دیگران 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 مَا لَا تَعْلَمُ وَ إِنْ قَلَّ مَا تَعْلَمُ،وَ لَا تَقُلْ مَا لَا تُحِبُّ أَنْ یُقَالَ لَکَ</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همان گونه که دوست نداری مردم از تو غیبت کنند یا به تو </w:t>
      </w:r>
    </w:p>
    <w:p>
      <w:pPr>
        <w:pStyle w:val="BookText"/>
        <w:rPr/>
      </w:pPr>
      <w:r>
        <w:rPr>
          <w:rFonts w:ascii="IRNazanin" w:hAnsi="IRNazanin" w:eastAsia="IRNazanin"/>
          <w:color w:val="111111"/>
          <w:sz w:val="28"/>
          <w:sz w:val="28"/>
          <w:szCs w:val="28"/>
          <w:rtl w:val="true"/>
          <w:lang w:bidi="fa-IR"/>
        </w:rPr>
        <w:t>تهمت زنند یا با القاب زشت و ناپسند تو را یاد کنند یا سخنان دیگری که اسباب آزردگی خاطرت شود نگویند،تو نیز غیبت دیگران مکن و به کسی تهمت نزن و القاب زشت بر کسی مگذار و با سخنان نیش دار خاطر دیگران را آزرده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این اصل مهم اخلاقی با شاخ و برگ‌های هفت‌گانه‌ای که امام علیه السلام برای آن شمرده در هر جامعه‌ای پیاده شود،صلح و صفا و امنیت بر آن سایه می‌افکند و نزاع‌ها و کشمکش‌ها و پرونده‌های قضایی به حداقل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صمیمیت در آن موج می‌زند و تعاون و همکاری به حد اعلی می‌رسد زیرا همه مشکلات اجتماعی از آنجا ناشی می‌شود که گروهی همه چیز را برای خود می‌خواهند و تنها به آسایش و آرامش خود می‌اندیشند و انتظار دارند دیگران درباره آنها کمترین ستمی نکنند و سخنی بر خلاف نگویند؛ولی خودشان آزاد باشند،هر چه خواستند در باره دیگران انجام دهند و یا اینکه برای منافع و حیثیت و آبرو و آرامش دیگران ارزشی قائل باشند؛ولی نه به اندازه خودشان، برای خودشان خواهان حد اکثر باشند و برای دیگران حد 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امام علیه السلام در تفسیر این اصل اخلاقی بیان فرموده در کلام هیچ کس به این گستردگی دیده نشده است،هر چند ریشه‌های این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مرحوم مغنیة در شرح نهج‌البلاغه‌اش در تفسیر همین بخش از کلام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اجمالی در گذشته وجود داشته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چه کسی نخستین بار این سخن طلایی را بیان کرده ولی هر چه باشد همه انسان‌های فهمیده در آن اتفاق نظر دارند،زیرا معنای برادری و انسانیّت و تعامل انسان‌ها با یکدیگر و قدرت و پیروزی،بدون محبّت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بدون محبّت سامان نمی‌یابد و مفهومی نخواهد داشت و نقطه مقابل محبّت که نفرت و کراهت است جز جنگ و جدایی و سستی نتیجه‌ای نخواهد داشت</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در تعلیمات اسلام نیز اولین بار پیامبر اکرم صلی الله علیه و آله به صورت زیبایی این اصل را بیان فرموده است؛در حدیثی وارد شده است که پیامبر اکرم صلی الله علیه و آله سوار بر مرکب بود و به سوی یکی از غزوات می‌رفت،مرد عربی آمد و رکاب مرکب پیامبر صلی الله علیه و آله را گرفت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علمنی عملا ادخل به الجنة؛عملی به من بیاموز که با آن وارد بهشت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پبامبر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أَحْبَبْتَ أَنْ یَأْتِیَهُ النَّاسُ إِلَیْکَ فَأْتِهِ إِلَیْهِمْ وَ مَا کَرِهْتَ أَنْ یَأْتِیَهُ النَّاسُ إِلَیْکَ فَلَا تَأْتِهِ إِلَیْهِمْ خَلِّ سَبِیلَ الرَّاحِلَةِ؛آنچه را دوست داری مردم درباره تو انجام دهند درباره آنان انجام ده وآنچه را دوست نداری نسبت به تو انجام دهند نسبت به‌آنان انجام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همین‌است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رهاکن</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حدیث دیگری در حالات پیامبر اکرم صلی الله علیه و آله آمده است که جوانی از قریش نزد آن حضرت آمد و عرض کرد اجازه می‌دهی من مرتکب زنا شوم؟ اصحاب بر او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حرف زشتی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باشید و به جوان اشاره کرد که نزدیک بیاید بعد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داری کسی با مادر تو زنا کند و یا با دختر و خواهر تو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راضی نیستم و هیچ کس به این امر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گفتی نیز همین گونه است و همه بندگان خدا نسبت به حفظ ناموس خود سخت پایبندند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دست مبارک را بر سینه او گذارد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ذَنْبَه وَ طَهِّرَ قَلْبَهُ حَصِّنْ فَرْجَهُ؛خداوندا گناهش را ببخش و قلبش را پاک کن و دامانش را از آلودگی‌ها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ماجرا هیچ کس آن جوان را نزد زن بیگانه‌ای ندید</w:t>
      </w:r>
      <w:r>
        <w:rPr>
          <w:rFonts w:eastAsia="IRNazanin" w:cs="IRNazanin"/>
          <w:color w:val="111111"/>
          <w:sz w:val="28"/>
          <w:szCs w:val="28"/>
          <w:rtl w:val="true"/>
          <w:lang w:bidi="fa-IR"/>
        </w:rPr>
        <w:t xml:space="preserve">. </w:t>
      </w:r>
      <w:r>
        <w:rPr>
          <w:rStyle w:val="FootnoteAnchor"/>
          <w:rtl w:val="true"/>
        </w:rPr>
        <w:footnoteReference w:id="629"/>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در هفتمین جمله از جمله‌های بالا،امام علیه السلام مقدمتاً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نمی‌دانی نگو،هر چند آنچه می‌دانی 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اینکه اگر معلومات تو محدود است،به همان قناعت کن و در آنچه نمی‌دانی دخالت مکن که تو را بر پرتگاه‌های خلاف و خطا می‌کشد</w:t>
      </w:r>
      <w:r>
        <w:rPr>
          <w:rFonts w:eastAsia="IRNazanin" w:cs="IRNazanin"/>
          <w:color w:val="111111"/>
          <w:sz w:val="28"/>
          <w:szCs w:val="28"/>
          <w:rtl w:val="true"/>
          <w:lang w:bidi="fa-IR"/>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6" w:name="pg13956_167032"/>
      <w:bookmarkStart w:id="1067" w:name="pg13956_167032"/>
      <w:bookmarkEnd w:id="1067"/>
    </w:p>
    <w:p>
      <w:pPr>
        <w:pStyle w:val="Heading3"/>
        <w:numPr>
          <w:ilvl w:val="2"/>
          <w:numId w:val="1"/>
        </w:numPr>
        <w:rPr/>
      </w:pPr>
      <w:bookmarkStart w:id="1068" w:name="pg13956_167032"/>
      <w:bookmarkStart w:id="1069" w:name="__RefHeading___Toc901059_3381743652"/>
      <w:bookmarkStart w:id="1070" w:name="_Toc398"/>
      <w:bookmarkEnd w:id="1068"/>
      <w:bookmarkEnd w:id="1069"/>
      <w:r>
        <w:rPr>
          <w:rtl w:val="true"/>
        </w:rPr>
        <w:t>بخش شانزدهم</w:t>
      </w:r>
      <w:bookmarkEnd w:id="1070"/>
    </w:p>
    <w:p>
      <w:pPr>
        <w:pStyle w:val="Heading4"/>
        <w:numPr>
          <w:ilvl w:val="3"/>
          <w:numId w:val="1"/>
        </w:numPr>
        <w:rPr/>
      </w:pPr>
      <w:bookmarkStart w:id="1071" w:name="__RefHeading___Toc901061_3381743652"/>
      <w:bookmarkStart w:id="1072" w:name="_Toc399"/>
      <w:bookmarkEnd w:id="1071"/>
      <w:r>
        <w:rPr>
          <w:rtl w:val="true"/>
        </w:rPr>
        <w:t>اشاره</w:t>
      </w:r>
      <w:bookmarkEnd w:id="1072"/>
    </w:p>
    <w:p>
      <w:pPr>
        <w:pStyle w:val="BookText"/>
        <w:rPr/>
      </w:pPr>
      <w:r>
        <w:rPr>
          <w:rFonts w:ascii="Amiri" w:hAnsi="Amiri" w:eastAsia="Amiri" w:cs="Amiri"/>
          <w:color w:val="111111"/>
          <w:sz w:val="28"/>
          <w:sz w:val="28"/>
          <w:szCs w:val="28"/>
          <w:rtl w:val="true"/>
          <w:lang w:bidi="ar-SA"/>
        </w:rPr>
        <w:t>وَ اعْلَمْ أَنَّ الْإِعْجَابَ ضِدُّ الصَّوَابِ،وَ آفَةُ الْأَلْبَابِ،فَاسْعَ فِی کَدْحِکَ،وَ لَا تَکُنْ خَازِناً لِغَیْرِکَ،وَ إِذَا أَنْتَ هُدِیتَ لِقَصْدِکَ فَکُنْ أَخْشَعَ مَا تَکُونُ لِرَبِّکَ</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901063_3381743652"/>
      <w:bookmarkStart w:id="1074" w:name="_Toc400"/>
      <w:bookmarkEnd w:id="1073"/>
      <w:r>
        <w:rPr>
          <w:rtl w:val="true"/>
        </w:rPr>
        <w:t>ترجمه</w:t>
      </w:r>
      <w:bookmarkEnd w:id="10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خودپسندی و غرور،ضد راستی و درست اندیشی و آفت عقل‌هاست،پس برای تأمین زندگی نهایت تلاش و کوششت را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به دست می‌آوری در راه خدا انفاق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 دیگران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هدایت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پروردگار را فراموش 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خود کاملا خاضع و خاشع باش</w:t>
      </w:r>
      <w:r>
        <w:rPr>
          <w:rFonts w:eastAsia="IRNazanin" w:cs="IRNazanin"/>
          <w:color w:val="111111"/>
          <w:sz w:val="28"/>
          <w:szCs w:val="28"/>
          <w:rtl w:val="true"/>
          <w:lang w:bidi="fa-IR"/>
        </w:rPr>
        <w:t>.</w:t>
      </w:r>
    </w:p>
    <w:p>
      <w:pPr>
        <w:pStyle w:val="Heading4"/>
        <w:numPr>
          <w:ilvl w:val="3"/>
          <w:numId w:val="1"/>
        </w:numPr>
        <w:rPr/>
      </w:pPr>
      <w:bookmarkStart w:id="1075" w:name="__RefHeading___Toc901065_3381743652"/>
      <w:bookmarkStart w:id="1076" w:name="_Toc401"/>
      <w:bookmarkEnd w:id="1075"/>
      <w:r>
        <w:rPr>
          <w:rtl w:val="true"/>
        </w:rPr>
        <w:t>شرح و تفسیر</w:t>
      </w:r>
      <w:r>
        <w:rPr>
          <w:rtl w:val="true"/>
        </w:rPr>
        <w:t xml:space="preserve">: </w:t>
      </w:r>
      <w:r>
        <w:rPr>
          <w:rtl w:val="true"/>
        </w:rPr>
        <w:t>خزانه‌دار دیگران مباش</w:t>
      </w:r>
      <w:bookmarkEnd w:id="1076"/>
    </w:p>
    <w:p>
      <w:pPr>
        <w:pStyle w:val="BookText"/>
        <w:rPr/>
      </w:pPr>
      <w:r>
        <w:rPr>
          <w:rFonts w:ascii="IRNazanin" w:hAnsi="IRNazanin" w:eastAsia="IRNazanin"/>
          <w:color w:val="111111"/>
          <w:sz w:val="28"/>
          <w:sz w:val="28"/>
          <w:szCs w:val="28"/>
          <w:rtl w:val="true"/>
          <w:lang w:bidi="fa-IR"/>
        </w:rPr>
        <w:t>خزانه‌دار دیگران مباش</w:t>
      </w:r>
    </w:p>
    <w:p>
      <w:pPr>
        <w:pStyle w:val="BookText"/>
        <w:rPr/>
      </w:pPr>
      <w:r>
        <w:rPr>
          <w:rFonts w:ascii="IRNazanin" w:hAnsi="IRNazanin" w:eastAsia="IRNazanin"/>
          <w:color w:val="111111"/>
          <w:sz w:val="28"/>
          <w:sz w:val="28"/>
          <w:szCs w:val="28"/>
          <w:rtl w:val="true"/>
          <w:lang w:bidi="fa-IR"/>
        </w:rPr>
        <w:t>امام علیه السلام در این بخش از وصیّت‌نامه نورانی خود به چهار فضیلت دیگر اشاره کرده و فرزند دلبندش امام مجتبی علیه السلام را به آن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خودپسندی و غرور،ضد راستی و درست اندیشی است و آفت عقل‌هاست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الْإِعْجَابَ ضِدُّ الصَّوَابِ،وَ آفَةُ الْأَلْبَابِ</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انسانِ خودپسند،حقایق را درباره خویش و دیگران درک نمی‌کند و این صفت زشت،حجابی بر عقل او می‌افکند تا آنجا که عیوب خویش را صفات برجسته و نقص‌ها را کمال می‌بیند و گاه یک عمر در این خطا و اشتباه </w:t>
      </w:r>
    </w:p>
    <w:p>
      <w:pPr>
        <w:pStyle w:val="BookText"/>
        <w:rPr/>
      </w:pPr>
      <w:r>
        <w:rPr>
          <w:rFonts w:ascii="IRNazanin" w:hAnsi="IRNazanin" w:eastAsia="IRNazanin"/>
          <w:color w:val="111111"/>
          <w:sz w:val="28"/>
          <w:sz w:val="28"/>
          <w:szCs w:val="28"/>
          <w:rtl w:val="true"/>
          <w:lang w:bidi="fa-IR"/>
        </w:rPr>
        <w:t>بزرگ باقی می‌ماند و با همان حال از دنیا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مرحوم مغنیه در شرح نهج‌البلاغه،عُجب و خودپسندی همانند شراب است؛هر دو انسان را مست می‌کند و انسان مست همچون دیوانگان است که باید از او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و روایات اسلامی،در نکوهش عُجب و خودپسندی نکته‌های فراوانی آمده است از جمله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زُیِّنَ لَهُ سُوءُ عَمَلِهِ فَرَآهُ حَسَناً فَإِنَّ اللّهَ یُضِلُّ مَنْ یَشاءُ وَ یَهْدِی مَنْ یَشاءُ فَلا تَذْهَبْ نَفْسُکَ عَلَیْهِمْ حَسَراتٍ إِنَّ اللّهَ عَلِیمٌ بِما یَصْنَعُونَ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زشتی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عُجب و خودپسندی 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آراسته شده و آن را زیبا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واقع را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می‌سازد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 پس جانت به سبب تأسف بر آنان از دست نرود؛خداوند به آنچه انجام می‌دهند داناست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امیر مؤمنان علی علیه السلام تعبیرات عجیبی درباره عُجب و خودپسندی دیده می‌شود؛در 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آفة الشَرَف؛خودپسندی آفت شرف انسان است</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اللب العُجب؛آفت عقل، عُجب است</w:t>
      </w:r>
      <w:r>
        <w:rPr>
          <w:rFonts w:eastAsia="IRNazanin" w:cs="IRNazanin"/>
          <w:color w:val="111111"/>
          <w:sz w:val="28"/>
          <w:szCs w:val="28"/>
          <w:rtl w:val="true"/>
          <w:lang w:bidi="fa-IR"/>
        </w:rPr>
        <w:t xml:space="preserve">» </w:t>
      </w:r>
      <w:r>
        <w:rPr>
          <w:rStyle w:val="FootnoteAnchor"/>
          <w:rtl w:val="true"/>
        </w:rPr>
        <w:footnoteReference w:id="631"/>
      </w:r>
      <w:r>
        <w:rPr>
          <w:rFonts w:ascii="Amiri" w:hAnsi="Amiri" w:eastAsia="Amiri" w:cs="Amiri"/>
          <w:color w:val="111111"/>
          <w:sz w:val="28"/>
          <w:sz w:val="28"/>
          <w:szCs w:val="28"/>
          <w:rtl w:val="true"/>
          <w:lang w:bidi="ar-SA"/>
        </w:rPr>
        <w:t>و باز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یُفْسِدُ العَقْلَ؛عُجب عقل انسان را فاسد می‌کند</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العُجْبِ البَغْضَاءُ؛نتیجه خودپسندی آن است که مردم دشمن انسان می‌شوند</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و بالاخره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رَأْسُ الحِمَاقَةِ؛ خودپسندی سرآغاز حماقت است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آن گاه امام علیه السلام در ادامه سخن به دومین توصیه خود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تأمین زندگی نهایت تلاش و کوششت را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 فِی کَدْحِکَ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در بسیاری از روایات اسلامی بر آن تأکید شده تا آنجا که در حدیث معروف نبوی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أَلْقَی کَلَّهُ عَلَی النَّاسِ؛کسی که سربار مردم باشد ملعون و رانده شده دربار خداست</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اگر همه مسلمانان به ویژه جوانان به این دستور عمل کنند که هیچ کسی جز افراد از کار افتاده محتاج دیگران نباشد،به یقین جامعه اسلامی به پیشرفت‌های مهمی نایل می‌شود حتی کشورهای اسلامی نیز نباید سربار کشورهای غیر مسلمان باشند که نتیجه‌ای جز ذلت به بار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شارحان نهج‌البلاغه،این جمله را طور دیگری تفسیر کرده‌اند و گفته‌اند منظور این است که در راه انفاق،تلاش و کوشش کن و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آنچه را که انسان برای آن زحمت کشیده تفسیر کرده‌اند که در این صورت این فقره مقدمه‌ای برای بیان جمله بعد خواهد بود؛ولی تفسیر اوّل صحیح‌تر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به بیان توصیه سوم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دست می‌آوری در راه خدا انفاق 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انباردار دیگران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خَازِناً لِغَیْرِکَ</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آنها که از افزوده‌های اموال خویش انفاق نمی‌کنند و سعی در اندوختن آن دارند،بیچارگانی هستند که تلاش خود را صرف در نگهداری اموال برای وارثان می‌کنند و در قیامت،حسابش بر آنها و در دنیا لذتش برای دیگران است؛همان وارثانی که گاه کمترین اعتنایی به مورِث خود ندارند و عمل خیری برای او انجام نمی‌دهند،بلکه گاه از او نکوهش می‌کنند که آنچه برایشان به ارث گذاشته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وارثان افراد نیکی باشند و از آن در طریق طاعت </w:t>
      </w:r>
    </w:p>
    <w:p>
      <w:pPr>
        <w:pStyle w:val="BookText"/>
        <w:rPr/>
      </w:pPr>
      <w:r>
        <w:rPr>
          <w:rFonts w:ascii="IRNazanin" w:hAnsi="IRNazanin" w:eastAsia="IRNazanin"/>
          <w:color w:val="111111"/>
          <w:sz w:val="28"/>
          <w:sz w:val="28"/>
          <w:szCs w:val="28"/>
          <w:rtl w:val="true"/>
          <w:lang w:bidi="fa-IR"/>
        </w:rPr>
        <w:t>خدا استفاده کنند باز هم مایه حسرت آنهاست،چرا که زحمتش را آنها کشیدند و ثوابش را دیگران بردند،همان گونه که در روایات اسلامی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یُرِیهِمُ اللّهُ أَعْمالَهُمْ حَسَراتٍ عَلَیْهِمْ ؛ خداوند این چنین اعمال آنها را به صورتی حسرت‌آور به آنان نشان می‌دهد</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الرَّجُلُ یَدَعُ مَالَهُ لَا یُنْفِقُهُ فِی طَاعَةِ اللّهِ بُخْلاً ثُمَّ یَمُوتُ فَیَدَعُهُ لِمَنْ یَعْمَلُ فِیهِ بِطَاعَةِ اللّهِ أَوْ فِی مَعْصِیَةِ اللّهِ فَإِنْ عَمِلَ بِهِ فِی طَاعَةِ اللّهِ رَآهُ فِی مِیزَانِ غَیْرِهِ فَرَآهُ حَسْرَةً وَ قَدْ کَانَ الْمَالُ لَهُ وَ إِنْ کَانَ عَمِلَ بِهِ فِی مَعْصِیَةِ اللّهِ قَوَّاهُ بِذَلِکَ الْمَالِ حَتَّی عَمِلَ بِهِ فِی مَعْصِیَةِ اللّهِ عَزَّ وَ جَلَّ؛منظور از این آیه کسی است که مال فراوانی از خود به یادگار می‌گذارد که بر اثر بخل،در راه خدا انفاق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می‌میرد و آن را برای دیگری می‌گذارد که در طریق اطاعت خداوند یا معصیت او هزینه می‌کند که اگر در راه طاعت خدا عمل کرده،آن شخص مال خود را در ترازوی عمل دیگری می‌بیند و مایه حسرت او می‌شود در حالی که زحمت مال را او کشیده بود و اگر با آن معصیت خدا کند آن شخص به وسلیه مالش کمک به معصیت به خداوند متعال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هم مایه‌حسرت اوست</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سرانجام در چهارمین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راست هدایت 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پروردگار را فراموش مکن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پروردگار خود کاملا خاضع و خاشع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أَنْتَ هُدِیتَ لِقَصْدِکَ فَکُنْ أَخْشَعَ مَا تَکُونُ لِرَبِّکَ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همه نعمت های الهی در خور شکر است و چه نعمتی از این بزرگ‌تر که انسان،راه هدایت را به لطف پروردگار پیدا کند با اینکه گروه‌های زیادی در بیراهه‌ها سرگردان می‌شوند و شکر هر نعمتی متناسب با همان نعمت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هدایت،خضوع در پیشگاه پروردگار و اطاعت اوامر و نواهی اوست</w:t>
      </w:r>
      <w:r>
        <w:rPr>
          <w:rFonts w:eastAsia="IRNazanin" w:cs="IRNazanin"/>
          <w:color w:val="111111"/>
          <w:sz w:val="28"/>
          <w:szCs w:val="28"/>
          <w:rtl w:val="true"/>
          <w:lang w:bidi="fa-IR"/>
        </w:rPr>
        <w:t xml:space="preserve">. </w:t>
      </w:r>
      <w:bookmarkStart w:id="1077" w:name="pg13956_167036"/>
    </w:p>
    <w:p>
      <w:pPr>
        <w:pStyle w:val="Heading3"/>
        <w:numPr>
          <w:ilvl w:val="2"/>
          <w:numId w:val="1"/>
        </w:numPr>
        <w:rPr/>
      </w:pPr>
      <w:bookmarkStart w:id="1078" w:name="__RefHeading___Toc901067_3381743652"/>
      <w:bookmarkStart w:id="1079" w:name="_Toc402"/>
      <w:bookmarkEnd w:id="1077"/>
      <w:bookmarkEnd w:id="1078"/>
      <w:r>
        <w:rPr>
          <w:rtl w:val="true"/>
        </w:rPr>
        <w:t>بخش هفدهم</w:t>
      </w:r>
      <w:bookmarkEnd w:id="1079"/>
    </w:p>
    <w:p>
      <w:pPr>
        <w:pStyle w:val="Heading4"/>
        <w:numPr>
          <w:ilvl w:val="3"/>
          <w:numId w:val="1"/>
        </w:numPr>
        <w:rPr/>
      </w:pPr>
      <w:bookmarkStart w:id="1080" w:name="__RefHeading___Toc901069_3381743652"/>
      <w:bookmarkStart w:id="1081" w:name="_Toc403"/>
      <w:bookmarkEnd w:id="1080"/>
      <w:r>
        <w:rPr>
          <w:rtl w:val="true"/>
        </w:rPr>
        <w:t>اشاره</w:t>
      </w:r>
      <w:bookmarkEnd w:id="1081"/>
    </w:p>
    <w:p>
      <w:pPr>
        <w:pStyle w:val="BookText"/>
        <w:rPr/>
      </w:pPr>
      <w:r>
        <w:rPr>
          <w:rFonts w:ascii="Amiri" w:hAnsi="Amiri" w:eastAsia="Amiri" w:cs="Amiri"/>
          <w:color w:val="111111"/>
          <w:sz w:val="28"/>
          <w:sz w:val="28"/>
          <w:szCs w:val="28"/>
          <w:rtl w:val="true"/>
          <w:lang w:bidi="ar-SA"/>
        </w:rPr>
        <w:t>وَ اعْلَمْ أَنَّ أَمَامَکَ طَرِیقاً ذَا مَسَافَةٍ بَعِیدَةٍ،وَ مَشَقَّةٍ شَدِیدَةٍ،وَ أَنَّهُ لَاغِنَی بِکَ فِیهِ عَنْ حُسْنِ الاِرْتِیَادِ،وَ قَدْرِ بَلَاغِکَ مِنَ الزَّادِ،مَعَ خِفَّةِ الظَّهْرِ،فَلَا تَحْمِلَنَّ عَلَی ظَهْرِکَ فَوْقَ طَاقَتِکَ،فَیَکُونَ ثِقْلُ ذَلِکَ وَبَالاً عَلَیْکَ،وَ إِذَا وَجَدْتَ مِنْ أَهْلِ الْفَاقَةِ مَنْ یَحْمِلُ لَکَ زَادَکْ إِلَی یَوْمِ الْقِیَامَةِ،فَیُوَافِیکَ بِهِ غَداً حَیْثُ تَحْتَاجُ إِلَیْهِ فَاغْتَنِمْهُ وَ حَمِّلْهُ إِیَّاهُ،وَ أَکْثِرْ مِنْ تَزْوِیدِهِ وَ أَنْتَ قَادِرٌ عَلَیْهِ،فَلَعَلَّکَ تَطْلُبُهُ فَلَا تَجِدُهُ وَ اغْتَنِمْ مَنِ اسْتَقْرَضَکَ فِی حَالِ غِنَاکَ،لِیَجْعَلَ قَضَاءَهُ لَکَ فِی یَوْمِ عُسْرَتِکَ</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901071_3381743652"/>
      <w:bookmarkStart w:id="1083" w:name="_Toc404"/>
      <w:bookmarkEnd w:id="1082"/>
      <w:r>
        <w:rPr>
          <w:rtl w:val="true"/>
        </w:rPr>
        <w:t>ترجمه</w:t>
      </w:r>
      <w:bookmarkEnd w:id="10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راهی بس طولانی و پر مشقت در پیش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خوف 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کوشش و تلاش صحیح و فراوان و توشه کافی که تو را به مقصد برساند بی نیاز نیستی،به علاوه باید در این راه سبکبار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 به مقصد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بیش از حدِ توانت مسئولیت اموال دنیا را بر دوش مگیر، زیرا سنگینی آن مایه مشقت و وبال تو خواهد بود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در زمانی که قدرت داری نیازمندی را یافتی که می‌تواند زاد و توشه تو را برای روز رستاخیز بر دوش گیرد و فردا که به آن نیازمند می‌شوی به تو باز پس گرداند،آن را غنیمت بشمار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بیشتر،این زاد و توشه را بر دوش او بگذار،زیرا ممکن است روزی در جستجوی چنین شخصی بر آیی و پیدایش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پیدا کنی که در حال غنا و بی‌نیازیت از تو وام بگیرد و ادای آن را برای روز سختی و تنگدستیت بگذارد،آن را غنیمنت بشمار</w:t>
      </w:r>
      <w:r>
        <w:rPr>
          <w:rFonts w:eastAsia="IRNazanin" w:cs="IRNazanin"/>
          <w:color w:val="111111"/>
          <w:sz w:val="28"/>
          <w:szCs w:val="28"/>
          <w:rtl w:val="true"/>
          <w:lang w:bidi="fa-IR"/>
        </w:rPr>
        <w:t xml:space="preserve">! </w:t>
      </w:r>
      <w:bookmarkStart w:id="1084" w:name="pg13956_167037"/>
    </w:p>
    <w:p>
      <w:pPr>
        <w:pStyle w:val="Heading4"/>
        <w:numPr>
          <w:ilvl w:val="3"/>
          <w:numId w:val="1"/>
        </w:numPr>
        <w:rPr/>
      </w:pPr>
      <w:bookmarkStart w:id="1085" w:name="__RefHeading___Toc901073_3381743652"/>
      <w:bookmarkStart w:id="1086" w:name="_Toc405"/>
      <w:bookmarkEnd w:id="1084"/>
      <w:bookmarkEnd w:id="1085"/>
      <w:r>
        <w:rPr>
          <w:rtl w:val="true"/>
        </w:rPr>
        <w:t>شرح و تفسیر</w:t>
      </w:r>
      <w:r>
        <w:rPr>
          <w:rtl w:val="true"/>
        </w:rPr>
        <w:t xml:space="preserve">: </w:t>
      </w:r>
      <w:r>
        <w:rPr>
          <w:rtl w:val="true"/>
        </w:rPr>
        <w:t>زاد و توشه آخرتت را با دیگران بفرست</w:t>
      </w:r>
      <w:r>
        <w:rPr>
          <w:rtl w:val="true"/>
        </w:rPr>
        <w:t>!</w:t>
      </w:r>
      <w:bookmarkEnd w:id="1086"/>
    </w:p>
    <w:p>
      <w:pPr>
        <w:pStyle w:val="BookText"/>
        <w:rPr/>
      </w:pPr>
      <w:r>
        <w:rPr>
          <w:rFonts w:ascii="IRNazanin" w:hAnsi="IRNazanin" w:eastAsia="IRNazanin"/>
          <w:color w:val="111111"/>
          <w:sz w:val="28"/>
          <w:sz w:val="28"/>
          <w:szCs w:val="28"/>
          <w:rtl w:val="true"/>
          <w:lang w:bidi="fa-IR"/>
        </w:rPr>
        <w:t>زاد و توشه آخرتت را با دیگران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بخش از وصیّت‌نامه به طولانی بودن سفر آخرت و نیاز شدید به تهیه زاد و توشه برای این سفر از طاعات و کارهای خیر به ویژه انفاق در راه خدا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راهی بس طولانی و پر مشقت در پیش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أَمَامَکَ طَرِیقاً ذَا مَسَافَةٍ بَعِیدَةٍ،وَ مَشَقَّةٍ شَدِیدَةٍ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پیمودن راه‌های دنیا،هر چند طولانی و مشقت بار باشد در برابر راه آخرت سهل و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آخرت بسیار پر پیچ و خم و از گردنه‌های صعب العبور فضایل اخلاقی و مبارزه با هواهای نفسانی می‌گذرد و گاه پیمودن یکی از آنها سال‌ها وقت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بعد از این هشدار،لزوم تهیه زاد و توشه برای این سفر را گوشزد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خوف و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کوشش و تلاش صحیح و فراوان و توشه کافی که تو را به مقصد برساند بی نیاز نیستی،به علاوه باید در این راه سبکبار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بتوانی به مقصد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لَا غِنَی بِکَ فِیهِ عَنْ حُسْنِ الاِرْتِیَادِ </w:t>
      </w:r>
      <w:r>
        <w:rPr>
          <w:rStyle w:val="FootnoteAnchor"/>
          <w:rtl w:val="true"/>
        </w:rPr>
        <w:footnoteReference w:id="638"/>
      </w:r>
      <w:r>
        <w:rPr>
          <w:rFonts w:ascii="Amiri" w:hAnsi="Amiri" w:eastAsia="Amiri" w:cs="Amiri"/>
          <w:color w:val="111111"/>
          <w:sz w:val="28"/>
          <w:sz w:val="28"/>
          <w:szCs w:val="28"/>
          <w:rtl w:val="true"/>
          <w:lang w:bidi="ar-SA"/>
        </w:rPr>
        <w:t xml:space="preserve">،وَ قَدْرِ بَلَاغِکَ </w:t>
      </w:r>
      <w:r>
        <w:rPr>
          <w:rStyle w:val="FootnoteAnchor"/>
          <w:rtl w:val="true"/>
        </w:rPr>
        <w:footnoteReference w:id="639"/>
      </w:r>
      <w:r>
        <w:rPr>
          <w:rFonts w:ascii="Amiri" w:hAnsi="Amiri" w:eastAsia="Amiri" w:cs="Amiri"/>
          <w:color w:val="111111"/>
          <w:sz w:val="28"/>
          <w:sz w:val="28"/>
          <w:szCs w:val="28"/>
          <w:rtl w:val="true"/>
          <w:lang w:bidi="ar-SA"/>
        </w:rPr>
        <w:t>مِنَ الزَّادِ،مَعَ خِفَّةِ الظَّهْرِ</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این زاد و توشه همان است که در قرآن مجید آمده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تَزَوَّدُوا فَإِنَّ خَیْرَ الزّادِ التَّقْوی ؛و زاد و توشه تهیه کنید،و بهترین زاد و توشه تقوا و پرهیزگاری است</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الارتیاد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ارتیاد به معنای طلب کردن است، مفهومش حسن طلب یا به عبارت دیگر تدبیر و مدیریت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طریقه تهیه زاد و توشه 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الظهر ؛سبک بودن پشت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چیزی است که در قرآن مجید آمده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لَیَحْمِلُنَّ أَثْقالَهُمْ وَ أَثْقالاً مَعَ أَثْقالِهِمْ ؛آنها بار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بر دوش 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بارهای سنگین دیگری را اضافه بر بارهای سنگین خود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امام علیه السلام به فرزندش می‌گوید که هرگز مانند آنان نباشد و تا می‌تواند پشت خود را از این بار سبک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نیز در خطبه بیست و یکم،این عبارتِ بسیار کوتاه و پر معنا را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تلحقوا؛سبکبار باشید تا به قافله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زمان‌های گذشته که قافله‌ها به راه می‌افتادند و به گردنه‌های صعب العبور می‌رسیدند گران باران وا می‌ماندند و چون قافله نمی‌توانست به خاطر آنها توقف کند،به مسیر خود ادامه می‌داد و آنها تنها در بیابان می‌ماندند و طعمه خوبی برای دزدان و گرگان بیابان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پس از این مقدمه کوتاه و پر معنا مسائل مالی و انفاقِ فی سبیل اللّه را که از مهمترین زاد و توشه‌های قیامت است عنوان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بیش از حدِ توانت مسئولیت اموال دنیا را بر دوش مگیر،زیرا سنگینی آن مایه مشقت و وبال تو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تَحْمِلَنَّ عَلَی ظَهْرِکَ فَوْقَ طَاقَتِکَ،فَیَکُونَ ثِقْلُ ذَلِکَ وَبَالاً عَلَیْکَ</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آنقدر ذخیره کن که برای نیاز تو کافی باشد و بتوانی فردای قیامت پاسخگوی آن باشی و گر نه همچون بار سنگینی بر دوش تو خواهد بود؛ باری که از آن استفاده نمی‌کنی و فقط رنج آن را می‌کشی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امام علیه السلام با تعبیر جالبی دعوت به انفاق فی سبیل اللّه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زمانی که قدرت داری،نیازمندی را یافتی که می‌تواند زاد و توشه تو را برای روز رستاخیز تو دوش گیرد و فردا که به آن نیازمند می‌شوی به تو بازپس گرداند،آن را غنیمت بشمار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این زاد و توشه را بر دوش او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وَجَدْتَ مِنْ أَهْلِ الْفَاقَةِ مَنْ یَحْمِلُ لَکَ زَادَکَ إِلَی یَوْمِ الْقِیَامَةِ، فَیُوَافِیکَ بِهِ غَداً حَیْثُ تَحْتَاجُ إِلَیْهِ فَاغْتَنِمْهُ وَ حَمِّلْهُ إِیَّاهُ،وَ أَکْثِرْ مِنْ تَزْوِیدِهِ وَ أَنْتَ قَادِرٌ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روزی در جستجوی چنین شخصی بر آیی و پیدایش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فَلَعَلَّکَ تَطْلُبُهُ فَلَا تَجِدُهُ</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امام علیه السلام در پایان این بخش از وصیّت‌نامه برای تشویق به انفاق در راه خدا از تعبیر دیگری استفاده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پیدا کنی که در حال غنا و بی‌نیازیت از تو وام بگیرد و ادای آن را برای روز سختی و تنگدستی تو بگذارد،آن را غنیمنت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اغْتَنِمْ مَنِ اسْتَقْرَضَکَ فِی حَالِ غِنَاکَ،لِیَجْعَلَ قَضَاءَهُ لَکَ فِی یَوْمِ عُسْرَتِکَ</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انسان عاقل و هوشیار باید از وجود دو کس بهره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داوطلبانه و به طور رایگان بار سنگین توشه انسان را بر دوش می‌گیرد و با شادی و خوشحالی آن را به مقصد می‌رساند و دیگر کسی که در هنگام بی‌نیازی‌انسان به مال،بخشی از اموال او را وام می‌گیرد و در آن زمان که شدیداً به آن نیازمند است باز پس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چنین است حال کسانی که در راه خدا انفاق می‌کنند و </w:t>
      </w:r>
    </w:p>
    <w:p>
      <w:pPr>
        <w:pStyle w:val="BookText"/>
        <w:rPr/>
      </w:pPr>
      <w:r>
        <w:rPr>
          <w:rFonts w:ascii="IRNazanin" w:hAnsi="IRNazanin" w:eastAsia="IRNazanin"/>
          <w:color w:val="111111"/>
          <w:sz w:val="28"/>
          <w:sz w:val="28"/>
          <w:szCs w:val="28"/>
          <w:rtl w:val="true"/>
          <w:lang w:bidi="fa-IR"/>
        </w:rPr>
        <w:t>تعبیری جالب‌تر و زیباتر از این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 برگرفته از قرآن مجید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الَّذِی یُقْرِضُ اللّهَ قَرْضاً حَسَناً فَیُضاعِفَهُ لَهُ أَضْعافاً کَثِیرَةً ؛کیست که به خدا قرض نیکویی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منت،انفاق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را برای او،چندین برابر کند؟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البته آیه مسأله وام دادن را با نکته اضافه‌ای بیان می‌دارد و آن اینکه خداوند وامی را که از بندگانش می‌گیرد دو چندان یا چند برابر به آنها باز پس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تعبیر اوّل را هم احتمالا بتوان از آیات شریفه سوره بلد استنباط کرد آنجا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توجّه است که مرحوم صدوق در کتاب علل الشرایع روایت جالبی متناسب با وصیّت‌نامه بالا نقل می‌کند که سفیان بن عُیَیْنَه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تابعین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سرد و بارانی علی بن الحسین علیه السلام را دید که آرد بر دوش خود حمل می‌کند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این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سَفَراً أُعِدُّ لَهُ زَاداً أَحْمِلُهُ إِلَی مَوْضِعٍ حَرِیز؛سفری در پیش دارم که زاد و توشه آن را به جای مطمئنی نقل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من در خدمت شماست آن را برای شما 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قبول نکرد،زُهری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آن را بر دوش حمل می‌کنم تو والا مقام‌تر از آنی که بخواهی چنین باری را بر دوش حمل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لَا أَرْفَعُ نَفْسِی عَمَّا یُنْجِینِی فِی سَفَرِی وَ یُحْسِنُ وُرُودِی عَلَی مَا أَرِدُ عَلَیْهِ أَسْأَلُکَ بِحَقِّ اللّهِ لَمَّا مَضَیْتَ لِحَاجَتِکَ وَ تَرَکْتَنِی؛لکن من خودم را والاتر از آن نمی‌دانم که آنچه مرا در سفرم نجات می‌بخشد و ورودم رابر آنچه می‌خواهم نیکو می‌سازد بر دوش حمل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 سوگند می‌دهم به دنبال </w:t>
      </w:r>
    </w:p>
    <w:p>
      <w:pPr>
        <w:pStyle w:val="BookText"/>
        <w:rPr/>
      </w:pPr>
      <w:r>
        <w:rPr>
          <w:rFonts w:ascii="IRNazanin" w:hAnsi="IRNazanin" w:eastAsia="IRNazanin"/>
          <w:color w:val="111111"/>
          <w:sz w:val="28"/>
          <w:sz w:val="28"/>
          <w:szCs w:val="28"/>
          <w:rtl w:val="true"/>
          <w:lang w:bidi="fa-IR"/>
        </w:rPr>
        <w:t>کار خود بروی و مرا به حال خود رها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به دنبال کار خود رفت بعد از چند روز امام علیه السلام را دید،عرض کرد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اثری از سفری که فرمودید نمی‌بینم،امام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زُهْرِیُّ لَیْسَ مَا ظَنَنْتَ وَ لَکِنَّهُ الْمَوْتُ وَ لَهُ کُنْتُ أَسْتَعِدُّ إِنَّمَا الْاِسْتِعْدَادُ لِلْمَوْتِ تَجَنُّبُ الْحَرَامِ وَ بَذْلُ النَّدَی وَ الْخَیْرِ؛آن سفری که تو گمان کردی نیست منظورم سفر آخرت است و من برای آن آماده می‌شوم و آماده شدن برای این سفر با پرهیز از حرام و انفاق در راههای خیر حاصل می‌شود</w:t>
      </w:r>
      <w:r>
        <w:rPr>
          <w:rFonts w:eastAsia="IRNazanin" w:cs="IRNazanin"/>
          <w:color w:val="111111"/>
          <w:sz w:val="28"/>
          <w:szCs w:val="28"/>
          <w:rtl w:val="true"/>
          <w:lang w:bidi="fa-IR"/>
        </w:rPr>
        <w:t xml:space="preserve">». </w:t>
      </w:r>
      <w:r>
        <w:rPr>
          <w:rStyle w:val="FootnoteAnchor"/>
          <w:rtl w:val="true"/>
        </w:rPr>
        <w:footnoteReference w:id="645"/>
      </w:r>
      <w:bookmarkStart w:id="1087" w:name="pg13956_167042"/>
    </w:p>
    <w:p>
      <w:pPr>
        <w:pStyle w:val="Heading3"/>
        <w:numPr>
          <w:ilvl w:val="2"/>
          <w:numId w:val="1"/>
        </w:numPr>
        <w:rPr/>
      </w:pPr>
      <w:bookmarkStart w:id="1088" w:name="__RefHeading___Toc901075_3381743652"/>
      <w:bookmarkStart w:id="1089" w:name="_Toc406"/>
      <w:bookmarkEnd w:id="1087"/>
      <w:bookmarkEnd w:id="1088"/>
      <w:r>
        <w:rPr>
          <w:rtl w:val="true"/>
        </w:rPr>
        <w:t>بخش هجدهم</w:t>
      </w:r>
      <w:bookmarkEnd w:id="1089"/>
    </w:p>
    <w:p>
      <w:pPr>
        <w:pStyle w:val="Heading4"/>
        <w:numPr>
          <w:ilvl w:val="3"/>
          <w:numId w:val="1"/>
        </w:numPr>
        <w:rPr/>
      </w:pPr>
      <w:bookmarkStart w:id="1090" w:name="__RefHeading___Toc901077_3381743652"/>
      <w:bookmarkStart w:id="1091" w:name="_Toc407"/>
      <w:bookmarkEnd w:id="1090"/>
      <w:r>
        <w:rPr>
          <w:rtl w:val="true"/>
        </w:rPr>
        <w:t>اشاره</w:t>
      </w:r>
      <w:bookmarkEnd w:id="1091"/>
    </w:p>
    <w:p>
      <w:pPr>
        <w:pStyle w:val="BookText"/>
        <w:rPr/>
      </w:pPr>
      <w:r>
        <w:rPr>
          <w:rFonts w:ascii="Amiri" w:hAnsi="Amiri" w:eastAsia="Amiri" w:cs="Amiri"/>
          <w:color w:val="111111"/>
          <w:sz w:val="28"/>
          <w:sz w:val="28"/>
          <w:szCs w:val="28"/>
          <w:rtl w:val="true"/>
          <w:lang w:bidi="ar-SA"/>
        </w:rPr>
        <w:t>وَ اعْلَمْ أَنَّ أَمَامَکَ عَقَبَةً کَئُوداً،الْمُخِفُّ فِیهَا أَحْسَنُ حَالاً مِنَ الْمُثْقِلِ، وَ الْمُبْطِئُ عَلَیْهَا أَقْبَحُ حَالاً مِنَ الْمُسْرِعِ،وَ أَنَّ مَهْبِطَکَ بِهَا لَا مَحَالَةَ إِمَّا عَلَی جَنَّةٍ أَوْ عَلَی نَارٍ،فَارْتَدْ لِنَفْسِکَ قَبْلَ نُزُولِکَ،وَ وَطِّئِ الْمَنْزِلَ قَبْلَ حُلُولِکَ،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بَعْدَ الْمَوْتِ مُسْتَعْتَبٌ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إِلَی الدُّنْیَا مُنْصَرَفٌ</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901079_3381743652"/>
      <w:bookmarkStart w:id="1093" w:name="_Toc408"/>
      <w:bookmarkEnd w:id="1092"/>
      <w:r>
        <w:rPr>
          <w:rtl w:val="true"/>
        </w:rPr>
        <w:t>ترجمه</w:t>
      </w:r>
      <w:bookmarkEnd w:id="10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پیش روی تو گردنه صعب العبوری هست که سبکباران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حالشان از سنگین باران بهتر است،و کندروان وضعشان بسیار بدتر از شتاب کنندگان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تو بعد از آن گردنه به یقین یا در بهشت است و یا در دوزخ،بنابراین پیش از ورودت در آنجا وسایل لازم را برای خویش مهیا ساز و منزلگاه را پیش از نزول،آماده نما،زیرا پس از مرگ راهی برای عذرخواهی نیست و نه طریقی برای بازگشت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گذشته</w:t>
      </w:r>
      <w:r>
        <w:rPr>
          <w:rFonts w:eastAsia="IRNazanin" w:cs="IRNazanin"/>
          <w:color w:val="111111"/>
          <w:sz w:val="28"/>
          <w:szCs w:val="28"/>
          <w:rtl w:val="true"/>
          <w:lang w:bidi="fa-IR"/>
        </w:rPr>
        <w:t>).</w:t>
      </w:r>
    </w:p>
    <w:p>
      <w:pPr>
        <w:pStyle w:val="Heading4"/>
        <w:numPr>
          <w:ilvl w:val="3"/>
          <w:numId w:val="1"/>
        </w:numPr>
        <w:rPr/>
      </w:pPr>
      <w:bookmarkStart w:id="1094" w:name="__RefHeading___Toc901081_3381743652"/>
      <w:bookmarkStart w:id="1095" w:name="_Toc409"/>
      <w:bookmarkEnd w:id="1094"/>
      <w:r>
        <w:rPr>
          <w:rtl w:val="true"/>
        </w:rPr>
        <w:t>شرح و تفسیر</w:t>
      </w:r>
      <w:r>
        <w:rPr>
          <w:rtl w:val="true"/>
        </w:rPr>
        <w:t xml:space="preserve">: </w:t>
      </w:r>
      <w:r>
        <w:rPr>
          <w:rtl w:val="true"/>
        </w:rPr>
        <w:t>امروز بار خود را سبک کن</w:t>
      </w:r>
      <w:r>
        <w:rPr>
          <w:rtl w:val="true"/>
        </w:rPr>
        <w:t>!</w:t>
      </w:r>
      <w:bookmarkEnd w:id="1095"/>
    </w:p>
    <w:p>
      <w:pPr>
        <w:pStyle w:val="BookText"/>
        <w:rPr/>
      </w:pPr>
      <w:r>
        <w:rPr>
          <w:rFonts w:ascii="IRNazanin" w:hAnsi="IRNazanin" w:eastAsia="IRNazanin"/>
          <w:color w:val="111111"/>
          <w:sz w:val="28"/>
          <w:sz w:val="28"/>
          <w:szCs w:val="28"/>
          <w:rtl w:val="true"/>
          <w:lang w:bidi="fa-IR"/>
        </w:rPr>
        <w:t>امروز بار خود را سبک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قسمت از وصیّت‌نامه نورانی خود بار دیگر به مسأله سفر طولانی و پر خوف و خطر قیامت باز می‌گردد و مسیر راه را به دقت روشن ساخته و وسیله نجات را یادآوری می‌کند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پیش روی تو گردنه صعب العبوری هست که سبکباران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حالشان از سنگین باران بهتر است و کندروان </w:t>
      </w:r>
    </w:p>
    <w:p>
      <w:pPr>
        <w:pStyle w:val="BookText"/>
        <w:rPr/>
      </w:pPr>
      <w:r>
        <w:rPr>
          <w:rFonts w:ascii="IRNazanin" w:hAnsi="IRNazanin" w:eastAsia="IRNazanin"/>
          <w:color w:val="111111"/>
          <w:sz w:val="28"/>
          <w:sz w:val="28"/>
          <w:szCs w:val="28"/>
          <w:rtl w:val="true"/>
          <w:lang w:bidi="fa-IR"/>
        </w:rPr>
        <w:t>وضعشان بسیار بدتر از شتاب‌کنندگان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أَمَامَکَ عَقَبَةً کَئُوداً </w:t>
      </w:r>
      <w:r>
        <w:rPr>
          <w:rStyle w:val="FootnoteAnchor"/>
          <w:rtl w:val="true"/>
        </w:rPr>
        <w:footnoteReference w:id="646"/>
      </w:r>
      <w:r>
        <w:rPr>
          <w:rFonts w:ascii="Amiri" w:hAnsi="Amiri" w:eastAsia="Amiri" w:cs="Amiri"/>
          <w:color w:val="111111"/>
          <w:sz w:val="28"/>
          <w:sz w:val="28"/>
          <w:szCs w:val="28"/>
          <w:rtl w:val="true"/>
          <w:lang w:bidi="ar-SA"/>
        </w:rPr>
        <w:t xml:space="preserve">، الْمُخِفُّ </w:t>
      </w:r>
      <w:r>
        <w:rPr>
          <w:rStyle w:val="FootnoteAnchor"/>
          <w:rtl w:val="true"/>
        </w:rPr>
        <w:footnoteReference w:id="647"/>
      </w:r>
      <w:r>
        <w:rPr>
          <w:rFonts w:ascii="Amiri" w:hAnsi="Amiri" w:eastAsia="Amiri" w:cs="Amiri"/>
          <w:color w:val="111111"/>
          <w:sz w:val="28"/>
          <w:sz w:val="28"/>
          <w:szCs w:val="28"/>
          <w:rtl w:val="true"/>
          <w:lang w:bidi="ar-SA"/>
        </w:rPr>
        <w:t xml:space="preserve">فِیهَا أَحْسَنُ حَالاً مِنَ الْمُثْقِلِ </w:t>
      </w:r>
      <w:r>
        <w:rPr>
          <w:rStyle w:val="FootnoteAnchor"/>
          <w:rtl w:val="true"/>
        </w:rPr>
        <w:footnoteReference w:id="648"/>
      </w:r>
      <w:r>
        <w:rPr>
          <w:rFonts w:ascii="Amiri" w:hAnsi="Amiri" w:eastAsia="Amiri" w:cs="Amiri"/>
          <w:color w:val="111111"/>
          <w:sz w:val="28"/>
          <w:sz w:val="28"/>
          <w:szCs w:val="28"/>
          <w:rtl w:val="true"/>
          <w:lang w:bidi="ar-SA"/>
        </w:rPr>
        <w:t>،وَ الْمُبْطِئُ عَلَیْهَا أَقْبَحُ حَالاً مِنَ الْمُسْرِعِ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این گردنه صعب العبور یا مرگ و سکرات آن است یا عالم برزخ و یا پل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همه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عبور سالم از گردنه‌های صعب العبور باید بار خود را سبک کرد و به سرعت گذشت،زیرا در این گونه گردنه‌ها ممکن است راهزنان و یا حیوانات درنده نیز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برگرفته از قرآن مجید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إِطْعامٌ فِی یَوْمٍ ذِی مَسْغَبَةٍ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از آن گردنه مهم نگذشت،و تو چه می‌دانی که آن گردنه چیست؟ آزاد کردن برده‌ای،یا غذا دادن در روز گرسنگی</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برخی از مفسران در شرح این آیات،عقبه را به معنای هوای نفس و بعضی دیگر به گردنه‌های صعب العبور روز قیامت تفسیر کرده‌اند که کلام حضرت متناسب با همین تفسیر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ادامه سخن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تو بعد از آن گردنه ناچار یا در بهشت است و یا 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مَهْبِطَکَ بِهَا لَا مَحَالَةَ إِمَّا عَلَی جَنَّةٍ أَوْ عَلَی نَارٍ</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پیش از ورودت در آنجا وسایل لازم را برای خویش مهیا ساز و منزلگاه را پیش از نزول،آماده نما،زیرا پس از مرگ راهی </w:t>
      </w:r>
    </w:p>
    <w:p>
      <w:pPr>
        <w:pStyle w:val="BookText"/>
        <w:rPr/>
      </w:pPr>
      <w:r>
        <w:rPr>
          <w:rFonts w:ascii="IRNazanin" w:hAnsi="IRNazanin" w:eastAsia="IRNazanin"/>
          <w:color w:val="111111"/>
          <w:sz w:val="28"/>
          <w:sz w:val="28"/>
          <w:szCs w:val="28"/>
          <w:rtl w:val="true"/>
          <w:lang w:bidi="fa-IR"/>
        </w:rPr>
        <w:t xml:space="preserve">برای عذرخواهی‌نیست و نه طریقی برای بازگشت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فَارْتَدْ </w:t>
      </w:r>
      <w:r>
        <w:rPr>
          <w:rStyle w:val="FootnoteAnchor"/>
          <w:rtl w:val="true"/>
        </w:rPr>
        <w:footnoteReference w:id="650"/>
      </w:r>
      <w:r>
        <w:rPr>
          <w:rFonts w:ascii="Amiri" w:hAnsi="Amiri" w:eastAsia="Amiri" w:cs="Amiri"/>
          <w:color w:val="111111"/>
          <w:sz w:val="28"/>
          <w:sz w:val="28"/>
          <w:szCs w:val="28"/>
          <w:rtl w:val="true"/>
          <w:lang w:bidi="ar-SA"/>
        </w:rPr>
        <w:t>لِنَفْسِکَ قَبْلَ نُزُولِکَ،وَ وَطِّئِ الْمَنْزِلَ قَبْلَ حُلُولِکَ،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فَلَیْسَ بَعْدَ الْمَوْتِ مُسْتَعْتَبٌ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إِلَی الدُّنْیَا مُنْصَرَفٌ</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شایان توجّه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 الموت مستعتب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کلام پیامبر اکرم صلی الله علیه و آله آمده است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 الْمَوْتِ مُسْتَعْتَبٌ أَکْثِرُوا مِنْ ذِکْرِ هَادِمِ اللَّذَّاتِ وَمُنَغِّصِ الشَّهَوَاتِ؛بعد از مرگ راهی برای عذرخواهی و جلب رضایت پروردگار نیست،بنابراین بسیار به یاد چیزی باشید که لذات را در هم می‌کوبد و شهوات را بر هم می‌زند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الدُّنْیَا مُنْصَرَفٌ ؛راه بازگشتی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 واقعیّت واضحی است که در آیات قرآن و روایات به طور گسترده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 أَحَدَهُمُ الْمَوْتُ 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أَعْمَلُ صالِحاً فِیما تَرَکْتُ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همچنان به راه غلط خود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آنها فرا رسد،می‌گوید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در برابر آنچه ترک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کوتاهی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صالحی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Style w:val="FootnoteAnchor"/>
          <w:rtl w:val="true"/>
        </w:rPr>
        <w:footnoteReference w:id="654"/>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درباره مردگان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قَبِیحٍ یَسْتَطِیعُونَ انْتِقَالاً وَ لَا فِی حَسَنٍ یَسْتَطِیعُونَ ازْدِیَاداً؛نه قدرت دارند از عمل زشتی که انجام داده‌اند کنار روند و نه می‌توانند بر کارهای نیک خود چیزی بیفزایند</w:t>
      </w:r>
      <w:r>
        <w:rPr>
          <w:rFonts w:eastAsia="IRNazanin" w:cs="IRNazanin"/>
          <w:color w:val="111111"/>
          <w:sz w:val="28"/>
          <w:szCs w:val="28"/>
          <w:rtl w:val="true"/>
          <w:lang w:bidi="fa-IR"/>
        </w:rPr>
        <w:t xml:space="preserve">». </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منزلگاه‌های این عالم قابل بازگشت نیست،همان گونه که فرزند ناقص هرگز به رحم مادر برای تکامل بیشتر باز نمی‌گردد و میوه‌ای که از درخت جدا شد به شاخه بر نمی‌گردد،کسانی که از این دنیا به عالم برزخ می‌روند نیز امکان بازگشت به دنیا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برزخیان نیز هنگامی که به قیامت منتقل شوند هرگز نمی‌توانند به عالم برزخ بازگردند و این هشداری است به همه ما که بدانیم ممکن است در یک لحظه همه چیز تمام شود،درهای توبه بسته شود و راه تحصیل زاد و توشه مسدود گردد و با یک دنیا حسرت،چشم از جهان بپوشیم</w:t>
      </w:r>
      <w:r>
        <w:rPr>
          <w:rFonts w:eastAsia="IRNazanin" w:cs="IRNazanin"/>
          <w:color w:val="111111"/>
          <w:sz w:val="28"/>
          <w:szCs w:val="28"/>
          <w:rtl w:val="true"/>
          <w:lang w:bidi="fa-IR"/>
        </w:rPr>
        <w:t xml:space="preserve">. </w:t>
      </w:r>
      <w:bookmarkStart w:id="1096" w:name="pg13956_167046"/>
    </w:p>
    <w:p>
      <w:pPr>
        <w:pStyle w:val="Heading3"/>
        <w:numPr>
          <w:ilvl w:val="2"/>
          <w:numId w:val="1"/>
        </w:numPr>
        <w:rPr/>
      </w:pPr>
      <w:bookmarkStart w:id="1097" w:name="__RefHeading___Toc901083_3381743652"/>
      <w:bookmarkStart w:id="1098" w:name="_Toc410"/>
      <w:bookmarkEnd w:id="1096"/>
      <w:bookmarkEnd w:id="1097"/>
      <w:r>
        <w:rPr>
          <w:rtl w:val="true"/>
        </w:rPr>
        <w:t>بخش نوزدهم</w:t>
      </w:r>
      <w:bookmarkEnd w:id="1098"/>
    </w:p>
    <w:p>
      <w:pPr>
        <w:pStyle w:val="Heading4"/>
        <w:numPr>
          <w:ilvl w:val="3"/>
          <w:numId w:val="1"/>
        </w:numPr>
        <w:rPr/>
      </w:pPr>
      <w:bookmarkStart w:id="1099" w:name="__RefHeading___Toc901085_3381743652"/>
      <w:bookmarkStart w:id="1100" w:name="_Toc411"/>
      <w:bookmarkEnd w:id="1099"/>
      <w:r>
        <w:rPr>
          <w:rtl w:val="true"/>
        </w:rPr>
        <w:t>اشاره</w:t>
      </w:r>
      <w:bookmarkEnd w:id="1100"/>
    </w:p>
    <w:p>
      <w:pPr>
        <w:pStyle w:val="BookText"/>
        <w:rPr/>
      </w:pPr>
      <w:r>
        <w:rPr>
          <w:rFonts w:ascii="Amiri" w:hAnsi="Amiri" w:eastAsia="Amiri" w:cs="Amiri"/>
          <w:color w:val="111111"/>
          <w:sz w:val="28"/>
          <w:sz w:val="28"/>
          <w:szCs w:val="28"/>
          <w:rtl w:val="true"/>
          <w:lang w:bidi="ar-SA"/>
        </w:rPr>
        <w:t>وَ اعْلَمْ أَنَّ الَّذِی بِیَدِهِ خَزَائِنُ السَّمَاوَاتِ وَ الْأَرْضِ قَدْ أَذِنَ لَکَ فِی الدُّعَاءِ، تَکَفَّلَ لَکَ بِالْإِجَابَةِ،وَ أَمَرَکَ أَنْ تَسْأَلَهُ لِیُعْطِیَکَ،وَ تَسْتَرْحِمَهُ لِیَرْحَمَکَ،وَ لَمْ یَجْعَلْ بَیْنَکَ وَ بَیْنَهُ مَنْ یَحْجُبُکَ عَنْهُ،وَ لَمْ یُلْجِئْکَ إِلَی مَنْ یَشْفَعُ لَکَ إِلَیْهِ،وَ لَمْ یَمْنَعْکَ إِنْ أَسَأْتَ مِنَ التَّوْبَةِ،وَ لَمْ یُعَاجِلْکَ بِالنِّقْمَةِ،وَ لَمْ یُعَیِّرْکَ بِالْإِنَابَةِ،وَ لَمْ یَفْضَحْکَ حَیْثُ الْفَضِیحَةُ بِکَ أَوْلَی،وَ لَمْ یُشَدِّدْ عَلَیْکَ فِی قَبُولِ الْإِنَابَةِ،وَ لَمْ یُنَاقِشْکَ بِالْجَرِیمَةِ وَ لَمْ یُؤْیِسْکَ مِنَ الرَّحْمَةِ،بَلْ جَعَلَ نُزُوعَکَ عَنِ الذَّنْبِ حَسَنَةً،وَ حَسَبَ سَیِّئَتَکَ وَاحِدَةً،وَ حَسَبَ حَسَنَتَکَ عَشْراً،وَ فَتَحَ لَکَ بَابَ الْمَتَابِ،وَ بَابَ الاِسْتِعْتَابِ،</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نَادَیْتَهُ سَمِعَ نِدَاکَ،وَ إِذَا نَاجَیْتَهُ عَلِمَ نَجْوَاکَ،فَأَفْضَیْتَ إِلَیْهِ بِحَاجَتِکَ، وَ أَبْثَثْتَهُ ذَاتَ نَفْسِکَ،وَ شَکَوْتَ إِلَیْهِ هُمُومَکَ،اسْتَکْشَفْتَهُ کُرُوبَکَ،وَ اسْتَعَنْتَهُ عَلَی أُمُورِکَ،وَ سَأَلْتَهُ مِنْ خَزَائِنِ رَحْمَتِهِ مَا لَا یَقْدِرُ عَلَی إِعْطَائِهِ غَیْرُهُ،مِنْ زِیَادَةِ الْأَعْمَارِ،وَ صِحَّةِ الْأَبْدَانِ،سَعَةِ الْأَرْزَاقِ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فِی یَدَیْکَ مَفَاتِیحَ خَزَائِنِهِ بِمَا أَذِنَ لَکَ فِیهِ مِنْ مَسْأَلَتِهِ،فَمَتَی شِئْتَ اسْتَفْتَحْتَ بِالدُّعَاءِ أَبْوَابَ نِعْمَتِهِ،وَ اسْتَمْطَرْتَ شَآبِیبَ رَحْمَتِهِ،فَلَا یُقَنِّطَنَّکَ إِبْطَاءُ إِجَابَتِهِ،فَإِنَّ الْعَطِیَّةَ عَلَی قَدْرِ النِّیَّةِ،وَ رُبَّمَا أُخِّرَتْ عَنْکَ الْإِجَابَةُ،لِیَکُونَ ذَلِکَ أَعْظَمَ لِأَجْرِ السَّائِلِ، وَ أَجْزَلَ لِعَطَاءِ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سَأَلْتَ الشَّیْءَ فَلَا تُؤْتَاهُ،وَ أُوتِیتَ خَیْراً مِنْهُ عَاجِلاً أَوْ آجِلاً،أَوْ صُرِفَ عَنْکَ لِمَا هُوَ خَیْرٌ لَکَ،فَلَرُبَّ أَمْرٍ قَدْ طَلَبْتَهُ فِیهِ هَلَاکُ دِینِکَ لَوْ أُوتِیتَهُ،فَلْتَکُنْ مَسْأَلَتُکَ فِیمَا یَبْقَی لَکَ جَمَالُهُ،وَ یُنْفَی عَنْکَ وَبَالُهُ؛ فَالْمَالُ لَا یَبْقَی لَکَ وَ لَا تَبْقَی لَه</w:t>
      </w:r>
      <w:r>
        <w:rPr>
          <w:rFonts w:eastAsia="Amiri" w:cs="Amiri" w:ascii="Amiri" w:hAnsi="Amiri"/>
          <w:color w:val="111111"/>
          <w:sz w:val="28"/>
          <w:szCs w:val="28"/>
          <w:rtl w:val="true"/>
          <w:lang w:bidi="ar-SA"/>
        </w:rPr>
        <w:t xml:space="preserve">. </w:t>
      </w:r>
      <w:bookmarkStart w:id="1101" w:name="pg13956_167047"/>
    </w:p>
    <w:p>
      <w:pPr>
        <w:pStyle w:val="Heading4"/>
        <w:numPr>
          <w:ilvl w:val="3"/>
          <w:numId w:val="1"/>
        </w:numPr>
        <w:rPr/>
      </w:pPr>
      <w:bookmarkStart w:id="1102" w:name="__RefHeading___Toc901087_3381743652"/>
      <w:bookmarkStart w:id="1103" w:name="_Toc412"/>
      <w:bookmarkEnd w:id="1101"/>
      <w:bookmarkEnd w:id="1102"/>
      <w:r>
        <w:rPr>
          <w:rtl w:val="true"/>
        </w:rPr>
        <w:t>ترجمه</w:t>
      </w:r>
      <w:bookmarkEnd w:id="1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کس که گنج‌های آسمان‌ها و زمین در دست اوست،به تو اجازه دعا و درخواست را داده است و اجابتِ آن را تضمین نموده است،به تو امر کرده که از او بخواهی تا عطایت کند و از او درخواست رحمت کنی تا رحمتش را شامل حال تو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میان تو و خودش کسی قرار نداده که در برابر او حجاب تو شود و تو را مجبور نساخته که به شفیعی پناه بری و خداوند در صورتی که مرتکب بدی شوی تو را از توبه مانع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آن را به روی تو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کیفر تو تعجیل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موجب اینکه ممکن است توبه کنی به تأخیر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 را به سبب توبه و انابه سرزنش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انتقام جویان توبه‌کاران را زیر رگبار ملامت و سرزنش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آنجا که رسوایی سزاوار توست تو را رسوا نساخته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تنگ‌نظران بی‌گذشت فوراً اقدام به رسوا سازی و افشاگری درباره خطاکاران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قبول توبه بر تو سخت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معمول افراد کوتاه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محاسبه جرایمِ تو دقت و موشکافی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آسانی از آن گذشته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گاه تو را از رحمتش مأیوس نساخته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گناه تو سنگین و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بازگشت تو از گناه را حسنه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مهم‌تر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تو را یکی محسوب می‌دارد و حسنه‌ات را ده برابر حساب می‌کند و درِ توبه و بازگشت و عذرخواهی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رویت باز نگه داشته به گونه‌ای که هر زمان او را ندا کنی ندای تو را می‌شنود و هر گاه با او نجوا نمایی آن را می‌داند،بنابراین حاجتت را به سویش می‌بری و آن چنان که هستی در پیشگاه او خود را نشان می‌دهی،غم و اندوه خود را با وی در میان می‌گذاری و حل مشکلات و درد و رنج خود را از او می‌خواهی،و در کارهایت از او استعانت می‌جویی،می‌توانی از </w:t>
      </w:r>
      <w:bookmarkStart w:id="1104" w:name="pg13956_167048"/>
    </w:p>
    <w:p>
      <w:pPr>
        <w:pStyle w:val="BookText"/>
        <w:rPr/>
      </w:pPr>
      <w:bookmarkEnd w:id="1104"/>
      <w:r>
        <w:rPr>
          <w:rFonts w:ascii="IRNazanin" w:hAnsi="IRNazanin" w:eastAsia="IRNazanin"/>
          <w:color w:val="111111"/>
          <w:sz w:val="28"/>
          <w:sz w:val="28"/>
          <w:szCs w:val="28"/>
          <w:rtl w:val="true"/>
          <w:lang w:bidi="fa-IR"/>
        </w:rPr>
        <w:t>خزاین رحمتش چیزهایی را بخواهی که جز او کسی قادر به اعطای آن نیست مانند فزونی عمر،سلامتی تن و وسعت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خداوند کلیدهای خزاینش را با اجازه‌ای که به تو درباره درخواست از او عطا کرده،در دست تو قرار داده است پس هر گاه خواسته‌ای داشته باشی می‌توانی به وسیله دعا درهای نعمت پروردگار را بگشایی و باران رحمت او را فرود آوری و هرگز نباید تأخیر اجابت دعا تو را مأیوس کند،زیرا بخشش پروردگار به اندازه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است؛گاه می‌شود که اجابت دعا به تأخیر می‌افتد تا اجر و پاداش درخواست کننده بیشتر گردد و عطای آرزومندان را فزون‌تر کند و گاه می‌شود چیزی را از خدا می‌خواهی و به تو نمی‌دهد در حالی که بهتر از آن در کوتاه مدت یا دراز مدت به تو داده خواهد شد یا آن را به چیزی که برای تو بهتر از آن است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چیزی از خدا می‌خواهی که اگر به آن برسی مایه هلاک دین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 را از تو دریغ می‌دارد و چیزی بهتر از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تقاضای تو از خدا همیشه چیزی باشد که جمال و زیباییش برای تو باقی بماند و وبال و بدییش از تو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مال دنیا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برای تو باقی نمی‌ماند و تو نیز برای آن باقی نخواهی ماند</w:t>
      </w:r>
      <w:r>
        <w:rPr>
          <w:rFonts w:eastAsia="IRNazanin" w:cs="IRNazanin"/>
          <w:color w:val="111111"/>
          <w:sz w:val="28"/>
          <w:szCs w:val="28"/>
          <w:rtl w:val="true"/>
          <w:lang w:bidi="fa-IR"/>
        </w:rPr>
        <w:t>!</w:t>
      </w:r>
    </w:p>
    <w:p>
      <w:pPr>
        <w:pStyle w:val="Heading4"/>
        <w:numPr>
          <w:ilvl w:val="3"/>
          <w:numId w:val="1"/>
        </w:numPr>
        <w:rPr/>
      </w:pPr>
      <w:bookmarkStart w:id="1105" w:name="__RefHeading___Toc901089_3381743652"/>
      <w:bookmarkStart w:id="1106" w:name="_Toc413"/>
      <w:bookmarkEnd w:id="1105"/>
      <w:r>
        <w:rPr>
          <w:rtl w:val="true"/>
        </w:rPr>
        <w:t>شرح و تفسیر</w:t>
      </w:r>
      <w:r>
        <w:rPr>
          <w:rtl w:val="true"/>
        </w:rPr>
        <w:t xml:space="preserve">: </w:t>
      </w:r>
      <w:r>
        <w:rPr>
          <w:rtl w:val="true"/>
        </w:rPr>
        <w:t>درهای توبه و دعا به روی تو گشوده است</w:t>
      </w:r>
      <w:bookmarkEnd w:id="1106"/>
    </w:p>
    <w:p>
      <w:pPr>
        <w:pStyle w:val="BookText"/>
        <w:rPr/>
      </w:pPr>
      <w:r>
        <w:rPr>
          <w:rFonts w:ascii="IRNazanin" w:hAnsi="IRNazanin" w:eastAsia="IRNazanin"/>
          <w:color w:val="111111"/>
          <w:sz w:val="28"/>
          <w:sz w:val="28"/>
          <w:szCs w:val="28"/>
          <w:rtl w:val="true"/>
          <w:lang w:bidi="fa-IR"/>
        </w:rPr>
        <w:t>درهای توبه و دعا به روی تو گشوده است</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وصیّت‌نامه پر نورش به چند موضوع مهم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سراغ مسأله دعا می‌رود که بسیار سرنوشت‌ساز و پر اهمیت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 کس که گنج‌های آسمان‌ها و زمین در دست اوست،به تو اجازه دعا و درخواست را داده و اجابتِ آن را تضمین نموده </w:t>
      </w:r>
    </w:p>
    <w:p>
      <w:pPr>
        <w:pStyle w:val="BookText"/>
        <w:rPr/>
      </w:pPr>
      <w:r>
        <w:rPr>
          <w:rFonts w:ascii="IRNazanin" w:hAnsi="IRNazanin" w:eastAsia="IRNazanin"/>
          <w:color w:val="111111"/>
          <w:sz w:val="28"/>
          <w:sz w:val="28"/>
          <w:szCs w:val="28"/>
          <w:rtl w:val="true"/>
          <w:lang w:bidi="fa-IR"/>
        </w:rPr>
        <w:t>است،به تو امر کرده که از او بخواهی تا عطایت کند و از او درخواست رحمت کنی تا رحمتش را شامل حال تو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الَّذِی بِیَدِهِ خَزَائِنُ السَّمَاوَاتِ وَ الْأَرْضِ قَدْ أَذِنَ لَکَ فِی الدُّعَاءِ،وَ تَکَفَّلَ لَکَ بِالْإِجَابَةِ،وَ أَمَرَکَ أَنْ تَسْأَلَهُ لِیُعْطِیَکَ، تَسْتَرْحِمَهُ لِیَرْحَمَکَ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جمله،امام علیه السلام برای تشویق به دعا کردن به نکاتی اشاره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تقاضا می‌کنی که همه چیز در اختیار اوست زمین و آسمان و مواهب و نعمت‌ها و روزی‌ها و در یک جمله تمام گنجینه‌های آسمان‌ها و زمین؛بنابراین درخواست از او به یقین به اجابت بسیار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اجازه داده و در واقع دعوت کرده تا به درگاهش روی و دعا کنی و این نهایت لطف و مرحمت است که کسی نیازمندان را به سوی خود فرا خواند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و درخواست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یَعْبَؤُا بِکُمْ رَبِّی لَوْ لا دُعاؤُکُمْ </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و مانند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جمله سوم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تضمین کرده که دعای شما را مستجاب کند که اشاره به آیاتی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Style w:val="FootnoteAnchor"/>
          <w:rtl w:val="true"/>
        </w:rPr>
        <w:footnoteReference w:id="656"/>
      </w:r>
      <w:r>
        <w:rPr>
          <w:rFonts w:ascii="IRNazanin" w:hAnsi="IRNazanin" w:eastAsia="IRNazanin"/>
          <w:color w:val="111111"/>
          <w:sz w:val="28"/>
          <w:sz w:val="28"/>
          <w:szCs w:val="28"/>
          <w:rtl w:val="true"/>
          <w:lang w:bidi="fa-IR"/>
        </w:rPr>
        <w:t>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چهارم مطلب را از اذن و اجازه فراتر می‌برد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امر کرده است که از او درخواست کنید و طلب رحمت نمایید تا خواسته شما را عطا کند و این به آیاتی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سْئَلُوا اللّهَ مِنْ فَضْلِهِ إِنَّ اللّهَ کانَ بِکُلِّ شَیْءٍ عَلِیماً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Style w:val="FootnoteAnchor"/>
          <w:rtl w:val="true"/>
        </w:rPr>
        <w:footnoteReference w:id="657"/>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پنجم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میان تو و خودش کسی را قرار نداده که در برابر او حجاب تو شود و تو را مجبور نساخته که به شفیعی پناه 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بَیْنَکَ وَ بَیْنَهُ مَنْ یَحْجُبُکَ عَنْهُ،وَ لَمْ یُلْجِئْکَ إِلَی مَنْ یَشْفَعُ لَکَ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اشاره به اینکه اساس اسلام بر این است که انسان‌ها می‌توانند رابطه مستقیم با پروردگار خود پیدا کنند،همان گونه که همه روز در نمازهای خود از آغاز تا پایان،مخصوصاً در سوره‌حمد،با پروردگارشان خطاب مستقیم دارند به گونه‌ای که هیچ واسطه‌ای میان آنها و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افتخار بزرگی است برای اسلام و مسلمین که اسلام راه ارتباط مستقیم با خدا را بر همه گشوده و جای جایِ قرآن مجید،شاهد و گواه بر آن است به ویژه آیاتی که خداوند را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بعضی از مذاهب باطله که پیر و مرشد و شیخ خود را واسطه می‌دانند و گاه ارتباط مستقیم با خدا را روا نمی‌پندارند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مسأله شفاعت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پیامبر صلی الله علیه و آله،امام معصوم علیه السلام و حتی فرشتگان و مؤمنان صالح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است و آیات فراوان و روایات بسیار دلالت بر شفاعت شفیعان در دنیا و آخرت می‌کند،آیا شفاعت با برقراری ارتباط مستقیم منافات ندارد؟</w:t>
      </w:r>
    </w:p>
    <w:p>
      <w:pPr>
        <w:pStyle w:val="BookText"/>
        <w:rPr/>
      </w:pPr>
      <w:r>
        <w:rPr>
          <w:rFonts w:ascii="IRNazanin" w:hAnsi="IRNazanin" w:eastAsia="IRNazanin"/>
          <w:color w:val="111111"/>
          <w:sz w:val="28"/>
          <w:sz w:val="28"/>
          <w:szCs w:val="28"/>
          <w:rtl w:val="true"/>
          <w:lang w:bidi="fa-IR"/>
        </w:rPr>
        <w:t>پاسخ این سؤال با توجّه به دو نکته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بر نفی ارتباط مستقیم نیست،بلکه ارتباط مستقیم با خدا در جای خود محفوظ است و مسلمانان شب و روز از آن استفاده می‌کنند و شفاعت هم در جای خود ثابت است و به تعبیر دیگر هر دو در کنار هم قرار دارند و دو راه به سوی رحمت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مکرر به این نکته اشاره شده که شفاعت نیز به اذن خدا است،بنابراین کسی که دست به دامان پیغمبر اکرم صلی الله علیه و آله و امامان معصوم علیهم السلام برای شفاعت می‌زند باید در کنار آن از خدا بخواهد که اذن شفاعت به آنها بدهد،پس مکمل آن نیز ارتباط مستقیم با خداست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من حوایج خویش را مستقیماً از خدا می‌خواهم ولی گاه حاجت به قدری مهم و پیچیده است یا من آنقدر آلوده و گنه‌کارم که احساس می‌کنم به </w:t>
      </w:r>
    </w:p>
    <w:p>
      <w:pPr>
        <w:pStyle w:val="BookText"/>
        <w:rPr/>
      </w:pPr>
      <w:r>
        <w:rPr>
          <w:rFonts w:ascii="IRNazanin" w:hAnsi="IRNazanin" w:eastAsia="IRNazanin"/>
          <w:color w:val="111111"/>
          <w:sz w:val="28"/>
          <w:sz w:val="28"/>
          <w:szCs w:val="28"/>
          <w:rtl w:val="true"/>
          <w:lang w:bidi="fa-IR"/>
        </w:rPr>
        <w:t>تنهایی توفیق رسیدن به خواسته خود را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اینجاست که دست به دامان شخص بزرگ و آبرومندی می‌شوم که به اذن اللّه در پیشگاه خدا برای من شفاعت کند؛مثلاً برادران یوسف بعد از آن همه جنایت درباره برادر خود احساس کردند گناهشان به قدری عظیم است که نمی‌توانند مستقیما عفو خود را بخواهند؛لذا دست به دامن پدر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أَبانَا اسْتَغْفِرْ لَنا ذُنُوبَنا إِنّا کُنّا خاطِئِینَ </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سپس امام علیه السلام بعد از مسأله دعا به سراغ مسأله توبه می‌پردازد و با تعبیراتی بسیار گویا و پر معنا لطف الهی را به گنه‌کاران توبه‌کار شرح می‌دهد و در هشت جمله بر آن تأکید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صورتی که مرتکب بدی شوی تو را از توبه مانع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آن را به روی تو 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یَمْنَعْکَ إِنْ أَسَأْتَ مِنَ التَّوْبَةِ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کیفر تو تعجیل نکرده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را به موجب اینکه ممکن است توبه کنی به تأخیر انداخته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یُعَاجِلْکَ بِالنِّقْمَةِ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تو را به سبب توبه و انابه سرزنش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انتقام جویان توبه کاران را زیر رگبار ملامت و سرزنش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یُعَیِّرْکَ بِالْإِنَابَةِ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آنجا که رسوایی سزاوار توست تو را رسوا نساخته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تنگ‌نظران بی‌گذشت فورا اقدام به رسوا سازی و افشاگری درباره خطاکاران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یَفْضَحْکَ حَیْثُ الْفَضِیحَةُ بِکَ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قبول توبه بر تو سخت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معمول افراد کوتاه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یُشَدِّدْ عَلَیْکَ فِی قَبُولِ الْإِنَابَةِ</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محاسبه جرایمِ تو دقت و مو شکافی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آسانی از آن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یُنَاقِشْکَ </w:t>
      </w:r>
      <w:r>
        <w:rPr>
          <w:rStyle w:val="FootnoteAnchor"/>
          <w:rtl w:val="true"/>
        </w:rPr>
        <w:footnoteReference w:id="659"/>
      </w:r>
      <w:r>
        <w:rPr>
          <w:rFonts w:ascii="Amiri" w:hAnsi="Amiri" w:eastAsia="Amiri" w:cs="Amiri"/>
          <w:color w:val="111111"/>
          <w:sz w:val="28"/>
          <w:sz w:val="28"/>
          <w:szCs w:val="28"/>
          <w:rtl w:val="true"/>
          <w:lang w:bidi="ar-SA"/>
        </w:rPr>
        <w:t>بِالْجَرِیمَةِ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از رحمتش مأیوس نساخته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گناه تو سنگین و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بازگشت تو از گناه را حسنه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مهم‌تر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را یکی محسوب می‌دارد و حسنه‌ات را ده برابر حساب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یُؤْیِسْکَ مِنَ الرَّحْمَةِ،بَلْ جَعَلَ نُزُوعَکَ </w:t>
      </w:r>
      <w:r>
        <w:rPr>
          <w:rStyle w:val="FootnoteAnchor"/>
          <w:rtl w:val="true"/>
        </w:rPr>
        <w:footnoteReference w:id="660"/>
      </w:r>
      <w:r>
        <w:rPr>
          <w:rFonts w:ascii="Amiri" w:hAnsi="Amiri" w:eastAsia="Amiri" w:cs="Amiri"/>
          <w:color w:val="111111"/>
          <w:sz w:val="28"/>
          <w:sz w:val="28"/>
          <w:szCs w:val="28"/>
          <w:rtl w:val="true"/>
          <w:lang w:bidi="ar-SA"/>
        </w:rPr>
        <w:t>عَنِ الذَّنْبِ حَسَنَةً،وَ حَسَبَ سَیِّئَتَکَ وَاحِدَةً،وَ حَسَبَ حَسَنَتَکَ عَشْراً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توبه و بازگشت و عذرخواهی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رویت باز نگه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لَکَ بَابَ الْمَتَابِ،وَ بَابَ الاِسْتِعْتَابِ</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این تعبیرات در واقع برگرفته از آیات مختلف قرآن است که توبه و آثار توبه و الطاف و عنایات الهی را در زمینه آن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تُوبُوا إِلَی اللّهِ جَمِیعاً أَیُّهَا الْمُؤْمِنُونَ 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مؤمنان همگی به سوی خدا بازگردید،تا رستگار شوید</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در جای دیگر در مورد قبولی توبه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یَقْبَلُ التَّوْبَةَ عَنْ عِبادِهِ وَ یَعْفُوا عَنِ 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توبه را از بندگانش می‌پذیرد و بدی‌ها را می‌بخشد</w:t>
      </w:r>
      <w:r>
        <w:rPr>
          <w:rFonts w:eastAsia="IRNazanin" w:cs="IRNazanin"/>
          <w:color w:val="111111"/>
          <w:sz w:val="28"/>
          <w:szCs w:val="28"/>
          <w:rtl w:val="true"/>
          <w:lang w:bidi="fa-IR"/>
        </w:rPr>
        <w:t xml:space="preserve">». </w:t>
      </w:r>
      <w:r>
        <w:rPr>
          <w:rStyle w:val="FootnoteAnchor"/>
          <w:rtl w:val="true"/>
        </w:rPr>
        <w:footnoteReference w:id="663"/>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عدم تعجیل عقوبت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رَبُّکَ الْغَفُورُ ذُو الرَّحْمَةِ لَوْ یُؤاخِذُهُمْ بِما کَسَبُوا لَعَجَّلَ لَهُمُ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آمرزنده و دارای رحمت است؛اگر می‌خواست آنان را به سبب اعمالشان مجازات کند عذاب را هر چه زودتر برای آنها می‌فرستاد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درباره عدم یأس از رحمت با عبارتی مملوّ از لطف و محبّت به پیامبرش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بندگان من که بر خود اسراف و ستم کرده‌اید از رحمت خداوند نومید نشوید که خداوند همه گناهان را می‌آمرزد،زیرا او بسیار آمرزنده و مهربان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در مورد تبدیل سیئات به حسنات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تابَ وَ آمَنَ وَ عَمِلَ عَمَلاً صالِحاً فَأُوْلئِکَ یُبَدِّلُ اللّهُ سَیِّئاتِهِمْ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توبه کنند و ایمان آورند و عمل صالح انجام دهند خداوند سیئات آنان را به حسنات مبدّل می‌کند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درباره ثبت سیئات به اندازه خودش و ثبت خوبی‌ها به ده برابر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وَ مَنْ جاءَ بِالسَّیِّئَةِ فَلا یُجْزی إِلاّ مِثْلَها وَ هُمْ لا یُظْلَمُونَ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 نیکی به جا آورد،ده برابر آن پاداش دارد،و هر کس کار بدی انجام دهد،جز به مانند آن،کیفر نخواهد دید؛و ستمی بر آنها نخواهد شد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به یقین توبه اولین گام برای پیمودن راه حق است و به همین دلیل،سالکان مسیر الی اللّه آن را منزلگاه اوّل می‌شمرند و اگر در فرمایش امام علیه السلام به دنبال دعا ذکر شده برای آن است که توبه نیز نوعی دعاست؛دعا،تقاضای عفو و رحمت خداست و تا این گام برداشته نشود و روح و دل از غبار گناه شستشو نگردد و حجابِ معصیت از برابر چشم دل کنار نرود،پیمودن این راه مشکل یا غیر ممکن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دعاها و روایات معصومین علیهم السلام نیز اشارات زیاد و تعبیرات لطیفی در این باره دیده می‌شود؛از جمله در مناجات تائبین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مناجات از مناجات‌های </w:t>
      </w:r>
    </w:p>
    <w:p>
      <w:pPr>
        <w:pStyle w:val="BookText"/>
        <w:rPr/>
      </w:pPr>
      <w:r>
        <w:rPr>
          <w:rFonts w:ascii="IRNazanin" w:hAnsi="IRNazanin" w:eastAsia="IRNazanin"/>
          <w:color w:val="111111"/>
          <w:sz w:val="28"/>
          <w:sz w:val="28"/>
          <w:szCs w:val="28"/>
          <w:rtl w:val="true"/>
          <w:lang w:bidi="fa-IR"/>
        </w:rPr>
        <w:t>پانزده‌گانه حضرت سید الساجدین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أَنْتَ الَّذِی فَتَحْتَ لِعِبَادِکَ بَاباً إِلَی عَفْوِکَ سَمَّیْتَهُ التَّوْبَةَ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عُذْرُ مَنْ أَغْفَلَ دُخُولَ الْبَابِ بَعْدَ فَتْحِه؛معبود من تو همان هستی که دری به سوی عفو و رحمت خودت به روی بندگانت گشوده‌ای و نام آن را توبه نهاده‌ای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اذن عام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توبه کنید و به سوی خدا بازگردید توبه‌ای خالص از هرگونه ناخالصی‌ها پس کسانی که از ورود بر این باب رحمت غافل می‌شوند چه عذری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علیه السلام به عنوان راهنمایی آگاه و پر تجربه،دست فرزند جوانش را گرفته و از منزلگاه‌های این مسیر یکی بعد از دیگری عبور می‌دهد تا به جوار قرب الهی واصل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در ادامه این سخن فرزندش را به مناجات و راز و نیاز با خداوند و تقاضای حاجت از او دعوت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او را ندا کنی ندای تو را می‌شنود و هر زمان با او نجوا نمایی آن را می‌داند،بنابراین حاجتت را به سویش می‌بری و آن چنان که هستی،در پیشگاه او خود را نشان می‌دهی و غم و اندوه خود را با او در میان می‌گذاری و حل مشکلات و درد و رنج خود را از او می‌خواهی و در کارهایت از او استعانت می‌جویی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نَادَیْتَهُ سَمِعَ نِدَاکَ، وَ إِذَا نَاجَیْتَهُ عَلِمَ نَجْوَاکَ،فَأَفْضَیْتَ </w:t>
      </w:r>
      <w:r>
        <w:rPr>
          <w:rStyle w:val="FootnoteAnchor"/>
          <w:rtl w:val="true"/>
        </w:rPr>
        <w:footnoteReference w:id="668"/>
      </w:r>
      <w:r>
        <w:rPr>
          <w:rFonts w:ascii="Amiri" w:hAnsi="Amiri" w:eastAsia="Amiri" w:cs="Amiri"/>
          <w:color w:val="111111"/>
          <w:sz w:val="28"/>
          <w:sz w:val="28"/>
          <w:szCs w:val="28"/>
          <w:rtl w:val="true"/>
          <w:lang w:bidi="ar-SA"/>
        </w:rPr>
        <w:t xml:space="preserve">إِلَیْهِ بِحَاجَتِکَ،وَ أَبْثَثْتَهُ </w:t>
      </w:r>
      <w:r>
        <w:rPr>
          <w:rStyle w:val="FootnoteAnchor"/>
          <w:rtl w:val="true"/>
        </w:rPr>
        <w:footnoteReference w:id="669"/>
      </w:r>
      <w:r>
        <w:rPr>
          <w:rFonts w:ascii="Amiri" w:hAnsi="Amiri" w:eastAsia="Amiri" w:cs="Amiri"/>
          <w:color w:val="111111"/>
          <w:sz w:val="28"/>
          <w:sz w:val="28"/>
          <w:szCs w:val="28"/>
          <w:rtl w:val="true"/>
          <w:lang w:bidi="ar-SA"/>
        </w:rPr>
        <w:t>ذَاتَ نَفْسِکَ،وَ شَکَوْتَ إِلَیْهِ هُمُومَکَ،وَ اسْتَکْشَفْتَهُ کُرُوبَکَ،وَ اسْتَعَنْتَهُ عَلَی أُمُورِکَ</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قسمت از کلام خود راه مناجات با خدا را به فرزندش می‌آموزد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حاجتت را از او بخواه و سفره دلت را برای او بگشا و غم </w:t>
      </w:r>
    </w:p>
    <w:p>
      <w:pPr>
        <w:pStyle w:val="BookText"/>
        <w:rPr/>
      </w:pPr>
      <w:r>
        <w:rPr>
          <w:rFonts w:ascii="IRNazanin" w:hAnsi="IRNazanin" w:eastAsia="IRNazanin"/>
          <w:color w:val="111111"/>
          <w:sz w:val="28"/>
          <w:sz w:val="28"/>
          <w:szCs w:val="28"/>
          <w:rtl w:val="true"/>
          <w:lang w:bidi="fa-IR"/>
        </w:rPr>
        <w:t>و اندوه‌های خود را به او بازگو کن و برطرف کردن درد و رنج‌هایت را از او بطلب و در تمام کارها از او یاری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نکته محورهای مناجات بندگان با خداست که در عبارات کوتاه فوق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چگونگی درخواست از خداوند و نعمت‌های مهمی را که باید از درگاهش طلب کرد،برمی‌شمرد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می‌توانی از خزاین رحمتش چیزهایی را بخواهی که جز او کسی قادر به اعطای آن نیست؛مانند فزونی عمر، سلامتی تن و وسعت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مِنْ خَزَائِنِ رَحْمَتِهِ مَا لَا یَقْدِرُ عَلَی إِعْطَائِهِ غَیْرُهُ،مِنْ زِیَادَةِ الْأَعْمَارِ،وَ صِحَّةِ الْأَبْدَانِ،وَ سَعَةِ الْأَرْزَاقِ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پس از آنکه می‌فرماید خداوند مواهبی در خزانه رحمتش دارد که در اختیار هیچ کس جز او نیست،به سه موهبت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طولانی که انسان بتواند در آن خودسازی بیشتر کند و حسنات افزون‌تری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تندرستی که بدون آن زیادی عمر جز درد و رنج و گاه دوری از خدا ثمره‌ای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فراوان،زیرا انسان بدون امکانات مالی قادر بر انجام بسیاری از حسنات نیست؛حسناتی مانند صله رحم،کفالت ایتام،کمک به نیازمندان، ساختن بناهای خیر،نشر علوم اسلام و اهل بیت و ضیافت افراد باایمان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صورتی است که ارزاق را تنها به معنای ارزاق مادی تفسیر کنیم؛ اما اگر معنای رزق به معنای وسیع کلمه گرفته شود که شامل علوم و دانش‌ها، قدرت و نفوذ اجتماعی و نیروی جسمانی و مانند آن شود،مطلب روشن‌تر می‌گردد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طولانی شدن عمر و صحت بدن و وسعت روزی در مواردی به تلاش و کوشش خود انسان ارتباط دارد که امور بهداشتی را رعایت کند و از </w:t>
      </w:r>
    </w:p>
    <w:p>
      <w:pPr>
        <w:pStyle w:val="BookText"/>
        <w:rPr/>
      </w:pPr>
      <w:r>
        <w:rPr>
          <w:rFonts w:ascii="IRNazanin" w:hAnsi="IRNazanin" w:eastAsia="IRNazanin"/>
          <w:color w:val="111111"/>
          <w:sz w:val="28"/>
          <w:sz w:val="28"/>
          <w:szCs w:val="28"/>
          <w:rtl w:val="true"/>
          <w:lang w:bidi="fa-IR"/>
        </w:rPr>
        <w:t>عوامل زیان‌بار بپرهیزد و برای به دست آوردن روزی تلاش و کوشش بیش‌تر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طور کلی و کامل،تنها بسته به مشیت الهی است و عواملی که او می‌داند و مقرر می‌دارد و از چشم ما پوشیده و پنهان است و به تعبیری که امام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خزاین رحمت الهی است که جز او کسی قادر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به این موضوع در مورد درخواست‌های ابراهیم علیه السلام اشاره کرده و از قول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خَلَقَنِی فَهُوَ یَهْدِینِ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یُطْعِمُنِی وَ یَسْقِینِ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مَرِضْتُ فَهُوَ یَشْفِینِ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یُمِیتُنِی ثُمَّ یُحْیِینِ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مرا آفرید،و پیوسته راهنماییم می‌کند،و کسی که مرا غذا می‌دهد و سیراب می‌نماید،و هنگامی که بیمار شوم مرا شفا می‌دهد،و کسی که مرا می‌میراند و سپس زنده می‌کند</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روشن است که مواهب الهی منحصر به زیادی عمر و صحت بدن و وسعت روزی نیست؛ولی بی‌شک ارکان اصلی را این سه چیز تشکیل می‌دهد،زیرا عمده کارهای خیر در پرتو این سه امر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بیان کلیدهای این خزاین رحمت،چنین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کلیدهای خزاینش را با اجازه‌ای که به تو درباره درخواست از او عطا کرده،در دست تو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فِی یَدَیْکَ مَفَاتِیحَ خَزَائِنِهِ بِمَا أَذِنَ لَکَ فِیهِ مِنْ مَسْأَلَتِهِ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روشن می‌شود که دعا و مسئلت از پیشگاه خداوند،اثر عمیقی در نیل به خواسته‌ها و بهره‌مندی از خزاین بی‌پایان پروردگار دارد و نقش دعا را بیش از پیش روشن می‌سازد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دعا با شرایطش،از جمله این که انسان آنچه در توان دارد به کار گیرد و برای آنچه از توان او خارج است متوسل به دعا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خواسته‌ای داشته باشی می‌توانی به وسیله دعا درهای نعمت پروردگار را بگشایی و باران رحمت او را فرود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فَمَتَی شِئْتَ اسْتَفْتَحْتَ بِالدُّعَاءِ أَبْوَابَ نِعْمَتِهِ،وَ اسْتَمْطَرْتَ شَآبِیبَ </w:t>
      </w:r>
      <w:r>
        <w:rPr>
          <w:rStyle w:val="FootnoteAnchor"/>
          <w:rtl w:val="true"/>
        </w:rPr>
        <w:footnoteReference w:id="671"/>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است که خزاین پروردگار همان مجموعه نعمت‌های مادی و معنوی اوست و کلید درهای این خزاین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دیگری،امام علیه السلام نعمتهای خدا را به باران رحمت و حیات‌بخش تشبیه می‌کند که با دعا انسان می‌تواند آن را از آسمان لطف خداوند بر زمین وجود خویش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امیر مؤمنان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مَفَاتِیحُ النَّجَاحِ وَ مَقَالِیدُ الْفَلَاحِ وَ خَیْرُ الدُّعَاءِ مَا صَدَرَ عَنْ صَدْرٍ نَقِیٍّ وَ قَلْبٍ تَقِیٍّ؛دعاها کلیدهای پیروزی و وسیله گشودن قفل‌های رستگاری است و بهترین دعا دعایی است که از سینه پاک و قلب با تقوا برخیزد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در اینجا سؤال مهم و معروفی است که امام علیه السلام بلافاصله به پاسخ آن می‌پردازد و آن اینکه چرا بسیاری از دعاهای ما به اجابت نمی‌رسد یا اجابت آن مدت‌های طولانی به تأخیر می‌افتد؛اگر دعا کلید درهای رحمت خداست چرا این کلید همیشه در را نمی‌گشاید یا دیر می‌گشاید؟ در حالی که آیاتی که دعا را کلید اجابت می‌شمرد از شمول اطلاق بهره‌مند است؛در یک جا می‌فرماید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 بخوانید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اجابت کنم</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سَأَلَکَ عِبادِی عَنِّی فَإِنِّی قَرِیبٌ أُجِیبُ دَعْوَةَ الدّاعِ إِذا دَعانِ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بندگان من،از تو درباره من سؤال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نزدیکم؛دعای دعاکننده را،به هنگامی که مرا می‌خواند،پاسخ می‌گویم</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امام علیه السلام در پاسخ این سؤال به چهار نکته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گاه می‌شود که نیّت دعا کننده آلوده است و از قلب پاک و شستشو یافته از گناه سر نزده است؛می‌فرماید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نباید تأخیر اجابت دعا تو را مأیوس کند،زیرا بخشش پروردگار به اندازه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یُقَنِّطَنَّکَ إِبْطَاءُ إِجَابَتِهِ،فَإِنَّ الْعَطِیَّةَ عَلَی قَدْرِ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بالا که از کتاب کافی نقل شد نیز خواندیم که دعایی به اجابت می‌رسد که از سینه پاک و قلب پرهیزکار برخیزد،بنابراین اگر بخشی از دعا به اجابت رسد و بخشی نرسد معلول آلودگی نیّت بوده است و روایاتی که می‌گوید یکی از شرایط استجابت دعا توبه از گناه است نیز به همین معنا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دومین مانع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اجابت دعا به تأخیر می‌افتد تا اجر و پاداش درخواست کننده بیشتر گردد و عطای آرزومندان را فزون‌تر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أُخِّرَتْ عَنْکَ الْإِجَابَةُ،لِیَکُونَ ذَلِکَ أَعْظَمَ لِأَجْرِ السَّائِلِ،وَ أَجْزَلَ لِعَطَاءِ 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خداوند اجابت دعای بنده‌اش را به تأخیر می‌اندازد تا بیشتر بر در خانه او باشد و نتیجه فزون‌تری نصیب او گردد و این نتیجه علاقه‌ای است که خدا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درباره سومین مانع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چیزی را از خدا می‌خواهی و به تو داده نمی‌شود در حالی که بهتر از آن در کوتاه مدت یا دراز مدت به تو داده خواهد شد یا آن را به چیزی که برای تو بهتر از آن است تبدیل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سَأَلْتَ الشَّیْءَ فَلَا تُؤْتَاهُ،وَ أُوتِیتَ خَیْراً مِنْهُ عَاجِلاً أَوْ آجِلاً</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گاه چیز کوچکی از خدا می‌خواهی و خداوند به مقتضای عظمتش و گستردگی رحمتش آن را به تو نمی‌دهد و از آن برتر را زود یا دیر در اختیار تو می‌گذارد؛مانند کسی که به سراغ شخص کریمی می‌رود و از او </w:t>
      </w:r>
    </w:p>
    <w:p>
      <w:pPr>
        <w:pStyle w:val="BookText"/>
        <w:rPr/>
      </w:pPr>
      <w:r>
        <w:rPr>
          <w:rFonts w:ascii="IRNazanin" w:hAnsi="IRNazanin" w:eastAsia="IRNazanin"/>
          <w:color w:val="111111"/>
          <w:sz w:val="28"/>
          <w:sz w:val="28"/>
          <w:szCs w:val="28"/>
          <w:rtl w:val="true"/>
          <w:lang w:bidi="fa-IR"/>
        </w:rPr>
        <w:t>تقاضای خانه محقر معینی می‌کند و او درخواستش را نمی‌پذیرد؛اما بعداً خانه‌ای وسیع و آباد و مرفه در اختیار او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از علت چهارم سخن می‌گوید که از مهم‌ترین علت‌هاست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چیزی از خدا می‌خواهی که اگر به آن برسی مایه هلاک دین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از تو دریغ می‌دارد و چیزی بهتر از آن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صُرِفَ عَنْکَ لِمَا هُوَ خَیْرٌ لَکَ،فَلَرُبَّ أَمْرٍ قَدْ طَلَبْتَهُ فِیهِ هَلَاکُ دِینِکَ لَوْ أُوتِیتَهُ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بر اثر بی‌اطلاعی از عواقب امور گاه چیزهایی را با اصرار و با تمام وجود از خدا می‌خواهیم در حالی که مایه هلاکت و بدبختی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عالم به عواقب امور است دعای ما را به اجابت نمی‌رساند؛ولی ما را دست خالی هم برنمی‌گرداند و چیزی که صلاح ماست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نیز اشاره‌ای به این معنا دارد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عَسی أَنْ تَکْرَهُوا شَیْئاً وَ هُوَ خَیْرٌ لَکُمْ وَ عَسی أَنْ تُحِبُّوا شَیْئاً وَ هُوَ شَرٌّ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چیزی را خوش نداشته باشید،حال آن که خیر شما در آن است؛و یا چیزی را دوست داشته باشید،حال آن که شرّ شما در آن است</w:t>
      </w:r>
      <w:r>
        <w:rPr>
          <w:rFonts w:eastAsia="IRNazanin" w:cs="IRNazanin"/>
          <w:color w:val="111111"/>
          <w:sz w:val="28"/>
          <w:szCs w:val="28"/>
          <w:rtl w:val="true"/>
          <w:lang w:bidi="fa-IR"/>
        </w:rPr>
        <w:t xml:space="preserve">». </w:t>
      </w:r>
      <w:r>
        <w:rPr>
          <w:rStyle w:val="FootnoteAnchor"/>
          <w:rtl w:val="true"/>
        </w:rPr>
        <w:footnoteReference w:id="675"/>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نیز از پیغمبر اکرم صلی الله علیه و آله می‌خوانیم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 وَ جَلَّ إِنَّ مِنْ عِبَادِیَ الْمُؤْمِنِینَ عِبَاداً لَا یَصْلُحُ لَهُمْ أَمْرُ دِینِهِمْ إِلَّا بِالْغِنَی وَ السَّعَةِ وَ الصِّحَّةِ فِی الْبَدَنِ فَأَبْلُوهُمْ بِالْغِنَی وَ السَّعَةِ وَ صِحَّةِ الْبَدَنِ فَیُصْلِحُ عَلَیْهِمْ أَمْرَ دِینِهِمْ وَ إِنَّ مِنْ عِبَادِیَ الْمُؤْمِنِینَ لَعِبَاداً لَا یَصْلُحُ لَهُمْ أَمْرُ دِینِهِمْ إِلَّا بِالْفَاقَةِ وَ الْمَسْکَنَةِ وَ السُّقْمِ فِی أَبْدَانِهِمْ فَأَبْلُوهُمْ بِالْفَاقَةِ وَ الْمَسْکَنَةِ وَ السُّقْمِ فَیُصْلِحُ عَلَیْهِمْ أَمْرَ دِینِهِمْ؛ بعضی از بندگان من افرادی هستند که اصلاح امر دین آنها جز به غنا و گستردگی زندگی و صحت بدن نمی‌شود،از این رو امر دین آنها را به وسیله آن اصلاح می‌کنم و بعضی از بندگانم هستند که امر دین آنها جز با نیاز و مسکنت و بیماری </w:t>
      </w:r>
    </w:p>
    <w:p>
      <w:pPr>
        <w:pStyle w:val="BookText"/>
        <w:rPr/>
      </w:pPr>
      <w:r>
        <w:rPr>
          <w:rFonts w:ascii="IRNazanin" w:hAnsi="IRNazanin" w:eastAsia="IRNazanin"/>
          <w:color w:val="111111"/>
          <w:sz w:val="28"/>
          <w:sz w:val="28"/>
          <w:szCs w:val="28"/>
          <w:rtl w:val="true"/>
          <w:lang w:bidi="fa-IR"/>
        </w:rPr>
        <w:t>اصلاح نمی‌شود،لذا امر دین آنها را با آن اصلاح می‌کنم و آنان را به وسیله آن می‌آزمایم</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در طول تاریخ و حتی در زمان صحابه پیامبر اکرم صلی الله علیه و آله و ائمه هدی علیهم السلام نیز نمونه‌های روشنی از آن دیده شده که بعضی از افراد کم ظرفیت پیوسته از خدا به وسیله پیغمبر اکرم صلی الله علیه و آله یا امامان معصوم علیهم السلام تقاضای وسعت روزی می‌کردند و بعد از اصرار که در حق آنها دعا شد وسعت روزی به طغیان و سرکشی آنها انجامید و حتی بعضی از آنان تعبیراتی گفتند که بوی ارتداد می‌داد،همان گونه که در داستان معروف ثعلبة بن حاطب انصاری آمده است که پیوسته از پیغمبر اکرم صلی الله علیه و آله تقاضای دعا برای مال فراوان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که وضع حال و آینده او را می‌دانست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تُؤَدِّی شُکْرَهُ خَیْرٌ مِنْ کَثِیرٍ لَا تُطِیقُه؛مقدار کمی که شکرش را بتوانی ادا کنی بهتر از مقدار زیادی است که توانایی ادای حقش را نداشته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نیست به پیامبر خدا صلی الله علیه و آله تأسی جویی و به زندگی ساده‌ای بسازی؟ اما ثعلبه دست بردار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پیامبر صلی الله علیه و آله در حق او دعا کرد و ثروت کلانی به ارث از جایی که امیدش را نداشت رسید؛گوسفندانی خرید که زاد و ولد فراوانی کردند آنچنان که نگاهداری آنها در مدینه ممکن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به بادیه‌های اطراف مدینه روی آورد و آنچنان سرگرم زندگی مادی شد که بر خلاف رویه او که در تمام نمازهای پیغمبر صلی الله علیه و آله شرکت می‌کرد،نماز جماعت و حتی نماز جمعه را نیز ترک کرد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که پیغمبر اکرم صلی الله علیه و آله مأمور جمع‌آوری زکات را نزد او فرستاد تا زکات اموالش را بدهد او از پرداخت خودداری کرد و به اصل تشریع زکات اعتراض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مثل جزیه‌ای است که از اهل کتاب گرفته می‌شود،ما مسلمان شده‌ایم که از پرداخت جزیه معاف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این </w:t>
      </w:r>
      <w:bookmarkStart w:id="1107" w:name="pg13956_167061"/>
    </w:p>
    <w:p>
      <w:pPr>
        <w:pStyle w:val="BookText"/>
        <w:rPr/>
      </w:pPr>
      <w:bookmarkEnd w:id="1107"/>
      <w:r>
        <w:rPr>
          <w:rFonts w:ascii="IRNazanin" w:hAnsi="IRNazanin" w:eastAsia="IRNazanin"/>
          <w:color w:val="111111"/>
          <w:sz w:val="28"/>
          <w:sz w:val="28"/>
          <w:szCs w:val="28"/>
          <w:rtl w:val="true"/>
          <w:lang w:bidi="fa-IR"/>
        </w:rPr>
        <w:t>خبر به پیغمبر اکرم صلی الله علیه و آله رسید دو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 ثعلبه؛وای بر ثعلبه</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آن گاه امام علیه السلام در ادامه سخنان خود در یک نتیجه‌گیری روشن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باید تقاضای تو از خدا همیشه چیزی باشد که جمال و زیباییش برای تو باقی بماند و وبال و بدیش از تو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مال دنیا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برای تو باقی نمی‌ماند و تو نیز برای آن باقی نخواهی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فَلْتَکُنْ مَسْأَلَتُکَ فِیمَا یَبْقَی لَکَ جَمَالُهُ،وَ یُنْفَی عَنْکَ وَبَالُهُ؛فَالْمَالُ لَا یَبْقَی لَکَ وَ لَا تَبْقَی لَه</w:t>
      </w:r>
      <w:r>
        <w:rPr>
          <w:rFonts w:eastAsia="IRNazanin" w:cs="IRNazanin"/>
          <w:color w:val="111111"/>
          <w:sz w:val="28"/>
          <w:szCs w:val="28"/>
          <w:rtl w:val="true"/>
          <w:lang w:bidi="fa-IR"/>
        </w:rPr>
        <w:t>).</w:t>
      </w:r>
    </w:p>
    <w:p>
      <w:pPr>
        <w:pStyle w:val="Heading4"/>
        <w:numPr>
          <w:ilvl w:val="3"/>
          <w:numId w:val="1"/>
        </w:numPr>
        <w:rPr/>
      </w:pPr>
      <w:bookmarkStart w:id="1108" w:name="__RefHeading___Toc901091_3381743652"/>
      <w:bookmarkStart w:id="1109" w:name="_Toc414"/>
      <w:bookmarkEnd w:id="1108"/>
      <w:r>
        <w:rPr>
          <w:rtl w:val="true"/>
        </w:rPr>
        <w:t>نکته</w:t>
      </w:r>
      <w:r>
        <w:rPr>
          <w:rtl w:val="true"/>
        </w:rPr>
        <w:t xml:space="preserve">: </w:t>
      </w:r>
      <w:r>
        <w:rPr>
          <w:rtl w:val="true"/>
        </w:rPr>
        <w:t>شرایط استجابت دعا</w:t>
      </w:r>
      <w:bookmarkEnd w:id="1109"/>
    </w:p>
    <w:p>
      <w:pPr>
        <w:pStyle w:val="BookText"/>
        <w:rPr/>
      </w:pPr>
      <w:r>
        <w:rPr>
          <w:rFonts w:ascii="IRNazanin" w:hAnsi="IRNazanin" w:eastAsia="IRNazanin"/>
          <w:color w:val="111111"/>
          <w:sz w:val="28"/>
          <w:sz w:val="28"/>
          <w:szCs w:val="28"/>
          <w:rtl w:val="true"/>
          <w:lang w:bidi="fa-IR"/>
        </w:rPr>
        <w:t>شرایط استجابت دعا</w:t>
      </w:r>
    </w:p>
    <w:p>
      <w:pPr>
        <w:pStyle w:val="BookText"/>
        <w:rPr/>
      </w:pPr>
      <w:r>
        <w:rPr>
          <w:rFonts w:ascii="IRNazanin" w:hAnsi="IRNazanin" w:eastAsia="IRNazanin"/>
          <w:color w:val="111111"/>
          <w:sz w:val="28"/>
          <w:sz w:val="28"/>
          <w:szCs w:val="28"/>
          <w:rtl w:val="true"/>
          <w:lang w:bidi="fa-IR"/>
        </w:rPr>
        <w:t>بعضی چنین می‌پندارند که تعبیراتی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اُدْعُونِی أَسْتَجِبْ لَکُمْ ؛مرا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هیچ قید و شرطی ندارد و انسان هر دعایی که می‌کند باید انتظار داشته باشد که از لطف خدا به اجابت رسد در حالی که چنین نیست در روایات متعدّدی که از معصومان علیهم السلام به ما رسیده برای اجابت دعا شرایط متعدّدی ذکر شده از جمله توبه و پاکی قلب؛امام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إِیَّاکُمْ أَنْ یَسْأَلَ أَحَدٌ مِنْکُمْ رَبَّهُ شَیْئاً مِنْ حَوَائِجِ الدُّنْیَا وَ الْآخِرَةِ حَتَّی یَبْدَأَ بِالثَّنَاءِ عَلَی اللّهِ وَ الْمِدْحَةِ لَهُ وَ الصَّلَاةِ عَلَی النَّبِیِّ وَ آلِهِ ثُمَّ الْاِعْتِرَافِ بِالذَّنْبِ وَ التَّوْبَةِ ثُمَّ الْمَسْأَلَةِ؛مبادا هیچ یک از شما از خدا درخواستی کند مگر اینکه نخست حمد و ثنای او را بجا آورد و درود بر پیغمبر و آلش بفرستد سپس به گناه خود نزد او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سپس دعا نماید</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دعا کننده باید در پاکی زندگی خود به ویژه پرهیز از غذای حرام و </w:t>
      </w:r>
    </w:p>
    <w:p>
      <w:pPr>
        <w:pStyle w:val="BookText"/>
        <w:rPr/>
      </w:pPr>
      <w:r>
        <w:rPr>
          <w:rFonts w:ascii="IRNazanin" w:hAnsi="IRNazanin" w:eastAsia="IRNazanin"/>
          <w:color w:val="111111"/>
          <w:sz w:val="28"/>
          <w:sz w:val="28"/>
          <w:szCs w:val="28"/>
          <w:rtl w:val="true"/>
          <w:lang w:bidi="fa-IR"/>
        </w:rPr>
        <w:t>کسب حرام بکوشد،همان گونه که پیغمبر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یُسْتَجَابَ دُعَاؤُهُ فَلْیُطَیِّبْ مَطْعَمَهُ وَ مَکْسَبَه؛کسی که دوست دارد دعایش مستجاب گردد باید غذا و کسب خود را از حرام پاک کند</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در حالی که بسیاری از مردم به هنگام دعا نه توبه می‌کنند و نه از غذاهای آلوده یا مشکوک پرهیزی دارند،باز هم اجابت تمام دعاهایشان را انتظار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شرایط دعا تلاش و کوشش در مسیر امر به معروف و نهی از منکر است؛آنها که شاهد مناظر گناه هستند و عکس العملی نشان نمی‌دهند، نمی‌توانند انتظار استجابت دعا داشته باشند همان گونه که در حدیثی از پیغمبر اکرم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لَتَأْمُرُنَّ بِالْمَعْرُوفِ وَ لَتَنْهُنَّ عَنِ الْمُنْکَرِ أَوْ لَیُسَلِّطَنَّ اللّهُ شِرَارَکُمْ عَلَی خِیَارِکُمْ فَیَدْعُو خِیَارُکُمْ فَلَا یُسْتَجَابُ لَهُمْ؛باید امر به معروف و نهی از منکر کنید و گر نه خداوند بدان را بر نیکان شما مسلط می‌کند آن گاه هر چه دعا کنند مستجاب نخواهد شد</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حدیث آمده است که شخصی نزد امیر مؤمنان علیه السلام آمد و از عدم استجابت دعایش شکایت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 فرموده دعا کنید من اجابت می‌کنم، پس چرا ما دعا می‌کنیم و به اجابت نمی‌رسد؟ امام علیه السلام در آن حدیث هشت شرط برای استجابت دعا بیان فرمود که بخشی از آن در احادیث بالا آمده است</w:t>
      </w:r>
      <w:r>
        <w:rPr>
          <w:rFonts w:eastAsia="IRNazanin" w:cs="IRNazanin"/>
          <w:color w:val="111111"/>
          <w:sz w:val="28"/>
          <w:szCs w:val="28"/>
          <w:rtl w:val="true"/>
          <w:lang w:bidi="fa-IR"/>
        </w:rPr>
        <w:t xml:space="preserve">. </w:t>
      </w:r>
      <w:r>
        <w:rPr>
          <w:rStyle w:val="FootnoteAnchor"/>
          <w:rtl w:val="true"/>
        </w:rPr>
        <w:footnoteReference w:id="682"/>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برای توضیح بیشتر به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مفاتیح نوین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تفسیر نمونه ذیل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سَأَلَکَ عِبادِی عَنِّی </w:t>
      </w:r>
      <w:r>
        <w:rPr>
          <w:rFonts w:eastAsia="Amiri" w:cs="Amiri" w:ascii="Amiri" w:hAnsi="Amiri"/>
          <w:color w:val="111111"/>
          <w:sz w:val="28"/>
          <w:szCs w:val="28"/>
          <w:rtl w:val="true"/>
          <w:lang w:bidi="ar-SA"/>
        </w:rPr>
        <w:t xml:space="preserve">...» </w:t>
      </w:r>
      <w:r>
        <w:rPr>
          <w:rStyle w:val="FootnoteAnchor"/>
          <w:rtl w:val="true"/>
        </w:rPr>
        <w:footnoteReference w:id="683"/>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0" w:name="pg13956_167064"/>
      <w:bookmarkStart w:id="1111" w:name="pg13956_167064"/>
      <w:bookmarkEnd w:id="1111"/>
    </w:p>
    <w:p>
      <w:pPr>
        <w:pStyle w:val="Heading3"/>
        <w:numPr>
          <w:ilvl w:val="2"/>
          <w:numId w:val="1"/>
        </w:numPr>
        <w:rPr/>
      </w:pPr>
      <w:bookmarkStart w:id="1112" w:name="pg13956_167064"/>
      <w:bookmarkStart w:id="1113" w:name="__RefHeading___Toc901093_3381743652"/>
      <w:bookmarkStart w:id="1114" w:name="_Toc415"/>
      <w:bookmarkEnd w:id="1112"/>
      <w:bookmarkEnd w:id="1113"/>
      <w:r>
        <w:rPr>
          <w:rtl w:val="true"/>
        </w:rPr>
        <w:t>بخش بیستم</w:t>
      </w:r>
      <w:bookmarkEnd w:id="1114"/>
    </w:p>
    <w:p>
      <w:pPr>
        <w:pStyle w:val="Heading4"/>
        <w:numPr>
          <w:ilvl w:val="3"/>
          <w:numId w:val="1"/>
        </w:numPr>
        <w:rPr/>
      </w:pPr>
      <w:bookmarkStart w:id="1115" w:name="__RefHeading___Toc901095_3381743652"/>
      <w:bookmarkStart w:id="1116" w:name="_Toc416"/>
      <w:bookmarkEnd w:id="1115"/>
      <w:r>
        <w:rPr>
          <w:rtl w:val="true"/>
        </w:rPr>
        <w:t>اشاره</w:t>
      </w:r>
      <w:bookmarkEnd w:id="1116"/>
    </w:p>
    <w:p>
      <w:pPr>
        <w:pStyle w:val="BookText"/>
        <w:rPr/>
      </w:pPr>
      <w:r>
        <w:rPr>
          <w:rFonts w:ascii="Amiri" w:hAnsi="Amiri" w:eastAsia="Amiri" w:cs="Amiri"/>
          <w:color w:val="111111"/>
          <w:sz w:val="28"/>
          <w:sz w:val="28"/>
          <w:szCs w:val="28"/>
          <w:rtl w:val="true"/>
          <w:lang w:bidi="ar-SA"/>
        </w:rPr>
        <w:t>وَ اعْلَمْ یَا بُنَیَّ أَنَّکَ إِنَّمَا خُلِقْتَ لِلآْخِرَةِ لَالِلدُّنْیَا،وَ لِلْفَنَاءِ لَا لِلْبَقَاءِ،وَ لِلْمَوْتِ لَا لِلْحَیَاةِ،وَ أَنَّکَ فِی قُلْعَةٍ وَ دَارِ بُلْغَةٍ،وَ طَرِیقٍ إِلَی الْآخِرَةِ،وَ أَنَّکَ طَرِیدُ الْمَوْتِ الَّذِی لَا یَنْجُو مِنْهُ هَارِبُهُ،وَ لَا یَفُوتُهُ طَالِبُهُ،وَ لَا بُدَّ أَنَّهُ مُدْرِکُهُ،فَکُنْ مِنْهُ عَلَی حَذَرِ أَنْ یُدْرِکَکَ وَ أَنْتَ عَلَی حَالٍ سَیِّئَةٍ،قَدْ کُنْتَ تُحَدِّثُ نَفْسَکَ مِنْهَا بِالتَّوْبَةِ، فَیَحُولَ بَیْنَکَ وَ بَیْنَ ذَلِکَ،فَإِذَا أَنْتَ قَدْ أَهْلَکْتَ نَفْسَکَ</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901097_3381743652"/>
      <w:bookmarkStart w:id="1118" w:name="_Toc417"/>
      <w:bookmarkEnd w:id="1117"/>
      <w:r>
        <w:rPr>
          <w:rtl w:val="true"/>
        </w:rPr>
        <w:t>ترجمه</w:t>
      </w:r>
      <w:bookmarkEnd w:id="1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تو برای آخرت آفریده شده‌ای نه برای دنیا،برای فنا نه برای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مرگ نه برای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منزلگاهی قرار داری که هر لحظه ممکن است از آن کوچ کنی،در سرایی که باید زاد و توشه از آن برگیری و راه آخرتِ توست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رانده شده مرگ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پیوسته در تعقیب توست و سرانجام تو را 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مرگی که هرگز فرار کننده‌ای از آن نجات نمی‌یابد و هرکس را او در جستجویش باشد از دست نمی‌دهد و سرانجام وی را خواهد گرفت،بنابراین از این بترس که مرگ زمانی تو را بگیرد که در حال بدی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پیش از فرا رسیدن مرگ با خویشتن گفتگو می‌کردی که توبه کنی؛ولی مرگ میان تو و توبه حایل می‌شود و اینجاست که تو خویشتن را به هلاکت افکنده‌ای</w:t>
      </w:r>
      <w:r>
        <w:rPr>
          <w:rFonts w:eastAsia="IRNazanin" w:cs="IRNazanin"/>
          <w:color w:val="111111"/>
          <w:sz w:val="28"/>
          <w:szCs w:val="28"/>
          <w:rtl w:val="true"/>
          <w:lang w:bidi="fa-IR"/>
        </w:rPr>
        <w:t xml:space="preserve">. </w:t>
      </w:r>
      <w:bookmarkStart w:id="1119" w:name="pg13956_167065"/>
    </w:p>
    <w:p>
      <w:pPr>
        <w:pStyle w:val="Heading4"/>
        <w:numPr>
          <w:ilvl w:val="3"/>
          <w:numId w:val="1"/>
        </w:numPr>
        <w:rPr/>
      </w:pPr>
      <w:bookmarkStart w:id="1120" w:name="__RefHeading___Toc901099_3381743652"/>
      <w:bookmarkStart w:id="1121" w:name="_Toc418"/>
      <w:bookmarkEnd w:id="1119"/>
      <w:bookmarkEnd w:id="1120"/>
      <w:r>
        <w:rPr>
          <w:rtl w:val="true"/>
        </w:rPr>
        <w:t>شرح و تفسیر</w:t>
      </w:r>
      <w:r>
        <w:rPr>
          <w:rtl w:val="true"/>
        </w:rPr>
        <w:t xml:space="preserve">: </w:t>
      </w:r>
      <w:r>
        <w:rPr>
          <w:rtl w:val="true"/>
        </w:rPr>
        <w:t>هدف آفرینش</w:t>
      </w:r>
      <w:bookmarkEnd w:id="1121"/>
    </w:p>
    <w:p>
      <w:pPr>
        <w:pStyle w:val="BookText"/>
        <w:rPr/>
      </w:pPr>
      <w:r>
        <w:rPr>
          <w:rFonts w:ascii="IRNazanin" w:hAnsi="IRNazanin" w:eastAsia="IRNazanin"/>
          <w:color w:val="111111"/>
          <w:sz w:val="28"/>
          <w:sz w:val="28"/>
          <w:szCs w:val="28"/>
          <w:rtl w:val="true"/>
          <w:lang w:bidi="fa-IR"/>
        </w:rPr>
        <w:t>هدف آفرینش</w:t>
      </w:r>
    </w:p>
    <w:p>
      <w:pPr>
        <w:pStyle w:val="BookText"/>
        <w:rPr/>
      </w:pPr>
      <w:r>
        <w:rPr>
          <w:rFonts w:ascii="IRNazanin" w:hAnsi="IRNazanin" w:eastAsia="IRNazanin"/>
          <w:color w:val="111111"/>
          <w:sz w:val="28"/>
          <w:sz w:val="28"/>
          <w:szCs w:val="28"/>
          <w:rtl w:val="true"/>
          <w:lang w:bidi="fa-IR"/>
        </w:rPr>
        <w:t xml:space="preserve">امام علیه السلام در این بخش از وصیّت‌نامه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نکته مهم درباره هدف آفرینش انسان و حقیقت دنیا و زندگی در آن و موقعیت انسان در برابر مرگ اشاره می‌کند که هر یک هشداری به فرزند خود و به همه کسانی است که این وصیّت‌نامه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تو برای آخرت آفریده شده‌ای نه برای دنیا، برای فنا نه برای 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مرگ نه برای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بُنَیَّ أَنَّکَ إِنَّمَا خُلِقْتَ لِلآْخِرَةِ لَا لِلدُّنْیَا وَ لِلْفَنَاءِ لَا لِلْبَقَاءِ وَ لِلْمَوْتِ لَا لِلْحَیَاةِ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و تمام ادیان آسمانی،هدف آفرینش انسان زندگی در دنیا نیست، بلکه دنیا گذرگاهی به سوی آخرت و بازار تجارتی برای برگرفتن زاد و توشه است؛سرانجام زندگیِ دنیا فناست و هیچ کس حتی پیامبران الهی را بقایی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هدف آفرینش انسان،تعبیرات مختلفی در آیات و روایات آمده؛قرآن مجید در سوره ذاریات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الْإِنْسَ إِلاّ لِیَعْبُدُونِ </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بر اساس این آیه هدف از آفرینش انسان،بندگی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دوم از سوره ملک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 الْحَیاةَ 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آزمایش الهی،برای حسن عمل است و عبودیت برای تهذیب نفوس است و نتیجه همه اینها زندگی سعادت‌بخش آخرت است و به این ترتیب همه اهداف به یکی بازمی‌گردد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نکته دوم یعنی حقیقت دنیا و موقعیت آن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در منزلگاهی قرار داری که هر لحظه ممکن است از آن کوچ کنی،در سرایی که باید زاد و توشه از آن برگیری و راه آخرتِ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أَنَّکَ فِی قُلْعَةٍ </w:t>
      </w:r>
      <w:r>
        <w:rPr>
          <w:rStyle w:val="FootnoteAnchor"/>
          <w:rtl w:val="true"/>
        </w:rPr>
        <w:footnoteReference w:id="685"/>
      </w:r>
      <w:r>
        <w:rPr>
          <w:rFonts w:ascii="Amiri" w:hAnsi="Amiri" w:eastAsia="Amiri" w:cs="Amiri"/>
          <w:color w:val="111111"/>
          <w:sz w:val="28"/>
          <w:sz w:val="28"/>
          <w:szCs w:val="28"/>
          <w:rtl w:val="true"/>
          <w:lang w:bidi="ar-SA"/>
        </w:rPr>
        <w:t xml:space="preserve">وَ دَارِ بُلْغَةٍ </w:t>
      </w:r>
      <w:r>
        <w:rPr>
          <w:rStyle w:val="FootnoteAnchor"/>
          <w:rtl w:val="true"/>
        </w:rPr>
        <w:footnoteReference w:id="686"/>
      </w:r>
      <w:r>
        <w:rPr>
          <w:rFonts w:ascii="Amiri" w:hAnsi="Amiri" w:eastAsia="Amiri" w:cs="Amiri"/>
          <w:color w:val="111111"/>
          <w:sz w:val="28"/>
          <w:sz w:val="28"/>
          <w:szCs w:val="28"/>
          <w:rtl w:val="true"/>
          <w:lang w:bidi="ar-SA"/>
        </w:rPr>
        <w:t>، وَ طَرِیقٍ إِلَی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اینجا هم هدف آفرینش انسان را بیان می‌کند و هم ماهیت زندگی دنیا را؛هدف آفرینش،زندگی سعادت‌بخش در سرای آخرت است نه زیستن در دنیا و به همین دلیل سرانجام زندگی دنیا فناست نه بقا و 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الدّارَ الْآخِرَةَ لَهِیَ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فقط سرای آخرت،سرای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معنا در بسیاری از آیات دیگر قرآن منعکس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حضرت دنیا را 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از آن باید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باید از آن زاد و توشه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می‌فرماید این نکته نیز در آیات قرآن مجید منعکس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rtl w:val="true"/>
          <w:lang w:bidi="fa-IR"/>
        </w:rPr>
        <w:t xml:space="preserve">» </w:t>
      </w:r>
      <w:r>
        <w:rPr>
          <w:rStyle w:val="FootnoteAnchor"/>
          <w:rtl w:val="true"/>
        </w:rPr>
        <w:footnoteReference w:id="68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همگی ناظر به همین معناست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تَزَوَّدُوا فَإِنَّ خَیْرَ الزّادِ التَّقْوی </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نیز اشاره به دار بلغة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نگاه ما به دنیا و آخرت آن گونه باشد که امام علیه السلام در اینجا بیان فرموده، چهره زندگی ما عوض خواهد شد و دیگر اثری از حرص و آز،آرزوهای دور </w:t>
      </w:r>
    </w:p>
    <w:p>
      <w:pPr>
        <w:pStyle w:val="BookText"/>
        <w:rPr/>
      </w:pPr>
      <w:r>
        <w:rPr>
          <w:rFonts w:ascii="IRNazanin" w:hAnsi="IRNazanin" w:eastAsia="IRNazanin"/>
          <w:color w:val="111111"/>
          <w:sz w:val="28"/>
          <w:sz w:val="28"/>
          <w:szCs w:val="28"/>
          <w:rtl w:val="true"/>
          <w:lang w:bidi="fa-IR"/>
        </w:rPr>
        <w:t>و دراز،تکالب و نزاع با اهل دنیا برای چیره شدن بر اموال بیشتر،و بخل و ثروت‌اندوزی وجود نخواهد داشت،بلکه همه چیز برای خدا و در راه خدا و در طریق جلب رضای او برای سعادت جاویدان آخرت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در سومین نکته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رانده شده مرگ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پیوسته در تعقیب توست و سرانجام تو را 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مرگی که هرگز فرار کننده از آن نجات نمی‌یابد و هر کس را او در جستجویش باشد از دست نمی‌دهد و سرانجام او را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أَنَّکَ طَرِیدُ </w:t>
      </w:r>
      <w:r>
        <w:rPr>
          <w:rStyle w:val="FootnoteAnchor"/>
          <w:rtl w:val="true"/>
        </w:rPr>
        <w:footnoteReference w:id="692"/>
      </w:r>
      <w:r>
        <w:rPr>
          <w:rFonts w:ascii="Amiri" w:hAnsi="Amiri" w:eastAsia="Amiri" w:cs="Amiri"/>
          <w:color w:val="111111"/>
          <w:sz w:val="28"/>
          <w:sz w:val="28"/>
          <w:szCs w:val="28"/>
          <w:rtl w:val="true"/>
          <w:lang w:bidi="ar-SA"/>
        </w:rPr>
        <w:t>الْمَوْتِ الَّذِی لَا یَنْجُو مِنْهُ هَارِبُهُ،وَ لَا یَفُوتُهُ طَالِبُهُ،وَ لَا بُدَّ أَنَّهُ مُدْرِکُهُ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تعقیب او هستند یا شکاری که صیاد به دنبال او می‌دود تعبیر بسیار جالبی است،گویی از آغاز عمر صیاد مرگ در تعقیب انسان است؛گاه در کودکی گاه در جوانی و گاه در پیری او را شکار خواهد کرد و هیچ کس از دست این صیاد نمی‌تواند فرار کند و همان گونه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أَیْنَما تَکُونُوا یُدْرِکْکُمُ الْمَوْتُ وَ لَوْ کُنْتُمْ فِی بُرُوجٍ مُشَیَّدَةٍ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باشید مرگ شما را در می‌یابد،هر چند در برجهای محکم باشید</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لَنْ یَنْفَعَکُمُ الْفِرارُ إِنْ فَرَرْتُمْ مِنَ الْمَوْتِ أَوِ الْقَتْلِ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مرگ یا کشته شدن فرار کنید،سودی به حال شما نخواهد داشت</w:t>
      </w:r>
      <w:r>
        <w:rPr>
          <w:rFonts w:eastAsia="IRNazanin" w:cs="IRNazanin"/>
          <w:color w:val="111111"/>
          <w:sz w:val="28"/>
          <w:szCs w:val="28"/>
          <w:rtl w:val="true"/>
          <w:lang w:bidi="fa-IR"/>
        </w:rPr>
        <w:t xml:space="preserve">». </w:t>
      </w:r>
      <w:r>
        <w:rPr>
          <w:rStyle w:val="FootnoteAnchor"/>
          <w:rtl w:val="true"/>
        </w:rPr>
        <w:footnoteReference w:id="694"/>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در هر چیز شک کند،در این معنا نمی‌تواند تردیدی به خود راه دهد که روزی باید از این جهان رخت بربندد،روزی که نه تاریخش معلوم است و نه ساعت و دقیقه آن،ممکن است دور باشد و ممکن است بسیار نزدیک؛فردا یا امروز؟ قابل توجّه اینکه هیچ استثنایی در این قانون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زورمندان، </w:t>
      </w:r>
    </w:p>
    <w:p>
      <w:pPr>
        <w:pStyle w:val="BookText"/>
        <w:rPr/>
      </w:pPr>
      <w:r>
        <w:rPr>
          <w:rFonts w:ascii="IRNazanin" w:hAnsi="IRNazanin" w:eastAsia="IRNazanin"/>
          <w:color w:val="111111"/>
          <w:sz w:val="28"/>
          <w:sz w:val="28"/>
          <w:szCs w:val="28"/>
          <w:rtl w:val="true"/>
          <w:lang w:bidi="fa-IR"/>
        </w:rPr>
        <w:t>قوی‌پیکران،صاحبان ثروت و قدرت و طبیبان حاذق و حتی انبیا و 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خطاب به پیغمبر اکرم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مَیِّتٌ وَ إِنَّهُمْ مَیِّتُونَ ؛تو می‌میری و آنها نیز خواهند مرد</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آن گاه امام علیه السلام به نکته مهمی اشاره می‌کند که آخرین هشدار در این بخش از وصیّت‌نامه اوست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از این بترس که مرگ زمانی تو را بگیرد که در حال بدی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پیش از فرا رسیدن مرگ با خویشتن گفتگو می‌کردی که توبه کنی؛ولی مرگ میان تو و توبه حایل می‌شود و اینجاست که تو خویشتن را به هلاکت افکنده‌ای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 مِنْهُ عَلَی حَذَرِ أَنْ یُدْرِکَکَ وَ أَنْتَ عَلَی حَالٍ سَیِّئَةٍ،قَدْ کُنْتَ تُحَدِّثُ نَفْسَکَ مِنْهَا بِالتَّوْبَةِ،فَیَحُولَ بَیْنَکَ وَ بَیْنَ ذَلِکَ،فَإِذَا أَنْتَ قَدْ أَهْلَکْتَ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هشدار،فرزندش را به این حقیقت توجّه می‌دهد که تاریخ مرگ در هر حال مبهم و ناپیداست و گاه انسان گرفتار گناهی می‌شود و تصمیم می‌گیرد لحظه‌ای بعد آن را با آب توبه از صفحه نامه اعمالش بشوید؛ولی مرگ ناگهان فرا می‌رسد و این فرصت را از او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در زندگی خود دیده یا شنیده‌ایم افرادی را که تصمیم به انجام کارهای خوب یا بدی داشتند ناگهان در همان لحظه از ادامه کار و رسیدن به مقصود باز ماندند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که مشغول شرح این وصیّت‌نامه هستیم خبری در رسانه‌ها پخش شد که برای یکی از دانشمندان معروف در محیط ما بزرگداشتی گرفته بودند و گروهی در آن مجلس شرکت داشتند و او با نشاط و خوشحالی در انتظار دریافت لوحه تقدیر که ناگهان در همان جا دست تقدیر او را گرفت و ناگاه گرفتار ایست قلبی شد و همه چیز پایان یافت</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 مفضل می‌خوانیم که امام صادق علیه السلام خطاب به مفضل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 کنی چرا خداوند مدت حیات انسان را مسطور داشته و در هر ساعتی که مشغول انجام گناه و ارتکاب معاصی است،ممکن است مرگش فرا رسد،در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آن این است که با اینکه انسان تاریخ مرگ خود را نمی‌داند باز هم هر زمان به سراغ گناه می‌رود،اگر تاریخ آن را می‌دانست و امید به طول بقای خود داشت بیشتر پرده‌دری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انتظار مرگ در هر حال برای او از اطمینان به بقا بهتر است و اگر این انتظار در گروهی از مردم اثر نکند در گروه دیگر به یقین مؤثر خواهد بود؛دست از گناه می‌کشند و به سراغ اعمال صالح می‌روند و از اموال نفیس خود برای انفاق به فقرا و مساکین بهره می‌گیرند</w:t>
      </w:r>
      <w:r>
        <w:rPr>
          <w:rFonts w:eastAsia="IRNazanin" w:cs="IRNazanin"/>
          <w:color w:val="111111"/>
          <w:sz w:val="28"/>
          <w:szCs w:val="28"/>
          <w:rtl w:val="true"/>
          <w:lang w:bidi="fa-IR"/>
        </w:rPr>
        <w:t xml:space="preserve">. </w:t>
      </w:r>
      <w:r>
        <w:rPr>
          <w:rStyle w:val="FootnoteAnchor"/>
          <w:rtl w:val="true"/>
        </w:rPr>
        <w:footnoteReference w:id="697"/>
      </w:r>
      <w:bookmarkStart w:id="1122" w:name="pg13956_167070"/>
    </w:p>
    <w:p>
      <w:pPr>
        <w:pStyle w:val="Heading3"/>
        <w:numPr>
          <w:ilvl w:val="2"/>
          <w:numId w:val="1"/>
        </w:numPr>
        <w:rPr/>
      </w:pPr>
      <w:bookmarkStart w:id="1123" w:name="__RefHeading___Toc901101_3381743652"/>
      <w:bookmarkStart w:id="1124" w:name="_Toc419"/>
      <w:bookmarkEnd w:id="1122"/>
      <w:bookmarkEnd w:id="1123"/>
      <w:r>
        <w:rPr>
          <w:rtl w:val="true"/>
        </w:rPr>
        <w:t>بخش بیست و یکم</w:t>
      </w:r>
      <w:bookmarkEnd w:id="1124"/>
    </w:p>
    <w:p>
      <w:pPr>
        <w:pStyle w:val="Heading4"/>
        <w:numPr>
          <w:ilvl w:val="3"/>
          <w:numId w:val="1"/>
        </w:numPr>
        <w:rPr/>
      </w:pPr>
      <w:bookmarkStart w:id="1125" w:name="__RefHeading___Toc901103_3381743652"/>
      <w:bookmarkStart w:id="1126" w:name="_Toc420"/>
      <w:bookmarkEnd w:id="1125"/>
      <w:r>
        <w:rPr>
          <w:rtl w:val="true"/>
        </w:rPr>
        <w:t>اشاره</w:t>
      </w:r>
      <w:bookmarkEnd w:id="1126"/>
    </w:p>
    <w:p>
      <w:pPr>
        <w:pStyle w:val="BookText"/>
        <w:rPr/>
      </w:pPr>
      <w:r>
        <w:rPr>
          <w:rFonts w:ascii="Amiri" w:hAnsi="Amiri" w:eastAsia="Amiri" w:cs="Amiri"/>
          <w:color w:val="111111"/>
          <w:sz w:val="28"/>
          <w:sz w:val="28"/>
          <w:szCs w:val="28"/>
          <w:rtl w:val="true"/>
          <w:lang w:bidi="ar-SA"/>
        </w:rPr>
        <w:t>یَا بُنَیَّ أَکْثِرْ مِنْ ذِکْرِ الْمَوْتِ،وَ ذِکْرِ مَا تَهْجُمُ عَلَیْهِ،وَ تُفْضِی بَعْدَ الْمَوْتِ إِلَیْهِ،حَتَّی یَأْتِیَکَ وَ قَدْ أَخَذْتَ مِنْهُ حِذْرَکَ،وَ شَدَدْتَ لَهُ أَزْرَکَ،وَ لَا یَأْتِیَکَ بَغْتَةً فَیَبْهَرَکَ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أَنْ تَغْتَرَّ بِمَا تَرَی مِنْ إِخْلَادِ أَهْلِ الدُّنْیَا إِلَیْهَا،وَ تَکَالُبِهِمْ عَلَیْهَا، فَقَدْ نَبَّأَکَ اللّهُ عَنْهَا،وَ نَعَتْ هِیَ لَکَ عَنْ نَفْسِهَا،وَ تَکَشَّفَتْ لَکَ عَنْ مَسَاوِیهَا، فَإِنَّمَا أَهْلُهَا کِلَابٌ عَاوِیَةٌ،وَ سِبَاعٌ ضَارِیَةٌ،یَهِرُّ بَعْضُهَا عَلَی بَعْضٍ،وَ یَأْکُلُ عَزِیزُهَا ذَلِیلَهَا،وَ یَقْهَرُ کَبِیرُهَا صَغِیرَهَا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مُعَقَّلَةٌ،وَ أُخْرَی مُهْمَلَةٌ،قَدْ أَضَلَّتْ عُقُولَهَا،رَکِبَتْ مَجْهُولَهَا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سُرُوحُ عَاهَةٍ بِوَادٍ وَعْثٍ،لَیْسَ لَهَا رَاعٍ یُقِیمُهَا،وَ لَا مُسِیمٌ یُسِیمُهَا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سَلَکَتْ بِهِمُ الدُّنْیَا طَرِیقَ الْعَمَی وَ أَخَذَتْ بِأَبْصَارِهِمْ عَنْ مَنَارِ الْهُدَی،فَتَاهُوا فِی حَیْرَتِهَا،وَ غَرِقُوا فِی نِعْمَتِهَا وَ اتَّخَذُوهَا رَبّاً،فَلَعِبَتْ بِهِمْ لَعِبُوا بِهَا،وَ نَسُوا مَا وَرَاءَهَا</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901105_3381743652"/>
      <w:bookmarkStart w:id="1128" w:name="_Toc421"/>
      <w:bookmarkEnd w:id="1127"/>
      <w:r>
        <w:rPr>
          <w:rtl w:val="true"/>
        </w:rPr>
        <w:t>ترجمه</w:t>
      </w:r>
      <w:bookmarkEnd w:id="1128"/>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به یاد مرگ باش و به یاد آنچه به سوی آن می‌روی و پس از مرگ در آن قرار می‌گیری به گونه‌ای که هر گاه مرگ به سراغ تو آید 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ساخته و دامن همت را در برابر آن به کمر بسته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ناگهان بر تو وارد شود و مغلوبت سازد و سخت بر حذر باش که دلبستگی‌ها و علاقه شدید دنیاپرستان به دنیا و حمله حریصانه آنها به دنیا،تو را نفریبد و مغرور نسازد زیرا خداوند تو را از وضع دنیا آگاه ساخته و نیز دنیا خودش از فنا و زوالش خبر داده و بدی‌هایش را برای تو آشکار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دنیاپرستان همچون سگ‌هایی هستند که پیوسته پارس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تصاحب </w:t>
      </w:r>
      <w:bookmarkStart w:id="1129" w:name="pg13956_167071"/>
    </w:p>
    <w:p>
      <w:pPr>
        <w:pStyle w:val="BookText"/>
        <w:rPr/>
      </w:pPr>
      <w:bookmarkEnd w:id="1129"/>
      <w:r>
        <w:rPr>
          <w:rFonts w:ascii="IRNazanin" w:hAnsi="IRNazanin" w:eastAsia="IRNazanin"/>
          <w:color w:val="111111"/>
          <w:sz w:val="28"/>
          <w:sz w:val="28"/>
          <w:szCs w:val="28"/>
          <w:rtl w:val="true"/>
          <w:lang w:bidi="fa-IR"/>
        </w:rPr>
        <w:t>جیفه‌ای بر یکدیگر فریاد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درندگانی که در پی دریدن یکدیگرند، در برابر یکدیگر می‌غرند،و زوزه می‌کشند،زورمندان،ضعیفان را می‌خورند و بزرگ‌ترها کوچک‌ترها را مغلوب می‌سازند یا همچون چهارپایانی هستند که دست و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بردگان سرسپرده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همچون حیواناتی هستند رها شده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خود را گم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راه‌های صحیح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طرق مجهول و نامعلوم گام گذارده‌اند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همچون حیواناتی هستند که در وادی پر از آفتی رها شده و در سرزمین ناهمواری به راه افتاده‌اند نه چوپانی دارند که آنها را به راه صحیح هدایت کند و نه کسی که آنها را به چراگاه مناسبی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آنان را در طریق نابینایی به راه انداخته و چشم‌هایشان را از دیدن نشانه‌های هدایت برگرفته،در نتیجه در وادی حیرت سرگردانند و در نعمت‌ها و زرق و برق‌های دنیا غرق شده‌اند،دنیا را به عنوان معبود خود برگزیده،و دنیا نیز آنها را به بازی گرفته است و آنها هم به بازی با دنیا سرگرم شده‌اند و ماورای آن را به فراموشی سپرده‌اند</w:t>
      </w:r>
      <w:r>
        <w:rPr>
          <w:rFonts w:eastAsia="IRNazanin" w:cs="IRNazanin"/>
          <w:color w:val="111111"/>
          <w:sz w:val="28"/>
          <w:szCs w:val="28"/>
          <w:rtl w:val="true"/>
          <w:lang w:bidi="fa-IR"/>
        </w:rPr>
        <w:t>.</w:t>
      </w:r>
    </w:p>
    <w:p>
      <w:pPr>
        <w:pStyle w:val="Heading4"/>
        <w:numPr>
          <w:ilvl w:val="3"/>
          <w:numId w:val="1"/>
        </w:numPr>
        <w:rPr/>
      </w:pPr>
      <w:bookmarkStart w:id="1130" w:name="__RefHeading___Toc901107_3381743652"/>
      <w:bookmarkStart w:id="1131" w:name="_Toc422"/>
      <w:bookmarkEnd w:id="1130"/>
      <w:r>
        <w:rPr>
          <w:rtl w:val="true"/>
        </w:rPr>
        <w:t>شرح و تفسیر</w:t>
      </w:r>
      <w:r>
        <w:rPr>
          <w:rtl w:val="true"/>
        </w:rPr>
        <w:t xml:space="preserve">: </w:t>
      </w:r>
      <w:r>
        <w:rPr>
          <w:rtl w:val="true"/>
        </w:rPr>
        <w:t>دنیای فریبکار و اهل آن</w:t>
      </w:r>
      <w:bookmarkEnd w:id="1131"/>
    </w:p>
    <w:p>
      <w:pPr>
        <w:pStyle w:val="BookText"/>
        <w:rPr/>
      </w:pPr>
      <w:r>
        <w:rPr>
          <w:rFonts w:ascii="IRNazanin" w:hAnsi="IRNazanin" w:eastAsia="IRNazanin"/>
          <w:color w:val="111111"/>
          <w:sz w:val="28"/>
          <w:sz w:val="28"/>
          <w:szCs w:val="28"/>
          <w:rtl w:val="true"/>
          <w:lang w:bidi="fa-IR"/>
        </w:rPr>
        <w:t>دنیای فریبکار و اهل آن</w:t>
      </w:r>
    </w:p>
    <w:p>
      <w:pPr>
        <w:pStyle w:val="BookText"/>
        <w:rPr/>
      </w:pPr>
      <w:r>
        <w:rPr>
          <w:rFonts w:ascii="IRNazanin" w:hAnsi="IRNazanin" w:eastAsia="IRNazanin"/>
          <w:color w:val="111111"/>
          <w:sz w:val="28"/>
          <w:sz w:val="28"/>
          <w:szCs w:val="28"/>
          <w:rtl w:val="true"/>
          <w:lang w:bidi="fa-IR"/>
        </w:rPr>
        <w:t>امام علیه السلام در این بخش از وصیّت‌نامه‌اش به فرزند خود هشدار می‌دهد و تأکید می‌کند که به یاد مرگ و آماده استقبال از آن باشد و فریب کارهای دنیاپرستان را نخورد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بسیار به یاد مرگ باش و به یاد آنچه به سوی آن می‌روی و پس از مرگ در آن قرار می‌گیری به گونه‌ای که هر گاه مرگ به سراغ تو آید 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ساخته و دامن همت را در برابر آن به کمر بسته </w:t>
      </w:r>
    </w:p>
    <w:p>
      <w:pPr>
        <w:pStyle w:val="BookText"/>
        <w:rPr/>
      </w:pP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ناگهان بر تو وارد شود و مغلوبت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أَکْثِرْ مِنْ ذِکْرِ الْمَوْتِ، وَ ذِکْرِ مَا تَهْجُمُ عَلَیْهِ،وَ تُفْضِی بَعْدَ الْمَوْتِ إِلَیْهِ،حَتَّی یَأْتِیَکَ وَ قَدْ أَخَذْتَ مِنْهُ حِذْرَکَ </w:t>
      </w:r>
      <w:r>
        <w:rPr>
          <w:rStyle w:val="FootnoteAnchor"/>
          <w:rtl w:val="true"/>
        </w:rPr>
        <w:footnoteReference w:id="698"/>
      </w:r>
      <w:r>
        <w:rPr>
          <w:rFonts w:ascii="Amiri" w:hAnsi="Amiri" w:eastAsia="Amiri" w:cs="Amiri"/>
          <w:color w:val="111111"/>
          <w:sz w:val="28"/>
          <w:sz w:val="28"/>
          <w:szCs w:val="28"/>
          <w:rtl w:val="true"/>
          <w:lang w:bidi="ar-SA"/>
        </w:rPr>
        <w:t xml:space="preserve">، وَ شَدَدْتَ لَهُ أَزْرَکَ </w:t>
      </w:r>
      <w:r>
        <w:rPr>
          <w:rStyle w:val="FootnoteAnchor"/>
          <w:rtl w:val="true"/>
        </w:rPr>
        <w:footnoteReference w:id="699"/>
      </w:r>
      <w:r>
        <w:rPr>
          <w:rFonts w:ascii="Amiri" w:hAnsi="Amiri" w:eastAsia="Amiri" w:cs="Amiri"/>
          <w:color w:val="111111"/>
          <w:sz w:val="28"/>
          <w:sz w:val="28"/>
          <w:szCs w:val="28"/>
          <w:rtl w:val="true"/>
          <w:lang w:bidi="ar-SA"/>
        </w:rPr>
        <w:t>،وَ لَا یَأْتِیَکَ بَغْتَةً فَیَبْهَرَکَ</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این واقعیّتی روشن است که غالب مردم از آن غافل‌اند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می‌دانند برای عمر انسان تاریخ معینی در ظاهر تعیین نشده و هر لحظه و هر زمان بر اثر حوادث بیرونی،فردی یا جمعی یا حوادث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از دنیا چشم بپوشد و بسیارند کسانی که این حقیقت را می‌دانند و می‌بینند و از آن غافل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در لحظاتی که در مجالس یادبود عزیزان از دست رفته شرکت می‌کنند،در فکر فرو می‌روند و شاید تصمیماتی جهت آمادگی برای این سفر می‌گیرند؛ولی از مجلس که خارج شدند به دست فراموشی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تأکید می‌فرماید که این واقعیّت عینی و قطعی را فراموش مکن و برای استقبال از مرگ آماده باش و از آن بترس که غافلگیر شوی و بدون آمادگی چشم از جهان فرو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از امام علیه السلام نیز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الْعَمَلَ وَ خَافُوا بَغْتَةَ الْأَجَلِ؛به انجام اعمال صالح مبادرت ورزید و از فرا رسیدن ناگهانی پایان عمر بترسید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دیوان منسوب به امیر مؤمنان علی علیه السلام نیز اشعار پر معنایی در این زمینه آمده است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من بدنیاه اشتغل قد غره طول الأمل</w:t>
      </w:r>
    </w:p>
    <w:p>
      <w:pPr>
        <w:pStyle w:val="BookText"/>
        <w:rPr/>
      </w:pPr>
      <w:r>
        <w:rPr>
          <w:rFonts w:ascii="IRNazanin" w:hAnsi="IRNazanin" w:eastAsia="IRNazanin"/>
          <w:color w:val="111111"/>
          <w:sz w:val="28"/>
          <w:sz w:val="28"/>
          <w:szCs w:val="28"/>
          <w:rtl w:val="true"/>
          <w:lang w:bidi="fa-IR"/>
        </w:rPr>
        <w:t>الموت یأتی بغتة والقبر صندوق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سرگرم دنیایی و آروزهای دراز تو را فریفته،بدان مرگ ناگهان فرا می‌رسد و قبر نگهدارنده اعمال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این سخن هشدار دیگری به فرزندش می‌دهد که فریب کارهای دنیاپرستان را نخورد که آنها همچون حیوانات درنده‌اند؛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بر حذر باش که آنچه را از دلبستگی‌ها و علاقه شدید دنیاپرستان به دنیا و حمله حریصانه آنها به دنیا،تو را بفریبد و مغرور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أَنْ تَغْتَرَّ بِمَا تَرَی مِنْ إِخْلَادِ </w:t>
      </w:r>
      <w:r>
        <w:rPr>
          <w:rStyle w:val="FootnoteAnchor"/>
          <w:rtl w:val="true"/>
        </w:rPr>
        <w:footnoteReference w:id="701"/>
      </w:r>
      <w:r>
        <w:rPr>
          <w:rFonts w:ascii="Amiri" w:hAnsi="Amiri" w:eastAsia="Amiri" w:cs="Amiri"/>
          <w:color w:val="111111"/>
          <w:sz w:val="28"/>
          <w:sz w:val="28"/>
          <w:szCs w:val="28"/>
          <w:rtl w:val="true"/>
          <w:lang w:bidi="ar-SA"/>
        </w:rPr>
        <w:t xml:space="preserve">أَهْلِ الدُّنْیَا إِلَیْهَا،وَ تَکَالُبِهِمْ </w:t>
      </w:r>
      <w:r>
        <w:rPr>
          <w:rStyle w:val="FootnoteAnchor"/>
          <w:rtl w:val="true"/>
        </w:rPr>
        <w:footnoteReference w:id="702"/>
      </w:r>
      <w:r>
        <w:rPr>
          <w:rFonts w:ascii="Amiri" w:hAnsi="Amiri" w:eastAsia="Amiri" w:cs="Amiri"/>
          <w:color w:val="111111"/>
          <w:sz w:val="28"/>
          <w:sz w:val="28"/>
          <w:szCs w:val="28"/>
          <w:rtl w:val="true"/>
          <w:lang w:bidi="ar-SA"/>
        </w:rPr>
        <w:t>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به ذکر دو دلیل برای این سخن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تو را از وضع دنیا آگاه ساخته و نیز دنیا خودش از فنا و زوالش خبر داده و بدی‌هایش را برای تو آشکار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نَبَّأَکَ اللّهُ عَنْهَا وَ نَعَتْ </w:t>
      </w:r>
      <w:r>
        <w:rPr>
          <w:rStyle w:val="FootnoteAnchor"/>
          <w:rtl w:val="true"/>
        </w:rPr>
        <w:footnoteReference w:id="703"/>
      </w:r>
      <w:r>
        <w:rPr>
          <w:rFonts w:ascii="Amiri" w:hAnsi="Amiri" w:eastAsia="Amiri" w:cs="Amiri"/>
          <w:color w:val="111111"/>
          <w:sz w:val="28"/>
          <w:sz w:val="28"/>
          <w:szCs w:val="28"/>
          <w:rtl w:val="true"/>
          <w:lang w:bidi="ar-SA"/>
        </w:rPr>
        <w:t>هِیَ لَکَ عَنْ نَفْسِهَا، تَکَشَّفَتْ لَکَ عَنْ مَسَاوِیهَا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متعدّدی در قرآن مجید درباره بی‌اعتباری دنیا دیده می‌شود از جمله</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دنیا را برای آنان به آبی تشبیه کن که از آسمان فرو می‌فرستیم و به وسیله آن گیاهان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سرسبز می‌شود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فرو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می‌خشکد به گونه‌ای که بادها آن را به هر سو پراکنده می‌کنند؛و خداوند به هر چیز تواناست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این مثال برای کسانی است که مراحل مختلف عمر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وجوانی 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می‌کنند؛ولی بسیارند کسانی که چنین امری نصیبشان نمی‌شود و در مراحل ابتدایی یا میانه به دلایل مختلفی چشم از جهان برمی‌بندند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ناپایداری و بی‌اعتباری خود را برای تو شرح داده، منظور به زبان حال است که تعبیر گویای آن در کلام دیگری از امام علیه السلام آمده است؛آن گاه که دید انسان غافل یا ریاکاری به مذمت دنیا پرداخته و از فریبندگی دنیا سخن می‌گوید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الذَّامُّ لِلدُّنْیَا الْمُغْتَرُّ بِغُرُورِهَا الْمَخْدُوعُ بِأَبَاطِیلِهَا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غَرَّتْکَ أَ بِمَصَارِعِ آبَائِکَ مِنَ الْبِلَی أَمْ بِمَضَاجِعِ أُمَّهَاتِکَ تَحْتَ الثَّرَی ؛ ای کسی که دنیا را نکوهش می‌کنی و خودت فریفته دنیا شده‌ای و اباطیل دنیا تو را فریفته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زمان دنیا تو را فریب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چه 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استخوان‌های پوسیده پدرانت در زیر خاک و یا خوابگاه مادرانت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درون قبرها</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به گفته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الدنیا تقول لمن علیها حذار حذار من بطشی و فتکی</w:t>
      </w:r>
    </w:p>
    <w:p>
      <w:pPr>
        <w:pStyle w:val="BookText"/>
        <w:rPr/>
      </w:pPr>
      <w:r>
        <w:rPr>
          <w:rFonts w:ascii="IRNazanin" w:hAnsi="IRNazanin" w:eastAsia="IRNazanin"/>
          <w:color w:val="111111"/>
          <w:sz w:val="28"/>
          <w:sz w:val="28"/>
          <w:szCs w:val="28"/>
          <w:rtl w:val="true"/>
          <w:lang w:bidi="fa-IR"/>
        </w:rPr>
        <w:t>فلا یغررکم حسن ابتسامی فقولی مضحک و الفعل مبکی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 صراحت و آشکارا به اهلش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باشید بر حذر باشید از حمله و مرگ غافلگیرانه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تبسم‌های طولانی من شما را نفریبد،سخنانم خنده‌آور است و اعمالم گریه‌آور</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آری زرق و برق دنیا نشاط آور است؛ولی هنگامی که به عمق آن دگرگونی‌ها، بی‌وفایی‌ها و ناپایداری‌های آن بیندیشیم چیزی جز گریه نخواهد داشت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امام علیه السلام در یک تقسیم‌بندی حساب شده،اهل دنیا را به چهار گروه </w:t>
      </w:r>
    </w:p>
    <w:p>
      <w:pPr>
        <w:pStyle w:val="BookText"/>
        <w:rPr/>
      </w:pPr>
      <w:r>
        <w:rPr>
          <w:rFonts w:ascii="IRNazanin" w:hAnsi="IRNazanin" w:eastAsia="IRNazanin"/>
          <w:color w:val="111111"/>
          <w:sz w:val="28"/>
          <w:sz w:val="28"/>
          <w:szCs w:val="28"/>
          <w:rtl w:val="true"/>
          <w:lang w:bidi="fa-IR"/>
        </w:rPr>
        <w:t>تقسیم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دنیاپرستان همچون سگ‌هایی هستند که پیوسته پارس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تصاحب جیفه‌ای بر سر یکدیگر فریاد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درندگانی که در پی دریدن یکدیگرند،در برابر یکدیگر می‌غرند،و زوزه می‌کشند،زورمندان،ضعیفان را می‌خورند و بزرگ‌ترها کوچک‌ترها را مغلوب می‌سازند یا همچون چهارپایانی هستند که دست و پایشان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مستکبران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بردگان سرسپرده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دیگری همچون حیواناتی هستند رها شده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أَهْلُهَا کِلَابٌ عَاوِیَةٌ </w:t>
      </w:r>
      <w:r>
        <w:rPr>
          <w:rStyle w:val="FootnoteAnchor"/>
          <w:rtl w:val="true"/>
        </w:rPr>
        <w:footnoteReference w:id="707"/>
      </w:r>
      <w:r>
        <w:rPr>
          <w:rFonts w:ascii="Amiri" w:hAnsi="Amiri" w:eastAsia="Amiri" w:cs="Amiri"/>
          <w:color w:val="111111"/>
          <w:sz w:val="28"/>
          <w:sz w:val="28"/>
          <w:szCs w:val="28"/>
          <w:rtl w:val="true"/>
          <w:lang w:bidi="ar-SA"/>
        </w:rPr>
        <w:t xml:space="preserve">، وَ سِبَاعٌ ضَارِیَةٌ </w:t>
      </w:r>
      <w:r>
        <w:rPr>
          <w:rStyle w:val="FootnoteAnchor"/>
          <w:rtl w:val="true"/>
        </w:rPr>
        <w:footnoteReference w:id="708"/>
      </w:r>
      <w:r>
        <w:rPr>
          <w:rFonts w:ascii="Amiri" w:hAnsi="Amiri" w:eastAsia="Amiri" w:cs="Amiri"/>
          <w:color w:val="111111"/>
          <w:sz w:val="28"/>
          <w:sz w:val="28"/>
          <w:szCs w:val="28"/>
          <w:rtl w:val="true"/>
          <w:lang w:bidi="ar-SA"/>
        </w:rPr>
        <w:t xml:space="preserve">،یَهِرُّ </w:t>
      </w:r>
      <w:r>
        <w:rPr>
          <w:rStyle w:val="FootnoteAnchor"/>
          <w:rtl w:val="true"/>
        </w:rPr>
        <w:footnoteReference w:id="709"/>
      </w:r>
      <w:r>
        <w:rPr>
          <w:rFonts w:ascii="Amiri" w:hAnsi="Amiri" w:eastAsia="Amiri" w:cs="Amiri"/>
          <w:color w:val="111111"/>
          <w:sz w:val="28"/>
          <w:sz w:val="28"/>
          <w:szCs w:val="28"/>
          <w:rtl w:val="true"/>
          <w:lang w:bidi="ar-SA"/>
        </w:rPr>
        <w:t xml:space="preserve">بَعْضُهَا عَلَی بَعْضٍ،وَ یَأْکُلُ عَزِیزُهَا ذَلِیلَهَا،وَ یَقْهَرُ کَبِیرُهَا صَغِیرَهَا،نَعَمٌ </w:t>
      </w:r>
      <w:r>
        <w:rPr>
          <w:rStyle w:val="FootnoteAnchor"/>
          <w:rtl w:val="true"/>
        </w:rPr>
        <w:footnoteReference w:id="710"/>
      </w:r>
      <w:r>
        <w:rPr>
          <w:rFonts w:ascii="Amiri" w:hAnsi="Amiri" w:eastAsia="Amiri" w:cs="Amiri"/>
          <w:color w:val="111111"/>
          <w:sz w:val="28"/>
          <w:sz w:val="28"/>
          <w:szCs w:val="28"/>
          <w:rtl w:val="true"/>
          <w:lang w:bidi="ar-SA"/>
        </w:rPr>
        <w:t xml:space="preserve">مُعَقَّلَةٌ </w:t>
      </w:r>
      <w:r>
        <w:rPr>
          <w:rStyle w:val="FootnoteAnchor"/>
          <w:rtl w:val="true"/>
        </w:rPr>
        <w:footnoteReference w:id="711"/>
      </w:r>
      <w:r>
        <w:rPr>
          <w:rFonts w:ascii="Amiri" w:hAnsi="Amiri" w:eastAsia="Amiri" w:cs="Amiri"/>
          <w:color w:val="111111"/>
          <w:sz w:val="28"/>
          <w:sz w:val="28"/>
          <w:szCs w:val="28"/>
          <w:rtl w:val="true"/>
          <w:lang w:bidi="ar-SA"/>
        </w:rPr>
        <w:t>،وَ أُخْرَی مُهْمَلَةٌ</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به راستی تقسیمی است بسیار جالب و دقیق،زیرا</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دنیا همچون سگانی هستند که کنار جیفه‌ای آمده‌اند و هر کدام سعی دارد جیفه را در اختیار خودش بگیرد،پیوسته بر دیگری فریاد می‌زند و با فریادش می‌خواهد او را از جیفه دور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روشن آن همان ثروتمندان از خدا بی‌خبری هستند که پیوسته سعی دارند ثروت بیشتری را تصاحب کنند و دیگران را از آن دور سازند؛گاه بر سر آنها فریاد می‌کشند گاه به دادگاه‌ها متوسل می‌شوند و از طریق وکلای مزدور و پرونده سازی به تملک اموال دیگران 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دولت‌ها نیز گاه چنین رقابتهایی وجود دارد که از طریق جنگ سرد و تبلیغات پر حجم دروغین سعی می‌کنند بازارهای مصرف دنیا را در </w:t>
      </w:r>
    </w:p>
    <w:p>
      <w:pPr>
        <w:pStyle w:val="BookText"/>
        <w:rPr/>
      </w:pPr>
      <w:r>
        <w:rPr>
          <w:rFonts w:ascii="IRNazanin" w:hAnsi="IRNazanin" w:eastAsia="IRNazanin"/>
          <w:color w:val="111111"/>
          <w:sz w:val="28"/>
          <w:sz w:val="28"/>
          <w:szCs w:val="28"/>
          <w:rtl w:val="true"/>
          <w:lang w:bidi="fa-IR"/>
        </w:rPr>
        <w:t>اختیار خود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 دنیا که نمونه آن در عصر ما دولت‌های نیرومند و زورگو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ثروتمندانی که از آنها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رقابتی ناسالم تلاش و کوشش می‌کنند که منابع ثروت را از چنگال یکدیگر بربایند و برای رسیدن به مقصود خود گاه جنگ‌های خونینی به را بیندازند که هزاران انسان بی‌گناه در آن به خاک و خون کشیده می‌شوند و شهرها و آبادی‌ها را ویران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گرگانِ خون‌خوار بر سر جیفه دنیا پیوسته می‌غرند و زوزه می‌کشند و آنها که نیرومندترند ضعیفان را پایمال می‌کنند و آنها که بزرگ‌ترند کوچک‌ترها را نابود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گروه سوم گروه بی‌دست و پایی هستند که برای تحصیل متاع دنیا به هر ذلتی تن در می‌دهند و اسیر و برده جهان‌خواران می‌شوند در حالی که گروه چهارم همچون حیوانات سرکشی هستند که در بیابان به هر سو می‌روند و به تعبیر امام علیه السلام در ادامه این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خود را گم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راه‌های صحیح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طرق مجهول و نامعلوم گام گذارده‌اند آنها همچون حیواناتی هستند که در وادی پر از آفتی رها شده و در سرزمین ناهمواری به راه افتاده‌اند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أَضَلَّتْ عُقُولَهَا،وَ رَکِبَتْ مَجْهُولَهَا سُرُوحُ </w:t>
      </w:r>
      <w:r>
        <w:rPr>
          <w:rStyle w:val="FootnoteAnchor"/>
          <w:rtl w:val="true"/>
        </w:rPr>
        <w:footnoteReference w:id="713"/>
      </w:r>
      <w:r>
        <w:rPr>
          <w:rFonts w:ascii="Amiri" w:hAnsi="Amiri" w:eastAsia="Amiri" w:cs="Amiri"/>
          <w:color w:val="111111"/>
          <w:sz w:val="28"/>
          <w:sz w:val="28"/>
          <w:szCs w:val="28"/>
          <w:rtl w:val="true"/>
          <w:lang w:bidi="ar-SA"/>
        </w:rPr>
        <w:t xml:space="preserve">عَاهَةٍ </w:t>
      </w:r>
      <w:r>
        <w:rPr>
          <w:rStyle w:val="FootnoteAnchor"/>
          <w:rtl w:val="true"/>
        </w:rPr>
        <w:footnoteReference w:id="714"/>
      </w:r>
      <w:r>
        <w:rPr>
          <w:rFonts w:ascii="Amiri" w:hAnsi="Amiri" w:eastAsia="Amiri" w:cs="Amiri"/>
          <w:color w:val="111111"/>
          <w:sz w:val="28"/>
          <w:sz w:val="28"/>
          <w:szCs w:val="28"/>
          <w:rtl w:val="true"/>
          <w:lang w:bidi="ar-SA"/>
        </w:rPr>
        <w:t>بِوَادٍ وَعْثٍ</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چوپانی دارند که آنها را به راه صحیح هدایت کند و نه کسی که آنها را به چراگاه مناسبی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آنان را در طریق نابینایی به راه انداخته و چشم‌هایشان را از دیدن نشانه‌های هدایت برگرفته در نتیجه در وادی حیرت سرگردان شده و در نعمت‌ها و زرق و برق‌های دنیا غرق </w:t>
      </w:r>
    </w:p>
    <w:p>
      <w:pPr>
        <w:pStyle w:val="BookText"/>
        <w:rPr/>
      </w:pPr>
      <w:r>
        <w:rPr>
          <w:rFonts w:ascii="IRNazanin" w:hAnsi="IRNazanin" w:eastAsia="IRNazanin"/>
          <w:color w:val="111111"/>
          <w:sz w:val="28"/>
          <w:sz w:val="28"/>
          <w:szCs w:val="28"/>
          <w:rtl w:val="true"/>
          <w:lang w:bidi="fa-IR"/>
        </w:rPr>
        <w:t>شده‌اند،دنیا را به عنوان معبود خود برگزیده‌و دنیا نیز آنها را به بازی گرفته و آنها هم به بازی با دنیا سرگرم شده‌اند و ماورای آن را به فراموشی سپرده‌اند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لَهَا رَاعٍ یُقِیمُهَا،وَ لَا مُسِیمٌ </w:t>
      </w:r>
      <w:r>
        <w:rPr>
          <w:rStyle w:val="FootnoteAnchor"/>
          <w:rtl w:val="true"/>
        </w:rPr>
        <w:footnoteReference w:id="716"/>
      </w:r>
      <w:r>
        <w:rPr>
          <w:rFonts w:ascii="Amiri" w:hAnsi="Amiri" w:eastAsia="Amiri" w:cs="Amiri"/>
          <w:color w:val="111111"/>
          <w:sz w:val="28"/>
          <w:sz w:val="28"/>
          <w:szCs w:val="28"/>
          <w:rtl w:val="true"/>
          <w:lang w:bidi="ar-SA"/>
        </w:rPr>
        <w:t xml:space="preserve">یُسِیمُهَا،سَلَکَتْ بِهِمُ الدُّنْیَا طَرِیقَ الْعَمَی،وَ أَخَذَتْ بِأَبْصَارِهِمْ عَنْ مَنَارِ الْهُدَی فَتَاهُوا </w:t>
      </w:r>
      <w:r>
        <w:rPr>
          <w:rStyle w:val="FootnoteAnchor"/>
          <w:rtl w:val="true"/>
        </w:rPr>
        <w:footnoteReference w:id="717"/>
      </w:r>
      <w:r>
        <w:rPr>
          <w:rFonts w:ascii="Amiri" w:hAnsi="Amiri" w:eastAsia="Amiri" w:cs="Amiri"/>
          <w:color w:val="111111"/>
          <w:sz w:val="28"/>
          <w:sz w:val="28"/>
          <w:szCs w:val="28"/>
          <w:rtl w:val="true"/>
          <w:lang w:bidi="ar-SA"/>
        </w:rPr>
        <w:t>فِی حَیْرَتِهَا،وَ غَرِقُوا فِی نِعْمَتِهَا،اتَّخَذُوهَا رَبّاً، فَلَعِبَتْ بِهِمْ وَ لَعِبُوا بِهَا،وَ نَسُوا مَا وَرَاءَهَا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گروهی هستند که در هر زمان به خصوص در دنیای امروز وجود دارند؛ جهان را جولانگاه خود قرار داده و همه جا را به فساد می‌کشند؛علاقه بی حد و حصر به مال و ثروت و جاه و مقام،چشم آنها را از دیدن حقایق کور کرده و گوش آنها را برای شنیدن سخن حق 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نعمت‌های مادی و زر و زیور و عابدان درهم و دینارند و برای به دست آوردن دنیا گاه آتش جنگ به پا می‌کنند و گاه سلاح‌های کشتار جمعی ساخته و به قیمت گزاف در اختیار این و آن قرار می‌دهند و آنها را به جان هم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بازیچه آنهاست و آنها هم بازیچه دنیا و به همین دلیل،خدا و روز حساب و برنامه‌های آخرت را به کلی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السلام،فرزند دلبندش را هشدار می‌دهد که خود را از این چهار گروه دور دارد؛نه فقط فرزند امام علیه السلام بلکه همه انسان‌ها مخاطب کلام اویند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أَضَلَّتْ 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عقل به معنای خِرَد است؛ولی بعضی آن را جمع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مفهوم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پای بندهای خود را گم کرده و به همین دلیل در بیابان زندگی سرگردانند؛ولی با توجّه به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رَکِبَتْ مَجْهُولَهَا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مناسب‌تر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عقل است نه جمع عقال زیرا جمع عقال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قفل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وزن دهل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تقسیمی که امام علیه السلام برای اصناف دنیاپرستان و گروه‌های مختلف آن بیان فرموده،تقسیم بسیار جالبی است که انسان را برای تشخیص آنها و دوری از آنها بیدار و آگاه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غوغاگران و صاحبان رسانه‌های گمراه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درندگانی که برای به دست آوردن منابع دنیا با هم در نبردند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بردگانی که برای رسیدن به مال و مقام،به هر ذلتی تن در می‌دهند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هوس‌ران و عیّاش که عقل را رها کرده و در بیابان زندگی سرگردانند؛ خدای آنها زر و سیم و هدفشان عیش و نوش است</w:t>
      </w:r>
      <w:r>
        <w:rPr>
          <w:rFonts w:eastAsia="IRNazanin" w:cs="IRNazanin"/>
          <w:color w:val="111111"/>
          <w:sz w:val="28"/>
          <w:szCs w:val="28"/>
          <w:rtl w:val="true"/>
          <w:lang w:bidi="fa-IR"/>
        </w:rPr>
        <w:t xml:space="preserve">. </w:t>
      </w:r>
      <w:bookmarkStart w:id="1132" w:name="pg13956_167079"/>
    </w:p>
    <w:p>
      <w:pPr>
        <w:pStyle w:val="Heading3"/>
        <w:numPr>
          <w:ilvl w:val="2"/>
          <w:numId w:val="1"/>
        </w:numPr>
        <w:rPr/>
      </w:pPr>
      <w:bookmarkStart w:id="1133" w:name="__RefHeading___Toc901109_3381743652"/>
      <w:bookmarkStart w:id="1134" w:name="_Toc423"/>
      <w:bookmarkEnd w:id="1132"/>
      <w:bookmarkEnd w:id="1133"/>
      <w:r>
        <w:rPr>
          <w:rtl w:val="true"/>
        </w:rPr>
        <w:t>بخش بیست و دوم</w:t>
      </w:r>
      <w:bookmarkEnd w:id="1134"/>
    </w:p>
    <w:p>
      <w:pPr>
        <w:pStyle w:val="Heading4"/>
        <w:numPr>
          <w:ilvl w:val="3"/>
          <w:numId w:val="1"/>
        </w:numPr>
        <w:rPr/>
      </w:pPr>
      <w:bookmarkStart w:id="1135" w:name="__RefHeading___Toc901111_3381743652"/>
      <w:bookmarkStart w:id="1136" w:name="_Toc424"/>
      <w:bookmarkEnd w:id="1135"/>
      <w:r>
        <w:rPr>
          <w:rtl w:val="true"/>
        </w:rPr>
        <w:t>اشاره</w:t>
      </w:r>
      <w:bookmarkEnd w:id="1136"/>
    </w:p>
    <w:p>
      <w:pPr>
        <w:pStyle w:val="BookText"/>
        <w:rPr/>
      </w:pPr>
      <w:r>
        <w:rPr>
          <w:rFonts w:ascii="Amiri" w:hAnsi="Amiri" w:eastAsia="Amiri" w:cs="Amiri"/>
          <w:color w:val="111111"/>
          <w:sz w:val="28"/>
          <w:sz w:val="28"/>
          <w:szCs w:val="28"/>
          <w:rtl w:val="true"/>
          <w:lang w:bidi="ar-SA"/>
        </w:rPr>
        <w:t>رُوَیْداً یُسْفِرُ الظَّلَامُ،کَأَنْ قَدْ وَرَدَتِ الْأَظْعَانُ،یُوشِکُ مَنْ أَسْرَعَ أَنْ یَلْحَقَ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یَا بُنَیَّ أَنَّ مَنْ کَانَتْ مَطِیَّتُهُ اللَّیْلَ وَ النَّهَارَ،فَإِنَّهُ یُسَارُ بِهِ وَ إِنْ کَانَ وَاقِفاً، وَ یَقْطَعُ الْمَسَافَةَ وَ إِنْ کَانَ مُقِیماً وَادِعاً</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901113_3381743652"/>
      <w:bookmarkStart w:id="1138" w:name="_Toc425"/>
      <w:bookmarkEnd w:id="1137"/>
      <w:r>
        <w:rPr>
          <w:rtl w:val="true"/>
        </w:rPr>
        <w:t>ترجمه</w:t>
      </w:r>
      <w:bookmarkEnd w:id="1138"/>
    </w:p>
    <w:p>
      <w:pPr>
        <w:pStyle w:val="BookText"/>
        <w:rPr/>
      </w:pP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تاریکی برطرف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این مسافران،به منزل 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عمر را با چشم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کسی که سریع حرکت می‌کند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بدان آن کس که مرکبش شب و روز است او را می‌برند و در حرکت است هر چند خود را ساکن پندارد و پیوسته قطع مسافت می‌کند،گر چه ظاهراً ایستاده است و استراحت می‌کند</w:t>
      </w:r>
      <w:r>
        <w:rPr>
          <w:rFonts w:eastAsia="IRNazanin" w:cs="IRNazanin"/>
          <w:color w:val="111111"/>
          <w:sz w:val="28"/>
          <w:szCs w:val="28"/>
          <w:rtl w:val="true"/>
          <w:lang w:bidi="fa-IR"/>
        </w:rPr>
        <w:t>.</w:t>
      </w:r>
    </w:p>
    <w:p>
      <w:pPr>
        <w:pStyle w:val="Heading4"/>
        <w:numPr>
          <w:ilvl w:val="3"/>
          <w:numId w:val="1"/>
        </w:numPr>
        <w:rPr/>
      </w:pPr>
      <w:bookmarkStart w:id="1139" w:name="__RefHeading___Toc901115_3381743652"/>
      <w:bookmarkStart w:id="1140" w:name="_Toc426"/>
      <w:bookmarkEnd w:id="1139"/>
      <w:r>
        <w:rPr>
          <w:rtl w:val="true"/>
        </w:rPr>
        <w:t>شرح و تفسیر</w:t>
      </w:r>
      <w:r>
        <w:rPr>
          <w:rtl w:val="true"/>
        </w:rPr>
        <w:t xml:space="preserve">: </w:t>
      </w:r>
      <w:r>
        <w:rPr>
          <w:rtl w:val="true"/>
        </w:rPr>
        <w:t>آنها که بر مرکب شب و روز سوارند</w:t>
      </w:r>
      <w:bookmarkEnd w:id="1140"/>
    </w:p>
    <w:p>
      <w:pPr>
        <w:pStyle w:val="BookText"/>
        <w:rPr/>
      </w:pPr>
      <w:r>
        <w:rPr>
          <w:rFonts w:ascii="IRNazanin" w:hAnsi="IRNazanin" w:eastAsia="IRNazanin"/>
          <w:color w:val="111111"/>
          <w:sz w:val="28"/>
          <w:sz w:val="28"/>
          <w:szCs w:val="28"/>
          <w:rtl w:val="true"/>
          <w:lang w:bidi="fa-IR"/>
        </w:rPr>
        <w:t>آنها که بر مرکب شب و روز سوارند</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وصیّت‌نامه بار دیگر به فرزند دلبندش درباره مرگ و پایان عمر هشدار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زودی تاریکی برطرف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حقیقت آشکار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رُوَیْداً </w:t>
      </w:r>
      <w:r>
        <w:rPr>
          <w:rStyle w:val="FootnoteAnchor"/>
          <w:rtl w:val="true"/>
        </w:rPr>
        <w:footnoteReference w:id="718"/>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یُسْفِرُ </w:t>
      </w:r>
      <w:r>
        <w:rPr>
          <w:rStyle w:val="FootnoteAnchor"/>
          <w:rtl w:val="true"/>
        </w:rPr>
        <w:footnoteReference w:id="719"/>
      </w:r>
      <w:r>
        <w:rPr>
          <w:rFonts w:ascii="Amiri" w:hAnsi="Amiri" w:eastAsia="Amiri" w:cs="Amiri"/>
          <w:color w:val="111111"/>
          <w:sz w:val="28"/>
          <w:sz w:val="28"/>
          <w:szCs w:val="28"/>
          <w:rtl w:val="true"/>
          <w:lang w:bidi="ar-SA"/>
        </w:rPr>
        <w:t>الظَّلَامُ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جهل به حال دنیاست که بعضی از بی‌خبران آن را گویی پایدار می‌پندارند؛ولی چیزی نمی‌گذرد که مرگ با قیافه وحشتناکش، خود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السلام،اهل این جهان را به مسافرانی تشبیه کرده که به سوی سرمنزل مقصود در حرکتند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این مسافران به منزل 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پایان عمر را با چشم خود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قَدْ وَرَدَتِ الْأَظْعَانُ</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است کسی که سریع حرکت می‌کند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یُوشِکُ </w:t>
      </w:r>
      <w:r>
        <w:rPr>
          <w:rStyle w:val="FootnoteAnchor"/>
          <w:rtl w:val="true"/>
        </w:rPr>
        <w:footnoteReference w:id="721"/>
      </w:r>
      <w:r>
        <w:rPr>
          <w:rFonts w:ascii="Amiri" w:hAnsi="Amiri" w:eastAsia="Amiri" w:cs="Amiri"/>
          <w:color w:val="111111"/>
          <w:sz w:val="28"/>
          <w:sz w:val="28"/>
          <w:szCs w:val="28"/>
          <w:rtl w:val="true"/>
          <w:lang w:bidi="ar-SA"/>
        </w:rPr>
        <w:t>مَنْ أَسْرَعَ أَنْ یَلْحَقَ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هستند نه گروه خاصی،زیرا همه با سرعت به سوی سرمنزل نهایی که همان پایان زندگی است می‌رسند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السلام،تشبیه جالبی درباره مردم جهان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بدان آن کس که مرکبش شب و روز است او را می‌برند و در حرکت است،هر چند خود را ساکن پندارد و پیوسته قطع مسافت می‌کند،هر چند ظاهراً ایستاده است </w:t>
      </w:r>
    </w:p>
    <w:p>
      <w:pPr>
        <w:pStyle w:val="BookText"/>
        <w:rPr/>
      </w:pPr>
      <w:r>
        <w:rPr>
          <w:rFonts w:ascii="Amiri" w:hAnsi="Amiri" w:eastAsia="Amiri" w:cs="Amiri"/>
          <w:color w:val="111111"/>
          <w:sz w:val="28"/>
          <w:sz w:val="28"/>
          <w:szCs w:val="28"/>
          <w:rtl w:val="true"/>
          <w:lang w:bidi="ar-SA"/>
        </w:rPr>
        <w:t>و استراحت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یَا بُنَیَّ أَنَّ مَنْ کَانَتْ مَطِیَّتُهُ </w:t>
      </w:r>
      <w:r>
        <w:rPr>
          <w:rStyle w:val="FootnoteAnchor"/>
          <w:rtl w:val="true"/>
        </w:rPr>
        <w:footnoteReference w:id="722"/>
      </w:r>
      <w:r>
        <w:rPr>
          <w:rFonts w:ascii="Amiri" w:hAnsi="Amiri" w:eastAsia="Amiri" w:cs="Amiri"/>
          <w:color w:val="111111"/>
          <w:sz w:val="28"/>
          <w:sz w:val="28"/>
          <w:szCs w:val="28"/>
          <w:rtl w:val="true"/>
          <w:lang w:bidi="ar-SA"/>
        </w:rPr>
        <w:t>اللَّیْلَ وَ النَّهَارَ،فَإِنَّهُ یُسَارُ بِهِ وَ إِنْ کَانَ وَاقِفاً،وَ یَقْطَعُ الْمَسَافَةَ وَ إِنْ کَانَ مُقِیماً وَادِعاً</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اشاره به اینکه حرکت به سوی پایان عمر یک حرکت اجباری است نه اختیاری؛ دست تقدیر پروردگار همه را بر مرکب راهوار زمان سوار کرده و چه بخواهند یا نخواهند با سرعت آنها را به سوی نقطه پایان می‌برد،هر چند غافلان از آن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تعبیرهای دیگری در سایر کلمات امام علیه السلام در این زمینه دیده می‌شود از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الدُّنْیَا کَرَکْبٍ یُسَارُ بِهِمْ وَ هُمْ نِیَامٌ؛اهل دنیا همانند سوارانی هستند که مرکبشان را به پیش می‌برند و آنها در خوابند</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الْمَرْءِ خُطَاهُ إِلَی أَجَلِهِ؛نفسهای انسان هر بار گامی به سوی سرآمد زندگی است</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در حدیث دیگری از امیر مؤمنان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اللیل و النهار یعملان فیک فاعمل فیهما و یأخذان منک فخذ منهما؛شب و روز در تو اثر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عمر تو می‌کاهند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آن اثری از خود بگذار و کاری کن؛ آنها از تو چیزی می‌گیرند تو هم چیزی از آنها بگیر</w:t>
      </w:r>
      <w:r>
        <w:rPr>
          <w:rFonts w:eastAsia="IRNazanin" w:cs="IRNazanin"/>
          <w:color w:val="111111"/>
          <w:sz w:val="28"/>
          <w:szCs w:val="28"/>
          <w:rtl w:val="true"/>
          <w:lang w:bidi="fa-IR"/>
        </w:rPr>
        <w:t xml:space="preserve">». </w:t>
      </w:r>
      <w:r>
        <w:rPr>
          <w:rStyle w:val="FootnoteAnchor"/>
          <w:rtl w:val="true"/>
        </w:rPr>
        <w:footnoteReference w:id="726"/>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اینجا داستان جالبی از یکی از اساتید خود نقل می‌کند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ابوالفرج محمد بن عباد رحمه اللّه از من خواست که این وصیّت‌نامه را برای او بخوانم و در آن روز من جوان کم سن و سالی بودم آن را از حفظ برای او خواندم هنگامی که به این بخش از وصیّت‌نامه رسیدم استادم فریادی کشید و به زمین افتاد در حالی که کسی بود که به این زودی تحت تأثیر واقع نمی‌شد</w:t>
      </w:r>
      <w:r>
        <w:rPr>
          <w:rFonts w:eastAsia="IRNazanin" w:cs="IRNazanin"/>
          <w:color w:val="111111"/>
          <w:sz w:val="28"/>
          <w:szCs w:val="28"/>
          <w:rtl w:val="true"/>
          <w:lang w:bidi="fa-IR"/>
        </w:rPr>
        <w:t xml:space="preserve">. </w:t>
      </w:r>
      <w:r>
        <w:rPr>
          <w:rStyle w:val="FootnoteAnchor"/>
          <w:rtl w:val="true"/>
        </w:rPr>
        <w:footnoteReference w:id="727"/>
      </w:r>
      <w:bookmarkStart w:id="1141" w:name="pg13956_167083"/>
    </w:p>
    <w:p>
      <w:pPr>
        <w:pStyle w:val="Heading4"/>
        <w:numPr>
          <w:ilvl w:val="3"/>
          <w:numId w:val="1"/>
        </w:numPr>
        <w:rPr/>
      </w:pPr>
      <w:bookmarkStart w:id="1142" w:name="__RefHeading___Toc901117_3381743652"/>
      <w:bookmarkStart w:id="1143" w:name="_Toc427"/>
      <w:bookmarkEnd w:id="1141"/>
      <w:bookmarkEnd w:id="1142"/>
      <w:r>
        <w:rPr>
          <w:rtl w:val="true"/>
        </w:rPr>
        <w:t>نکته</w:t>
      </w:r>
      <w:r>
        <w:rPr>
          <w:rtl w:val="true"/>
        </w:rPr>
        <w:t xml:space="preserve">: </w:t>
      </w:r>
      <w:r>
        <w:rPr>
          <w:rtl w:val="true"/>
        </w:rPr>
        <w:t>مسافران جهان دیگر</w:t>
      </w:r>
      <w:bookmarkEnd w:id="1143"/>
    </w:p>
    <w:p>
      <w:pPr>
        <w:pStyle w:val="BookText"/>
        <w:rPr/>
      </w:pPr>
      <w:r>
        <w:rPr>
          <w:rFonts w:ascii="IRNazanin" w:hAnsi="IRNazanin" w:eastAsia="IRNazanin"/>
          <w:color w:val="111111"/>
          <w:sz w:val="28"/>
          <w:sz w:val="28"/>
          <w:szCs w:val="28"/>
          <w:rtl w:val="true"/>
          <w:lang w:bidi="fa-IR"/>
        </w:rPr>
        <w:t>مسافران جهان دیگر</w:t>
      </w:r>
    </w:p>
    <w:p>
      <w:pPr>
        <w:pStyle w:val="BookText"/>
        <w:rPr/>
      </w:pPr>
      <w:r>
        <w:rPr>
          <w:rFonts w:ascii="IRNazanin" w:hAnsi="IRNazanin" w:eastAsia="IRNazanin"/>
          <w:color w:val="111111"/>
          <w:sz w:val="28"/>
          <w:sz w:val="28"/>
          <w:szCs w:val="28"/>
          <w:rtl w:val="true"/>
          <w:lang w:bidi="fa-IR"/>
        </w:rPr>
        <w:t>در تعبیرات امام علیه السلام در این فقرات،انسان‌ها به مسافرانی تشبیه شده‌اند که بر مرکبی تندرو سوارند و این مرکب آنها را به سوی منزلگاه نهایی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گروهی از این مسافران در ایستگاه‌های وسط راه پیاده می‌شوند و گروه دیگری به راه خود همچنان تا پایان عمر طبیعی ادامه می‌دهند و عجب اینکه هیچ کس نمی‌داند در کدام ایستگاه او را پیاده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این سفرمسلم 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اختیار بودن آن و اینکه پایان مقرری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این سفر را در حال خواب می‌پیمایند و عدّه‌ای بیدارند و بعضی گاه خواب و گاه بیدار؛آنها که بیدارند پس از پیاده شدن نعمت‌ها و برکات فراوانی که در هر ایستگاه موجود است و به آن نیاز دارند تهیه می‌کنند و آنها که در خوابند و یا موقعیت خود را نمی‌دانند به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نیام اذا ماتوا انتبهوا</w:t>
      </w:r>
      <w:r>
        <w:rPr>
          <w:rFonts w:eastAsia="IRNazanin" w:cs="IRNazanin"/>
          <w:color w:val="111111"/>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دست خالی به مقصد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رسولان الهی مأمورانی هستند که پیوسته در مسیر راه به مسافران هشدار می‌دهند و بر خواب‌آلودگان فریاد می‌زنند که برخیزید و از توقفگاه‌های وسط راه آنچه نیاز دارید برگیرید،چرا که وقتی به مقصد رسیدید در آنجا تهیه وسائل مورد نیاز ابداً امکان ندارد واز آن مهم‌تر اینکه بازگشت دراین مسیر نیز ممکن نیست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این سخنان را باور می‌کنند و از جان و دل می‌پذیرند و گروهی انکار می‌کنند یا ناباورانه به آن گوش می‌دهند و هنگامی که به مقصد رسیدند به واقعیّت تمام آن سخنان پی می‌برند و فریاد وا حسرتاه سر می‌دهند و نعره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لَیْتَنا نُرَدُّ وَ لا نُکَذِّبَ بِآیاتِ رَبِّنا وَ نَکُونَ 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شنیده می‌شود؛ولی چه سود؟ </w:t>
      </w:r>
      <w:r>
        <w:rPr>
          <w:rStyle w:val="FootnoteAnchor"/>
          <w:rtl w:val="true"/>
        </w:rPr>
        <w:footnoteReference w:id="729"/>
      </w:r>
      <w:bookmarkStart w:id="1144" w:name="pg13956_167084"/>
    </w:p>
    <w:p>
      <w:pPr>
        <w:pStyle w:val="Heading3"/>
        <w:numPr>
          <w:ilvl w:val="2"/>
          <w:numId w:val="1"/>
        </w:numPr>
        <w:rPr/>
      </w:pPr>
      <w:bookmarkStart w:id="1145" w:name="__RefHeading___Toc901119_3381743652"/>
      <w:bookmarkStart w:id="1146" w:name="_Toc428"/>
      <w:bookmarkEnd w:id="1144"/>
      <w:bookmarkEnd w:id="1145"/>
      <w:r>
        <w:rPr>
          <w:rtl w:val="true"/>
        </w:rPr>
        <w:t>بخش بیست و سوم</w:t>
      </w:r>
      <w:bookmarkEnd w:id="1146"/>
    </w:p>
    <w:p>
      <w:pPr>
        <w:pStyle w:val="Heading4"/>
        <w:numPr>
          <w:ilvl w:val="3"/>
          <w:numId w:val="1"/>
        </w:numPr>
        <w:rPr/>
      </w:pPr>
      <w:bookmarkStart w:id="1147" w:name="__RefHeading___Toc901121_3381743652"/>
      <w:bookmarkStart w:id="1148" w:name="_Toc429"/>
      <w:bookmarkEnd w:id="1147"/>
      <w:r>
        <w:rPr>
          <w:rtl w:val="true"/>
        </w:rPr>
        <w:t>اشاره</w:t>
      </w:r>
      <w:bookmarkEnd w:id="1148"/>
    </w:p>
    <w:p>
      <w:pPr>
        <w:pStyle w:val="BookText"/>
        <w:rPr/>
      </w:pPr>
      <w:r>
        <w:rPr>
          <w:rFonts w:ascii="Amiri" w:hAnsi="Amiri" w:eastAsia="Amiri" w:cs="Amiri"/>
          <w:color w:val="111111"/>
          <w:sz w:val="28"/>
          <w:sz w:val="28"/>
          <w:szCs w:val="28"/>
          <w:rtl w:val="true"/>
          <w:lang w:bidi="ar-SA"/>
        </w:rPr>
        <w:t>وَ اعْلَمْ یَقِیناً أَنَّکَ لَنْ تَبْلُغَ أَمَلَکَ،وَ لَنْ تَعْدُوَ أَجَلَکَ،وَ أَنَّکَ فِی سَبِیلِ مَنْ کَانَ قَبْلَکَ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فَخَفِّضْ فِی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أَجْمِلْ فِی الْمُکْتَسَبِ،فَإِنَّهُ رُبَّ طَلَبٍ قَدْ جَرَّ إِلَی حَرَبٍ؛فَلَیْسَ کُلُّ طَالِبٍ بِمَرْزُوقٍ،وَ لَا کُلُّ مُجْمِلٍ بِمَحْرُومٍ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أَکْرِمْ نَفْسَکَ عَنْ کُلِّ دَنِیَّةٍ وَ إِنْ سَاقَتْکَ إِلَی الرَّغَائِبِ،فَإِنَّکَ لَنْ تَعْتَاضَ بِمَا تَبْذُلُ مِنْ نَفْسِکَ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تَکُنْ عَبْدَ غَیْرِکَ وَ قَدْ جَعَلَکَ اللّهُ 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خَیْرُ خَیْرٍ لَا یُنَالُ إِلَّا بِشَرٍّ،وَ یُسْرٍ لَا یُنَالُ إِلَّا بِعُسْرٍ؟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أَنْ تُوجِفَ بِکَ مَطَایَا الطَّمَعِ،فَتُورِدَکَ مَنَاهِلَ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اسْتَطَعْتَ أَلَّا یَکُونَ بَیْنَکَ وَ بَیْنَ اللّهِ ذُو نِعْمَةٍ فَافْعَلْ،فَإِنَّکَ مُدْرِکٌ قَسْمَکَ، وَ آخِذٌ سَهْمَکَ،وَ إِنَّ الْیَسِیرَ مِنَ اللّهِ سُبْحَانَهُ أَعْظَمُ وَ أَکْرَمُ مِنَ الْکَثِیرِ مِنْ خَلْقِهِ وَ إِنْ کَانَ کُلٌّ مِنْهُ</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901123_3381743652"/>
      <w:bookmarkStart w:id="1150" w:name="_Toc430"/>
      <w:bookmarkEnd w:id="1149"/>
      <w:r>
        <w:rPr>
          <w:rtl w:val="true"/>
        </w:rPr>
        <w:t>ترجمه</w:t>
      </w:r>
      <w:bookmarkEnd w:id="1150"/>
    </w:p>
    <w:p>
      <w:pPr>
        <w:pStyle w:val="BookText"/>
        <w:rPr/>
      </w:pPr>
      <w:r>
        <w:rPr>
          <w:rFonts w:ascii="IRNazanin" w:hAnsi="IRNazanin" w:eastAsia="IRNazanin"/>
          <w:color w:val="111111"/>
          <w:sz w:val="28"/>
          <w:sz w:val="28"/>
          <w:szCs w:val="28"/>
          <w:rtl w:val="true"/>
          <w:lang w:bidi="fa-IR"/>
        </w:rPr>
        <w:t xml:space="preserve">و به یقین بدان هرگز به همه آرزوهایت دست نخواهی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اجلت تجاوز نخواهی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آنچه مقرر شده عمر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همان مسیری هستی که پیشینیان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رفتند و تو هم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است،در به دست آوردن دنیا زیاده‌روی مکن و در کسب و کار میانه‌رو باش،زیرا بسیار دیده شده که تلاش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نابودی منجر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تلاش‌گری به روزی رسیده و نه هر شخص میانه‌روی محروم گشته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خویشتن را از گرایش به هر پستی گرامی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بزرگوارتر از آن باش که به پستی‌ها تن در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گرایش به پستی‌ها تو را به خواسته‌هایت برساند، </w:t>
      </w:r>
      <w:bookmarkStart w:id="1151" w:name="pg13956_167085"/>
    </w:p>
    <w:p>
      <w:pPr>
        <w:pStyle w:val="BookText"/>
        <w:rPr/>
      </w:pPr>
      <w:bookmarkEnd w:id="1151"/>
      <w:r>
        <w:rPr>
          <w:rFonts w:ascii="IRNazanin" w:hAnsi="IRNazanin" w:eastAsia="IRNazanin"/>
          <w:color w:val="111111"/>
          <w:sz w:val="28"/>
          <w:sz w:val="28"/>
          <w:szCs w:val="28"/>
          <w:rtl w:val="true"/>
          <w:lang w:bidi="fa-IR"/>
        </w:rPr>
        <w:t>زیرا تو هرگز نمی‌توانی در برابر آنچه از شخصیت خود در این راه از دست می‌دهی بهای مناسبی به دست آوری و برده دیگری مباش،خداوند تو را آزاد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نیکی که جز از طریق بدی به دست نیاید نیکی نیست و نه آن آسایش و راحتی که جز با مشقت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بپرهیز از اینکه مرکب‌های طمع،تو را با سرعت با خود ببرند و به آبشخورهای هلاکت بیندازند و اگر بتوانی که میان تو و خداوند،صاحب نعمتی واسطه نباشد چنین کن،زیرا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خود را دریافت می‌کنی و سهمت را خواهی گرفت و مقدار کمی که از سوی خداوند به تو برسد با ارزش‌تر است از مقدار زیادی که از سوی مخلوقش برسد،هر چند همه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آنچه از سوی مخلوق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خداست</w:t>
      </w:r>
      <w:r>
        <w:rPr>
          <w:rFonts w:eastAsia="IRNazanin" w:cs="IRNazanin"/>
          <w:color w:val="111111"/>
          <w:sz w:val="28"/>
          <w:szCs w:val="28"/>
          <w:rtl w:val="true"/>
          <w:lang w:bidi="fa-IR"/>
        </w:rPr>
        <w:t>.</w:t>
      </w:r>
    </w:p>
    <w:p>
      <w:pPr>
        <w:pStyle w:val="Heading4"/>
        <w:numPr>
          <w:ilvl w:val="3"/>
          <w:numId w:val="1"/>
        </w:numPr>
        <w:rPr/>
      </w:pPr>
      <w:bookmarkStart w:id="1152" w:name="__RefHeading___Toc901125_3381743652"/>
      <w:bookmarkStart w:id="1153" w:name="_Toc431"/>
      <w:bookmarkEnd w:id="1152"/>
      <w:r>
        <w:rPr>
          <w:rtl w:val="true"/>
        </w:rPr>
        <w:t>شرح و تفسیر</w:t>
      </w:r>
      <w:r>
        <w:rPr>
          <w:rtl w:val="true"/>
        </w:rPr>
        <w:t xml:space="preserve">: </w:t>
      </w:r>
      <w:r>
        <w:rPr>
          <w:rtl w:val="true"/>
        </w:rPr>
        <w:t>هرگز تن به پستی مده</w:t>
      </w:r>
      <w:bookmarkEnd w:id="1153"/>
    </w:p>
    <w:p>
      <w:pPr>
        <w:pStyle w:val="BookText"/>
        <w:rPr/>
      </w:pPr>
      <w:r>
        <w:rPr>
          <w:rFonts w:ascii="IRNazanin" w:hAnsi="IRNazanin" w:eastAsia="IRNazanin"/>
          <w:color w:val="111111"/>
          <w:sz w:val="28"/>
          <w:sz w:val="28"/>
          <w:szCs w:val="28"/>
          <w:rtl w:val="true"/>
          <w:lang w:bidi="fa-IR"/>
        </w:rPr>
        <w:t>هرگز تن به پستی مده</w:t>
      </w:r>
    </w:p>
    <w:p>
      <w:pPr>
        <w:pStyle w:val="BookText"/>
        <w:rPr/>
      </w:pPr>
      <w:r>
        <w:rPr>
          <w:rFonts w:ascii="IRNazanin" w:hAnsi="IRNazanin" w:eastAsia="IRNazanin"/>
          <w:color w:val="111111"/>
          <w:sz w:val="28"/>
          <w:sz w:val="28"/>
          <w:szCs w:val="28"/>
          <w:rtl w:val="true"/>
          <w:lang w:bidi="fa-IR"/>
        </w:rPr>
        <w:t>امام علیه السلام در این بخش از وصیّت‌نامه خود به شش نکته مهم که هر یک نصیحتی است انسان‌ساز،اشاره می‌کند؛ولی پیش از آن در مقدمه‌ای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 به یقین هرگز به همه آرزوهایت دست نخواهی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اجلت تجاوز نخواهی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آنچه مقرر شده عمر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همان مسیری هستی که پیشینیان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رفتند و تو هم خواهی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یَقِیناً أَنَّکَ لَنْ تَبْلُغَ أَمَلَکَ،وَ لَنْ تَعْدُوَ أَجَلَکَ</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چنین نتیجه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در به دست آوردن دنیا زیاده‌روی مکن و در کسب و کار میانه‌رو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فَخَفِّضْ </w:t>
      </w:r>
      <w:r>
        <w:rPr>
          <w:rStyle w:val="FootnoteAnchor"/>
          <w:rtl w:val="true"/>
        </w:rPr>
        <w:footnoteReference w:id="730"/>
      </w:r>
      <w:r>
        <w:rPr>
          <w:rFonts w:ascii="Amiri" w:hAnsi="Amiri" w:eastAsia="Amiri" w:cs="Amiri"/>
          <w:color w:val="111111"/>
          <w:sz w:val="28"/>
          <w:sz w:val="28"/>
          <w:szCs w:val="28"/>
          <w:rtl w:val="true"/>
          <w:lang w:bidi="ar-SA"/>
        </w:rPr>
        <w:t xml:space="preserve">فِی الطَّلَبِ وَ أَجْمِلْ </w:t>
      </w:r>
      <w:r>
        <w:rPr>
          <w:rStyle w:val="FootnoteAnchor"/>
          <w:rtl w:val="true"/>
        </w:rPr>
        <w:footnoteReference w:id="731"/>
      </w:r>
      <w:r>
        <w:rPr>
          <w:rFonts w:ascii="Amiri" w:hAnsi="Amiri" w:eastAsia="Amiri" w:cs="Amiri"/>
          <w:color w:val="111111"/>
          <w:sz w:val="28"/>
          <w:sz w:val="28"/>
          <w:szCs w:val="28"/>
          <w:rtl w:val="true"/>
          <w:lang w:bidi="ar-SA"/>
        </w:rPr>
        <w:t>فِی الْمُکْتَسَبِ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تَبْلُغَ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واقعیّتی روشن است که هیچ انسانی در این جهان به تمام آرزوهای خود نخواهد رسید،بنابراین چرا در طلب روزی حریص باشد؟</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تَعْدُوَ أَجَلَکَ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عمر انسان به هر حال محدود است و هیچ کس نمی‌تواند بیش از وقت مقرر در این جهان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چرا برای به دست آوردن مال،بیش از حد دست و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خَفِّضْ؛آرام باش و فرو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أَجْمِلْ؛راه اعتدال پیش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اشاره به یک حقیقت و آن ترک حرص و برای جلب روزی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هرگز تلاش و سعی برای به دست آوردن روزی حلال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ادامه این سخن به استدلال پرمعنایی توسل می‌جوید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بسیار شده که تلاش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تلاشگری به روزی رسیده و نه هر شخص میانه‌روی محروم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رُبَّ طَلَبٍ قَدْ جَرَّ إِلَی حَرَبٍ </w:t>
      </w:r>
      <w:r>
        <w:rPr>
          <w:rStyle w:val="FootnoteAnchor"/>
          <w:rtl w:val="true"/>
        </w:rPr>
        <w:footnoteReference w:id="732"/>
      </w:r>
      <w:r>
        <w:rPr>
          <w:rFonts w:ascii="Amiri" w:hAnsi="Amiri" w:eastAsia="Amiri" w:cs="Amiri"/>
          <w:color w:val="111111"/>
          <w:sz w:val="28"/>
          <w:sz w:val="28"/>
          <w:szCs w:val="28"/>
          <w:rtl w:val="true"/>
          <w:lang w:bidi="ar-SA"/>
        </w:rPr>
        <w:t>فَلَیْسَ کُلُّ طَالِبٍ بِمَرْزُوقٍ، وَ لَا کُلُّ مُجْمِلٍ بِمَحْرُومٍ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شبیه این مضمون در حدیثی از پیغمبر اکرم صلی الله علیه و آله آمده است،حضرت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اجملوا فی طلب الدنیا فان کلا میسّر لما خلق له ؛در طلب دنیا میانه‌رو باشید چرا که به هر کس آنچه مقدر شده است داده می‌شود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طلب قد جر الی حرَب ؛چه بسیار تلاش فراوانی که منجر به نابودی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بعضی از نویسندگان،ضرب المثلی در لسان العرب است که مضمون آن را در فارسی،سعدی در ضمن دو بیت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غلامی که آب جوی آورد آب جوی آمد و غلام ببرد</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دام،هر بار ماهی آوردی ماهی این بار رفت و دام ببرد </w:t>
      </w:r>
    </w:p>
    <w:p>
      <w:pPr>
        <w:pStyle w:val="BookText"/>
        <w:rPr/>
      </w:pPr>
      <w:r>
        <w:rPr>
          <w:rFonts w:ascii="IRNazanin" w:hAnsi="IRNazanin" w:eastAsia="IRNazanin"/>
          <w:color w:val="111111"/>
          <w:sz w:val="28"/>
          <w:sz w:val="28"/>
          <w:szCs w:val="28"/>
          <w:rtl w:val="true"/>
          <w:lang w:bidi="fa-IR"/>
        </w:rPr>
        <w:t xml:space="preserve">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کُلُّ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کُلُّ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منزله دلیل است برای آنچه در جمله‌های قبل درباره رعایت اعتدال و میانه‌روی در طلب رزق آمده است و اشاره به این حقیقت است که دست و پای زیاد همیشه درآمد بیشتر و رعایت اعتدال و میانه‌روی همیشه درآمد کمتر را در پی ندارد،بلکه لطف الهی بر این قرار گرفته آنها که بر او توکل کنند و حرص و آز و طمع را کنار بگذارند و به صورت معتدل برای روزی تلاش نمایند زندگی بهتر و توأم با آرامش بیشتر داشته باشند و در ضمن،دیگران نیز اجازه پیدا کنند که از تلاش خود برای روزی بهره گیرند و حریصان جای را بر آنها تنگ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خویشتن را از گرایش به هر پستی گرامی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بزرگوارتر از آن باش که به پستی‌ها تن در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گرایش به پستی‌ها تو را به خواسته‌ها برساند،زیرا تو هرگز نمی‌توانی در برابر آنچه از شخصیت خود در این راه از دست می‌دهی بهای مناسبی به دست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أَکْرِمْ نَفْسَکَ عَنْ کُلِّ دَنِیَّةٍ </w:t>
      </w:r>
      <w:r>
        <w:rPr>
          <w:rStyle w:val="FootnoteAnchor"/>
          <w:rtl w:val="true"/>
        </w:rPr>
        <w:footnoteReference w:id="734"/>
      </w:r>
      <w:r>
        <w:rPr>
          <w:rFonts w:ascii="Amiri" w:hAnsi="Amiri" w:eastAsia="Amiri" w:cs="Amiri"/>
          <w:color w:val="111111"/>
          <w:sz w:val="28"/>
          <w:sz w:val="28"/>
          <w:szCs w:val="28"/>
          <w:rtl w:val="true"/>
          <w:lang w:bidi="ar-SA"/>
        </w:rPr>
        <w:t xml:space="preserve">وَ إِنْ سَاقَتْکَ إِلَی الرَّغَائِبِ </w:t>
      </w:r>
      <w:r>
        <w:rPr>
          <w:rStyle w:val="FootnoteAnchor"/>
          <w:rtl w:val="true"/>
        </w:rPr>
        <w:footnoteReference w:id="735"/>
      </w:r>
      <w:r>
        <w:rPr>
          <w:rFonts w:ascii="Amiri" w:hAnsi="Amiri" w:eastAsia="Amiri" w:cs="Amiri"/>
          <w:color w:val="111111"/>
          <w:sz w:val="28"/>
          <w:sz w:val="28"/>
          <w:szCs w:val="28"/>
          <w:rtl w:val="true"/>
          <w:lang w:bidi="ar-SA"/>
        </w:rPr>
        <w:t xml:space="preserve">،فَإِنَّکَ لَنْ تَعْتَاضَ </w:t>
      </w:r>
      <w:r>
        <w:rPr>
          <w:rStyle w:val="FootnoteAnchor"/>
          <w:rtl w:val="true"/>
        </w:rPr>
        <w:footnoteReference w:id="736"/>
      </w:r>
      <w:r>
        <w:rPr>
          <w:rFonts w:ascii="Amiri" w:hAnsi="Amiri" w:eastAsia="Amiri" w:cs="Amiri"/>
          <w:color w:val="111111"/>
          <w:sz w:val="28"/>
          <w:sz w:val="28"/>
          <w:szCs w:val="28"/>
          <w:rtl w:val="true"/>
          <w:lang w:bidi="ar-SA"/>
        </w:rPr>
        <w:t>بِمَا تَبْذُلُ مِنْ نَفْسِکَ عِوَضاً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بعضی از خواسته‌ها چنان است که اگر انسان از شخصیت خود مایه نگذارد به آن نمی‌رسد و سزاوارِ انسان آزاده و با شخصیت نیست که تن به چنین معامله‌ای بدهد؛از شخصیت خود بکاهد تا به خواسته‌ای از خواسته‌های مادیش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اعتاض باذل وجهه بسؤاله عوضا و لو نال الغنی بسؤال</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النوال إلی السؤال قرنته رجح السؤال و خف کل نوال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آبروی خویش به وسیله تقاضای از دیگران صرف نظر می‌کند، عوض شایسته‌ای پیدا نخواهد کرد هر چند از این طریق به غنا و ثروت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هنگامی که رسیدن به مواهب مادی را در کنار سؤال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آشکارتر می‌شود و مواهب مادی هر چه باشد کوچک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دیگر،انسان مال را برای حفظ آبرو می‌خواهد و سزاوار نیست آبرویش را برای کسب مال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در ادامه سخن سومین توصیه مهم خود را می‌فرماید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دیگری مباش،خداوند تو را آزاد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عَبْدَ غَیْرِکَ وَ قَدْ جَعَلَکَ اللّهُ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مهم‌ترین و درخشنده‌ترین وصایای امام علیه السلام است که سزاوار است با آب طلا نوشته شود و همواره نصب العین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خداوند انسان را آزاد آفریده و نباید این آزادی و آزادگی را با هیچ بهای مادی معاوضه کند حتی گاه باید با زندگی محدود و مشقت‌بار مادی بسازد و تن به بردگی این و آن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هم درباره افراد صادق است و هم درباره ملت‌ها؛چه بسیارند ملت‌های ضعیف و ناتوانی که آزادی خود را برای مختصر درآمدی از دست می‌دهند و استثمارگران دنیا نیز از این نقطه ضعف بهره گرفته آنها را برده خویش می‌سازند و حتی در کنار کمک‌های مختصر اقتصادی فرهنگ غلط خود را بر آنها تحمیل می‌کنند و گاه دین و ایمانشان را نیز از آنها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شخصیت و ملت‌های آزاده ترجیح می‌دهند از جان خود بگذرند و برده دیگران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 در حقیقت از آثار و لوازم توصیه گذشته است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خود را برای رسیدن به مواهب مادی فدا مکن</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نمونه‌های روشن این مطلب همان است که امام حسین علیه السلام و یارانش </w:t>
      </w:r>
    </w:p>
    <w:p>
      <w:pPr>
        <w:pStyle w:val="BookText"/>
        <w:rPr/>
      </w:pPr>
      <w:r>
        <w:rPr>
          <w:rFonts w:ascii="IRNazanin" w:hAnsi="IRNazanin" w:eastAsia="IRNazanin"/>
          <w:color w:val="111111"/>
          <w:sz w:val="28"/>
          <w:sz w:val="28"/>
          <w:szCs w:val="28"/>
          <w:rtl w:val="true"/>
          <w:lang w:bidi="fa-IR"/>
        </w:rPr>
        <w:t>در کربلا نشان دادند؛امام علیه السلام در این واقعه مهم تاریخی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الدعی بن الدعی قد رکز بین اثنتین بین السلة و الذلة و هیهات منّی الذلة؛ناپاک زادگان مرا در میان شمشیر و تن دادن به ذلت مخیر ساخته‌اند و هیهات که من تن به ذلت بدهم</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امام صادق علیه السلام مطلب را در اینجا در حد کمال بیان فرموده و حریت را جامع صفات برجسته دانسته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خِصَالٍ مَنْ لَمْ یَکُنْ فِیهِ شَیْءٌ مِنْهَا لَمْ یَکُنْ فِیهِ کَثِیرُ مُسْتَمْتَعٍ أَوَّلُهَا الْوَفَاءُ وَ الثَّانِیَةُ التَّدْبِیرُ وَ الثَّالِثَةُ الْحَیَاءُ وَ الرَّابِعَةُ حُسْنُ الْخُلُقِ وَ الْخَامِسَةُ وَ هِیَ تَجْمَعُ هَذِهِ الْخِصَالَ الْحُرِّیَّة؛پنج صفت است که اگر کسی لا اقل یکی از آنها را نداشته باشد خیر قابل توجهی در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وفاست دوم تدبیر سوم حیا چهارم حسن خلق پنجم که جامع همه این صفات است،حریت و آزادگی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حضرت در چهارمین توصیه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نیکی که جز از طریق بدی به دست نیاید نیکی نیست و نه آن آسایش و راحتی که جز با مشقت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خَیْرُ خَیْرٍ لَایُنَالُ إِلَّا بِشَرٍّ،وَ یُسْرٍ لَا یُنَالُ إِلَّا بِعُسْرٍ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بعضی برای رسیدن به مقصود خود از هر وسیله‌ای استفاده می‌کنند در حالی که دستور اسلام این است که تنها از طریق مشروع و صحیح باید به اهداف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دیگر،هدف وسیله را توجیه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نباید برای رسیدن به راحتی‌ها به سراغ مقدماتی رفت که بیش از حد انسان را در فشار قرار می‌دهد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جمله بالا را که به صورت جمله‌های خبریه تفسیر کردیم،بعضی به صورت جمله استفهامیه تفسیر کرده‌اند و مطابق این تفسیر معنای جمله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سودی دارد آن خیری که جز از طریق شر به دست نمی‌آید و چه </w:t>
      </w:r>
    </w:p>
    <w:p>
      <w:pPr>
        <w:pStyle w:val="BookText"/>
        <w:rPr/>
      </w:pPr>
      <w:r>
        <w:rPr>
          <w:rFonts w:ascii="IRNazanin" w:hAnsi="IRNazanin" w:eastAsia="IRNazanin"/>
          <w:color w:val="111111"/>
          <w:sz w:val="28"/>
          <w:sz w:val="28"/>
          <w:szCs w:val="28"/>
          <w:rtl w:val="true"/>
          <w:lang w:bidi="fa-IR"/>
        </w:rPr>
        <w:t>فایده‌ای دارد آن راحتی که جز از طریق ناراحتی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نتیجه هر دو تفسیر یکی است،هر چند لحن و بیان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معنا در کلمات قصار امام علیه السلام نیز آمده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خَیْرٌ بِخَیْرٍ بَعْدَهُ النَّارُ وَ مَا شَرٌّ بِشَرٍّ بَعْدَهُ الْجَنَّةُ؛آن خوبی و نیکی که جهنم را به دنبال داشته باشد خوبی نیست و نه آن ناراحتی و مشکلی که بهشت در پی آن باشد ناراحتی و مشکل است</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سپس امام علیه السلام در پنجمین توصیه مهم خویش خطاب به فرزندش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بپرهیز از اینکه مرکب‌های طمع،تو را با سرعت با خود ببرند و به آبشخورهای هلاکت بیندازند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أَنْ تُوجِفَ </w:t>
      </w:r>
      <w:r>
        <w:rPr>
          <w:rStyle w:val="FootnoteAnchor"/>
          <w:rtl w:val="true"/>
        </w:rPr>
        <w:footnoteReference w:id="740"/>
      </w:r>
      <w:r>
        <w:rPr>
          <w:rFonts w:ascii="Amiri" w:hAnsi="Amiri" w:eastAsia="Amiri" w:cs="Amiri"/>
          <w:color w:val="111111"/>
          <w:sz w:val="28"/>
          <w:sz w:val="28"/>
          <w:szCs w:val="28"/>
          <w:rtl w:val="true"/>
          <w:lang w:bidi="ar-SA"/>
        </w:rPr>
        <w:t xml:space="preserve">بِکَ مَطَایَا الطَّمَعِ،فَتُورِدَکَ مَنَاهِلَ </w:t>
      </w:r>
      <w:r>
        <w:rPr>
          <w:rStyle w:val="FootnoteAnchor"/>
          <w:rtl w:val="true"/>
        </w:rPr>
        <w:footnoteReference w:id="741"/>
      </w:r>
      <w:r>
        <w:rPr>
          <w:rFonts w:ascii="Amiri" w:hAnsi="Amiri" w:eastAsia="Amiri" w:cs="Amiri"/>
          <w:color w:val="111111"/>
          <w:sz w:val="28"/>
          <w:sz w:val="28"/>
          <w:szCs w:val="28"/>
          <w:rtl w:val="true"/>
          <w:lang w:bidi="ar-SA"/>
        </w:rPr>
        <w:t>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علیه السلام در اینجا موارد طمع را به منزله مرکب‌های سرکشی گرفته که اگر انسان بر آن سوار شود اختیار را از او ربوده و به پرتگاه می‌کشانند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الهلکة؛آبشخورهای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لطیفی به این حقیقت است که انسان به سراغ آبشخور برای سیراب شدن می‌رود ولی آبشخوری که با مرکب طمع به آن وارد می‌شود نه تنها سیراب نمی‌کند،بلکه آبی نیست و به جای آن هلاکت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در زندگی خود آزموده‌ایم و تاریخ نیز گواه صدق این حقیقت است که افراد طماع گرفتار شکست‌های سختی در زندگی شده‌اند،زیرا طمع،چشم و گوش انسان را می‌بندد و به او اجازه نمی‌دهد راه را از بیراهه و محل نجات را از پرتگاه بشناسد،بلکه می‌توان گفت که غالب کسانی که در مسائل تجاری و مانند آن </w:t>
      </w:r>
    </w:p>
    <w:p>
      <w:pPr>
        <w:pStyle w:val="BookText"/>
        <w:rPr/>
      </w:pPr>
      <w:r>
        <w:rPr>
          <w:rFonts w:ascii="IRNazanin" w:hAnsi="IRNazanin" w:eastAsia="IRNazanin"/>
          <w:color w:val="111111"/>
          <w:sz w:val="28"/>
          <w:sz w:val="28"/>
          <w:szCs w:val="28"/>
          <w:rtl w:val="true"/>
          <w:lang w:bidi="fa-IR"/>
        </w:rPr>
        <w:t>گرفتار ورشکست نهایی می‌شوند،عامل اصلی آن طمع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معنا حدیث پرمعنایی است که از امام صادق علیه السلام در بحارالانوار نقل شده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الطَّمَعُ خَمْرُ الشَّیْطَانِ یَسْتَقِی بِیَدِهِ لِخَوَاصِّهِ فَمَنْ سَکِرَ مِنْهُ لَا یَصْحُو إِلَّا فِی أَلِیمِ عَذَابِ اللّهِ أَوْ مُجَاوَرَةِ سَاقِیه؛طمع شراب شیطان است که با دست خود به خواص خود می‌نوشاند و هر کس از آن مست شود جز در عذاب الهی یا در کنار ساقیش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نمی‌شود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در حدیث دیگری از رسول خدا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 یذهب الحکمة من قلوب العلماء؛طمع حکمت و تدبیر را حتی از دل دانشمندان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امام امیرالمؤمنین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هَدَمَ الدِّینَ مِثْلُ الْبِدَعِ وَ لَا أَفْسَدَ الرَّجُلَ مِثْلُ الطَّمَع؛چیزی مانند بدعت‌ها دین را ویران نمی‌سازد و چیزی بدتر از طمع برای فاسد کردن انسان نیست</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آن گاه در ششمین و آخرین توصیه خود در این بخش از وصیّت‌نامه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بتوانی که میان تو و خداوند،صاحب نعمتی واسطه نباشد چنین کن،زیرا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خود را دریافت می‌کنی و سهمت را خواهی گرفت و مقدار کمی که از سوی خداوند به تو برسد با ارزش‌تر است از مقدار زیادی که از سوی مخلوقش برسد،هر چند همه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آنچه از سوی مخلوق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 أَلَّا یَکُونَ بَیْنَکَ وَ بَیْنَ اللّهِ ذُو نِعْمَةٍ فَافْعَلْ،فَإِنَّکَ مُدْرِکٌ قَسْمَکَ،وَ آخِذٌ سَهْمَکَ،وَ إِنَّ الْیَسِیرَ مِنَ اللّهِ سُبْحَانَهُ أَعْظَمُ وَ أَکْرَمُ مِنَ الْکَثِیرِ مِنْ خَلْقِهِ وَ إِنْ کَانَ کُلٌّ مِنْهُ</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دستور آخر بر این نکته اخلاقی مهم تکیه می‌کند که انسان تا می‌تواند نباید زیر بار منت مردم باشد،بلکه باید با نیروی خود و اعتماد به توان </w:t>
      </w:r>
    </w:p>
    <w:p>
      <w:pPr>
        <w:pStyle w:val="BookText"/>
        <w:rPr/>
      </w:pPr>
      <w:r>
        <w:rPr>
          <w:rFonts w:ascii="IRNazanin" w:hAnsi="IRNazanin" w:eastAsia="IRNazanin"/>
          <w:color w:val="111111"/>
          <w:sz w:val="28"/>
          <w:sz w:val="28"/>
          <w:szCs w:val="28"/>
          <w:rtl w:val="true"/>
          <w:lang w:bidi="fa-IR"/>
        </w:rPr>
        <w:t>خویشتن سهم خود را از مقدرات الهی به دست آورد و اگر از این طریق به سهم کمتری‌برسد از آن بهتر است که از طریق مردمی که منت می‌گذارند به سهم بیشتری نایل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سهم کمتر با توجّه به حفظ کرامت و شخصیت و مقام انسان،از آن سهم بیشتر افزون‌تر است،زیرا در آنجا شخصیت و ارزش والای انسان خرج می‌شود؛چیزی که بهایی برای آن نمی‌توان قایل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عبارت امام علیه السلام در اینجا مطلق است و تفاوتی میان کسانی که با آغوش باز خواسته انسان را استقبال می‌کنند حتی پدر و فرزند و برادر همه را شامل می‌شود؛ولی روشن است که منظور امام علیه السلام آنجاست که شخصیت انسان با سؤال خدشه دار شود و آمیخته با ذلت یا منّتی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سخن حدیثی است که از امام باقر علیه السلام نقل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یَوْماً رَجُلٌ عِنْدَهُ اللَّهُمَّ أَغْنِنَا عَنْ جَمِیعِ خَلْقِکَ فَقَالَ أَبُو جَعْفَرٍ علیه السلام لَاتَقُلْ هَکَذَا وَ لَکِنْ قُلِ اللَّهُمَّ أَغْنِنَا عَنْ شِرَارِ خَلْقِکَ فَإِنَّ الْمُؤْمِنَ لَایَسْتَغْنِی عَنْ أَخِیهِ؛روزی شخصی در محضر آن حضرت به پیشگاه خدا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من را از همه خلق خود بی‌نیاز کن امام علیه السلام فرمود این گونه دعا نکن؛ولی بگو خداوندا ما را از بدان خلقت بی‌نیاز کن،زیرا هیچ انسان باایمانی از کمک و یاری برادرش بی‌نیاز نیست</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امام امیر مؤمنان علیه السلام می‌خوانیم که به فرزندش امام حسن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إِذَا نَزَلَ بِکَ کَلَبُ الزَّمَانِ وَ قَحْطُ الدَّهْرِ فَعَلَیْکَ بِذَوِی الْأُصُولِ الثَّابِتَةِ الْفُرُوعِ النَّابِتَةِ مِنْ أَهْلِ الرَّحْمَةِ وَ الْإِیثَارِ وَ الشَّفَقَةِ فَإِنَّهُمْ أَقْضَی لِلْحَاجَاتِ أَمْضَی لِدَفْعِ الْمُلِمَّات؛فرزندم هنگامی که سختی‌های زمان و کمبودهای دوران دامان تو را گرفت از کسانی کمک بخواه که دارای ریشه‌های ثابت خانوادگی و شاخه‌های پربارند؛آنهایی که اهل رحمت و ایثار و شفقت هستند،چرا که آنها در قضای حوایج سریع‌تر و در دفع مشکلات مؤثرترند</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به بیان دیگر بسیار می‌شود که انسان شخصا قادر بر انجام کاری است؛ولی تنبلی می‌کند و از دیگران کمک می‌خواهد و کَلّ بر آنها می‌شود این کار مذموم و نکوهیده است؛ولی مواردی هست که کارها بدون تعاون دیگران انجام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گرفتن اشکالی ندارد زیرا زندگی انسان همواره آمیخته با تعاون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کل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اشاره به توحید افعالی خداست و آن اینکه به فرض که انسان از دیگران کمک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نباید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کمک کنند باز هم اگر دقت کنیم همه اینها از سوی خداست،زیرا انسان خودش چیزی ندارد که به دیگری بدهد آنچه دارد از سوی خدا دارد و آنچه به دست آورده با نیروی خداداد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مغنیه در شرح نهج‌البلاغه خود ذیل این توصیه امیر مؤمنان علیه السلام سخن کوتاه و پرمعنایی از شیخ محمد عبده،عالم معروف مصری به این مضمون نقل می‌کند که هیچ سخنی در دل انسان از این سخن اثربخش‌تر نیست،سخنی که به سبب قوّت در تأثیر و اصابت به حق خواننده باایمان را فورا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توجّه او را به سوی خدا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شرزه شیری را در آغوش میان آتش سوزان خزیدن</w:t>
      </w:r>
    </w:p>
    <w:p>
      <w:pPr>
        <w:pStyle w:val="BookText"/>
        <w:rPr/>
      </w:pPr>
      <w:r>
        <w:rPr>
          <w:rFonts w:ascii="IRNazanin" w:hAnsi="IRNazanin" w:eastAsia="IRNazanin"/>
          <w:color w:val="111111"/>
          <w:sz w:val="28"/>
          <w:sz w:val="28"/>
          <w:szCs w:val="28"/>
          <w:rtl w:val="true"/>
          <w:lang w:bidi="fa-IR"/>
        </w:rPr>
        <w:t>کشیدن قله الوند بر دوش پس آنگه روی خار و خس دویدن</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آسان‌تر و خوش‌تر بود زان که بار منّت دونان کشیدن </w:t>
      </w:r>
      <w:bookmarkStart w:id="1154" w:name="pg13956_167094"/>
    </w:p>
    <w:p>
      <w:pPr>
        <w:pStyle w:val="Heading3"/>
        <w:numPr>
          <w:ilvl w:val="2"/>
          <w:numId w:val="1"/>
        </w:numPr>
        <w:rPr/>
      </w:pPr>
      <w:bookmarkStart w:id="1155" w:name="__RefHeading___Toc901127_3381743652"/>
      <w:bookmarkStart w:id="1156" w:name="_Toc432"/>
      <w:bookmarkEnd w:id="1154"/>
      <w:bookmarkEnd w:id="1155"/>
      <w:r>
        <w:rPr>
          <w:rtl w:val="true"/>
        </w:rPr>
        <w:t>بخش بیست و چهارم</w:t>
      </w:r>
      <w:bookmarkEnd w:id="1156"/>
    </w:p>
    <w:p>
      <w:pPr>
        <w:pStyle w:val="Heading4"/>
        <w:numPr>
          <w:ilvl w:val="3"/>
          <w:numId w:val="1"/>
        </w:numPr>
        <w:rPr/>
      </w:pPr>
      <w:bookmarkStart w:id="1157" w:name="__RefHeading___Toc901129_3381743652"/>
      <w:bookmarkStart w:id="1158" w:name="_Toc433"/>
      <w:bookmarkEnd w:id="1157"/>
      <w:r>
        <w:rPr>
          <w:rtl w:val="true"/>
        </w:rPr>
        <w:t>اشاره</w:t>
      </w:r>
      <w:bookmarkEnd w:id="1158"/>
    </w:p>
    <w:p>
      <w:pPr>
        <w:pStyle w:val="BookText"/>
        <w:rPr/>
      </w:pPr>
      <w:r>
        <w:rPr>
          <w:rFonts w:ascii="Amiri" w:hAnsi="Amiri" w:eastAsia="Amiri" w:cs="Amiri"/>
          <w:color w:val="111111"/>
          <w:sz w:val="28"/>
          <w:sz w:val="28"/>
          <w:szCs w:val="28"/>
          <w:rtl w:val="true"/>
          <w:lang w:bidi="ar-SA"/>
        </w:rPr>
        <w:t>وَ تَلَافِیکَ مَا فَرَطَ مِنْ صَمْتِکَ أَیْسَرُ مِنْ إِدْرَاکِکَ مَا فَاتَ مِنْ مَنْطِقِکَ،وَ حِفْظُ مَا فِی الْوِعَاءِ بِشَدِّ الْوِکَاءِ،وَ حِفْظُ مَا فِی یَدَیْکَ أَحَبُّ إِلَیَّ مِنْ طَلَبِ مَا فِی یَدَیْ 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وَمَرَارَةُ الْیَأْسِ خَیْرٌ مِنَ الطَّلَبِ إِلَی النَّاسِ،وَ الْحِرْفَةُ مَعَ الْعِفَّةِ خَیْرٌ مِنَ الْغِنَی مَعَ الْفُجُورِ،وَ الْمَرْءُ أَحْفَظُ لِسِرِّهِ،وَ رُبَّ سَاعٍ فِیمَا یَضُرُّهُ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أَکْثَرَ أَهْجَرَ،وَ مَنْ تَفَکَّرَ أَبْصَرَ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الْخَیْرِ تَکُنْ مِنْهُمْ،وَ بَایِنْ أَهْلَ الشَّرِّ تَبِنْ عَنْهُمْ،بِئْسَ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ظُلْمُ الضَّعِیفِ أَفْحَشُ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الرِّفْقُ خُرْقاً کَانَ الْخُرْقُ رِفْقاً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کَانَ الدَّوَاءُ دَاءً،وَ الدَّاءُ دَوَاءً،وَ رُبَّمَا نَصَحَ غَیْرُ النَّاصِحِ،وَ غَشَّ الْمُسْتَنْصَحُ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الاِتِّکَالَ عَلَی الْمُنَی فَإِنَّهَا بَضَائِعُ النَّوْکَی وَ الْعَقْلُ حِفْظُ التَّجَارِبِ،وَ خَیْرُ مَا جَرَّبْتَ مَا وَعَظَکَ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الْفُرْصَةَ قَبْلَ أَنْ تَکُونَ غُصَّةً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 طَالِبٍ یُصِیبُ،وَ لَا کُلُّ غَائِبٍ یَئُوبُ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الْفَسَادِ إِضَاعَةُ الزَّادِ،وَ مَفْسَدَةُ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أَمْرٍ عَاقِبَةٌ،سَوْفَ یَأْتِیکَ مَا قُدِّرَ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التَّاجِرُ مُخَاطِرٌ،وَ رُبَّ یَسِیرٍ أَنْمَی مِنْ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مُعِینٍ مَهِینٍ،وَ لَا فِی صَدِیقٍ ظَنِینٍ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سَاهِلِ الدَّهْرَ مَا ذَلَّ لَکَ قَعُودُهُ،وَ لَا تُخَاطِرْ بِشَیْءٍ رَجَاءَ أَکْثَرَ مِنْهُ،وَ إِیَّاکَ أَنْ تَجْمَحَ بِکَ مَطِیَّةُ اللَّجَاجِ</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901131_3381743652"/>
      <w:bookmarkStart w:id="1160" w:name="_Toc434"/>
      <w:bookmarkEnd w:id="1159"/>
      <w:r>
        <w:rPr>
          <w:rtl w:val="true"/>
        </w:rPr>
        <w:t>ترجمه</w:t>
      </w:r>
      <w:bookmarkEnd w:id="1160"/>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آنچه بر اثر سکوت خود از دست داده‌ای آسان‌تر از جبران آن است که بر اثر سخن گفتن از دست می‌رود،و نگه داری آنچه در ظرف است با محکم بستن دهانه آن امکان پذیر است و حفظ آنچه در دست داری،نزد من محبوب‌تر از درخواست چیزی است که در دست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 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دراز کردن دست تقاضا به سوی آنها و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پاکی و درست‌کاری بهتر از ثروت فراوان توأم با فجور و گناه است و انسان اسرار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می‌کند و بسیارند کسانی که بر زیان خود تلاش می‌کنند</w:t>
      </w:r>
    </w:p>
    <w:p>
      <w:pPr>
        <w:pStyle w:val="BookText"/>
        <w:rPr/>
      </w:pPr>
      <w:r>
        <w:rPr>
          <w:rFonts w:ascii="IRNazanin" w:hAnsi="IRNazanin" w:eastAsia="IRNazanin"/>
          <w:color w:val="111111"/>
          <w:sz w:val="28"/>
          <w:sz w:val="28"/>
          <w:szCs w:val="28"/>
          <w:rtl w:val="true"/>
          <w:lang w:bidi="fa-IR"/>
        </w:rPr>
        <w:t>کسی که پرحرفی کند سخنان ناروا و بی‌معنا فراوان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اندیشه خود را به کار گیرد حقایق را می‌بیند و راه صحیح را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نیکوکاران و اهل خیر نزدیک شو تا از آنها شوی و از بدکاران و اهل شر دور شو تا از آنها جدا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غذاها غذای حرام است و ستم بر ناتوان زشت‌ترین ستم‌هاست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که رفق و مدارا سبب خشونت می‌شود خشونت مدارا محسوب خواهد شد؛چه بسا داروها سبب بیماری گردد و چه بسا بیماری‌هایی که داروی انسان است،گاه کسانی که اهل اندرز نیستند اندرزی می‌دهند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اندرز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نصیحت خواسته شده خیانت می‌کند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تکیه کردن بر آرزوها بر حذر باش که سرمایه احمق‌ها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عقل،حفظ و نگهداری تجربه‌هاست و بهترین تجربه‌های تو آن است که به تو اندرز دهد، فرصت را پیش از آنکه از دست برود و مایه اندوه گردد غنیمت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هرکس طالب چیزی باشد به خواسته‌اش می‌رسد و نه هر کس که از نظر پنهان شد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کردن زاد و توشه نوعی فساد است و سبب فاسد شدن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کاری سرانجامی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مراقب سرانجام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مقدر شده به زودی به تو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بازرگانی خود را به مخاطره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دنبال فزونی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سرمایه کم از سرمایه زیاد پربرکت‌تر و رشدش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کمک‌کارِ پست خیری است و نه در دوستِ متهم فایده‌ای،تا روزگار در اختیار توست به آسانی از آن بهره گیر و هیچ گاه نعمتی را که داری برای آنکه بیشتر به دست آوری به خطر مینداز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سوار شدن بر مرکب سرکش لجاجت بر حذر باش که تو را بیچاره می‌کند</w:t>
      </w:r>
      <w:r>
        <w:rPr>
          <w:rFonts w:eastAsia="IRNazanin" w:cs="IRNazanin"/>
          <w:color w:val="111111"/>
          <w:sz w:val="28"/>
          <w:szCs w:val="28"/>
          <w:rtl w:val="true"/>
          <w:lang w:bidi="fa-IR"/>
        </w:rPr>
        <w:t xml:space="preserve">. </w:t>
      </w:r>
      <w:bookmarkStart w:id="1161" w:name="pg13956_167096"/>
    </w:p>
    <w:p>
      <w:pPr>
        <w:pStyle w:val="Heading4"/>
        <w:numPr>
          <w:ilvl w:val="3"/>
          <w:numId w:val="1"/>
        </w:numPr>
        <w:rPr/>
      </w:pPr>
      <w:bookmarkStart w:id="1162" w:name="__RefHeading___Toc901133_3381743652"/>
      <w:bookmarkStart w:id="1163" w:name="_Toc435"/>
      <w:bookmarkEnd w:id="1161"/>
      <w:bookmarkEnd w:id="1162"/>
      <w:r>
        <w:rPr>
          <w:rtl w:val="true"/>
        </w:rPr>
        <w:t>شرح و تفسیر</w:t>
      </w:r>
      <w:r>
        <w:rPr>
          <w:rtl w:val="true"/>
        </w:rPr>
        <w:t xml:space="preserve">: </w:t>
      </w:r>
      <w:r>
        <w:rPr>
          <w:rtl w:val="true"/>
        </w:rPr>
        <w:t>بیست و هفت اندرز گرانبها</w:t>
      </w:r>
      <w:bookmarkEnd w:id="1163"/>
    </w:p>
    <w:p>
      <w:pPr>
        <w:pStyle w:val="BookText"/>
        <w:rPr/>
      </w:pPr>
      <w:r>
        <w:rPr>
          <w:rFonts w:ascii="IRNazanin" w:hAnsi="IRNazanin" w:eastAsia="IRNazanin"/>
          <w:color w:val="111111"/>
          <w:sz w:val="28"/>
          <w:sz w:val="28"/>
          <w:szCs w:val="28"/>
          <w:rtl w:val="true"/>
          <w:lang w:bidi="fa-IR"/>
        </w:rPr>
        <w:t>بیست و هفت اندرز گرانبها</w:t>
      </w:r>
    </w:p>
    <w:p>
      <w:pPr>
        <w:pStyle w:val="BookText"/>
        <w:rPr/>
      </w:pPr>
      <w:r>
        <w:rPr>
          <w:rFonts w:ascii="IRNazanin" w:hAnsi="IRNazanin" w:eastAsia="IRNazanin"/>
          <w:color w:val="111111"/>
          <w:sz w:val="28"/>
          <w:sz w:val="28"/>
          <w:szCs w:val="28"/>
          <w:rtl w:val="true"/>
          <w:lang w:bidi="fa-IR"/>
        </w:rPr>
        <w:t>امام علیه السلام در این بخش از وصیّت‌نامه نورانیش مجموعه‌ای از اندرزهای گوناگون به فرزندش می‌دهد که هر کدام به تنهایی نکته مهمی را در بر دارد و مجموعه‌اش برنامه مبسوطی برای زندگی سعادت‌مندانه هر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آنچه بر اثر سکوت خود از دست داده‌ای آسان‌تر از جبران آن است که بر اثر سخن گفتن از دست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تَلَافِیکَ </w:t>
      </w:r>
      <w:r>
        <w:rPr>
          <w:rStyle w:val="FootnoteAnchor"/>
          <w:rtl w:val="true"/>
        </w:rPr>
        <w:footnoteReference w:id="746"/>
      </w:r>
      <w:r>
        <w:rPr>
          <w:rFonts w:ascii="Amiri" w:hAnsi="Amiri" w:eastAsia="Amiri" w:cs="Amiri"/>
          <w:color w:val="111111"/>
          <w:sz w:val="28"/>
          <w:sz w:val="28"/>
          <w:szCs w:val="28"/>
          <w:rtl w:val="true"/>
          <w:lang w:bidi="ar-SA"/>
        </w:rPr>
        <w:t xml:space="preserve">مَا فَرَطَ </w:t>
      </w:r>
      <w:r>
        <w:rPr>
          <w:rStyle w:val="FootnoteAnchor"/>
          <w:rtl w:val="true"/>
        </w:rPr>
        <w:footnoteReference w:id="747"/>
      </w:r>
      <w:r>
        <w:rPr>
          <w:rFonts w:ascii="Amiri" w:hAnsi="Amiri" w:eastAsia="Amiri" w:cs="Amiri"/>
          <w:color w:val="111111"/>
          <w:sz w:val="28"/>
          <w:sz w:val="28"/>
          <w:szCs w:val="28"/>
          <w:rtl w:val="true"/>
          <w:lang w:bidi="ar-SA"/>
        </w:rPr>
        <w:t>مِنْ صَمْتِکَ أَیْسَرُ مِنْ إِدْرَاکِکَ مَا فَاتَ مِنْ مَنْطِقِکَ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انسان اگر از گفتن چیزی خودداری و صرف نظر کند و بعد بفهمد این سکوت اشتباه بوده فورا می‌تواند آن را تلافی و تدارک کند در حالی که اگر سخنی بگوید و بعد بفهمد این سخن اشتباه بوده و یا گفتنی نبوده است بازگرداندن آن امکان پذیر نیست؛همانند آبی‌است که به روی زمین ریخته می‌شود و جمع کردن آن عادتا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سخن،راه صحیح را برای رسیدن به این مقصود با ذکر مثالی نشان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آنچه در ظرف است با محکم بستن دهانه آن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مَا فِی الْوِعَاءِ بِشَدِّ الْوِکَاءِ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قلب و روح انسان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وکاء؛ریسمانی است که دهانه مشک را با آن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زبان و دهان انسان که اگر انسان آن را در اختیار خود بگیرد سخنان ناموزون یا کلماتی که موجب پشیمانی است از او صادر نمی‌شود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دومین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حفظ آنچه در دست داری،نزد من </w:t>
      </w:r>
    </w:p>
    <w:p>
      <w:pPr>
        <w:pStyle w:val="BookText"/>
        <w:rPr/>
      </w:pPr>
      <w:r>
        <w:rPr>
          <w:rFonts w:ascii="IRNazanin" w:hAnsi="IRNazanin" w:eastAsia="IRNazanin"/>
          <w:color w:val="111111"/>
          <w:sz w:val="28"/>
          <w:sz w:val="28"/>
          <w:szCs w:val="28"/>
          <w:rtl w:val="true"/>
          <w:lang w:bidi="fa-IR"/>
        </w:rPr>
        <w:t>محبوب‌تر از درخواست چیزی است که در دست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مَا فِی یَدَیْکَ أَحَبُّ إِلَیَّ مِنْ طَلَبِ مَا فِی یَدَیْ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بسیارند کسانی که بر اثر اسراف و تبذیر اموال خود را از دست می‌دهند و نیازمند به دیگران می‌شوند و عزت و حیثیت خود را بر سر آن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انسان،اعتدال و اقتصاد را در زندگی از دست ندهد نیازمند به دیگران نخواهد شد بنابراین توصیه مزبور هرگز به معنای دعوت به بخل نیست بلکه به معنای دعوت به میانه‌روی و اعتدال و ترک اسراف و تبذیر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علیه السلام در سومین توصیه خود که در ارتباط با توصیه قبل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 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دراز کردن دست تقاضا به سوی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مَرَارَةُ الْیَأْسِ خَیْرٌ مِنَ الطَّلَبِ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عبارت همان ناامیدی است که انسان بر خود تحمیل می‌کند به گونه‌ای که راه طلب از دیگرن را بر خویش 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گر چه تلخ است؛ولی سبب عزت و شرف انسان است و به همین دلیل،امام علیه السلام این تلخی را از شیرینی طلب بهتر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عما فی ایدی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ارزش و فضیلت در روایات متعدّدی از معصومان آمده است از جمله در حدیثی از امام باقر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خَیْرُ الْمَالِ الثِّقَةُ بِاللّهِ وَ الْیَأْسُ عَمَّا فِی أَیْدِی النَّاسِ ؛بهترین سرمایه اعتماد بر ذات پاک خدا و مأیوس بودن از چیزی است که در دست مردم است</w:t>
      </w:r>
      <w:r>
        <w:rPr>
          <w:rFonts w:eastAsia="IRNazanin" w:cs="IRNazanin"/>
          <w:color w:val="111111"/>
          <w:sz w:val="28"/>
          <w:szCs w:val="28"/>
          <w:rtl w:val="true"/>
          <w:lang w:bidi="fa-IR"/>
        </w:rPr>
        <w:t xml:space="preserve">». </w:t>
      </w:r>
      <w:r>
        <w:rPr>
          <w:rStyle w:val="FootnoteAnchor"/>
          <w:rtl w:val="true"/>
        </w:rPr>
        <w:footnoteReference w:id="748"/>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بدان معنا نیست که انسان،تعاون و همکاری با مردم را در زندگی از دست دهد،زیرا زندگی اجتماعی چیزی جز تعاون و همکاری نیست،بلکه منظور این است که چشم طمع بر اموال مردم ندوزد و سربار مردم نشود و با تلاش،برای معاش بکوشد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طعم الیأس مرّا فإنه ألذّ و أحلی من سؤال الأراذل</w:t>
      </w:r>
    </w:p>
    <w:p>
      <w:pPr>
        <w:pStyle w:val="BookText"/>
        <w:rPr/>
      </w:pPr>
      <w:r>
        <w:rPr>
          <w:rFonts w:ascii="IRNazanin" w:hAnsi="IRNazanin" w:eastAsia="IRNazanin"/>
          <w:color w:val="111111"/>
          <w:sz w:val="28"/>
          <w:sz w:val="28"/>
          <w:szCs w:val="28"/>
          <w:rtl w:val="true"/>
          <w:lang w:bidi="fa-IR"/>
        </w:rPr>
        <w:t>اگر چه طعم یأس،تلخ است ولی شیرین‌تر و لذت‌بخش‌تر از درخواست و تقاضا از افراد رذل و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چهارمین توصیه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پاکی و درست‌کاری بهتر از ثروت فراوان توأم با فجور و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الْحِرْفَةُ مَعَ الْعِفَّةِ خَیْرٌ مِنَ الْغِنَی مَعَ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از نظر لغت و موارد استعمال نزد علمای اخلاق،تنها به معنای خود نگهداری جنسی نیست،بلکه هر گونه خویشتن‌داری از گناه را شامل می‌شود و در جمله بالا به این معناست،زیرا بعضی به هر گناه و زشتی تن در می‌دهند تا ثروتی را از این سو و آن سو جمع‌آوری کنند اما مؤمنان پاک‌دل ممکن است از طریق حلال و خالی از هر گونه گناه به ثروت کمتری برسند؛امام علیه السلام می‌فرماید این را بر آن ترجیح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پنجمین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اسرار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هر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الْمَرْءُ أَحْفَظُ لِسِرِّهِ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انسان،نسبت به اسرار خود از همه دلسوزتر است،چرا که افشای آنها گاه موجب ضرر و زیان و گاه سبب آبرو ریزی و هتک حیثیت او می‌شود در حالی که دیگران از افشای سر او ممکن است هیچ آسیبی نبینند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می‌خواهد اسرارش محفوظ شود باید در صندوق سینه خود آن را محکم نگه دارد، همان گونه که در کلمات قصار امام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العاقل صندوق سره؛ سینه انسان خردمند صندوق اسرار اوست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بسیارند کسانی که بر زیان خود تلاش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 سَاعٍ </w:t>
      </w:r>
      <w:r>
        <w:rPr>
          <w:rStyle w:val="FootnoteAnchor"/>
          <w:rtl w:val="true"/>
        </w:rPr>
        <w:footnoteReference w:id="749"/>
      </w:r>
      <w:r>
        <w:rPr>
          <w:rFonts w:ascii="Amiri" w:hAnsi="Amiri" w:eastAsia="Amiri" w:cs="Amiri"/>
          <w:color w:val="111111"/>
          <w:sz w:val="28"/>
          <w:sz w:val="28"/>
          <w:szCs w:val="28"/>
          <w:rtl w:val="true"/>
          <w:lang w:bidi="ar-SA"/>
        </w:rPr>
        <w:t>فِیمَا یَضُرُّهُ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اشاره به اینکه سعی و تلاش باید روی حساب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دیگر،تلاش باید با تدبیر توأم گردد نکند انسان با دست خود ریشه خود را قطع کند که این بدترین نوع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پر حرفی می‌کند سخنان ناروا و بی‌معنا فراوان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أَکْثَرَ أَهْجَرَ</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آری یکی از فواید سکوت،گرفتار نشدن در دام سخنان بی‌معناست و این بسیار به تجربه رسیده که افراد پر حرف پرت و پلا زیاد می‌گویند زیرا سخنان سنجیده و حساب شده،فکر و مطالعه می‌خواهد در حالی که افراد پر حرف مجالی برای فکر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غرر الحکم عواقب سوء زیادی برای افراد پر حرف بیان فرموده 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 کلامه زل؛کسی که سخن بسیار گوید لغزش فراوان خواهد داشت</w:t>
      </w:r>
      <w:r>
        <w:rPr>
          <w:rFonts w:eastAsia="IRNazanin" w:cs="IRNazanin"/>
          <w:color w:val="111111"/>
          <w:sz w:val="28"/>
          <w:szCs w:val="28"/>
          <w:rtl w:val="true"/>
          <w:lang w:bidi="fa-IR"/>
        </w:rPr>
        <w:t xml:space="preserve">» </w:t>
      </w:r>
      <w:r>
        <w:rPr>
          <w:rStyle w:val="FootnoteAnchor"/>
          <w:rtl w:val="true"/>
        </w:rPr>
        <w:footnoteReference w:id="751"/>
      </w:r>
      <w:r>
        <w:rPr>
          <w:rFonts w:ascii="IRNazanin" w:hAnsi="IRNazanin" w:eastAsia="IRNazanin"/>
          <w:color w:val="111111"/>
          <w:sz w:val="28"/>
          <w:sz w:val="28"/>
          <w:szCs w:val="28"/>
          <w:rtl w:val="true"/>
          <w:lang w:bidi="fa-IR"/>
        </w:rPr>
        <w:t>و همین امر آبروی او را می‌برد و سبب خواری و رسوایی می‌گردد به عکس کسانی که کم و سنجیده سخن می‌گویند،سبب آبرومندی خود می‌شوند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گوی و گزیده گوی چون در تا ز اندک تو جهان شود پر</w:t>
      </w:r>
    </w:p>
    <w:p>
      <w:pPr>
        <w:pStyle w:val="BookText"/>
        <w:rPr/>
      </w:pPr>
      <w:r>
        <w:rPr>
          <w:rFonts w:ascii="IRNazanin" w:hAnsi="IRNazanin" w:eastAsia="IRNazanin"/>
          <w:color w:val="111111"/>
          <w:sz w:val="28"/>
          <w:sz w:val="28"/>
          <w:szCs w:val="28"/>
          <w:rtl w:val="true"/>
          <w:lang w:bidi="fa-IR"/>
        </w:rPr>
        <w:t>در هشتمین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اندیشه خود را به کار گیرد حقایق را می‌بیند و راه صحیح را انتخاب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تَفَکَّرَ أَبْصَرَ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تفکر در همه امور دنیا و آخرت چیزی نیست که بر کسی مخفی باشد و تمام افراد پیروزمند و موفق همین راه را پیموده‌اند</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یُبَیِّنُ اللّهُ لَکُمُ الْآیاتِ لَعَلَّکُمْ تَتَفَکَّرُونَ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آیات را برای شما روشن می‌سازد؛ شاید بیندیشید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دنیا و آخرت</w:t>
      </w:r>
      <w:r>
        <w:rPr>
          <w:rFonts w:eastAsia="IRNazanin" w:cs="IRNazanin"/>
          <w:color w:val="111111"/>
          <w:sz w:val="28"/>
          <w:szCs w:val="28"/>
          <w:rtl w:val="true"/>
          <w:lang w:bidi="fa-IR"/>
        </w:rPr>
        <w:t xml:space="preserve">)». </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در نهمین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نیکوکاران و اهل خیر نزدیک شو تا از آنها شوی و از بدکاران و اهل شر دور شو تا از آنها جدا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قَارِنْ أَهْلَ الْخَیْرِ تَکُنْ مِنْهُمْ،وَبَایِنْ أَهْلَ الشَّرِّ تَبِنْ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تأثیر مجالست و هم‌نشینی غیر قابل انکار است؛همنشینی با بدان انسان را بدبخت و با نیکان انسان را خوشبخت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مجید اشاره روشنی به این معنا شده است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یَعَضُّ الظّالِمُ عَلی یَدَیْهِ یَقُولُ یا لَیْتَنِی اتَّخَذْتُ مَعَ الرَّسُولِ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أَضَلَّنِی عَنِ الذِّکْرِ بَعْدَ إِذْ جاءَنِی وَ کانَ الشَّیْطانُ لِلْإِنْسانِ خَذُولاً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 روزی را که ستمکار دست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می‌گزد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برگزیده بودم</w:t>
      </w:r>
      <w:r>
        <w:rPr>
          <w:rFonts w:ascii="IRNazanin" w:hAnsi="IRNazanin" w:eastAsia="IRNazanin"/>
          <w:i/>
          <w:i/>
          <w:iCs/>
          <w:color w:val="111111"/>
          <w:sz w:val="28"/>
          <w:sz w:val="28"/>
          <w:szCs w:val="28"/>
          <w:rtl w:val="true"/>
          <w:lang w:bidi="fa-IR"/>
        </w:rPr>
        <w:t xml:space="preserve">ای وای بر من،کاش فلان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شخص گمراه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را به دوستی انتخاب نکرده بودم</w:t>
      </w:r>
      <w:r>
        <w:rPr>
          <w:rFonts w:ascii="IRNazanin" w:hAnsi="IRNazanin" w:eastAsia="IRNazanin"/>
          <w:color w:val="111111"/>
          <w:sz w:val="28"/>
          <w:sz w:val="28"/>
          <w:szCs w:val="28"/>
          <w:rtl w:val="true"/>
          <w:lang w:bidi="fa-IR"/>
        </w:rPr>
        <w:t xml:space="preserve">او مرا از یادآوری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ساخت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من آمده بود و شیطان همیشه انسان را تنها و بی‌یاور می‌گذارد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پیغمبر اکرم صلی الله علیه و آله در حدیث معروفی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وَقَرِینِهِ؛ انسان بر همان دینی است که دوست و رفیقش دارد</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سبب می‌شود که بهترین راه برای شناخت شخصیت انسانی پیچیده و ناشناخته نگاه به همنشینان او باشد،همان گونه که در حدیث امیر مؤمنان علی علیه السلام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اشْتَبَهَ عَلَیْکُمْ أَمْرُهُ وَ لَمْ تَعْرِفُوا دِینَهُ فَانْظُرُوا إِلَی خُلَطَائِهِ فَإِنْ کَانُوا أَهْلَ دِینِ اللّهِ فَهُوَ عَلَی دِینِ اللّهِ وَ إِنْ کَانُوا عَلَی غَیْرِ دِینِ اللّهِ فَلَا حَظَّ لَهُ مِنْ دِینِ اللَّه؛اگر حال کسی بر شما مشتبه شد و دین او را نشناختید به همنشینان او نگاه کنید؛اگر اهل دین الهی باشند او هم بر دین خداست و اگر بر </w:t>
      </w:r>
    </w:p>
    <w:p>
      <w:pPr>
        <w:pStyle w:val="BookText"/>
        <w:rPr/>
      </w:pPr>
      <w:r>
        <w:rPr>
          <w:rFonts w:ascii="IRNazanin" w:hAnsi="IRNazanin" w:eastAsia="IRNazanin"/>
          <w:color w:val="111111"/>
          <w:sz w:val="28"/>
          <w:sz w:val="28"/>
          <w:szCs w:val="28"/>
          <w:rtl w:val="true"/>
          <w:lang w:bidi="fa-IR"/>
        </w:rPr>
        <w:t>غیر دین الهی باشند او نیز بهره‌ای از دین ندارد</w:t>
      </w:r>
      <w:r>
        <w:rPr>
          <w:rFonts w:eastAsia="IRNazanin" w:cs="IRNazanin"/>
          <w:color w:val="111111"/>
          <w:sz w:val="28"/>
          <w:szCs w:val="28"/>
          <w:rtl w:val="true"/>
          <w:lang w:bidi="fa-IR"/>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در دهمین توصیه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بدترین غذاها غذای حرام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 مجید کسانی را که اموال یتیمان را می‌خورند به عنوان کسانی معرفی کرده که آتش می‌خورند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w:t>
      </w:r>
      <w:r>
        <w:rPr>
          <w:rFonts w:eastAsia="Amiri" w:cs="Amiri" w:ascii="Amiri" w:hAnsi="Amiri"/>
          <w:color w:val="111111"/>
          <w:sz w:val="28"/>
          <w:szCs w:val="28"/>
          <w:rtl w:val="true"/>
          <w:lang w:bidi="ar-SA"/>
        </w:rPr>
        <w:t xml:space="preserve">» </w:t>
      </w:r>
      <w:r>
        <w:rPr>
          <w:rStyle w:val="FootnoteAnchor"/>
          <w:rtl w:val="true"/>
        </w:rPr>
        <w:footnoteReference w:id="756"/>
      </w:r>
      <w:r>
        <w:rPr>
          <w:rFonts w:ascii="IRNazanin" w:hAnsi="IRNazanin" w:eastAsia="IRNazanin"/>
          <w:color w:val="111111"/>
          <w:sz w:val="28"/>
          <w:sz w:val="28"/>
          <w:szCs w:val="28"/>
          <w:rtl w:val="true"/>
          <w:lang w:bidi="fa-IR"/>
        </w:rPr>
        <w:t>بقیه غذاهای حرام نیزبی شباهت به اموال یتیمان نیست؛در روایات آمده است از جمله موانع استجابت دعا خوردن غذای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این حدیث نبوی اشاره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در یازدهمین توصیه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ستم بر ناتوان زشت‌ترین ستم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 الضَّعِیفِ أَفْحَشُ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او قادر بر دفاع از خویشتن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در کتاب کافی از امام باقر علیه السلام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عَلِیَّ بْنَ الْحُسَیْنِ الْوَفَاةُ ضَمَّنِی إِلَی صَدْرِهِ ثُمَّ قَالَ یَا بُنَیَّ أُوصِیکَ بِمَا أَوْصَانِی بِهِ أَبِی علیه السلام حِینَ حَضَرَتْهُ الْوَفَاةُ وَ بِمَا ذَکَرَ أَنَّ أَبَاهُ أَوْصَاهُ بِهِ قَالَ یَا بُنَیَّ إِیَّاکَ وَ ظُلْمَ مَنْ لَا یَجِدُ عَلَیْکَ نَاصِراً إِلَّا اللّهَ؛هنگامی که پدرم در آستانه رحلت از دنیا بود مرا به سینه خود چسبانید و فرمود این سخنی است که پدرم در آستانه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 و او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بپرهیز از ستم کردن بر کسی که یار و یاوری جز خدا ندارد</w:t>
      </w:r>
      <w:r>
        <w:rPr>
          <w:rFonts w:eastAsia="IRNazanin" w:cs="IRNazanin"/>
          <w:color w:val="111111"/>
          <w:sz w:val="28"/>
          <w:szCs w:val="28"/>
          <w:rtl w:val="true"/>
          <w:lang w:bidi="fa-IR"/>
        </w:rPr>
        <w:t xml:space="preserve">». </w:t>
      </w:r>
      <w:r>
        <w:rPr>
          <w:rStyle w:val="FootnoteAnchor"/>
          <w:rtl w:val="true"/>
        </w:rPr>
        <w:footnoteReference w:id="757"/>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ظلم درباره همه کس قبیح است؛ولی اگر کسی مثلاً به ثروتمندی ظلم کند و مقداری از مال او را ببرد،گر چه کار خلافی کرده،ولی لطمه زیادی بر او وارد نمی‌شود به خلاف آن کس که از فقیری مالی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دوازدهمین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رفق و مدارا سبب خشونت می‌شود خشونت مدارا محسوب خواهد شد؛چه بسا داروهایی که سبب بیماری گردد و بیماری‌هایی که داروی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الرِّفْقُ خُرْقاً </w:t>
      </w:r>
      <w:r>
        <w:rPr>
          <w:rStyle w:val="FootnoteAnchor"/>
          <w:rtl w:val="true"/>
        </w:rPr>
        <w:footnoteReference w:id="758"/>
      </w:r>
      <w:r>
        <w:rPr>
          <w:rFonts w:ascii="Amiri" w:hAnsi="Amiri" w:eastAsia="Amiri" w:cs="Amiri"/>
          <w:color w:val="111111"/>
          <w:sz w:val="28"/>
          <w:sz w:val="28"/>
          <w:szCs w:val="28"/>
          <w:rtl w:val="true"/>
          <w:lang w:bidi="ar-SA"/>
        </w:rPr>
        <w:t>کَانَ الْخُرْقُ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رِفْقاً رُبَّمَا کَانَ الدَّوَاءُ دَاءً،وَ الدَّاءُ 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 و اساس در برنامه‌های زندگی،نرمش و مداراست؛ولی گاه افرادی پیدا می‌شوند که از این رفتار انسانی سوء استفاده کرده بر خشونت خود می‌افزایند در مقابل این افراد خشونت تنها طریق اصلاح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بعد در واقع به منزله علت برای این جمله است،زیرا مواردی پیدا می‌شود که دوا،درد را فزون‌تر می‌سازد و تحمل درد،دوا محسوب می‌شود همان گونه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داغ بایدت فرمود چون تو مرهم نهی ندارد سود</w:t>
      </w:r>
    </w:p>
    <w:p>
      <w:pPr>
        <w:pStyle w:val="BookText"/>
        <w:rPr/>
      </w:pPr>
      <w:r>
        <w:rPr>
          <w:rFonts w:ascii="IRNazanin" w:hAnsi="IRNazanin" w:eastAsia="IRNazanin"/>
          <w:color w:val="111111"/>
          <w:sz w:val="28"/>
          <w:sz w:val="28"/>
          <w:szCs w:val="28"/>
          <w:rtl w:val="true"/>
          <w:lang w:bidi="fa-IR"/>
        </w:rPr>
        <w:t>اشاره به اینکه زخم‌هایی است که تنها درمان آن در گذشته داغ کردن و سوزاندن بود،به یقین در آنجا مرهم نهادن بیهوده و گاه سبب افزایش بیماری و به عکس گاه بیماری‌هایی عارض انسان می‌شود که سبب بهبودی از بیماری‌های مهم‌تری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سیزدهمین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گاه کسانی که اهل اندرز نیستند اندرزی می‌دهند و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اندرز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نصیحت خواسته شده خیانت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نَصَحَ غَیْرُ النَّاصِحِ،وَ غَشَّ </w:t>
      </w:r>
      <w:r>
        <w:rPr>
          <w:rStyle w:val="FootnoteAnchor"/>
          <w:rtl w:val="true"/>
        </w:rPr>
        <w:footnoteReference w:id="759"/>
      </w:r>
      <w:r>
        <w:rPr>
          <w:rFonts w:ascii="Amiri" w:hAnsi="Amiri" w:eastAsia="Amiri" w:cs="Amiri"/>
          <w:color w:val="111111"/>
          <w:sz w:val="28"/>
          <w:sz w:val="28"/>
          <w:szCs w:val="28"/>
          <w:rtl w:val="true"/>
          <w:lang w:bidi="ar-SA"/>
        </w:rPr>
        <w:t>الْمُسْتَنْصَحُ</w:t>
      </w:r>
      <w:r>
        <w:rPr>
          <w:rFonts w:eastAsia="Amiri" w:cs="Amiri" w:ascii="Amiri" w:hAnsi="Amiri"/>
          <w:color w:val="111111"/>
          <w:sz w:val="28"/>
          <w:szCs w:val="28"/>
          <w:rtl w:val="true"/>
          <w:lang w:bidi="ar-SA"/>
        </w:rPr>
        <w:t xml:space="preserve">). </w:t>
      </w:r>
      <w:r>
        <w:rPr>
          <w:rStyle w:val="FootnoteAnchor"/>
          <w:rtl w:val="true"/>
        </w:rPr>
        <w:footnoteReference w:id="760"/>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همیشه نباید به سخنان کسانی که اهل نصیحت نیستند بدبین بود؛گاه می‌شود از آنها سخن حکمت آمیز و ناصحانه‌ای صادر می‌گردد و به عکس،خیرخواهان نصیحت‌گو،گاه از روی خطا و حسادت و عوامل دیگر در نصیحت خود خیانت می‌کنند،بنابراین همیشه نباید به آنها خوش‌بین بود و در </w:t>
      </w:r>
    </w:p>
    <w:p>
      <w:pPr>
        <w:pStyle w:val="BookText"/>
        <w:rPr/>
      </w:pPr>
      <w:r>
        <w:rPr>
          <w:rFonts w:ascii="IRNazanin" w:hAnsi="IRNazanin" w:eastAsia="IRNazanin"/>
          <w:color w:val="111111"/>
          <w:sz w:val="28"/>
          <w:sz w:val="28"/>
          <w:szCs w:val="28"/>
          <w:rtl w:val="true"/>
          <w:lang w:bidi="fa-IR"/>
        </w:rPr>
        <w:t>هر دو صورت حکم عقل را باید به کار گرفت و از قراین به درستی و نادرستی اندرز اندرزگویان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بحارالانوار حدیث معروف جالبی در این زمینه نقل می‌کند که پس از پایان طوفان نوح،شیطان در برابر حضرت نوح علیه السلام ظاهر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بزرگی به من کردی و حقی بر من داری می‌خواهم جبران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ناراحت می‌شوم که من خدمتی به تو کرده باشم بگو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نفرین کردی و قومت را غرق نمودی اکنون کسی باقی نمانده که من او را گمراه کنم و مدتی استراحت می‌کنم تا جمع دیگری به وجود آیند و به گمراه ساختن آنها بپردازم 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خدمتی به من می‌خواهی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دیگر آمده است که نوح حاضر به پذیرش از او نبود ولی از سوی خداوند 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کار او شیطنت است ولی در اینجا راست می‌گوید،بپذیر</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فِی ثَلَاثِ مَوَاطِنَ فَإِنِّی أَقْرَبُ مَا أَکُونُ إِلَی الْعَبْدِ إِذَا کَانَ فِی إِحْدَاهُنَّ اذْکُرْنِی إِذَا غَضِبْتَ وَ اذْکُرْنِی إِذَا حَکَمْتَ بَیْنَ اثْنَیْنِ اذْکُرْنِی إِذَا کُنْتَ مَعَ امْرَأَةٍ خَالِیاً لَیْسَ مَعَکُمَا أَحَدٌ؛در سه جا مراقب من باش که من در این سه مورد به بندگان خدا از همیشه نزدیک‌ترم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خشمگین شوی مراقب من باش و هنگامی که در میان دو نفر قضاوت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من باش و هنگامی که با زنی در خلوتگاهی که شخص دیگری در آنجا نباشد همراه شوی در آنجا نیز مراقب من باش</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این در واقع یکی از مصادیق روشن کلام مولا امیر مؤمنان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چهاردهمین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تکیه کردن بر آرزوها بر حذر باش که سرمایه احمق‌هاست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الاِتِّکَالَ عَلَی الْمُنَی فَإِنَّهَا بَضَائِعُ النَّوْکَی</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منی؛آرزوها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آرزوهای دور و دراز است که به خیالات شبیه‌تر است و آنها که گرفتار این گونه آرزوها می‌شوند،نیروهای فعال خود را بیهوده هدر می‌دهند و سرانجام به جایی نمی‌رسند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تکیه بر این گونه آرزوها تمام فکر و عمر انسان را به خود مشغول می‌دارد و از پرداختن به معاد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حدیث معروفی که هم از پیغمبر اکرم صلی الله علیه و آله نقل شده و هم از امیر مؤمنان علی علیه السلام در نهج‌البلاغه،فرمودند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أَخْوَفَ مَا أَخَافُ عَلَیْکُمُ اثْنَانِ اتِّبَاعُ الْهَوَی وَ طُولُ الْأَمَلِ فَأَمَّا اتِّبَاعُ الْهَوَی فَیَصُدُّ عَنِ الْحَقِّ وَ أَمَّا طُولُ الْأَمَلِ فَیُنْسِی الْآخِرَة؛ای مردم چیزی که بر شما می‌ترسم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هوای نفس و آرزوهای دور و دراز،چرا که پیروی از هوای نفس شما را از حق باز می‌دارد و آرزوهای دور و دراز آخرت را به فراموشی می‌سپارد</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در پانزدهمین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عقل،حفظ و نگهداری تجربه‌هاست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 حِفْظُ 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هنگامی که تجربه‌ها جمع‌آوری شود با توجّه به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فیما یجوز و فیما لا یجوز واحد؛حوادث مشابه نتیجه مشابه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لَا یُلْدَغُ مِنْ جُحْرٍ مَرَّتَیْنِ؛انسان با ایمان از یک سوراخ دو بار گزیده نمی‌شود</w:t>
      </w:r>
      <w:r>
        <w:rPr>
          <w:rFonts w:eastAsia="IRNazanin" w:cs="IRNazanin"/>
          <w:color w:val="111111"/>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سبب می‌شود که انسان،راه صحیح را در برخورد با حوادث آینده پیدا کند و از تجربیات پیشینیان درس بگیرد و از زیانهای ناشی از خطاها رهایی یابد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قواعد کلی عقلی از همین تجربیات جزیی برگرفته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قاعده استقراء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تجربه‌ها گاه مربوط به خود انسان است و گاه از </w:t>
      </w:r>
    </w:p>
    <w:p>
      <w:pPr>
        <w:pStyle w:val="BookText"/>
        <w:rPr/>
      </w:pPr>
      <w:r>
        <w:rPr>
          <w:rFonts w:ascii="IRNazanin" w:hAnsi="IRNazanin" w:eastAsia="IRNazanin"/>
          <w:color w:val="111111"/>
          <w:sz w:val="28"/>
          <w:sz w:val="28"/>
          <w:szCs w:val="28"/>
          <w:rtl w:val="true"/>
          <w:lang w:bidi="fa-IR"/>
        </w:rPr>
        <w:t>از تجربه‌های دیگران استفاده می‌کند که این به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همین دلیل مدیرانِ مدبر به مطالعه تاریخ پیشینیان اهمّیّت فراوان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انسان اگر تجارب خویش را حفظ کند و از تجارب دیگران نیز استفاده کند،هم می‌تواند در موارد مشابه،گرفتار خطا نشود و هم قانونی کلی از موارد جزیی تهیه کند که برای خودش و دیگران در همه شئون زندگی مفید و سودمند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نامه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شدیدتری در این زمینه آمده است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الشَّقِیَّ مَنْ حُرِمَ نَفْعَ مَا أُوتِیَ مِنَ الْعَقْلِ وَ التَّجْرِبَة؛بدبخت کسی است که از عقل و تجربیات خود سود نبرد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شانزدهمین توصیه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بهترین تجربه‌های تو آن است که به تو اندرز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خَیْرُ مَا جَرَّبْتَ مَا وَعَظَکَ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تجربه‌ها گاه سود مادی می‌آورد و گاه سود معنوی و بهترین تجربه‌ها آن است که دارای سود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کلمات قصار امام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یَذْهَبْ مِنْ مَالِکَ مَا وَعَظَکَ؛آنچه از مال تو از دست برود ولی باعث اندرز و بیداری تو شود در واقع از دست نرفته است</w:t>
      </w:r>
      <w:r>
        <w:rPr>
          <w:rFonts w:eastAsia="IRNazanin" w:cs="IRNazanin"/>
          <w:color w:val="111111"/>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در هفدهمین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را پیش از آنکه از دست برود و مایه اندوه گردد غنیمت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الْفُرْصَةَ قَبْلَ أَنْ تَکُونَ غُصَّةً</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فرصت به معنای فراهم بودن مقدمات برای رسیدن به یک مقصد است؛گاه انسان مقصد مهمی دارد و مقدماتش فراهم نیست؛ولی ناگهان در یک لحظه فراهم می‌گردد که باید بدون فوت وقت از آن لحظه استفاده کند و خود را به مقصد برساند که اگر غفلت کند و از دست برود چه بسا در آینده هرگز چنان </w:t>
      </w:r>
    </w:p>
    <w:p>
      <w:pPr>
        <w:pStyle w:val="BookText"/>
        <w:rPr/>
      </w:pPr>
      <w:r>
        <w:rPr>
          <w:rFonts w:ascii="IRNazanin" w:hAnsi="IRNazanin" w:eastAsia="IRNazanin"/>
          <w:color w:val="111111"/>
          <w:sz w:val="28"/>
          <w:sz w:val="28"/>
          <w:szCs w:val="28"/>
          <w:rtl w:val="true"/>
          <w:lang w:bidi="fa-IR"/>
        </w:rPr>
        <w:t>شرایطی برای رسیدن به مقصد فراهم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مانند بادها و نسیم‌های موافقی است که به سوی مقصد می‌وزد که اگر کشتی بادبانی از آن استفاده نکند ممکن است ساعت‌ها و روزها بر سطح دریا بماند و مایه غصه و اندوه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مشهوری از پیامبر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لِرَبِّکُمْ فِی أَیَّامِ دَهْرِکُمْ نَفَحَاتٍ أَلَا فَتَعَرَّضُوا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 شما در ایام زندگیتان نسیم‌های سعادتی می‌وزد از آن استفاده کنید و خود را در معرض آن قرار دهید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در حدیث دیگری از آن حضرت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فُتح له باب من الخیر فلینتهزه فانه لا یدری متی یُغلق عنه؛کسی که دری از خیر به روی او گشوده شود باید برخیزد و از آن بهره گیرد،زیرا نمی‌داند چه زمانی این در بسته می‌شود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در این زمینه،روایات معصومین علیهم السلام و عبارات بزرگان فراون است با حدیثی از امیر مؤمنان علیه السلام آن را پایان می‌دهیم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الْغُصَصِ فَوْتُ الْفُرَصِ؛ شدیدترین غصه‌ها از دست رفتن فرصت‌هاست</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سپس در هجدهمین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کس طالب چیزی باشد به خواسته‌اش می‌رسد و نه هر کس که از نظر پنهان شد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طَالِبٍ یُصِیبُ،وَ لَا کُلُّ غَائِبٍ یَئُوبُ</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جمله می‌تواند به منزله علتی برای توصیه مبادرت به فرصت‌ها باشد که در جمله قبل گذشت،زیرا انسان تنها در صورتی به مقصود می‌رسد که در زمینه فراهم بودن شرایط برخیزد و تلاش کند در غیر این صورت تلاش او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اشاره به فرصت از دست رفته باشد که ای بسا دوباره باز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می‌تواند توصیه مستقلی باشد اشاره به اینکه انسان همیشه نباید انتظار داشته باشد که کوشش‌هایش نتیجه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بیان </w:t>
      </w:r>
    </w:p>
    <w:p>
      <w:pPr>
        <w:pStyle w:val="BookText"/>
        <w:rPr/>
      </w:pPr>
      <w:r>
        <w:rPr>
          <w:rFonts w:ascii="IRNazanin" w:hAnsi="IRNazanin" w:eastAsia="IRNazanin"/>
          <w:color w:val="111111"/>
          <w:sz w:val="28"/>
          <w:sz w:val="28"/>
          <w:szCs w:val="28"/>
          <w:rtl w:val="true"/>
          <w:lang w:bidi="fa-IR"/>
        </w:rPr>
        <w:t>دیگر،از شکست‌ها نباید ناامید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نوزدهمین توصیه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تباه کردن زاد و توشه نوعی فساد است و سبب فاسد شدن 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الْفَسَادِ إِضَاعَةُ الزَّادِ وَ مَفْسَدَةُ الْمَعَادِ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زاد و توشه در اینجا همان زاد و توشه تقوا برای سفر آخرت است که اگر انسان آن را از دست دهد آخرت او تباه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بیستمین توصیه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کاری سرانجامی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مراقب سرانجام آن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أَمْرٍ 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انسان هنگامی که دست به کاری می‌زند باید در عاقبت آن بیندیشد و بی‌حساب و کتاب اقدام نکند؛اگر عاقبت آن نیک است در انجام آن بکوشد و گر نه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غرر الحکم از امام امیر مؤمنان علی علیه السلام همین جمله با اضافه‌ای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لکل امر عاقبة حلوة او مرة؛هر کار عاقبت شیرین یا تلخ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به آن اندیشید</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در بیست و یکمین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برایت مقدر شده به زودی به تو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یَأْتِیکَ مَا قُدِّرَ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نباید بیهوده حرص زد؛نه بدین معنا که انسان تلاش برای معاش را رها سازد و کوشش برای بهبود زندگی را فراموش کند،بلکه هدف این است که از تلاش‌های بیهوده و حریصانه بپرهیزد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روایاتی که به مقدر بودن روزی اشاره می‌کند نیز ناظر به همین معناست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بیست و دومین توصیه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بازرگانی خود را به مخاطره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التَّاجِرُ مُخَاطِرٌ</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بازرگان همیشه از تجارت خود سود نمی‌برد و به اصطلاح امروز،تجارت نوعی ریسک است؛بنابراین باید شجاع باشد و بر خدا توکل کند و از زیان‌های احتمالی نهراسد و از زیان‌ها ناامید و مأیوس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تاجر باید تلاش و کوشش و تدبیر را از دست ندهد؛ولی اگر با زیانی مواجه شد نیز ناراحت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داده شده که این جمله اشاره به جنبه‌های معنوی تجارت است زیرا تاجر گاه آلوده اموال حرام می‌شود و سعادت خود را به خطر می‌افکند،بنابراین باید همواره مراقب این خطرات باشد مخصوصاً در عصر و زمان ما که اموال حرام و تجارت‌های نامشروع فزونی گرفته و گاه پر سود بودن آن چشم عقل را می‌بندد و تاجر را گرفتار گناه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بیست و سومین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دنبال فزونی مباش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سرمایه کم از سرمایه زیاد پربرکت‌تر و رشدش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یَسِیرٍ أَنْمَی مِنْ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همیشه نباید به کمیت اعمال و کارها نگاه کرد،بلکه مهم کیفیت آن است؛چه بسا اعمال کمتر با کیفیت بالاتر و خلوص بیشتر بارورتر و مؤثرتر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الْمَوْتَ وَ الْحَیاةَ لِیَبْلُوَکُمْ أَیُّکُمْ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می‌کنید</w:t>
      </w:r>
      <w:r>
        <w:rPr>
          <w:rFonts w:eastAsia="IRNazanin" w:cs="IRNazanin"/>
          <w:color w:val="111111"/>
          <w:sz w:val="28"/>
          <w:szCs w:val="28"/>
          <w:rtl w:val="true"/>
          <w:lang w:bidi="fa-IR"/>
        </w:rPr>
        <w:t xml:space="preserve">». </w:t>
      </w:r>
      <w:r>
        <w:rPr>
          <w:rStyle w:val="FootnoteAnchor"/>
          <w:rtl w:val="true"/>
        </w:rPr>
        <w:footnoteReference w:id="772"/>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در تفسیر این جمله آن است که انسان نباید در زندگی مادی دنبال سرمایه‌های فزون‌تر باشد چه بسا سرمایه کمتر پاک‌تر و حلال‌تر بوده،و نمو و رشد بیشتری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آتَیْتُمْ مِنْ رِباً لِیَرْبُوَا فِی أَمْوالِ النّاسِ فَلا یَرْبُوا عِنْدَ اللّهِ وَ ما آتَیْتُمْ مِنْ زَکاةٍ تُرِیدُونَ وَجْهَ اللّهِ فَأُولئِکَ هُمُ </w:t>
      </w:r>
    </w:p>
    <w:p>
      <w:pPr>
        <w:pStyle w:val="BookText"/>
        <w:rPr/>
      </w:pPr>
      <w:r>
        <w:rPr>
          <w:rFonts w:ascii="IRNazanin" w:hAnsi="IRNazanin" w:eastAsia="IRNazanin"/>
          <w:color w:val="111111"/>
          <w:sz w:val="28"/>
          <w:sz w:val="28"/>
          <w:szCs w:val="28"/>
          <w:rtl w:val="true"/>
          <w:lang w:bidi="fa-IR"/>
        </w:rPr>
        <w:t>اَلْمُضْعِفُونَ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ربا می‌پردازید تا در اموال مردم فزونی یابد،نزد خدا فزونی نخواهد یافت؛و آنچه را بعنوان زکات می‌دهید و تنها رضای خدا را می‌طلبید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برکت و فزونی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می‌کنند دارای پاداش مضاعف‌اند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حضرت در بیست و چهارمین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کمک‌کارِ پست خیری است و نه در دوستِ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خَیْرَ فِی مُعِینٍ مَهِینٍ </w:t>
      </w:r>
      <w:r>
        <w:rPr>
          <w:rStyle w:val="FootnoteAnchor"/>
          <w:rtl w:val="true"/>
        </w:rPr>
        <w:footnoteReference w:id="774"/>
      </w:r>
      <w:r>
        <w:rPr>
          <w:rFonts w:ascii="Amiri" w:hAnsi="Amiri" w:eastAsia="Amiri" w:cs="Amiri"/>
          <w:color w:val="111111"/>
          <w:sz w:val="28"/>
          <w:sz w:val="28"/>
          <w:szCs w:val="28"/>
          <w:rtl w:val="true"/>
          <w:lang w:bidi="ar-SA"/>
        </w:rPr>
        <w:t>،وَ لَا فِی صَدِیقٍ ظَنِینٍ</w:t>
      </w:r>
      <w:r>
        <w:rPr>
          <w:rFonts w:eastAsia="Amiri" w:cs="Amiri" w:ascii="Amiri" w:hAnsi="Amiri"/>
          <w:color w:val="111111"/>
          <w:sz w:val="28"/>
          <w:szCs w:val="28"/>
          <w:rtl w:val="true"/>
          <w:lang w:bidi="ar-SA"/>
        </w:rPr>
        <w:t xml:space="preserve">). </w:t>
      </w:r>
      <w:r>
        <w:rPr>
          <w:rStyle w:val="FootnoteAnchor"/>
          <w:rtl w:val="true"/>
        </w:rPr>
        <w:footnoteReference w:id="775"/>
      </w:r>
      <w:r>
        <w:rPr>
          <w:rFonts w:ascii="IRNazanin" w:hAnsi="IRNazanin" w:eastAsia="IRNazanin"/>
          <w:color w:val="111111"/>
          <w:sz w:val="28"/>
          <w:sz w:val="28"/>
          <w:szCs w:val="28"/>
          <w:rtl w:val="true"/>
          <w:lang w:bidi="fa-IR"/>
        </w:rPr>
        <w:t>زیرا هر گاه فرد پستی انسان را یاری کند غالباً توأم با منت است اضافه بر این شخصیت انسان در نظر مردم پایین می‌آید،زیرا فرد پستی در یاری او است و دوست متهم هر چند حق دوستی را ادا کند سبب متهم شدن انسان و آبرو ریزی او می‌شود و اینجاست که باید عطایش را به لقایش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پنجمین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روزگار در اختیار توست به آسانی از آن بهره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سَاهِلِ </w:t>
      </w:r>
      <w:r>
        <w:rPr>
          <w:rStyle w:val="FootnoteAnchor"/>
          <w:rtl w:val="true"/>
        </w:rPr>
        <w:footnoteReference w:id="776"/>
      </w:r>
      <w:r>
        <w:rPr>
          <w:rFonts w:ascii="Amiri" w:hAnsi="Amiri" w:eastAsia="Amiri" w:cs="Amiri"/>
          <w:color w:val="111111"/>
          <w:sz w:val="28"/>
          <w:sz w:val="28"/>
          <w:szCs w:val="28"/>
          <w:rtl w:val="true"/>
          <w:lang w:bidi="ar-SA"/>
        </w:rPr>
        <w:t>الدَّهْرَ مَا ذَلَّ لَکَ قَعُودُهُ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ممکن است چنین فرصتی همیشه به دست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نیز در تفسیر این جمله وجود دارد که هر گاه روزگار با تو مدارا کند تو هم آسان بگیر و مدارا کن 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الدهر اعطاک العنان فسر به رویدا و لا تعنف فیصبح شامسا</w:t>
      </w:r>
    </w:p>
    <w:p>
      <w:pPr>
        <w:pStyle w:val="BookText"/>
        <w:rPr/>
      </w:pPr>
      <w:r>
        <w:rPr>
          <w:rFonts w:ascii="IRNazanin" w:hAnsi="IRNazanin" w:eastAsia="IRNazanin"/>
          <w:color w:val="111111"/>
          <w:sz w:val="28"/>
          <w:sz w:val="28"/>
          <w:szCs w:val="28"/>
          <w:rtl w:val="true"/>
          <w:lang w:bidi="fa-IR"/>
        </w:rPr>
        <w:t>هنگامی که روزگار زمام خود را در اختیار تو بگذارد آرام با او حرکت کن و فشار میاور که ممکن است چموش و سرکش شود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بیست و ششمین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نعمتی را که داری به خاطر اینکه بیشتر به دست آوری به خطر مینداز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تُخَاطِرْ بِشَیْءٍ رَجَاءَ أَکْثَرَ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 انسان،نعمت‌هایی در اختیار دارد،ولی طمع و فزون طلبی او را وادار می‌کند که برای به چنگ آوردن نعمت بیشتر آن را به مخاطره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عاقلانه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انسان مال خود را در اختیار افرادی که آگاهی بر تجارت و مضاربه ندارند به هوای قول‌هایی که برای سود بیشتر می‌دهند بگذارد و سرانجام نه تنها سودی عایدش نشود بلکه اصل سرمایه نیز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بیست و هفتمین و آخرین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بخش از 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سوار شدن بر مرکب سرکش لجاجت بر حذر باش که تو را بیچاره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أَنْ تَجْمَحَ </w:t>
      </w:r>
      <w:r>
        <w:rPr>
          <w:rStyle w:val="FootnoteAnchor"/>
          <w:rtl w:val="true"/>
        </w:rPr>
        <w:footnoteReference w:id="777"/>
      </w:r>
      <w:r>
        <w:rPr>
          <w:rFonts w:ascii="Amiri" w:hAnsi="Amiri" w:eastAsia="Amiri" w:cs="Amiri"/>
          <w:color w:val="111111"/>
          <w:sz w:val="28"/>
          <w:sz w:val="28"/>
          <w:szCs w:val="28"/>
          <w:rtl w:val="true"/>
          <w:lang w:bidi="ar-SA"/>
        </w:rPr>
        <w:t xml:space="preserve">بِکَ مَطِیَّةُ اللَّجَاجِ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لجاجت آن است که انسان بر سخن باطل یا طریقه نادرستی که بطلان آن بر او ثابت شده اصرار ورزد به گمان اینکه شخصیت خود را در انظار نشکند در حالی که اگر در این گونه موارد انسان در برابر حق تواضع کند و آن را پذیرا شود،اعتبار و آبروی او در انظار مردم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اللَّجَاجَةَ فَإِنَّ أَوَّلَهَا جَهْلٌ وَ آخِرَهَا نَدَامَة؛از لجاجت بپرهیز که آغازش جهل و نادانی و آخرش ندامت و پشیمانی است</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در حدیثی از همین امام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مرکب أجمح من اللجاج؛ مرکبی سرکش تر از لجاجت نیست</w:t>
      </w:r>
      <w:r>
        <w:rPr>
          <w:rFonts w:eastAsia="IRNazanin" w:cs="IRNazanin"/>
          <w:color w:val="111111"/>
          <w:sz w:val="28"/>
          <w:szCs w:val="28"/>
          <w:rtl w:val="true"/>
          <w:lang w:bidi="fa-IR"/>
        </w:rPr>
        <w:t xml:space="preserve">». </w:t>
      </w:r>
      <w:r>
        <w:rPr>
          <w:rStyle w:val="FootnoteAnchor"/>
          <w:rtl w:val="true"/>
        </w:rPr>
        <w:footnoteReference w:id="779"/>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کسی تنها وصایای بیست و هفت‌گانه این بخش از وصیّت‌نامه را که با عباراتی کوتاه و پر معنا ایراد شده بود در زندگی خود پیاده کند چه سعادتی نصیب او می‌شود و اگر جامعه‌ای توفیق عمل به آن را یابد چه جامعه‌ای خوشبخت و سعادتمند خواهد بود</w:t>
      </w:r>
      <w:r>
        <w:rPr>
          <w:rFonts w:eastAsia="IRNazanin" w:cs="IRNazanin"/>
          <w:color w:val="111111"/>
          <w:sz w:val="28"/>
          <w:szCs w:val="28"/>
          <w:rtl w:val="true"/>
          <w:lang w:bidi="fa-IR"/>
        </w:rPr>
        <w:t xml:space="preserve">.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4" w:name="pg13956_167112"/>
      <w:bookmarkStart w:id="1165" w:name="pg13956_167112"/>
      <w:bookmarkEnd w:id="1165"/>
    </w:p>
    <w:p>
      <w:pPr>
        <w:pStyle w:val="Heading3"/>
        <w:numPr>
          <w:ilvl w:val="2"/>
          <w:numId w:val="1"/>
        </w:numPr>
        <w:rPr/>
      </w:pPr>
      <w:bookmarkStart w:id="1166" w:name="pg13956_167112"/>
      <w:bookmarkStart w:id="1167" w:name="__RefHeading___Toc901135_3381743652"/>
      <w:bookmarkStart w:id="1168" w:name="_Toc436"/>
      <w:bookmarkEnd w:id="1166"/>
      <w:bookmarkEnd w:id="1167"/>
      <w:r>
        <w:rPr>
          <w:rtl w:val="true"/>
        </w:rPr>
        <w:t>بخش بیست و پنجم</w:t>
      </w:r>
      <w:bookmarkEnd w:id="1168"/>
    </w:p>
    <w:p>
      <w:pPr>
        <w:pStyle w:val="Heading4"/>
        <w:numPr>
          <w:ilvl w:val="3"/>
          <w:numId w:val="1"/>
        </w:numPr>
        <w:rPr/>
      </w:pPr>
      <w:bookmarkStart w:id="1169" w:name="__RefHeading___Toc901137_3381743652"/>
      <w:bookmarkStart w:id="1170" w:name="_Toc437"/>
      <w:bookmarkEnd w:id="1169"/>
      <w:r>
        <w:rPr>
          <w:rtl w:val="true"/>
        </w:rPr>
        <w:t>اشاره</w:t>
      </w:r>
      <w:bookmarkEnd w:id="1170"/>
    </w:p>
    <w:p>
      <w:pPr>
        <w:pStyle w:val="BookText"/>
        <w:rPr/>
      </w:pPr>
      <w:r>
        <w:rPr>
          <w:rFonts w:ascii="Amiri" w:hAnsi="Amiri" w:eastAsia="Amiri" w:cs="Amiri"/>
          <w:color w:val="111111"/>
          <w:sz w:val="28"/>
          <w:sz w:val="28"/>
          <w:szCs w:val="28"/>
          <w:rtl w:val="true"/>
          <w:lang w:bidi="ar-SA"/>
        </w:rPr>
        <w:t>احْمِلْ نَفْسَکَ مِنْ أَخِیکَ عِنْدَ صَرْمِهِ عَلَی الصِّلَةِ،وَ عِنْدَ صُدُودِهِ عَلَی اللَّطَفِ وَ الْمُقَارَبَةِ،وَ عِنْدَ جُمُودِهِ عَلَی الْبَذْلِ،وَ عِنْدَ تَبَاعُدِهِ عَلَی الدُّنُوِّ،وَ عِنْدَ شِدَّتِهِ عَلَی اللِّینِ،وَ عِنْدَ جُرْمِهِ عَلَی الْعُذْرِ،حَتَّی کَأَنَّکَ لَهُ عَبْدٌ،وَ کَأَنَّهُ ذُو نِعْمَةٍ عَلَیْکَ وَ إِیَّاکَ أَنْ تَضَعَ ذَلِکَ فِی غَیْرِ مَوْضِعِهِ،أَوْ أَنْ تَفْعَلَهُ بِغَیْرِ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تَتَّخِذَنَّ عَدُوَّ صَدِیقِکَ صَدِیقاً فَتُعَادِیَ صَدِیقَکَ،وَ امْحَضْ أَخَاکَ النَّصِیحَةَ، حَسَنَةً کَانَتْ أَوْ قَبِیحَةً،وَ تَجَرَّعِ الْغَیْظَ فَإِنِّی لَمْ أَرَ جُرْعَةً أَحْلَی مِنْهَا عَاقِبَةً، وَ لَا أَلَذَّ مَغَبَّةً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لِمَنْ غَالَظَکَ،فَإِنَّهُ یُوشِکُ أَنْ یَلِینَ لَکَ،وَ خُذْ عَلَی عَدُوِّکَ بِالْفَضْلِ فَإِنَّهُ أَحْلَی الظَّفَرَیْنِ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أَرَدْتَ قَطِیعَةَ أَخِیکَ فَاسْتَبْقِ لَهُ مِنْ نَفْسِکَ بَقِیَّةً یَرْجِعُ إِلَیْهَا إِنْ بَدَا لَهُ ذَلِکَ یَوْماً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ظَنَّ بِکَ خَیْراً فَصَدِّقْ ظَنَّهُ</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901139_3381743652"/>
      <w:bookmarkStart w:id="1172" w:name="_Toc438"/>
      <w:bookmarkEnd w:id="1171"/>
      <w:r>
        <w:rPr>
          <w:rtl w:val="true"/>
        </w:rPr>
        <w:t>ترجمه</w:t>
      </w:r>
      <w:bookmarkEnd w:id="1172"/>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برادر دینی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را بر خود تحمیل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قطع رابطه از ناحیه او،تو پیوند برقرار نما و در زمان قهر و دوریش به او نزدیک شو،در برابر بخلش،بذل و بخشش و به وقت دوری کردنش نزدیکی اختیار کن،به هنگام سخت‌گیریش نرمش و به هنگام جرم،عذرش را بپذیر، آن گونه که گویا تو بنده او هستی و او صاحب نعمت توست؛اما بر حذر باش از اینکه این کار را در غیر محلش قرار دهی یا درباره کسی که اهلیّت ندارد به کار 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دشمن دوست خود را به دوستی مگیر که با این کار به دشمنی با دوست خود برخاسته‌ای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نصیحت خالصانه خود را برای برادرت مهیا ساز، خواه این نصیحت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خوشایند باشد یا زشت و ناراحت کننده</w:t>
      </w:r>
      <w:r>
        <w:rPr>
          <w:rFonts w:eastAsia="IRNazanin" w:cs="IRNazanin"/>
          <w:color w:val="111111"/>
          <w:sz w:val="28"/>
          <w:szCs w:val="28"/>
          <w:rtl w:val="true"/>
          <w:lang w:bidi="fa-IR"/>
        </w:rPr>
        <w:t xml:space="preserve">. </w:t>
      </w:r>
      <w:bookmarkStart w:id="1173" w:name="pg13956_167113"/>
    </w:p>
    <w:p>
      <w:pPr>
        <w:pStyle w:val="BookText"/>
        <w:rPr/>
      </w:pPr>
      <w:bookmarkEnd w:id="1173"/>
      <w:r>
        <w:rPr>
          <w:rFonts w:ascii="IRNazanin" w:hAnsi="IRNazanin" w:eastAsia="IRNazanin"/>
          <w:color w:val="111111"/>
          <w:sz w:val="28"/>
          <w:sz w:val="28"/>
          <w:szCs w:val="28"/>
          <w:rtl w:val="true"/>
          <w:lang w:bidi="fa-IR"/>
        </w:rPr>
        <w:t>خشم خود را جرعه جرعه فرو بر که من جرعه‌ای شیرین‌تر و خوش عاقبت‌تر و لذت‌بخش‌تر از آن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با تو به خشونت رفتار می‌کند نرمی کن که امید می‌رود به زودی در برابر تو نرم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 خود با فضل و کرم رفتار کن که در این صورت از میان دو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از طریق خشونت و پیروزی از طریق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شیرین‌ترین را برگزیده‌ای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پیوند برادری و رفاقت را قطع کنی جایی برای آشتی بگذار که اگر روزی خواست باز گردد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درباره تو گمان نیکی ببرد با عمل گمانش را تصدیق کن</w:t>
      </w:r>
      <w:r>
        <w:rPr>
          <w:rFonts w:eastAsia="IRNazanin" w:cs="IRNazanin"/>
          <w:color w:val="111111"/>
          <w:sz w:val="28"/>
          <w:szCs w:val="28"/>
          <w:rtl w:val="true"/>
          <w:lang w:bidi="fa-IR"/>
        </w:rPr>
        <w:t>.</w:t>
      </w:r>
    </w:p>
    <w:p>
      <w:pPr>
        <w:pStyle w:val="Heading4"/>
        <w:numPr>
          <w:ilvl w:val="3"/>
          <w:numId w:val="1"/>
        </w:numPr>
        <w:rPr/>
      </w:pPr>
      <w:bookmarkStart w:id="1174" w:name="__RefHeading___Toc901141_3381743652"/>
      <w:bookmarkStart w:id="1175" w:name="_Toc439"/>
      <w:bookmarkEnd w:id="1174"/>
      <w:r>
        <w:rPr>
          <w:rtl w:val="true"/>
        </w:rPr>
        <w:t>شرح و تفسیر</w:t>
      </w:r>
      <w:r>
        <w:rPr>
          <w:rtl w:val="true"/>
        </w:rPr>
        <w:t xml:space="preserve">: </w:t>
      </w:r>
      <w:r>
        <w:rPr>
          <w:rtl w:val="true"/>
        </w:rPr>
        <w:t>در برابر بدی‌ها نیکی کن</w:t>
      </w:r>
      <w:r>
        <w:rPr>
          <w:rtl w:val="true"/>
        </w:rPr>
        <w:t>!</w:t>
      </w:r>
      <w:bookmarkEnd w:id="1175"/>
    </w:p>
    <w:p>
      <w:pPr>
        <w:pStyle w:val="BookText"/>
        <w:rPr/>
      </w:pPr>
      <w:r>
        <w:rPr>
          <w:rFonts w:ascii="IRNazanin" w:hAnsi="IRNazanin" w:eastAsia="IRNazanin"/>
          <w:color w:val="111111"/>
          <w:sz w:val="28"/>
          <w:sz w:val="28"/>
          <w:szCs w:val="28"/>
          <w:rtl w:val="true"/>
          <w:lang w:bidi="fa-IR"/>
        </w:rPr>
        <w:t>در برابر بدی‌ها نیکی کن</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بخش از وصیّت‌نامه وظیفه انسان را در برابر دوستانش ضمن چند توصیه بیان می‌فرماید؛نخست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برادر دینی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را بر خویش تحمیل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قطع رابطه از ناحیه او،تو پیوند برقرار نما و در زمان قهر و دوریش به او نزدیک شو،در برابر بخلش،بذل و بخشش و به وقت دوری کردنش نزدیکی اختیار کن،به هنگام سخت‌گیریش نرمش و به هنگام جرم عذرش را بپذیر آن گونه که گویا تو بنده او هستی و او صاحب نعمت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احْمِلْ نَفْسَکَ مِنْ أَخِیکَ عِنْدَ صَرْمِهِ </w:t>
      </w:r>
      <w:r>
        <w:rPr>
          <w:rStyle w:val="FootnoteAnchor"/>
          <w:rtl w:val="true"/>
        </w:rPr>
        <w:footnoteReference w:id="780"/>
      </w:r>
      <w:r>
        <w:rPr>
          <w:rFonts w:ascii="Amiri" w:hAnsi="Amiri" w:eastAsia="Amiri" w:cs="Amiri"/>
          <w:color w:val="111111"/>
          <w:sz w:val="28"/>
          <w:sz w:val="28"/>
          <w:szCs w:val="28"/>
          <w:rtl w:val="true"/>
          <w:lang w:bidi="ar-SA"/>
        </w:rPr>
        <w:t xml:space="preserve">عَلَی الصِّلَةِ،وَ عِنْدَ صُدُودِهِ </w:t>
      </w:r>
      <w:r>
        <w:rPr>
          <w:rStyle w:val="FootnoteAnchor"/>
          <w:rtl w:val="true"/>
        </w:rPr>
        <w:footnoteReference w:id="781"/>
      </w:r>
      <w:r>
        <w:rPr>
          <w:rFonts w:ascii="Amiri" w:hAnsi="Amiri" w:eastAsia="Amiri" w:cs="Amiri"/>
          <w:color w:val="111111"/>
          <w:sz w:val="28"/>
          <w:sz w:val="28"/>
          <w:szCs w:val="28"/>
          <w:rtl w:val="true"/>
          <w:lang w:bidi="ar-SA"/>
        </w:rPr>
        <w:t xml:space="preserve">عَلَی اللَّطَفِ </w:t>
      </w:r>
      <w:r>
        <w:rPr>
          <w:rStyle w:val="FootnoteAnchor"/>
          <w:rtl w:val="true"/>
        </w:rPr>
        <w:footnoteReference w:id="782"/>
      </w:r>
      <w:r>
        <w:rPr>
          <w:rFonts w:ascii="Amiri" w:hAnsi="Amiri" w:eastAsia="Amiri" w:cs="Amiri"/>
          <w:color w:val="111111"/>
          <w:sz w:val="28"/>
          <w:sz w:val="28"/>
          <w:szCs w:val="28"/>
          <w:rtl w:val="true"/>
          <w:lang w:bidi="ar-SA"/>
        </w:rPr>
        <w:t xml:space="preserve">وَ الْمُقَارَبَةِ،وَ عِنْدَ جُمُودِهِ </w:t>
      </w:r>
      <w:r>
        <w:rPr>
          <w:rStyle w:val="FootnoteAnchor"/>
          <w:rtl w:val="true"/>
        </w:rPr>
        <w:footnoteReference w:id="783"/>
      </w:r>
      <w:r>
        <w:rPr>
          <w:rFonts w:ascii="Amiri" w:hAnsi="Amiri" w:eastAsia="Amiri" w:cs="Amiri"/>
          <w:color w:val="111111"/>
          <w:sz w:val="28"/>
          <w:sz w:val="28"/>
          <w:szCs w:val="28"/>
          <w:rtl w:val="true"/>
          <w:lang w:bidi="ar-SA"/>
        </w:rPr>
        <w:t xml:space="preserve">عَلَی الْبَذْلِ،وَ عِنْدَ تَبَاعُدِهِ عَلَی الدُّنُوِّ،وَ عِنْدَ </w:t>
      </w:r>
    </w:p>
    <w:p>
      <w:pPr>
        <w:pStyle w:val="BookText"/>
        <w:rPr/>
      </w:pPr>
      <w:r>
        <w:rPr>
          <w:rFonts w:ascii="Amiri" w:hAnsi="Amiri" w:eastAsia="Amiri" w:cs="Amiri"/>
          <w:color w:val="111111"/>
          <w:sz w:val="28"/>
          <w:sz w:val="28"/>
          <w:szCs w:val="28"/>
          <w:rtl w:val="true"/>
          <w:lang w:bidi="ar-SA"/>
        </w:rPr>
        <w:t>شِدَّتِهِ عَلَی اللِّینِ،وَ عِنْدَ جُرْمِهِ عَلَی الْعُذْرِ،حَتَّی کَأَنَّکَ لَهُ عَبْدٌ،وَ کَأَنَّهُ ذُو نِعْمَةٍ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این توصیه‌اش فرزند خود را از مقابله به مثل در برابر خشونت و بی‌محبتی دوستان،بر حذر می‌دارد و در ضمن شش جمله مقابله به ضد را در این گونه موارد توصیه می‌کند،چرا که مقابله به مثل پایه و اساس دوستی را به خطر می‌افکند و انسان دوستان خود را از دست می‌دهد؛ولی اگر در برابر بی‌مهری مهر ورزد و در برابر بدی‌ها نیکی کند،به زودی دوستش به اشتباه خود پی می‌برد و شرمنده می‌شود و در مقام جبران بر می‌آید و پایه‌های دوستی محکم‌تر از پیش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امام علیه السلام در اینجا در واقع شرح چیزی است که در قرآن کریم آمده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بِالَّتِی هِیَ أَحْسَنُ فَإِذَا الَّذِی بَیْنَکَ وَ بَیْنَهُ عَداوَةٌ کَأَنَّهُ وَلِیٌّ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یُلَقّاها إِلاَّ الَّذِینَ صَبَرُوا وَ ما یُلَقّاها إِلاّ ذُو حَظٍّ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 که میان تو و او دشمنی است،گویی دوستی گرم و صمیمی است اما جز کسانی که دارای صبر و استقامتند به این مقام نمی‌رسند و جز کسانی که بهره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نائل نمی‌شوند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گر چه این آیه در مورد دشمنان است،ولی به طور مسلّم درباره دوستان نیز صادق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پیغمبر اکرم صلی الله علیه و آله و ائمه هدی علیهم السلام و علمای بزرگ نیز همین معنا را نشان می‌دهد که جز در موارد استثنایی در برابر بدی‌های دوستان و دشمنان،به مقابله به مثل بر نمی‌خواستند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بعضی از افراد پست و کوته‌فکر ممکن است از این گونه رفتار سوء استفاده کنند،امام علیه السلام این گروه را استثنا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 حذر باش از اینکه این کار را در غیر محلش قرار دهی یا درباره کسی که اهلیت ندارد به کار </w:t>
      </w:r>
    </w:p>
    <w:p>
      <w:pPr>
        <w:pStyle w:val="BookText"/>
        <w:rPr/>
      </w:pPr>
      <w:r>
        <w:rPr>
          <w:rFonts w:ascii="Amiri" w:hAnsi="Amiri" w:eastAsia="Amiri" w:cs="Amiri"/>
          <w:color w:val="111111"/>
          <w:sz w:val="28"/>
          <w:sz w:val="28"/>
          <w:szCs w:val="28"/>
          <w:rtl w:val="true"/>
          <w:lang w:bidi="ar-SA"/>
        </w:rPr>
        <w:t>بندی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أَنْ تَضَعَ ذَلِکَ فِی غَیْرِ مَوْضِعِهِ،أَوْ أَنْ تَفْعَلَهُ بِغَیْرِ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تفاوت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جمله دوم به افراد نااهل و لجوج و کینه‌توز اشاره دارد که نیکی در برابر بدی آنها سبب جرأت و جسارتشان می‌شود و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بر پلنگ تیز دندان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جمله اوّل ناظر به کسانی است که چنین حالتی ندارند؛اما نیکی‌های مکرر در برابر بی‌مهری‌های آنها ای بسا سبب اشتباهشان می‌شود و خیال می‌کنند کار خوبی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توصیه اشاره به این است که خوبی کردن در برابر بدی گر چه برای انسان مشکل است؛ولی باید آن را بر خود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دومین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دشمن دوست خود را به دوستی مگیر که با این کار به دشمنی با دوست خود برخاسته‌ای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تَتَّخِذَنَّ عَدُوَّ صَدِیقِکَ صَدِیقاً فَتُعَادِیَ صَدِیقَکَ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عملی منافقانه است که انسان هم با دوستش دوستی کند و هم با دشمن دوستش؛این روش کسانی است که دوستی صادقانه ندارند و هدفشان این است که از هر کسی بهره بگیرند و در این راه از کارهای ضد و نقیض نیز پروا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در جایی است که دشمنی دشمن ظالمانه باشد نه آنجا که دوست ما کار خلافی کرده و کار خلافش سبب دشمنی افرادی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این سخن در جایی است که هدف از طرح دوستی با دشمنِ دوست اصلاح میان آنها نبوده باشد که اگر این کار به منظور اصلاح ذات البین باشد نه تنها زشت و ناپسند نیست،بلکه کاری بسیار شایسته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توجّه است که اندرز امام علیه السلام در اینجا تنها درباره اشخاص صادق نیست،بلکه درباره گروه‌ها و ملت‌ها و دولت‌ها نیز صادق است،هر چند در دنیای امروز بسیارند دولت‌هایی که با طرفین دعوا طرح دوستی می‌ریزند بی </w:t>
      </w:r>
    </w:p>
    <w:p>
      <w:pPr>
        <w:pStyle w:val="BookText"/>
        <w:rPr/>
      </w:pPr>
      <w:r>
        <w:rPr>
          <w:rFonts w:ascii="IRNazanin" w:hAnsi="IRNazanin" w:eastAsia="IRNazanin"/>
          <w:color w:val="111111"/>
          <w:sz w:val="28"/>
          <w:sz w:val="28"/>
          <w:szCs w:val="28"/>
          <w:rtl w:val="true"/>
          <w:lang w:bidi="fa-IR"/>
        </w:rPr>
        <w:t>آنکه قصد صلح و سازشی داشته باشند،بلکه هدفشان این است که از هر دو برای تأمین منافع شخصی خود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ما دوستند و هم با دشمنان ما و جالب اینکه آن را پنهان نمی‌دارند؛آشکارا با ما طرح دوستی عمیق می‌ریزند و آشکارا با دشمنان ما نرد عشق می‌بازند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امیر مؤمنان علی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ترا دوست دارم و هم فلان شخص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بعضی از دشمنان امام علیه السلام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آمده که نام معاویه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الان یک چشمی هستی یا به کلی نابینا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دشمنانم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کاملا بینا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دوست دار</w:t>
      </w:r>
      <w:r>
        <w:rPr>
          <w:rFonts w:eastAsia="IRNazanin" w:cs="IRNazanin"/>
          <w:color w:val="111111"/>
          <w:sz w:val="28"/>
          <w:szCs w:val="28"/>
          <w:rtl w:val="true"/>
          <w:lang w:bidi="fa-IR"/>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خدمتش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کس شما را دوست می‌دارد؛ولی در بیزاری از دشمنانتان ضعیف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کَذَبَ مَنِ ادَّعَی مَحَبَّتَنَا وَ لَمْ یَتَبَرَّأْ مِنْ عَدُوِّنَا؛هیهات دورغ می‌گوید کسی که ادعای محبّت ما می‌کند و از دشمنان ما بیزاری نمی‌جوید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قرآن کریم خطاب به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تَجِدُ قَوْماً یُؤْمِنُونَ بِاللّهِ وَ الْیَوْمِ الْآخِرِ یُوادُّونَ مَنْ حَادَّ اللّهَ وَ رَسُولَهُ وَ لَوْ کانُوا آباءَهُمْ أَوْ أَبْناءَهُمْ أَوْ إِخْوانَهُمْ أَوْ عَشِیرَتَهُمْ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قومی را که ایمان به خدا و روز رستاخیز دارند نمی‌یانی که با دشمنان خدا و پیامبرش دوستی کنند،هر چند فرزند پدران،یا پسران یا برادران یا خویشاوندانشان باشند</w:t>
      </w:r>
      <w:r>
        <w:rPr>
          <w:rFonts w:eastAsia="IRNazanin" w:cs="IRNazanin"/>
          <w:color w:val="111111"/>
          <w:sz w:val="28"/>
          <w:szCs w:val="28"/>
          <w:rtl w:val="true"/>
          <w:lang w:bidi="fa-IR"/>
        </w:rPr>
        <w:t xml:space="preserve">». </w:t>
      </w:r>
      <w:r>
        <w:rPr>
          <w:rStyle w:val="FootnoteAnchor"/>
          <w:rtl w:val="true"/>
        </w:rPr>
        <w:footnoteReference w:id="787"/>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سومین توصیه در این بخش از وصیّت‌نامه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خالصانه خود را برای برادرت مهیا ساز خواه این نصیحت زیبا و خوشایند باشد یا زشت و ناراحت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امْحَضْ </w:t>
      </w:r>
      <w:r>
        <w:rPr>
          <w:rStyle w:val="FootnoteAnchor"/>
          <w:rtl w:val="true"/>
        </w:rPr>
        <w:footnoteReference w:id="788"/>
      </w:r>
      <w:r>
        <w:rPr>
          <w:rFonts w:ascii="Amiri" w:hAnsi="Amiri" w:eastAsia="Amiri" w:cs="Amiri"/>
          <w:color w:val="111111"/>
          <w:sz w:val="28"/>
          <w:sz w:val="28"/>
          <w:szCs w:val="28"/>
          <w:rtl w:val="true"/>
          <w:lang w:bidi="ar-SA"/>
        </w:rPr>
        <w:t>أَخَاکَ النَّصِیحَةَ،حَسَنَةً کَانَتْ أَوْ قَبِیحَةً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اشاره به اینکه بسیار می‌شود که دوستان انسان از نصایحی که ممکن است سبب آزردگی خاطر ما شود پرهیز می‌کنند و حقایق را کتمان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واقع نصیحت کننده با اخلاص نیستند،زیرا اگر مشکل کسی را به او بگویند و موقتا ناراحت شود؛ولی او را از خطر و ضرر یا از گناهی رهایی بخشند بسیار بهتر از آن است که لب فرو بندند و او را در دام مشکلات و خطرات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بسیارند کسانی که روی همین گونه ملاحظات از اندرزهای به موقع صرف نظر می‌کنند و خدا را از خود ناراضی و به خلق خدا خیانت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جالب اینکه در حدیثی از امام صادق علیه السلام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إِخْوَانِی إِلَیَّ مَنْ أَهْدَی إِلَیَّ عُیُوبِی؛محبوب‌ترین دوستان من آنها هستند که عیوب مرا به من هدیه می‌کنند</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یعنی انسان عاقل نه تنها نباید از بیان عیوب خود بر زبان دیگران ناراحت شود بلکه آنها را به گفتن این عیوب تشویق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پر معنای دیگری از امام باقر علیه السلام چنین نقل شده است که به یکی از دوستانش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 مَنْ یُبْکِیکَ وَ هُوَ لَکَ نَاصِحٌ وَ لَا تَتَّبِعْ مَنْ یُضْحِکُکَ وَ هُوَ لَکَ غَاشٌّ؛از کسی پیروی کن که تو را می‌گریاند؛اما خالصانه سخن می‌گوید و از آن کس بپرهیز که تو را می‌خنداند اما ناخالصانه حرف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زشتی‌هایت را در نظرت زیبا نشان می‌دهد</w:t>
      </w:r>
      <w:r>
        <w:rPr>
          <w:rFonts w:eastAsia="IRNazanin" w:cs="IRNazanin"/>
          <w:color w:val="111111"/>
          <w:sz w:val="28"/>
          <w:szCs w:val="28"/>
          <w:rtl w:val="true"/>
          <w:lang w:bidi="fa-IR"/>
        </w:rPr>
        <w:t xml:space="preserve">)». </w:t>
      </w:r>
      <w:r>
        <w:rPr>
          <w:rStyle w:val="FootnoteAnchor"/>
          <w:rtl w:val="true"/>
        </w:rPr>
        <w:footnoteReference w:id="790"/>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علیه السلام در چهارمین توصیه‌اش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خود را جرعه جرعه فرو بر که من جرعه‌ای شیرین‌تر و خوش عاقبت‌تر و لذت‌بخش‌تر از آن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تَجَرَّعِ الْغَیْظَ فَإِنِّی لَمْ أَرَ جُرْعَةً أَحْلَی مِنْهَا عَاقِبَةً وَ لَا أَلَذَّ مَغَبَّةً</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امام علیه السلام در اینجا خشم را به داروی تلخی تشبیه می‌کند که نوشیدنش سخت و طاقت فرساست و به همین دلیل انسان ناچار است آن را کم کم و به صورت جرعه جرعه بنوشد؛ولی دارویی بسیار شفا بخش است و عاقبتش شیرین و لذیذ، زیرا انسان را از شرمساری و ندامت و پشیمانی و زیان‌های بسیار که غالبا به هنگام خشم در صورت عدم خویشتن‌داری دامان انسان را می‌گیرد،نجات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امام باقر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چنین نصیحت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مَا مِنْ شَیْءٍ أَقَرَّ لِعَیْنِ أَبِیکَ مِنْ جُرْعَةِ غَیْظٍ عَاقِبَتُهَا صَبْرٌ وَ مَا مِنْ شَیْءٍ یَسُرُّنِی أَنَّ لِی بِذُلِّ نَفْسِی حُمْرَ النَّعَمِ؛فرزندم چیزی همچون صبر در هنگام خشم مایه روشنی چشم من نخواهد بود و من دوست ندارم نفس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سازم هر چند ثروت‌های عظیمی در برابر آن به دست آورم</w:t>
      </w:r>
      <w:r>
        <w:rPr>
          <w:rFonts w:eastAsia="IRNazanin" w:cs="IRNazanin"/>
          <w:color w:val="111111"/>
          <w:sz w:val="28"/>
          <w:szCs w:val="28"/>
          <w:rtl w:val="true"/>
          <w:lang w:bidi="fa-IR"/>
        </w:rPr>
        <w:t xml:space="preserve">».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در حدیثی نیز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کَظَمَ غَیْظاً وَ لَوْ شَاءَ أَنْ یُمْضِیَهُ أَمْضَاهُ أَمْلَأَ اللّهُ قَلْبَهُ یَوْمَ الْقِیَامَةِ رِضَاهُ؛کسی که خشم خود را فرو برد در آنجا که می‌تواند بر طبق آن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قلبش را از خوشنودی خود پر می‌کند</w:t>
      </w:r>
      <w:r>
        <w:rPr>
          <w:rFonts w:eastAsia="IRNazanin" w:cs="IRNazanin"/>
          <w:color w:val="111111"/>
          <w:sz w:val="28"/>
          <w:szCs w:val="28"/>
          <w:rtl w:val="true"/>
          <w:lang w:bidi="fa-IR"/>
        </w:rPr>
        <w:t xml:space="preserve">». </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در پنجمین توصیه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با تو به خشونت رفتار می‌کند نرمی کن که امید می‌رود به زودی در برابر تو نرم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لِنْ </w:t>
      </w:r>
      <w:r>
        <w:rPr>
          <w:rStyle w:val="FootnoteAnchor"/>
          <w:rtl w:val="true"/>
        </w:rPr>
        <w:footnoteReference w:id="794"/>
      </w:r>
      <w:r>
        <w:rPr>
          <w:rFonts w:ascii="Amiri" w:hAnsi="Amiri" w:eastAsia="Amiri" w:cs="Amiri"/>
          <w:color w:val="111111"/>
          <w:sz w:val="28"/>
          <w:sz w:val="28"/>
          <w:szCs w:val="28"/>
          <w:rtl w:val="true"/>
          <w:lang w:bidi="ar-SA"/>
        </w:rPr>
        <w:t xml:space="preserve">لِمَنْ غَالَظَکَ </w:t>
      </w:r>
      <w:r>
        <w:rPr>
          <w:rStyle w:val="FootnoteAnchor"/>
          <w:rtl w:val="true"/>
        </w:rPr>
        <w:footnoteReference w:id="795"/>
      </w:r>
      <w:r>
        <w:rPr>
          <w:rFonts w:ascii="Amiri" w:hAnsi="Amiri" w:eastAsia="Amiri" w:cs="Amiri"/>
          <w:color w:val="111111"/>
          <w:sz w:val="28"/>
          <w:sz w:val="28"/>
          <w:szCs w:val="28"/>
          <w:rtl w:val="true"/>
          <w:lang w:bidi="ar-SA"/>
        </w:rPr>
        <w:t>فَإِنَّهُ یُوشِکُ أَنْ یَلِینَ لَکَ</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بسیارند کسانی که در هنگام خشونت راه خشونت را پیش می‌گیرند و </w:t>
      </w:r>
    </w:p>
    <w:p>
      <w:pPr>
        <w:pStyle w:val="BookText"/>
        <w:rPr/>
      </w:pPr>
      <w:r>
        <w:rPr>
          <w:rFonts w:ascii="IRNazanin" w:hAnsi="IRNazanin" w:eastAsia="IRNazanin"/>
          <w:color w:val="111111"/>
          <w:sz w:val="28"/>
          <w:sz w:val="28"/>
          <w:szCs w:val="28"/>
          <w:rtl w:val="true"/>
          <w:lang w:bidi="fa-IR"/>
        </w:rPr>
        <w:t>خشونت‌ها به صورت تصاعدی پیش می‌رود و گاه به جاهای خطرناک می‌رسد؛ ولی اگر انسان بر نفس خویش مسلط باشد و با اراده و تصمیم خود را در برابر خشونت‌ها کنترل کند و به جای خشونت،راه نرمش را پیش گیرد،نه تنها خشونت‌ها پایان می‌گیرد بلکه جای خود را به دوستی و محبّت و نرمش می‌دهد همان گونه که قرآن مجید بر این معنا تأکید می‌نهد و نیکی را در برابر بدی توصیه می‌کند و نیکی را سبب جلب دوستی می‌داند</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سپس در ششمین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دشمن خود با فضل و کرم رفتار کن که در این صورت از میان دو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از طریق خشونت و پیروزی از طریق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شیرین‌ترین را برگزیده‌ای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عَلَی عَدُوِّکَ بِالْفَضْلِ فَإِنَّهُ أَحْلَی الظَّفَرَیْنِ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در واقع تاکیدی است بر آنچه در توصیه‌های قبل آمد؛ولی با تعبیری دلپذیر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ممکن است از طریق شدت و خشونت بر دشمنت پیروز شوی و نیز ممکن است از طریق ابراز محبّت و دوستی؛به یقین دومی شیرین‌تر است و عاقبت بهتری دارد،چرا که در آینده بیم خشونتی نخواهی داشت در حالی که اگر با خشونت پیروز شوی هر زمان انتظار خشونت جدیدی از سوی دشمن خواهی داشت و به تعبیر دیگر در روش اوّل دشمن همچنان دشمن باقی می‌ماند در حالی که در روش دوم،دشمن مبدل به دوست می‌گردد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مقاتل الطالبیین ابوالفرج اصفهانی داستان جالبی در این زمینه از موسی بن جعفر علیهما السلام نقل می‌کند که مردی از خاندان عمر چون حضرت موسی بن جعفر علیه السلام را می‌دید،به امیر المؤمنین علی علیه السلام دشنام می‌داد تا حضرت را ناراحت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 امام علیه السلام عرض کرد اجازه دهید آن مرد ناصبی را به قتل برسانیم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سپس سوار شد و به سوی مزرعه آن مرد ناصبی </w:t>
      </w:r>
    </w:p>
    <w:p>
      <w:pPr>
        <w:pStyle w:val="BookText"/>
        <w:rPr/>
      </w:pPr>
      <w:r>
        <w:rPr>
          <w:rFonts w:ascii="IRNazanin" w:hAnsi="IRNazanin" w:eastAsia="IRNazanin"/>
          <w:color w:val="111111"/>
          <w:sz w:val="28"/>
          <w:sz w:val="28"/>
          <w:szCs w:val="28"/>
          <w:rtl w:val="true"/>
          <w:lang w:bidi="fa-IR"/>
        </w:rPr>
        <w:t>رفت و با مرکب خود مقداری از زراعت او را پایمال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ناصبی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ما را پایمال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حرف او نداد و همچنان پیش آمد تا نزد او رسید و با او به شوخی و مزاح پرداخت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هزینه کشت این زراعت تو شده است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امید داری که سود کنی؟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چقدر سود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امید داری سود کنی؟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سیصد دینار در آورد و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برخاست و سر امام علیه السلام را 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بعد از این ماجرا وارد مسجد شد آن مرد ناصبی برخاست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اعلم حیث یجعل رسالته؛خدا می‌داند رسالت و نبوّت خود را در چه خاندانی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آن مرد ناصبی برخاستند و او را نهی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کاری است که می‌کنی؟ مرد ناصبی به آنها دشنام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امام علیه السلام به یارانش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یک بهتر بود آنچه را شما می‌خواستید یا آنچه را من می‌خواستم؟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آن گاه امام علیه السلام در هفتمین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خواستی پیوند برادری و رفاقت را قطع کنی جایی برای آشتی بگذار که اگر روزی خواست باز گردد 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أَرَدْتَ قَطِیعَةَ أَخِیکَ فَاسْتَبْقِ لَهُ مِنْ نَفْسِکَ بَقِیَّةً یَرْجِعُ إِلَیْهَا إِنْ بَدَا لَهُ ذَلِکَ یَوْماً مَا</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هم‌چنان که انسان در دوستی باید حد اعتدال را نگه دارد و همه اسرار خویش را نزد دوستش فاش نکند که اگر روزی دوستی مبدل به دشمنی شد گرفتار زیان و خسران نشود،همین گونه اگر انسان پیوند دوستی را برید نباید تمام پل‌های پشت خود را ویران سازد،زیرا بسیار می‌شود که طرف پشیمان </w:t>
      </w:r>
    </w:p>
    <w:p>
      <w:pPr>
        <w:pStyle w:val="BookText"/>
        <w:rPr/>
      </w:pPr>
      <w:r>
        <w:rPr>
          <w:rFonts w:ascii="IRNazanin" w:hAnsi="IRNazanin" w:eastAsia="IRNazanin"/>
          <w:color w:val="111111"/>
          <w:sz w:val="28"/>
          <w:sz w:val="28"/>
          <w:szCs w:val="28"/>
          <w:rtl w:val="true"/>
          <w:lang w:bidi="fa-IR"/>
        </w:rPr>
        <w:t>می‌گردد و می‌خواهد به دوستی برگردد ولی راهی در برابر او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تعبیر به صورت جامع‌تری در کلام دیگری از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در بحارالانوار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أَحْبِبْ حَبِیبَکَ هَوْناً مَا فَعَسَی أَنْ یَکُونَ بَغِیضَکَ یَوْماً مَا وَ أَبْغِضْ بَغِیضَکَ هَوْناً مَا فَعَسَی أَنْ یَکُونَ حَبِیبَکَ یَوْماً مَا؛با دوستت در حد اعتدال دوستی کن شاید روزی دشمنت شود و با دشمنت در حد اعتدال دشمنی کن شاید روزی دوستت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از کارهایی که در حق او کردی شرمنده شوی</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به گفته ابن ابی الحدید بعضی از دانشمندان این مطلب را به بیان دیگری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هویت فلا تکن غالیا و إذا ترکت فلا تکن قالیا؛هر گاه به کسی علاقمند شدی راه غلو را در پیش نگیر و هر گاه او را رها ساختی راه عداوت را در پیش مگیر</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حضرت در آخرین و هشتمین توصیه این بخش از وصیّت‌نامه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درباره تو گمان نیکی ببرد با عمل گمانش را تصدیق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ظَنَّ بِکَ خَیْراً فَصَدِّقْ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اگر مثلاً تو را اهل خیر و بذل و بخشش و سخاوت می‌داند و از تو چیزی خواست به او کمک کن تا گمان او را تصدیق کرده باشی و بزرگواری تو تثبیت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رفتار دو مزیت دارد؛هم خوش‌بینی و حسن ظن مردم را تثبیت می‌کند و هم با این خوش‌بینی‌ها به راه خیر کشیده می‌شود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اتفاق می‌افتد که افرادی نزد انسان می‌آیند و می‌گویند مشکلی داریم که گمان می‌کنیم تنها به دست تو حل می‌شود انسان باید در حل مشکل چنین افرادی بکوشد و حسن ظن آنها را به سوء ظن تبدیل نکند</w:t>
      </w:r>
      <w:r>
        <w:rPr>
          <w:rFonts w:eastAsia="IRNazanin" w:cs="IRNazanin"/>
          <w:color w:val="111111"/>
          <w:sz w:val="28"/>
          <w:szCs w:val="28"/>
          <w:rtl w:val="true"/>
          <w:lang w:bidi="fa-IR"/>
        </w:rPr>
        <w:t xml:space="preserve">. </w:t>
      </w:r>
      <w:bookmarkStart w:id="1176" w:name="pg13956_167122"/>
    </w:p>
    <w:p>
      <w:pPr>
        <w:pStyle w:val="Heading3"/>
        <w:numPr>
          <w:ilvl w:val="2"/>
          <w:numId w:val="1"/>
        </w:numPr>
        <w:rPr/>
      </w:pPr>
      <w:bookmarkStart w:id="1177" w:name="__RefHeading___Toc901143_3381743652"/>
      <w:bookmarkStart w:id="1178" w:name="_Toc440"/>
      <w:bookmarkEnd w:id="1176"/>
      <w:bookmarkEnd w:id="1177"/>
      <w:r>
        <w:rPr>
          <w:rtl w:val="true"/>
        </w:rPr>
        <w:t>بخش بیست و ششم</w:t>
      </w:r>
      <w:bookmarkEnd w:id="1178"/>
    </w:p>
    <w:p>
      <w:pPr>
        <w:pStyle w:val="Heading4"/>
        <w:numPr>
          <w:ilvl w:val="3"/>
          <w:numId w:val="1"/>
        </w:numPr>
        <w:rPr/>
      </w:pPr>
      <w:bookmarkStart w:id="1179" w:name="__RefHeading___Toc901145_3381743652"/>
      <w:bookmarkStart w:id="1180" w:name="_Toc441"/>
      <w:bookmarkEnd w:id="1179"/>
      <w:r>
        <w:rPr>
          <w:rtl w:val="true"/>
        </w:rPr>
        <w:t>اشاره</w:t>
      </w:r>
      <w:bookmarkEnd w:id="1180"/>
    </w:p>
    <w:p>
      <w:pPr>
        <w:pStyle w:val="BookText"/>
        <w:rPr/>
      </w:pPr>
      <w:r>
        <w:rPr>
          <w:rFonts w:ascii="Amiri" w:hAnsi="Amiri" w:eastAsia="Amiri" w:cs="Amiri"/>
          <w:color w:val="111111"/>
          <w:sz w:val="28"/>
          <w:sz w:val="28"/>
          <w:szCs w:val="28"/>
          <w:rtl w:val="true"/>
          <w:lang w:bidi="ar-SA"/>
        </w:rPr>
        <w:t>وَ لَا تُضِیعَنَّ حَقَّ أَخِیکَ اتِّکَالاً عَلَی مَا بَیْنَکَ وَ بَیْنَهُ،فَإِنَّهُ لَیْسَ لَکَ بِأَخٍ مَنْ أَضَعْتَ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یَکُنْ أَهْلُکَ أَشْقَی الْخَلْقِ بِکَ،وَ لَا تَرْغَبَنَّ فِیمَنْ زَهِدَ عَنْکَ،وَ لَا یَکُونَنَّ أَخُوکَ أَقْوَی عَلَی قَطِیعَتِکَ مِنْکَ عَلَی صِلَتِهِ،وَ لَا تَکُونَنَّ عَلَی الْإِسَاءَةِ أَقْوَی مِنْکَ عَلَی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یَکْبُرَنَّ عَلَیْکَ ظُلْمُ مَنْ ظَلَمَکَ،فَإِنَّهُ یَسْعَی فِی مَضَرَّتِهِ وَ نَفْعِکَ،وَ لَیْسَ جَزَاءُ مَنْ سَرَّکَ أَنْ تَسُوءَهُ</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901147_3381743652"/>
      <w:bookmarkStart w:id="1182" w:name="_Toc442"/>
      <w:bookmarkEnd w:id="1181"/>
      <w:r>
        <w:rPr>
          <w:rtl w:val="true"/>
        </w:rPr>
        <w:t>ترجمه</w:t>
      </w:r>
      <w:bookmarkEnd w:id="1182"/>
    </w:p>
    <w:p>
      <w:pPr>
        <w:pStyle w:val="BookText"/>
        <w:rPr/>
      </w:pPr>
      <w:r>
        <w:rPr>
          <w:rFonts w:ascii="IRNazanin" w:hAnsi="IRNazanin" w:eastAsia="IRNazanin"/>
          <w:color w:val="111111"/>
          <w:sz w:val="28"/>
          <w:sz w:val="28"/>
          <w:szCs w:val="28"/>
          <w:rtl w:val="true"/>
          <w:lang w:bidi="fa-IR"/>
        </w:rPr>
        <w:t>هیچ گاه به اعتماد رفاقت و یگانگی که میان تو و برادرت برقرار است حق او را ضایع مکن؛زیرا آن کس که حقش را ضایع کنی برادر تو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خاندان تو بدبخت‌ترین و ناراحت‌ترین افراد در برابر تو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که به تو علاقه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بی‌اعتنایی یا تحقیر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علاقه مکن و نباید برادرت در قطع پیوندِ برادری،نیرومندتر از تو در برقراری پیوند باشد و نه در بدی کردن قوی‌تر از تو در نیکی نمودن و هرگز نباید ظلم و ستمِ کسی که بر تو ستم روا می‌دارد بر تو گران آید،زیرا او در واقع سعی در زیان خود و سود تو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 خود را سنگین می‌کند و ثواب و پاداش تو را افزون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پاداش کسی که تو را خوشحال می‌کند این نیست که به او بدی کنی</w:t>
      </w:r>
      <w:r>
        <w:rPr>
          <w:rFonts w:eastAsia="IRNazanin" w:cs="IRNazanin"/>
          <w:color w:val="111111"/>
          <w:sz w:val="28"/>
          <w:szCs w:val="28"/>
          <w:rtl w:val="true"/>
          <w:lang w:bidi="fa-IR"/>
        </w:rPr>
        <w:t>.</w:t>
      </w:r>
    </w:p>
    <w:p>
      <w:pPr>
        <w:pStyle w:val="Heading4"/>
        <w:numPr>
          <w:ilvl w:val="3"/>
          <w:numId w:val="1"/>
        </w:numPr>
        <w:rPr/>
      </w:pPr>
      <w:bookmarkStart w:id="1183" w:name="__RefHeading___Toc901149_3381743652"/>
      <w:bookmarkStart w:id="1184" w:name="_Toc443"/>
      <w:bookmarkEnd w:id="1183"/>
      <w:r>
        <w:rPr>
          <w:rtl w:val="true"/>
        </w:rPr>
        <w:t>شرح و تفسیر</w:t>
      </w:r>
      <w:r>
        <w:rPr>
          <w:rtl w:val="true"/>
        </w:rPr>
        <w:t xml:space="preserve">: </w:t>
      </w:r>
      <w:r>
        <w:rPr>
          <w:rtl w:val="true"/>
        </w:rPr>
        <w:t>حق دوست را ضایع مکن</w:t>
      </w:r>
      <w:bookmarkEnd w:id="1184"/>
    </w:p>
    <w:p>
      <w:pPr>
        <w:pStyle w:val="BookText"/>
        <w:rPr/>
      </w:pPr>
      <w:r>
        <w:rPr>
          <w:rFonts w:ascii="IRNazanin" w:hAnsi="IRNazanin" w:eastAsia="IRNazanin"/>
          <w:color w:val="111111"/>
          <w:sz w:val="28"/>
          <w:sz w:val="28"/>
          <w:szCs w:val="28"/>
          <w:rtl w:val="true"/>
          <w:lang w:bidi="fa-IR"/>
        </w:rPr>
        <w:t>حق دوست را ضایع مکن</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بخش از وصیّت‌نامه پر بارش همانند بخش سابق،طی شش </w:t>
      </w:r>
    </w:p>
    <w:p>
      <w:pPr>
        <w:pStyle w:val="BookText"/>
        <w:rPr/>
      </w:pPr>
      <w:r>
        <w:rPr>
          <w:rFonts w:ascii="IRNazanin" w:hAnsi="IRNazanin" w:eastAsia="IRNazanin"/>
          <w:color w:val="111111"/>
          <w:sz w:val="28"/>
          <w:sz w:val="28"/>
          <w:szCs w:val="28"/>
          <w:rtl w:val="true"/>
          <w:lang w:bidi="fa-IR"/>
        </w:rPr>
        <w:t>نکته نصایحی پر معنا در قالب عبارات کوتاهی برای فرزند دلبندش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به اعتماد رفاقت و یگانگی که بین تو و برادرت است حق او را ضایع مکن زیرا آن کس که حقش را ضایع کنی برادر تو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تُضِیعَنَّ حَقَّ أَخِیکَ اتِّکَالاً عَلَی مَا بَیْنَکَ وَ بَیْنَهُ،فَإِنَّهُ لَیْسَ لَکَ بِأَخٍ مَنْ أَضَعْتَ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همیشه برادران از یکدیگر انتظار دارند که به حقوقشان احترام گذارده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 آن را ببینند پایه‌های اخوت متزلزل می‌گردد؛ولی مع الاسف افرادی هستند که بر خلاف این فکر می‌کنند و گمان دارند اگر حق برادر و دوستان و نزدیکان را نادیده بگیرند مهم نیست و قابل گذشت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اشتباه بزرگی است،زیرا این گونه بی‌مهری‌ها اگر فوراً اثر نگذارد تدریجاً همچون موریانه پایه‌های محکم اخوت را می‌خورد و سست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آن می‌ماند که شخصی طلبکاران زیادی دارد و تمام سعی او بر این است که دیگران را راضی کند و از مطالبات دوستانش غافل می‌شود و معتقد است بی‌اعتنایی به حق آنان مانعی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دومین توصیه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نباید خاندان تو بدبخت‌ترین و ناراحت‌ترین افراد نسبت به تو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یَکُنْ أَهْلُکَ أَشْقَی الْخَلْقِ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نباید با آنها چنان بد رفتاری کنی که با تو مخالف شوند آن چنان که تمنای مرگ تو و زوال نعمت تو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در تفسیر این جمله نیز وجود دارد که نباید تمام توجّه خود را به دوستان و افراد مورد علاقه خویش داشته باشی و از خانواده‌ات غافل شوی و آنها در درد و رنج و بدبختی زندگی کنند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نیستند کسانی که بیشترین وقت خود را با دوستان و یاران می‌گذرانند و عیش و نوشهایشان با آنهاست و کمک‌ها و محبّت‌هایشان متوجه آنان؛ولی خانواده‌های آنها در محرومیت شدید از نظر زندگی یا از نظر محبّت و صفا و </w:t>
      </w:r>
    </w:p>
    <w:p>
      <w:pPr>
        <w:pStyle w:val="BookText"/>
        <w:rPr/>
      </w:pPr>
      <w:r>
        <w:rPr>
          <w:rFonts w:ascii="IRNazanin" w:hAnsi="IRNazanin" w:eastAsia="IRNazanin"/>
          <w:color w:val="111111"/>
          <w:sz w:val="28"/>
          <w:sz w:val="28"/>
          <w:szCs w:val="28"/>
          <w:rtl w:val="true"/>
          <w:lang w:bidi="fa-IR"/>
        </w:rPr>
        <w:t>صمیمیت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ابوالحسن علی بن موسی الرضا علیهما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لِلرَّجُلِ أَنْ یُوَسِّعَ عَلَی عِیَالِهِ کَیْلَا یَتَمَنَّوْا مَوْتَه؛سزاوار است هر گاه انسان نعمتی پیدا کرد خانواده خود را در رفاه قرار دهد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تضییق بر آنان سبب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او را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در ذیل روایت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بود که امام علیه السلام نعمتی به او داد و او آن نعمت را از خانواده خود دریغ داشت خدا آن نعمت را از او گرفت و به دیگری داد</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در سومین توصیه می‌افزاید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کسی که به تو علاقه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بی‌اعتنایی یا تحقیر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علاقه مکن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تَرْغَبَنَّ فِیمَنْ زَهِدَ </w:t>
      </w:r>
      <w:r>
        <w:rPr>
          <w:rStyle w:val="FootnoteAnchor"/>
          <w:rtl w:val="true"/>
        </w:rPr>
        <w:footnoteReference w:id="801"/>
      </w:r>
      <w:r>
        <w:rPr>
          <w:rFonts w:ascii="Amiri" w:hAnsi="Amiri" w:eastAsia="Amiri" w:cs="Amiri"/>
          <w:color w:val="111111"/>
          <w:sz w:val="28"/>
          <w:sz w:val="28"/>
          <w:szCs w:val="28"/>
          <w:rtl w:val="true"/>
          <w:lang w:bidi="ar-SA"/>
        </w:rPr>
        <w:t>عَنْکَ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چنین علاقه‌ای باعث ذلت و خواری انسان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طبق دستورات گذشته انسان باید با کسی که از او قطع رابطه کرده پیوند برقرار سازد؛ولی این در جایی است که طرف مقابل جواب مثبت دهد؛اما اگر او بی‌اعتنایی و تحقیر می‌کند نباید تن به ذلت داد و به سراغش رفت،بلکه باید عطایش را به لقایش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ضرب المثل معروف،انسان باید برای کسی بمیرد که او برایش تب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برادرت در قطع پیوندِ برادری نیرومندتر از تو در برقراری پیوند باشد و نه در بدی کردن قوی‌تر از تو در نیکی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یَکُونَنَّ أَخُوکَ أَقْوَی عَلَی قَطِیعَتِکَ مِنْکَ عَلَی صِلَتِهِ،وَ لَا تَکُونَنَّ عَلَی الْإِسَاءَةِ أَقْوَی مِنْکَ عَلَی الْإِحْسَانِ</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بر اینکه هر قدر او در قطع پیوند می‌کوشد،تو بیش از وی اصرار بر پیوند داشته باش و هرچه او در بدی تلاش می‌کند،تو بیشتر در نیکی تلاش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در مورد کسانی است که نیکی‌ها و محبّت‌ها در آنان تأثیر مثبت می‌گذارد،بنابراین منافاتی با جمله قبل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نباید ظلم و ستمِ کسی که بر تو ستم روا می‌دارد بر تو گران آید زیرا او در واقع سعی در زیان خود و سود تو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گناه خود را سنگین می‌کند و ثواب و پاداش تو را افزون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یَکْبُرَنَّ عَلَیْکَ ظُلْمُ مَنْ ظَلَمَکَ،فَإِنَّهُ یَسْعَی فِی مَضَرَّتِهِ وَ نَفْعِکَ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انسان نباید در برابر ستم‌هایی که به او می‌شود زیاد ناراحت و مأیوس گردد و امید به زندگی را از دست دهد و باید این سخن مایه تسلی خاطر او باشد که ظالم تیشه به ریشه خود می‌زند و بار گناهان مظلوم را نیز بر دوش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زیان ظلم نخست دامن او را می‌گیرد و با دست خود بار مظلوم را سبک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شبیه روایتی است که در باب غیبت وارد شده است که یکی از بزرگان شنید کسی درباره او غیبت کرده است هدیه‌ای برای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بزرگ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حسناتت را به نامه اعمالم منتقل کردی و سیئاتم را پذیرفتی من هم در برابر این خدمت خواستم تشکری کرده باشم</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بدان معنا نیست که انسان در مقابل ظالمان سکوت کند،زیرا می‌دانیم شعار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تَظْلِمُونَ وَ لا تُظْلَمُونَ ؛نه ستم می‌کنید و نه بر شما ستم می‌شود</w:t>
      </w:r>
      <w:r>
        <w:rPr>
          <w:rFonts w:eastAsia="IRNazanin" w:cs="IRNazanin"/>
          <w:color w:val="111111"/>
          <w:sz w:val="28"/>
          <w:szCs w:val="28"/>
          <w:rtl w:val="true"/>
          <w:lang w:bidi="fa-IR"/>
        </w:rPr>
        <w:t xml:space="preserve">» </w:t>
      </w:r>
      <w:r>
        <w:rPr>
          <w:rStyle w:val="FootnoteAnchor"/>
          <w:rtl w:val="true"/>
        </w:rPr>
        <w:footnoteReference w:id="802"/>
      </w:r>
      <w:r>
        <w:rPr>
          <w:rFonts w:ascii="Amiri" w:hAnsi="Amiri" w:eastAsia="Amiri" w:cs="Amiri"/>
          <w:color w:val="111111"/>
          <w:sz w:val="28"/>
          <w:sz w:val="28"/>
          <w:szCs w:val="28"/>
          <w:rtl w:val="true"/>
          <w:lang w:bidi="ar-SA"/>
        </w:rPr>
        <w:t>و می‌دانیم امام علی علیه السلام در وصیّت‌نامه خود که در بستر شهادت بود به فرزندان خود تأکید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کُونَا لِلظَّالِمِ خَصْماً وَ لِلْمَظْلُومِ عَوْناً؛ دشمن ظالم و کمک‌کار مظلوم باشید</w:t>
      </w:r>
      <w:r>
        <w:rPr>
          <w:rFonts w:eastAsia="Amiri" w:cs="Amiri" w:ascii="Amiri" w:hAnsi="Amiri"/>
          <w:color w:val="111111"/>
          <w:sz w:val="28"/>
          <w:szCs w:val="28"/>
          <w:rtl w:val="true"/>
          <w:lang w:bidi="ar-SA"/>
        </w:rPr>
        <w:t xml:space="preserve">». </w:t>
      </w:r>
      <w:r>
        <w:rPr>
          <w:rStyle w:val="FootnoteAnchor"/>
          <w:rtl w:val="true"/>
        </w:rPr>
        <w:footnoteReference w:id="803"/>
      </w:r>
      <w:r>
        <w:rPr>
          <w:rFonts w:ascii="IRNazanin" w:hAnsi="IRNazanin" w:eastAsia="IRNazanin"/>
          <w:color w:val="111111"/>
          <w:sz w:val="28"/>
          <w:sz w:val="28"/>
          <w:szCs w:val="28"/>
          <w:rtl w:val="true"/>
          <w:lang w:bidi="fa-IR"/>
        </w:rPr>
        <w:t xml:space="preserve">بلکه منظور این است،هنگامی که ستمی بر انسان وارد می‌شود و او توانی برای برطرف کردن ظلم ندارد گرفتار یأس و </w:t>
      </w:r>
    </w:p>
    <w:p>
      <w:pPr>
        <w:pStyle w:val="BookText"/>
        <w:rPr/>
      </w:pPr>
      <w:r>
        <w:rPr>
          <w:rFonts w:ascii="IRNazanin" w:hAnsi="IRNazanin" w:eastAsia="IRNazanin"/>
          <w:color w:val="111111"/>
          <w:sz w:val="28"/>
          <w:sz w:val="28"/>
          <w:szCs w:val="28"/>
          <w:rtl w:val="true"/>
          <w:lang w:bidi="fa-IR"/>
        </w:rPr>
        <w:t>ناامیدی و بدبینی نشود و زبان به نفرین و آه و ناله نگشاید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حدیث معروفی است که از پیغمبر اکرم نقل شده زمانی که شنید گردنبند عایشه را سارقی برده است و عایشه پیوسته به سارق نفرین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تمسحی عنه بدعائک؛عذاب او را با نفرین‌های خود از بین نبر</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یعنی خویشتن‌دار باش و بدان او به خود ستم کرده و خداوند در برابر صبر و تحمل به تو پاداش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نکته باریکی است که باید به آن توجّه داشت و آن اینکه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خسارت مالی بر مظلوم وارد می‌کند و هم او را گرفتار آزار روحی می‌سازد و خدا به هر دو علت او را مجازات خواهد کرد؛ولی اگر مظلوم با نفرین‌های مکرر تشفیِ قلب و آسودگی خاطر پیدا کند طبعا عذاب ظالم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می‌شود اینکه بعضی از شارحان مانند ابن ابی الحدید تمایل به این سخن پیدا کرده‌اند که خاموش نشستن در برابر ظلم ظالم قاعده‌ای کلی است،اشتباه بزرگی است؛بلکه باید گفت این یک استثناست و مربوط به موارد خاص است و اصل کلی در اسلام نه ظلم کردن و نه تن به ظلم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امام علیه السلام در ششمین توصیه این بخش از وصیّت‌نامه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کسی که تو را خوشحال می‌کند این نیست که به او بدی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جَزَاءُ مَنْ سَرَّکَ أَنْ تَسُوءَهُ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برگرفته از قرآن مجید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 xml:space="preserve">». </w:t>
      </w:r>
      <w:r>
        <w:rPr>
          <w:rStyle w:val="FootnoteAnchor"/>
          <w:rtl w:val="true"/>
        </w:rPr>
        <w:footnoteReference w:id="805"/>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شارحان این جمله را کلام مستقل ندانسته‌اند و گفته‌اند ادامه توصیه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است زیرا امام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ظالم،به خود زیان می‌رساند و به تو سود می‌دهد،بنابراین کسی که به تو سود می‌دهد نباید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نفرین و ابراز ناراحتی‌های مکرر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کنی</w:t>
      </w:r>
      <w:r>
        <w:rPr>
          <w:rFonts w:eastAsia="IRNazanin" w:cs="IRNazanin"/>
          <w:color w:val="111111"/>
          <w:sz w:val="28"/>
          <w:szCs w:val="28"/>
          <w:rtl w:val="true"/>
          <w:lang w:bidi="fa-IR"/>
        </w:rPr>
        <w:t xml:space="preserve">. </w:t>
      </w:r>
      <w:bookmarkStart w:id="1185" w:name="pg13956_167128"/>
    </w:p>
    <w:p>
      <w:pPr>
        <w:pStyle w:val="Heading3"/>
        <w:numPr>
          <w:ilvl w:val="2"/>
          <w:numId w:val="1"/>
        </w:numPr>
        <w:rPr/>
      </w:pPr>
      <w:bookmarkStart w:id="1186" w:name="__RefHeading___Toc901151_3381743652"/>
      <w:bookmarkStart w:id="1187" w:name="_Toc444"/>
      <w:bookmarkEnd w:id="1185"/>
      <w:bookmarkEnd w:id="1186"/>
      <w:r>
        <w:rPr>
          <w:rtl w:val="true"/>
        </w:rPr>
        <w:t>بخش بیست و هفتم</w:t>
      </w:r>
      <w:bookmarkEnd w:id="1187"/>
    </w:p>
    <w:p>
      <w:pPr>
        <w:pStyle w:val="Heading4"/>
        <w:numPr>
          <w:ilvl w:val="3"/>
          <w:numId w:val="1"/>
        </w:numPr>
        <w:rPr/>
      </w:pPr>
      <w:bookmarkStart w:id="1188" w:name="__RefHeading___Toc901153_3381743652"/>
      <w:bookmarkStart w:id="1189" w:name="_Toc445"/>
      <w:bookmarkEnd w:id="1188"/>
      <w:r>
        <w:rPr>
          <w:rtl w:val="true"/>
        </w:rPr>
        <w:t>اشاره</w:t>
      </w:r>
      <w:bookmarkEnd w:id="1189"/>
    </w:p>
    <w:p>
      <w:pPr>
        <w:pStyle w:val="BookText"/>
        <w:rPr/>
      </w:pPr>
      <w:r>
        <w:rPr>
          <w:rFonts w:ascii="Amiri" w:hAnsi="Amiri" w:eastAsia="Amiri" w:cs="Amiri"/>
          <w:color w:val="111111"/>
          <w:sz w:val="28"/>
          <w:sz w:val="28"/>
          <w:szCs w:val="28"/>
          <w:rtl w:val="true"/>
          <w:lang w:bidi="ar-SA"/>
        </w:rPr>
        <w:t>وَ اعْلَمْ یَا بُنَیَّ أَنَّ الرِّزْقَ رِزْقَانِ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تَطْلُبُهُ،وَ رِزْقٌ یَطْلُبُکَ،فَإِنْ أَنْتَ لَمْ تَأْتِهِ أَتَاکَ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الْخُضُوعَ عِنْدَ الْحَاجَةِ،وَ الْجَفَاءَ عِنْدَ الْغِنَی إِنَّمَا لَکَ مِنْ دُنْیَاکَ،مَا أَصْلَحْتَ بِهِ مَثْوَاکَ،وَ إِنْ کُنْتَ جَازِعاً عَلَی مَا تَفَلَّتَ مِنْ یَدَیْکَ،فَاجْزَعْ عَلَی کُلِّ مَا لَمْ یَصِلْ إِلَیْکَ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عَلَی مَا لَمْ یَکُنْ بِمَا قَدْ کَانَ،فَإِنَّ الْأُمُورَ أَشْبَاهٌ؛وَ لَا تَکُونَنَّ مِمَّنْ لَاتَنْفَعُهُ الْعِظَةُ إِلَّا إِذَا بَالَغْتَ فِی إِیلَامِهِ،فَإِنَّ الْعَاقِلَ یَتَّعِظُ بِالْآدَابِ الْبَهَائِمَ لَا تَتَّعِظُ إِلَّا بِالضَّرْبِ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عَنْکَ وَارِدَاتِ الْهُمُومِ بِعَزَائِمِ الصَّبْرِ وَ حُسْنِ 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الْقَصْدَ جَارَ،وَ الصَّاحِبُ مُنَاسِبٌ، وَ الصَّدِیقُ مَنْ صَدَقَ غَیْبُهُ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الْهَوَی شَرِیکُ الْعَمَی وَ رُبَّ بَعِیدٍ أَقْرَبُ مِنْ قَرِیبٍ، وَ قَرِیبٍ أَبْعَدُ مِنْ بَعِیدٍ،وَ الْغَرِیبُ مَنْ لَمْ یَکُنْ لَهُ حَبِیبٌ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تَعَدَّی الْحَقَّ ضَاقَ مَذْهَبُهُ،وَ مَنِ اقْتَصَرَ عَلَی قَدْرِهِ کَانَ أَبْقَی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أَوْثَقُ سَبَبٍ أَخَذْتَ،بِهِ سَبَبٌ بَیْنَکَ وَ بَیْنَ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یُبَالِکَ فَهُوَ عَدُوُّکَ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یَکُونُ الْیَأْسُ إِدْرَاکاً،إِذَا کَانَ الطَّمَعُ هَلَاکاً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کُلُّ عَوْرَةٍ تَظْهَرُ،وَ لَا کُلُّ فُرْصَةٍ تُصَابُ،وَ رُبَّمَا أَخْطَأَ الْبَصِیرُ قَصْدَهُ،وَ أَصَابَ الْأَعْمَی رُشْدَهُ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الشَّرَّ فَإِنَّکَ إِذَا شِئْتَ تَعَجَّلْتَهُ، وَ قَطِیعَةُ الْجَاهِلِ تَعْدِلُ صِلَةَ الْعَاقِلِ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الزَّمَانَ خَانَهُ،وَ مَنْ أَعْظَمَهُ أَهَانَهُ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کُلُّ مَنْ رَمَی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تَغَیَّرَ السُّلْطَانُ تَغَیَّرَ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الرَّفِیقِ قَبْلَ الطَّرِیقِ،وَ عَنِ الْجَارِ قَبْلَ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أَنْ تَذْکُرَ مِنَ الْکَلَامِ مَا یَکُونُ مُضْحِکاً، وَ إِنْ حَکَیْتَ ذَلِکَ عَنْ غَیْرِکَ</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901155_3381743652"/>
      <w:bookmarkStart w:id="1191" w:name="_Toc446"/>
      <w:bookmarkEnd w:id="1190"/>
      <w:r>
        <w:rPr>
          <w:rtl w:val="true"/>
        </w:rPr>
        <w:t>ترجمه</w:t>
      </w:r>
      <w:bookmarkEnd w:id="1191"/>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روزی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نوع آن است که به </w:t>
      </w:r>
    </w:p>
    <w:p>
      <w:pPr>
        <w:pStyle w:val="BookText"/>
        <w:rPr/>
      </w:pPr>
      <w:r>
        <w:rPr>
          <w:rFonts w:ascii="IRNazanin" w:hAnsi="IRNazanin" w:eastAsia="IRNazanin"/>
          <w:color w:val="111111"/>
          <w:sz w:val="28"/>
          <w:sz w:val="28"/>
          <w:szCs w:val="28"/>
          <w:rtl w:val="true"/>
          <w:lang w:bidi="fa-IR"/>
        </w:rPr>
        <w:t xml:space="preserve">جستجوی آن برمی‌خیزی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دیگری آن که به سراغ تو خواهد آمد حتی اگر به دنبالش نروی خود به دنبال تو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زشت است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نیاز و جفا و خشونت به هنگام بی‌نیازی و توانگری،تنها از دنیا آنقدر مال تو خواهد بود که با آن سرای آخرتت را اصلاح کنی و اگر قرار است برای چیزی که از دست رفته ناراحت شوی و بی‌تابی کنی پس برای هر چیزی که به تو نرسیده نیز ناراحت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در گذشته واقع شده،نسبت به آنچه واقع نشده استدلال کن؛زیرا امور جهان شبیه به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 پند و اندرز به آنها سودی نمی‌بخشد مگر آن زمان که در ملامت او اصرار ورزی؛چرا که عاقلان با اندرز و آداب پند می‌گیرند؛ولی چهارپایان جز با زدن اندرز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اندوه و غم‌ها را با نیروی صبر و حسن یقین از خود 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میانه‌روی را ترک کند از راه حق منحرف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 و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خویشاوند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آن است که در غیاب انسان،حق دوستی را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 شریک و همتای نابینایی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دور افتادگانی که از خویشاوندان نزدیک‌تر و خویشاوندانی که از هرکس دورترند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کسی است که دوستی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از حق تجاوز کند در تنگنا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به ارزش و قدر خود اکتفا نماید موقعیتش پایدارتر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مطمئن‌ترین وسیله‌ای که می‌توانی به آن چنگ زنی آن است که میان تو و خدایت رابطه‌ای برقرار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اهمّیّت نمی‌دهد در واقع دشمن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نومیدی نوعی رسیدن به مقصد است،در آنجا که طمع موجب هلاکت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هر عیب پنهانی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هر فرصت‌ها مورد استفاده قرار گیرد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می‌شود که شخص بینا به خطا می‌رود و نابینا به مقصد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به </w:t>
      </w:r>
      <w:bookmarkStart w:id="1192" w:name="pg13956_167130"/>
    </w:p>
    <w:p>
      <w:pPr>
        <w:pStyle w:val="BookText"/>
        <w:rPr/>
      </w:pPr>
      <w:bookmarkEnd w:id="1192"/>
      <w:r>
        <w:rPr>
          <w:rFonts w:ascii="IRNazanin" w:hAnsi="IRNazanin" w:eastAsia="IRNazanin"/>
          <w:color w:val="111111"/>
          <w:sz w:val="28"/>
          <w:sz w:val="28"/>
          <w:szCs w:val="28"/>
          <w:rtl w:val="true"/>
          <w:lang w:bidi="fa-IR"/>
        </w:rPr>
        <w:t xml:space="preserve">تأخیر بیفکن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زمان بخواهی می‌توانی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بریدن از جاهل معادلِ پیوند با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از حوادث زمان ایمن بداند زمانه به او خیانت خواهد کرد و کسی که آن را بزرگ بشمارد او را خوار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هر تیراندازی به هدف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حاکم تغییر پیدا کند زمانه نیز دگرگون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عزم سفر ببین که هم‌سفرت کیست و پیش از انتخاب خانه بنگر که همسایه‌ات چه کسی است؟ از گفتن سخنان خنده‌آور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هر چند آن را از دیگری نقل کنی</w:t>
      </w:r>
      <w:r>
        <w:rPr>
          <w:rFonts w:eastAsia="IRNazanin" w:cs="IRNazanin"/>
          <w:color w:val="111111"/>
          <w:sz w:val="28"/>
          <w:szCs w:val="28"/>
          <w:rtl w:val="true"/>
          <w:lang w:bidi="fa-IR"/>
        </w:rPr>
        <w:t>.</w:t>
      </w:r>
    </w:p>
    <w:p>
      <w:pPr>
        <w:pStyle w:val="Heading4"/>
        <w:numPr>
          <w:ilvl w:val="3"/>
          <w:numId w:val="1"/>
        </w:numPr>
        <w:rPr/>
      </w:pPr>
      <w:bookmarkStart w:id="1193" w:name="__RefHeading___Toc901157_3381743652"/>
      <w:bookmarkStart w:id="1194" w:name="_Toc447"/>
      <w:bookmarkEnd w:id="1193"/>
      <w:r>
        <w:rPr>
          <w:rtl w:val="true"/>
        </w:rPr>
        <w:t>شرح و تفسیر</w:t>
      </w:r>
      <w:r>
        <w:rPr>
          <w:rtl w:val="true"/>
        </w:rPr>
        <w:t xml:space="preserve">: </w:t>
      </w:r>
      <w:r>
        <w:rPr>
          <w:rtl w:val="true"/>
        </w:rPr>
        <w:t>بیست و هشت اندرز دیگر</w:t>
      </w:r>
      <w:bookmarkEnd w:id="1194"/>
    </w:p>
    <w:p>
      <w:pPr>
        <w:pStyle w:val="BookText"/>
        <w:rPr/>
      </w:pPr>
      <w:r>
        <w:rPr>
          <w:rFonts w:ascii="IRNazanin" w:hAnsi="IRNazanin" w:eastAsia="IRNazanin"/>
          <w:color w:val="111111"/>
          <w:sz w:val="28"/>
          <w:sz w:val="28"/>
          <w:szCs w:val="28"/>
          <w:rtl w:val="true"/>
          <w:lang w:bidi="fa-IR"/>
        </w:rPr>
        <w:t>بیست و هشت اندرز دیگر</w:t>
      </w:r>
    </w:p>
    <w:p>
      <w:pPr>
        <w:pStyle w:val="BookText"/>
        <w:rPr/>
      </w:pPr>
      <w:r>
        <w:rPr>
          <w:rFonts w:ascii="IRNazanin" w:hAnsi="IRNazanin" w:eastAsia="IRNazanin"/>
          <w:color w:val="111111"/>
          <w:sz w:val="28"/>
          <w:sz w:val="28"/>
          <w:szCs w:val="28"/>
          <w:rtl w:val="true"/>
          <w:lang w:bidi="fa-IR"/>
        </w:rPr>
        <w:t>امام علیه السلام در بخش بیست و هفتم از وصیّت‌نامه پربار خود نیز به بیست و هشت موضوع مهم به عنوان نصیحت اشاره می‌کند و بیش از پیش این وصیّت‌نامه را پربارتر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درباره رزق و روزی‌هایی که بسیاری از مردم با حرص و ولع به دنبال آنند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بدان که روزی بر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نوع،روزی است که به جستجوی آن برمی‌خیزی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نوع دیگری آن که به سراغ تو خواهد آمد حتی اگر به دنبالش نروی خود به دنبال تو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یَا بُنَیَّ أَنَّ الرِّزْقَ رِزْقَانِ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تَطْلُبُهُ،وَ رِزْقٌ یَطْلُبُکَ،فَإِنْ أَنْتَ لَمْ تَأْتِهِ أَتَاکَ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به قرینه جمله مشابه؛اما مفصل‌تری که در کلمات قصار </w:t>
      </w:r>
      <w:r>
        <w:rPr>
          <w:rStyle w:val="FootnoteAnchor"/>
          <w:rtl w:val="true"/>
        </w:rPr>
        <w:footnoteReference w:id="806"/>
      </w:r>
      <w:r>
        <w:rPr>
          <w:rFonts w:ascii="IRNazanin" w:hAnsi="IRNazanin" w:eastAsia="IRNazanin"/>
          <w:color w:val="111111"/>
          <w:sz w:val="28"/>
          <w:sz w:val="28"/>
          <w:szCs w:val="28"/>
          <w:rtl w:val="true"/>
          <w:lang w:bidi="fa-IR"/>
        </w:rPr>
        <w:t>آمده ناظر به این نکته است که انسان نباید در تحصیل روزی حریص باشد و نیز نباید سست و تنبل شود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امام علیه السلام از روزی‌هایی که انسان باید به دنبال آن برود کسب و کارهای </w:t>
      </w:r>
    </w:p>
    <w:p>
      <w:pPr>
        <w:pStyle w:val="BookText"/>
        <w:rPr/>
      </w:pPr>
      <w:r>
        <w:rPr>
          <w:rFonts w:ascii="IRNazanin" w:hAnsi="IRNazanin" w:eastAsia="IRNazanin"/>
          <w:color w:val="111111"/>
          <w:sz w:val="28"/>
          <w:sz w:val="28"/>
          <w:szCs w:val="28"/>
          <w:rtl w:val="true"/>
          <w:lang w:bidi="fa-IR"/>
        </w:rPr>
        <w:t>روزانه است مانند زراعت،صنعت،تجارت و امثال آن و منظور از روزی‌هایی که به دنبال انسان می‌آید،هر چند انسان به دنبال آن نرود اموری مانند ارث،هدایا و یا تجارت و درآمدهای غیر منتظره‌ای است که انسان به چنگ می‌آورد؛بنابراین اگر روزی‌های قسم اوّل برای او تنگ شود نباید از لطف خدا مأیوس گردد و در عین تلاش و کوشش بیشتر انتظار روزی‌های ناخواسته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در جهان خلقت،موارد زیادی از نوع دوم را می‌بیند،این امید در دل او قوت بیشتری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جنین در عالم رحم از طریق بند ناف متصل به مادر تأمین است و بعد از تولد آنچه را برای حیات خود لازم دارد از سینه مادر می‌مکد،قرآن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 دَابَّةٍ فِی الْأَرْضِ إِلاّ عَلَی اللّهِ رِزْقُها وَ یَعْلَمُ مُسْتَقَرَّها وَ مُسْتَوْدَعَها کُلٌّ فِی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جنبده‌ای در زمین نیست مگر اینکه روزی او 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قرارگاه و محل نقل و انتقالشان را می‌داند؛همه اینها در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مخصوصاً اگر انسان با تقوا باشد و از درآمدهای حرام بپرهیزد،خداوند مژده وسعت رزق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یَتَّقِ اللّهَ یَجْعَلْ لَهُ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یَرْزُقْهُ مِنْ حَیْثُ لا یَحْتَسِبُ </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از سوی دیگر مشاهده می‌کنیم که در جهان خلقت روزی‌های بسیار گران‌بها و ضروری برای زندگی انسان به طور فراوان به مقتضای رحمانیّت خداوند به همه انسان‌ها اعم از مؤمن و کافر ارزانی داشته شده همچون نور خورشید، برکات زمین،باران و اکسیژن هوا که زندگی بدون آن غیر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روزی‌هایی هستند که به سراغ انسان می‌آیند هر چند او به سراغش نرود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السَّماءِ رِزْقُکُمْ وَ ما تُوعَدُونَ ؛و روزی شما در </w:t>
      </w:r>
    </w:p>
    <w:p>
      <w:pPr>
        <w:pStyle w:val="BookText"/>
        <w:rPr/>
      </w:pPr>
      <w:r>
        <w:rPr>
          <w:rFonts w:ascii="IRNazanin" w:hAnsi="IRNazanin" w:eastAsia="IRNazanin"/>
          <w:color w:val="111111"/>
          <w:sz w:val="28"/>
          <w:sz w:val="28"/>
          <w:szCs w:val="28"/>
          <w:rtl w:val="true"/>
          <w:lang w:bidi="fa-IR"/>
        </w:rPr>
        <w:t>آسمان است و نیز آنچه شما وعده داده می‌شوید</w:t>
      </w:r>
      <w:r>
        <w:rPr>
          <w:rFonts w:eastAsia="IRNazanin" w:cs="IRNazanin"/>
          <w:color w:val="111111"/>
          <w:sz w:val="28"/>
          <w:szCs w:val="28"/>
          <w:rtl w:val="true"/>
          <w:lang w:bidi="fa-IR"/>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نیز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 اللّهُ مِنَ السَّماءِ مِنْ رِزْقٍ فَأَحْیا بِهِ الْأَرْضَ بَعْدَ مَوْتِها ؛از آیات و نشانه‌های خدا رزقی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از آسمان برای شما نازل می‌کند و بوسیله آ ن زمین را بعد از مردنش حیات می‌بخشد</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گر چه این آیه به قراینی که در آن موجود است تنها ناظر به دانه‌های حیات بخش باران است؛ولی آیه قبل مفهوم گسترده‌تری دارد که شامل نور آفتاب که منبع هر گونه حرکت در روی کره زمین است و هوا که مایه حیات همه موجودات زنده است نیز می‌شود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پیشینیان،گاه داستان‌ها از حوادثی پرده برمی‌دارد که مصداق زنده روزی‌هایی است که به دنبال انسان می‌آید بی آنکه او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داستانی است که ابن ابی الحدید در شرح این جمله از عماد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سلاطین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آن زمانی بود که عماد الدوله وارد شیراز شد و ابن یاقوت ر که بر آن حکومت می‌کرد مجبور به فرار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وضع مالی عماد الدوله بسیار 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بیابان می‌گذشت یکی از پاهای اسب او ناگهان در زمین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شد از اسب پیاده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به کمک او آمدند و او را نجات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دیدند در آنجا نقب وسیعی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 دستور داد آن را حفر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انبار عظیم و ذخایر پرقیمتی را که مربوط به ابن یاقوت بود در آنجا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دیگری در همان شهر استراحت کرده بود و به پشت خوابیده بود همان خانه‌ای که قبلاً ابن یاقوت در آن ساکن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ماری را بر فراز سقف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غلامان گفت بالا بروید و مار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فرار کرد و در لابه‌لای چوب‌های سقف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عماد الدوله دستور داد چوب‌ها را بشکنید </w:t>
      </w:r>
    </w:p>
    <w:p>
      <w:pPr>
        <w:pStyle w:val="BookText"/>
        <w:rPr/>
      </w:pPr>
      <w:r>
        <w:rPr>
          <w:rFonts w:ascii="IRNazanin" w:hAnsi="IRNazanin" w:eastAsia="IRNazanin"/>
          <w:color w:val="111111"/>
          <w:sz w:val="28"/>
          <w:sz w:val="28"/>
          <w:szCs w:val="28"/>
          <w:rtl w:val="true"/>
          <w:lang w:bidi="fa-IR"/>
        </w:rPr>
        <w:t>و مار را بیرون بیاورید و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چوب‌ها را شکستند دیدند بیش از پنجاه هزار دینار در آنجا ذخیره و جاسازی‌شده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حادثه دیگری،نیاز به دوختن لباسی داشت،گفتند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خیاط ماهری است که پیش از این لباس‌های ابن یاقوت را او می‌دوخت و او مردی است باایمان و اهل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اشکال او این است که کر است و چیزی نمی‌شنود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دستور داد او را احضار کردند؛ولی او بسیار متوحش و ترسان بود هنگامی که نزد عماد الدوله حاضر شد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لباسی این گونه و آن گونه برای من بدوزی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خیاط چون کر بود نفهمید و ذهنش به مسأله دیگری منتقل شد،لذا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لرزید و با صدایی لرزان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ای مولای من ابن یاقوت بیش از چهار صندوق در نزد من امانت نداشت اگر دشمنان من چیزی غیر از این بگویند باور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 تعجب کرد و دستور داد صندوق‌ها را حاضر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تمام آن مملو از طلا و زینت آلات و جواهرات است که همه تعلق به ابن یاقوت داشته و او به عنوان غنیمت آنها را تصاحب کرد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نصیحت و اندرز پر فایده امام آن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زشت است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نیاز و جفا و خشونت به هنگام بی‌نیازی و توانگری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الْخُضُوعَ عِنْدَ الْحَاجَةِ،وَ الْجَفَاءَ عِنْدَ الْغِنَی</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افراد ضیعف النفس به هنگام نیاز به این و آن چنان ذلیلانه عرض حاجت می‌کنند که تمام شخصیت آنها را زیر سؤال می‌برد؛ولی به هنگام بی‌نیازی و توانگری کسانی را که دست نیاز به آنها دراز می‌کنند با خشونت بر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صفت از نکوهیده‌ترین رذایل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هنگام نیاز،مناعت طبع را حفظ کرد و به هنگام بی‌نیازی و توانگری،لطف و محبّت و تواضع را دریغ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شارحان نهج‌البلاغه </w:t>
      </w:r>
      <w:r>
        <w:rPr>
          <w:rStyle w:val="FootnoteAnchor"/>
          <w:rtl w:val="true"/>
        </w:rPr>
        <w:footnoteReference w:id="812"/>
      </w:r>
      <w:r>
        <w:rPr>
          <w:rFonts w:ascii="IRNazanin" w:hAnsi="IRNazanin" w:eastAsia="IRNazanin"/>
          <w:color w:val="111111"/>
          <w:sz w:val="28"/>
          <w:sz w:val="28"/>
          <w:szCs w:val="28"/>
          <w:rtl w:val="true"/>
          <w:lang w:bidi="fa-IR"/>
        </w:rPr>
        <w:t>این سخن را ناظر به آنچه در آیه ذیل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أَنْجاهُمْ إِذا هُمْ یَبْغُونَ فِی الْأَرْضِ بِغَیْرِ الْحَقِّ ؛زمانی که در کشتی قرار می‌گیرید و بادهای موافق کشتی‌نشینان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خوشحال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شدیدی می‌وزد،و امواج از هر سو به سراغ آنها می‌آید و گمان می‌کنند هلاک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روی خلوص عقیده می‌خوانند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از این گرفتاری نجات دهی حتماً از سپاسگزاران خواهیم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هنگامی که خدا آنها را رهایی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در زمین ستم می‌کنند</w:t>
      </w:r>
      <w:r>
        <w:rPr>
          <w:rFonts w:eastAsia="IRNazanin" w:cs="IRNazanin"/>
          <w:color w:val="111111"/>
          <w:sz w:val="28"/>
          <w:szCs w:val="28"/>
          <w:rtl w:val="true"/>
          <w:lang w:bidi="fa-IR"/>
        </w:rPr>
        <w:t xml:space="preserve">».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به این ترتیب جمله‌های بالا را ناظر به رابطه خلق و خالق دانسته‌اند در حالی که چنین نیست و ظاهر این است که این جمله‌ها ناظر به رابطه خلق با خلق است و گر نه خضوع در برابر خالق در هر حال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خضوع در اینجا تواضع معقول نیست،بلکه تواضع‌های ذلیلانه و توأم با حقارت است و منظور از جفا،خشونت و بی‌احترامی و بی‌مهری و بی‌محبتی است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در حدیث شریف علوی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تَوَاضُعَ الْأَغْنِیَاءِ لِلْفُقَرَاءِ طَلَباً لِمَا عِنْدَ اللّهِ وَ أَحْسَنُ مِنْهُ تیهُ فُقَرَاءِ عَلَی الْأَغْنِیَاءِ اتِّکَالاً عَلَی اللّهِ؛چه زیباست تواضع و فروتنی ثروتمندان در برابر فقرا برای رسیدن به پاداش‌های الهی و از آن بهتر بی‌اعتنایی و ابای نفس مستمندان در برابر اغنیا به جهت توکل بر خداست</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یکی از شعرا در این زمینه شعر زیبایی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خلقان لا ارضاهما لفتی تیه الغنی و مذلة الفقر</w:t>
      </w:r>
    </w:p>
    <w:p>
      <w:pPr>
        <w:pStyle w:val="BookText"/>
        <w:rPr/>
      </w:pPr>
      <w:r>
        <w:rPr>
          <w:rFonts w:ascii="IRNazanin" w:hAnsi="IRNazanin" w:eastAsia="IRNazanin"/>
          <w:color w:val="111111"/>
          <w:sz w:val="28"/>
          <w:sz w:val="28"/>
          <w:szCs w:val="28"/>
          <w:rtl w:val="true"/>
          <w:lang w:bidi="fa-IR"/>
        </w:rPr>
        <w:t>فإذا غنیت فلا تکن بطرا و إذا افتقرت فته علی الدهر</w:t>
      </w:r>
    </w:p>
    <w:p>
      <w:pPr>
        <w:pStyle w:val="BookText"/>
        <w:rPr/>
      </w:pPr>
      <w:r>
        <w:rPr>
          <w:rFonts w:ascii="IRNazanin" w:hAnsi="IRNazanin" w:eastAsia="IRNazanin"/>
          <w:color w:val="111111"/>
          <w:sz w:val="28"/>
          <w:sz w:val="28"/>
          <w:szCs w:val="28"/>
          <w:rtl w:val="true"/>
          <w:lang w:bidi="fa-IR"/>
        </w:rPr>
        <w:t>دو ویژگی است که من هرگز برای هیچ جوانمردی آنها را نمی‌پسندم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اغنیا و اظهار ذلت فقرا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هنگامی که توانگر شدی متکبر و بی‌اعتنا مباش و هنگامی که فقیر شدی در برابر تمام دنیا بی‌اعتنا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از دنیا آنقدر مال تو خواهد بود که با آن سرای آخرتت را اصلاح کنی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لَکَ مِنْ دُنْیَاکَ،مَا أَصْلَحْتَ بِهِ مَثْوَاکَ</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اشاره به اینکه ثروت‌های دنیا می‌آید و می‌رود و گاه آلاف و الوف از انسان باقی می‌ماند و به دست دیگران می‌افتد که حسابش در قیامت با اوست و لذتش در دنیا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اینها مال حقیقی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آن مقدار که برای اصلاح سرای آخرت از پیش فرستاده است مال حقیقی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کلمات قصار امام علیه السلام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امْرِئٍ فِی مَالِهِ شَرِیکَانِ الْوَارِثُ وَالْحَوَادِثُ؛برای هر انسانی در اموالش دو شریک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وارث و 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حوادثی که اموال او را بر باد می‌دهد</w:t>
      </w:r>
      <w:r>
        <w:rPr>
          <w:rFonts w:eastAsia="Amiri" w:cs="Amiri" w:ascii="Amiri" w:hAnsi="Amiri"/>
          <w:color w:val="111111"/>
          <w:sz w:val="28"/>
          <w:szCs w:val="28"/>
          <w:rtl w:val="true"/>
          <w:lang w:bidi="ar-SA"/>
        </w:rPr>
        <w:t xml:space="preserve">». </w:t>
      </w:r>
      <w:r>
        <w:rPr>
          <w:rStyle w:val="FootnoteAnchor"/>
          <w:rtl w:val="true"/>
        </w:rPr>
        <w:footnoteReference w:id="816"/>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دیگری،پیغمبر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آدَمَ مَالِی مَالِی وَ هَلْ لَکَ مِنْ مَالِکَ إِلَّا مَا أَکَلْتَ فَأَفْنَیْتَ أَوْ لَبِسْتَ فَأَبْلَیْتَ أَوْ تَصَدَّقْتَ فَأَمْضَیْتَ وَ مَا عَدَا ذَلِکَ فَهُوَ مَالُ الْوَارِثِ؛انسان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من 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مال تو چیزی جز آن است که خورده‌ای و از بین برده‌ای یا پوشیده‌ای و کهنه و فرسوده کرده‌ای و یا صدقه داده‌ای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گذارده‌ای و غیر از آن </w:t>
      </w:r>
    </w:p>
    <w:p>
      <w:pPr>
        <w:pStyle w:val="BookText"/>
        <w:rPr/>
      </w:pPr>
      <w:r>
        <w:rPr>
          <w:rFonts w:ascii="IRNazanin" w:hAnsi="IRNazanin" w:eastAsia="IRNazanin"/>
          <w:color w:val="111111"/>
          <w:sz w:val="28"/>
          <w:sz w:val="28"/>
          <w:szCs w:val="28"/>
          <w:rtl w:val="true"/>
          <w:lang w:bidi="fa-IR"/>
        </w:rPr>
        <w:t>هر چه هست مال وارث است</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یعنی مال واقعی انسان تنها دو 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که آن را مصرف می‌کند و حدّ اقل در دنیا از آن استفاده می‌کند و بخش دیگری که ذخیره آخرت و یوم المعاد می‌سازد،بقیه اموالی خیالی هستند که گاه در حوادث از بین می‌روند و اگر باقی بماند نصیب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نکته مهم دیگری اشاره می‌کند که سزاوار است همه روز انسان به یاد آن باشد و آن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قرار است برای چیزی که از دست رفته ناراحت شوی و بی‌تابی کنی پس برای هر چیزی که به تو نرسیده نیز ناراحت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دو یکسان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کُنْتَ جَازِعاً عَلَی مَا تَفَلَّتَ </w:t>
      </w:r>
      <w:r>
        <w:rPr>
          <w:rStyle w:val="FootnoteAnchor"/>
          <w:rtl w:val="true"/>
        </w:rPr>
        <w:footnoteReference w:id="818"/>
      </w:r>
      <w:r>
        <w:rPr>
          <w:rFonts w:ascii="Amiri" w:hAnsi="Amiri" w:eastAsia="Amiri" w:cs="Amiri"/>
          <w:color w:val="111111"/>
          <w:sz w:val="28"/>
          <w:sz w:val="28"/>
          <w:szCs w:val="28"/>
          <w:rtl w:val="true"/>
          <w:lang w:bidi="ar-SA"/>
        </w:rPr>
        <w:t>مِنْ یَدَیْکَ،فَاجْزَعْ عَلَی کُلِّ مَا لَمْ یَصِلْ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بسیارند افرادی که اگر مال و مقامی که داشتند از دست رفت،ناله و فریاد سر می‌دهند روزها و گاه ماه‌ها و سال‌ها دریغ و حسرت می‌خورند؛اما نسبت به اموال و مقامی که به آنها هرگز نرسیده چنان دیدی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اگر دقت کنند هر دو شبیه هم است؛مقدر بوده مال و مقامی یک یا چند سال در اختیار من باشد و بعد از آن به حسب اسباب ظاهری یا ماورای طبیعی برای من تقدیر نشده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فرق می‌کند بین بقا و حدوث؛هر گاه در حدوث مقدر نبوده جزع نمی‌کنم چرا در بقای نیز چنین نباشد؟ البته گاه انسان خیال می‌کند که می‌بایست بیش از آن مدت در اختیارش بود؛ولی بر حسب عالم اسباب خیال باطلی بوده و تأسف بر آن همانند تأسف کسی است که در خواب مال و مقامی را می‌بیند و هنگامی که بیدار می‌شود به خاطر از دست رفتنش جزع و فزع می‌کند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توصیه نیز به نکته مهم دیگری اشاره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آنچه در </w:t>
      </w:r>
    </w:p>
    <w:p>
      <w:pPr>
        <w:pStyle w:val="BookText"/>
        <w:rPr/>
      </w:pPr>
      <w:r>
        <w:rPr>
          <w:rFonts w:ascii="IRNazanin" w:hAnsi="IRNazanin" w:eastAsia="IRNazanin"/>
          <w:color w:val="111111"/>
          <w:sz w:val="28"/>
          <w:sz w:val="28"/>
          <w:szCs w:val="28"/>
          <w:rtl w:val="true"/>
          <w:lang w:bidi="fa-IR"/>
        </w:rPr>
        <w:t>گذشته واقع شده است نسبت به آنچه واقع نشده استدلال کن،زیرا امور جهان شبیه به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 مَا لَمْ یَکُنْ بِمَا قَدْ کَانَ،فَإِنَّ الْأُمُورَ أَشْبَاهٌ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یک سلسله قوانین کلی بر جهان هستی و بر جوامع انسانی حکومت می‌کند که هر زمان مصادیقی از آن روی می‌دهد؛ولی همه مشمول آن قوانین کلی هستند،بنابراین انسان می‌تواند با مطالعه در حالات پیشینیان و جوامع گذشته و یا حتی با مطالعه در سنین پیشین عمر خود مسائل مربوط به امروز و فردا را از طریق مقایسه درک کند تا گرفتار خطا و اشتباه و زیان و خسران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شبیه چیزی است که امام علیه السلام در خطبه دیگری بیان کرده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إِنَّ الدَّهْرَ یَجْرِی بِالْبَاقِینَ کَجَرْیِهِ بِالْمَاضِین؛بندگان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نسبت به موجودین همان گونه جریان دارد که نسبت به گذشتگان جریان داشت</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و این سخنی معروف است که در تعبیر روزانه ما به عنوان تاریخ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همان خطبه چگونگی تکرار تاریخ را تحت شش عنوان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زوال سریع نعمت‌ها،ناپایداری حوادث جهان،بی‌وفایی بسیاری از مردم دنیا، غرورها و شکست‌های ناشی از آن،تغییر حالات و روحیّات به گونه‌ای که گاه نزدیک‌ترین دوستان انسان خطرناک‌ترین دشمن او می‌شوند و بالاخره آنچه باقی مانده و می‌ماند و مایه یاد نیک مردم جهان است نیکی‌ها محبّت‌ها و اخلاص‌هاست و آنچه مایه نفرین و لعنت و بدنامی‌ها می‌شود ظلم و ستم‌ها و بی‌عدالتی‌هاست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امور،امروز نیز همچون گذشته در حال تکرار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افراد باهوش کسانی هستند که هم در زندگی خود و هم در تاریخ پیشینیان بسیار مطالعه کنند و عبرت 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مباش که پند و اندرز به آنها سودی نمی‌بخشد مگر آن زمان که در ملامت او اصرار ورزی،چرا که عاقلان با اندرز و آداب پند می‌گیرند ولی چهارپایان جز با زدن اندرز نمی‌گیرند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تَکُونَنَّ مِمَّنْ لَا تَنْفَعُهُ الْعِظَةُ إِلَّا إِذَا بَالَغْتَ فِی إِیلَامِهِ،فَإِنَّ الْعَاقِلَ یَتَّعِظُ بِالْآدَابِ،وَ الْبَهَائِمَ لَا تَتَّعِظُ إِلَّا بِالضَّرْبِ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مردم دو گروهند؛بعضی هوشیار که با اندک موعظه و اندرز به خطای خود پی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انسان‌های واقعی‌اند؛ولی برخی به آسانی پند نمی‌پذیرند تا زمانی که از هر سو مورد ملامت و سرزنش و توبیخ و تحقیر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بسان چهارپایانند که جز با ضربات تازیانه راه صحیح را پیش نمی‌گیرند و از چموشی دست بر نمی‌دارند و آرام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توصیه به مسأله مهم دیگری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اندوه و غم‌ها را با نیروی صبر و حسن یقین از خود 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 عَنْکَ وَارِدَاتِ الْهُمُومِ بِعَزَائِمِ الصَّبْرِ وَ حُسْنِ الْیَقِینِ</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زندگی عبارت از تلخ و شیرین‌هاست و هر زمان از سویی غم و اندوهی به انسان هجوم می‌آورد؛گاه در مسائل اجتماعی گاه سیاسی گاه امور مادی و گاه امور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در برابر هجمه اندوه‌ها زانو بزند به زودی از پای در می‌آید؛ولی با دو نیرو می‌توان بر آنها غلبه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قدرت صبر و شکیبایی است که انسان بداند چه صبر کند چه صبر نکند این گونه حوادث که از اختیار او بیرون است،اگر بر اثر سهل‌انگاری و ندانم کاری دامن او را گرفته باشد،مسیر خود را طی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کند در نزد خدا هم سالم است و هم مأجور و اگر شکیبایی را ترک کند باز حوادث مسیر خود را طی می‌کند بی آنکه اجر و پاداشی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 اگر انسان به نیروی یقین مجهز باشد و به تعبیر قرآن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لَنْ یُصِیبَنا إِلاّ ما کَتَبَ اللّهُ لَنا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حادثه‌ای برای ما </w:t>
      </w:r>
    </w:p>
    <w:p>
      <w:pPr>
        <w:pStyle w:val="BookText"/>
        <w:rPr/>
      </w:pPr>
      <w:r>
        <w:rPr>
          <w:rFonts w:ascii="IRNazanin" w:hAnsi="IRNazanin" w:eastAsia="IRNazanin"/>
          <w:color w:val="111111"/>
          <w:sz w:val="28"/>
          <w:sz w:val="28"/>
          <w:szCs w:val="28"/>
          <w:rtl w:val="true"/>
          <w:lang w:bidi="fa-IR"/>
        </w:rPr>
        <w:t>رخ نمی‌دهد،مگر آنچه خداوند برای ما مقرّر داشته است</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به یقین تقدیرات الهی از روی حکمت است چه از حقیقت آن آگاه باشیم چه نباشیم؛در نتیجه با این دو نیرو در برابر واردات هموم ایستادگی می‌کند و به خود آرامش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مغنیه در شرح نهج‌البلاغه خود داستانی نقل می‌کند که آموزنده است؛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خود احساس بیماری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طبیب مراجعه نمود به او خبر داد که متأسفانه گرفتار سرطان خون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بیمار با بی‌اعتنایی از این مسأله گذشت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چه تفاوت می‌کند با مرگ ناگهانی از دنیا بروم یا با مرگ تدریجی به هر حال باید رفت و سالیان دراز به همین صورت زندگی می‌کرد در حالی که اگر صبر و قرار را از دست داده بود و در بستر بیماری می‌خوابید،قوای خود را از دست می‌داد و با مرگ دست به گریبان می‌شد و در همان زمان کوتاهی که زنده بود گویا هر روز می‌مرد و زنده می‌شد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لقمان حکیم نیز در اندرزهای سودمندش به فرزند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عَلی ما أَصابَکَ إِنَّ ذلِکَ مِنْ عَزْمِ الْأُمُورِ ؛در برابر مصائبی که به تو می‌رسد شکیبا باش که این از کارهای مهم است</w:t>
      </w:r>
      <w:r>
        <w:rPr>
          <w:rFonts w:eastAsia="IRNazanin" w:cs="IRNazanin"/>
          <w:color w:val="111111"/>
          <w:sz w:val="28"/>
          <w:szCs w:val="28"/>
          <w:rtl w:val="true"/>
          <w:lang w:bidi="fa-IR"/>
        </w:rPr>
        <w:t xml:space="preserve">». </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امام علیه السلام در این بخش از نصائح خود با عباراتی کوتاه و پرمحتوا توصیه‌های خود را دنبال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میانه‌روی را ترک کند از راه حق منحرف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تَرَکَ الْقَصْدَ جَارَ</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سلامت دین و دنیا همیشه در میانه‌روی است و هر گونه افراط و تفریط باعث گمراهی و بدبختی و شکست است و صراط مستقیمی که ما همه </w:t>
      </w:r>
    </w:p>
    <w:p>
      <w:pPr>
        <w:pStyle w:val="BookText"/>
        <w:rPr/>
      </w:pPr>
      <w:r>
        <w:rPr>
          <w:rFonts w:ascii="IRNazanin" w:hAnsi="IRNazanin" w:eastAsia="IRNazanin"/>
          <w:color w:val="111111"/>
          <w:sz w:val="28"/>
          <w:sz w:val="28"/>
          <w:szCs w:val="28"/>
          <w:rtl w:val="true"/>
          <w:lang w:bidi="fa-IR"/>
        </w:rPr>
        <w:t>روز در نمازهایمان هدایت به سوی آن را از خدا می‌خواهیم همین صراط مستقیم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 و همنشین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خویشاوند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الصَّاحِبُ مُنَاسِبٌ</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اشاره به اینکه پیوندهای دوستی گاه به قدری قوی می‌شود که جای پیوندهای نسبی را می‌گیرد؛بلکه گاهی از آن قوی‌تر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 معروفی است که می‌گویند از کسی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بهتر است یا برادر؟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که دوست باشد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المثلی نیز در زبان عرب رایج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 نسیب الروح و الاخ نسیب البدن؛دوست،هماهنگ و مناسب با روح و برادر،هماهنگ و مناسب با جسم و بدن است</w:t>
      </w:r>
      <w:r>
        <w:rPr>
          <w:rFonts w:eastAsia="IRNazanin" w:cs="IRNazanin"/>
          <w:color w:val="111111"/>
          <w:sz w:val="28"/>
          <w:szCs w:val="28"/>
          <w:rtl w:val="true"/>
          <w:lang w:bidi="fa-IR"/>
        </w:rPr>
        <w:t xml:space="preserve">».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از این سخن می‌توان چنین نتیجه گرفت که همان حقوقی که برای خویشاوندان در نظر گرفته می‌شود باید درباره دوستان خوب در نظر گرفته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دوست آن است که در غیاب انسان،حق دوستی را ادا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وَالصَّدِیقُ مَنْ صَدَقَ غَیْبُهُ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کسانی که در حضور انسان اظهار محبّت و عشق و علاقه می‌کنند،ممکن است نشانه واقعی دوستی آنها نباشد؛دوستی واقعی آن گاه آشکار می‌شود که انسان در غیاب دوستش تمام آنچه را در حضور می‌گفت و رعایت می‌کرد بگوید و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توصیه به نکته مهم دیگری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پرستی شریک و هتای نابینایی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الْهَوَی شَرِیکُ الْعَمَی</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همان گونه که نابینایان اجسامی را که در اطراف آنهاست نمی‌بینند </w:t>
      </w:r>
    </w:p>
    <w:p>
      <w:pPr>
        <w:pStyle w:val="BookText"/>
        <w:rPr/>
      </w:pPr>
      <w:r>
        <w:rPr>
          <w:rFonts w:ascii="IRNazanin" w:hAnsi="IRNazanin" w:eastAsia="IRNazanin"/>
          <w:color w:val="111111"/>
          <w:sz w:val="28"/>
          <w:sz w:val="28"/>
          <w:szCs w:val="28"/>
          <w:rtl w:val="true"/>
          <w:lang w:bidi="fa-IR"/>
        </w:rPr>
        <w:t>هر چند نزدیک و مجاور باشد،هوا پرستان نیز از دیدن حقایق آشکار محرومند، چرا که حجاب هوا پرستی سخت‌ترین و تیره‌ترین حجاب است و در آفات شناخت،آفتی بدتر از آن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فَرَأَیْتَ مَنِ اتَّخَذَ إِلهَهُ هَواهُ وَ أَضَلَّهُ اللّهُ عَلی عِلْمٍ وَ خَتَمَ عَلی سَمْعِهِ وَ قَلْبِهِ وَ جَعَلَ عَلی بَصَرِهِ غِشاوَةً فَمَنْ یَهْدِیهِ مِنْ بَعْدِ اللّهِ أَ فَلا تَذَکَّرُونَ ؛آیا دیدی کسی را که معبود خود را هوای نفس خویش قرار داده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غیر از خدا چه کسی می‌تواند او را هدایت کند؟ آیا متذکر نمی‌شوید؟</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امام علیه السلام در نامه‌ای نیز به یکی از اصحابش نیز به این حقیقت تصریح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فَارْفُضِ الدُّنْیَا فَإِنَّ حُبَّ الدُّنْیَا یُعْمِی وَ یُصِمُّ وَ یُبْکِمُ وَ یُذِلُّ الرِّقَاب؛ محبّت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کن که چشم را کور و گوش را کر و زبان را لال و گردن‌ها را به زیر می‌آورد</w:t>
      </w:r>
      <w:r>
        <w:rPr>
          <w:rFonts w:eastAsia="IRNazanin" w:cs="IRNazanin"/>
          <w:color w:val="111111"/>
          <w:sz w:val="28"/>
          <w:szCs w:val="28"/>
          <w:rtl w:val="true"/>
          <w:lang w:bidi="fa-IR"/>
        </w:rPr>
        <w:t xml:space="preserve">». </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دور افتادگانی که از خویشاوندان نزدیک‌تر و خویشاوندانی که از هرکس دورترند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 بَعِیدٍ أَقْرَبُ مِنْ قَرِیبٍ،وَ قَرِیبٍ أَبْعَدُ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پیوندهای نسبی همیشه دلیل بر پیوند دل‌ها و نزدیکی فکرها نیست؛گاه می‌شود دور افتادگان به انسان از نزدیکان نزدیک‌ترند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مهم است پیوند دل و ارتباط ارواح به یکدیگر است که اگر در نزدیکان پیدا نشد می‌توان آن را در دور افتادگان جستجو کرد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مِنْ أَزْواجِکُمْ وَ أَوْلادِکُمْ عَدُوًّا </w:t>
      </w:r>
    </w:p>
    <w:p>
      <w:pPr>
        <w:pStyle w:val="BookText"/>
        <w:rPr/>
      </w:pPr>
      <w:r>
        <w:rPr>
          <w:rFonts w:ascii="Amiri" w:hAnsi="Amiri" w:eastAsia="Amiri" w:cs="Amiri"/>
          <w:color w:val="111111"/>
          <w:sz w:val="28"/>
          <w:sz w:val="28"/>
          <w:szCs w:val="28"/>
          <w:rtl w:val="true"/>
          <w:lang w:bidi="ar-SA"/>
        </w:rPr>
        <w:t xml:space="preserve">لَکُمْ فَاحْذَرُوهُمْ </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سیزدهم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غریب کسی است که دوستی نداشته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الْغَرِیبُ مَنْ لَمْ یَکُنْ لَهُ حَبِیبٌ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از غربت بیرون می‌آورد محبّت است و کسانی که محروم از محبّت دوستانند تنهای تنهایند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غربت از عوامل مختلفی سرچشمه می‌گیرد گاه کبر و غرور و خودبرتربینی است که مردم را از انسان می‌راند و گاه حسادت‌هاست و گاه بی‌وفایی‌ها و عوامل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اینکه از غربت بیرون آییم راهی جز این نیست که این گونه رذایل را از خود دور سازیم و جاذبه اخلاقی ما دوستان خوبی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توصیه به نکته بااهمّیّتی اشاره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از حق تجاوز کند در تنگنا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تَعَدَّی الْحَقَّ ضَاقَ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حق وسیع و گسترده و صاف و نورانی است؛اما طریق باطل سنگلاخ و پر پیچ و خم و تنگ و باریک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راه حق را پیش می‌گیرند با سرعت به سوی مقصد می‌روند،چرا که عالم هستی در مسیر حق است و آنچه هماهنگ با آن باشد در همان مسیر حرکت می‌کند ولی طی کردن راه باطل همچون شنا بر خلاف جهت آبی است که به سرعت در حرکت است و دائماً شناگر را در تنگنا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این،مسیر حق همچون جاده‌ای است که در جای جای آن علایم راهنمایی به چشم می‌خورد و رهروان را از وضع راه آگاه می‌سازد؛ولی مسیر باطل فاقد همه اینهاست و به همین دلیل به گمراهی می‌انجامد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فقره به مطلب معروف و پراهمیتی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به ارزش خود اکتفا کند موقعیتش پایدارتر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w:t>
      </w:r>
    </w:p>
    <w:p>
      <w:pPr>
        <w:pStyle w:val="BookText"/>
        <w:rPr/>
      </w:pPr>
      <w:r>
        <w:rPr>
          <w:rFonts w:ascii="Amiri" w:hAnsi="Amiri" w:eastAsia="Amiri" w:cs="Amiri"/>
          <w:color w:val="111111"/>
          <w:sz w:val="28"/>
          <w:sz w:val="28"/>
          <w:szCs w:val="28"/>
          <w:rtl w:val="true"/>
          <w:lang w:bidi="ar-SA"/>
        </w:rPr>
        <w:t>اقْتَصَرَ عَلَی قَدْرِهِ کَانَ أَبْقَی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شبیه جمله دیگری است که در غرر الحکم از آن حضرت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امرأ عرف قدره و لم یتعد طوره؛خدا رحمت کند کسی را که قدر خود را بشناسد و از حد خود تجاوز نکند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تجربه نشان داده کسانی که پا را از گلیم خویش فراتر می‌نهند مردم را بر ضد خود می‌شورانند و مردم نه تنها آن جایگاه نادرست را برای آنان به رسمیت نمی‌شناسند،بلکه جایگاه سزاوارشان را هم از آنان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روشن است زیرا مردم این گونه مدعیان نالایق و بلند پروازان بی‌مقدار و گاه ابله را افرادی متقلب و دروغ‌گو و خائن می‌شناسند و به همین دلیل کمترین ارزشی برای آنها قائل نیستند؛ولی افراد صادق و راستگو و قانع به حق خویش را انسان‌های باارزشی می‌دانند که همیشه حقشان را ارج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مطمئن‌ترین وسیله‌ای که می‌توانی به آن چنگ زنی آن است که میان تو و خدایت رابطه‌ای برقرار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أَوْثَقُ سَبَبٍ أَخَذْتَ بِهِ سَبَبٌ بَیْنَکَ وَ بَیْنَ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پناه بردن به وسایل مادی و توسل به مخلوق،هرگز قابل اطمینان نیست و به آسانی ممکن است هم آنها شکست بخورند و هم تو که دست به دامان آنها زده‌ای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و جاودانه و پایدار،ذات پاک خداست که هیچ چیز نمی‌تواند قدرتش را محدود سازد،بنابراین آن کس که تکیه بر ذات پاکش کند تکیه بر جای مطمئن و غیر قابل زوالی کرده و این همان توحید افعالی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 اللّه؛مؤثر واقعی در عالم هستی تنها خداست</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یَکْفُرْ بِالطّاغُوتِ وَ یُؤْمِنْ بِاللّهِ فَقَدِ اسْتَمْسَکَ بِالْعُرْوَةِ الْوُثْقی ؛بنابراین،کسی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شیطان،و هر موجود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w:t>
      </w:r>
    </w:p>
    <w:p>
      <w:pPr>
        <w:pStyle w:val="BookText"/>
        <w:rPr/>
      </w:pPr>
      <w:r>
        <w:rPr>
          <w:rFonts w:ascii="IRNazanin" w:hAnsi="IRNazanin" w:eastAsia="IRNazanin"/>
          <w:color w:val="111111"/>
          <w:sz w:val="28"/>
          <w:sz w:val="28"/>
          <w:szCs w:val="28"/>
          <w:rtl w:val="true"/>
          <w:lang w:bidi="fa-IR"/>
        </w:rPr>
        <w:t>شود و به خدا ایمان آورد،به محکم‌ترین دستگیره،چنگ زده است</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بعضی گفته‌اند منظور از وسیله،ایمان و قرآن مجید است ولی روشن است که جمله مفهوم گسترده‌تری دارد و تمام وسائلی که انسان را به خدا نزدیک‌تر می‌کند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سخن بدین معنا نیست که ما به سراغ عالم اسباب نرویم و نیز بدان معنا نیست که توسل به معصومین علیهم السلام نداشته باشیم،چرا که اگر ذات پاک مسبب الاسباب را در پشت عالم اسباب ببینیم و توسل به معصومین علیهم السلام را به عنوان شفاعت در پیشگاه خدا بشمریم تمام اینها مصادیقی از رابطه با خدا محسوب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کسی که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کار 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اهمّیّت نمی‌دهد در واقع دشمن توست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یُبَالِکَ فَهُوَ عَدُوُّکَ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منظور کسانی هستند که به نحوی با انسان ارتباط دارند و شاید دم از دوستی می‌زنند؛اما هنگامی که پای دفاع از حق،آبرو و شخصیت به میان می‌آید کاملاً خونسرد و بی‌تفاوتند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می‌دهد که آنها در اظهار دوستی صادق نیستند و نوعی عداوت مضمر در درون دارند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مجبور نیستیم که این جمله را فقط ناظر به رابطه مردم با زمامداران جامعه بدانیم و بگوییم افرادی از مردم که در پیش‌آمدهای سیاسی و اجتماعی و مانند آن هیچ گونه اظهار هماهنگی با برنامه‌های زمامداران ندارند و بی‌اعتنا از کنار آن می‌گذرند،آنها در واقع مخالف آن نظام و دشمن آن وادی هستند</w:t>
      </w:r>
      <w:r>
        <w:rPr>
          <w:rFonts w:eastAsia="IRNazanin" w:cs="IRNazanin"/>
          <w:color w:val="111111"/>
          <w:sz w:val="28"/>
          <w:szCs w:val="28"/>
          <w:rtl w:val="true"/>
          <w:lang w:bidi="fa-IR"/>
        </w:rPr>
        <w:t xml:space="preserve">. </w:t>
      </w:r>
      <w:r>
        <w:rPr>
          <w:rStyle w:val="FootnoteAnchor"/>
          <w:rtl w:val="true"/>
        </w:rPr>
        <w:footnoteReference w:id="830"/>
      </w:r>
      <w:r>
        <w:rPr>
          <w:rFonts w:ascii="IRNazanin" w:hAnsi="IRNazanin" w:eastAsia="IRNazanin"/>
          <w:color w:val="111111"/>
          <w:sz w:val="28"/>
          <w:sz w:val="28"/>
          <w:szCs w:val="28"/>
          <w:rtl w:val="true"/>
          <w:lang w:bidi="fa-IR"/>
        </w:rPr>
        <w:t>به خصوص اینکه حال و هوای این وصیّت‌نامه مربوط به رابطه خلق با زمامداران نیست،بلکه رابطه مردم با یکدیگر را روشن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این توصیه پربار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نومیدی نوعی رسیدن به مقصد است در آنجا که طمع موجب هلاکت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الْیَأْسُ إِدْرَاکاً،إِذَا کَانَ الطَّمَعُ هَلَاکاً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گاه انسان،پیوسته برای رسیدن به مقصدی تلاش و کوشش می‌کند و طمع دارد به آن دست یابد در حالی که خدا می‌داند شر او در آن است، لذا او را مأیوس و محروم می‌سازد در اینجا گر چه ظاهراً او به هدف نرسیده ولی در واقع هدف که سلامت و حفظ منافع است برای او حاصل شده است،بنابراین همیشه نباید یأس و نومیدی را شکست و زیان محسوب داشت بلکه در بسیاری از موارد پیروزی و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هر عیب پنهانی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عَوْرَةٍ تَظْهَرُ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جمله احتمالاتی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اینکه اگر افرادی را ظاهراً بی‌عیب دانستید زیاد به وضع ظاهری آنها مغرور نشوید،زیرا ممکن است عیوب پنهانی داشته باشند که بر شما ظاهر نگردیده است،بنابراین احتیاط را در هر حال از دست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را جمعی از شارحان نهج‌البلاغه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انسان اگر ظاهراً خودش را بی‌عیب دید نباید مغرور شود،چرا که بسیاری از عیوب است که جز با تأمل و تفکر آشکار نمی‌شود همان گونه که در حالات بعضی از بزرگان گفته‌اند که بعد از مثلاً سی سال ناگهان بر اثر پیشامدی به بعضی از عیوب خود واقف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سومی نیز در اینجا وجود دارد و آن اینکه اگر عیوبی داشتی و خود را نسبت به دیگران معیوب‌تر دیدی،نگران نباش و در اصلاح خویش بکوش، زیرا دیگران هم غالباً عیوبی دارند که در پنهان داشتن آن می‌کوشند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تفسیرها با هم تضادی ندارند و ممکن است هر سه در مفهوم جمله </w:t>
      </w:r>
    </w:p>
    <w:p>
      <w:pPr>
        <w:pStyle w:val="BookText"/>
        <w:rPr/>
      </w:pPr>
      <w:r>
        <w:rPr>
          <w:rFonts w:ascii="IRNazanin" w:hAnsi="IRNazanin" w:eastAsia="IRNazanin"/>
          <w:color w:val="111111"/>
          <w:sz w:val="28"/>
          <w:sz w:val="28"/>
          <w:szCs w:val="28"/>
          <w:rtl w:val="true"/>
          <w:lang w:bidi="fa-IR"/>
        </w:rPr>
        <w:t>جمع باشند،هر چند تفسیر نخست مناسب‌تر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هر فرصتی مورد استفاده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کُلُّ فُرْصَةٍ تُصَابُ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فرصتی از دست تو رفت زیاد غمگین نباش،زیرا گاه فرصت چنان غافلگیرانه است که انسان موفق به بهره‌گیری از آن نمی‌شود،هر چند باید نهایت کوشش را برای استفاده از فرصت‌ها به خرج داد و اگر مردم می‌توانستند از همه فرصت‌ها بدون فوت وقت استفاده کنند چهره زندگی بشر بسیار با وضع فعلی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نورانی درس بزرگی به ما می‌دهد،زیرا بسیار دیده‌ایم افرادی یک عمر برای فرصتی که از دست داده‌اند غصه می‌خورند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فلان روز فلان کار را کرده بودیم چنین و چنان می‌شد و ای کاش بیدار بودیم و این فرصت را از دست نمی‌دادیم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جای اینکه به آینده بپردازند دائما اندوه گذشته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توصیه خود به موضوع مهم دیگری اشاره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شخص بینا به خطا می‌رود و نابینا به مقصد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أَخْطَأَ الْبَصِیرُ قَصْدَهُ،وَ أَصَابَ الْأَعْمَی 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در مورد کارهای افراد آگاه نیز بیندیش و مپندار همیشه آنها بدون ارتکاب خطا راه صواب را می‌پویند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درباره کارهای ناآگاهان بیندیش و نپندار که همیشه آنها راه خطا را می‌پویند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بر اثر عواملی به نتیجه مطلوبی برسند که بینایان نرسیده‌اند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علی بن موسی الرضا علیهما السلام می‌خوانیم که از پدرانش از جدش رسول خدا صلی الله علیه و آله چنین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کَلِمَتَانِ غَرِیبَتَانِ فَاحْتَمِلُوهُمَا کَلِمَةُ حِکْمَةٍ مِنْ سَفِیهٍ فَاقْبَلُوهَا وَ کَلِمَةُ سَفَهٍ مِنْ حَکِیمٍ فَاغْفِرُوهَا؛دو سخن شگفت‌آور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حکمت آمیزی که از سفیهی صادر شود آن را بپذیرید و سخن سفیهانه‌ای که از </w:t>
      </w:r>
    </w:p>
    <w:p>
      <w:pPr>
        <w:pStyle w:val="BookText"/>
        <w:rPr/>
      </w:pPr>
      <w:r>
        <w:rPr>
          <w:rFonts w:ascii="IRNazanin" w:hAnsi="IRNazanin" w:eastAsia="IRNazanin"/>
          <w:color w:val="111111"/>
          <w:sz w:val="28"/>
          <w:sz w:val="28"/>
          <w:szCs w:val="28"/>
          <w:rtl w:val="true"/>
          <w:lang w:bidi="fa-IR"/>
        </w:rPr>
        <w:t>حکیمی و دانایی صادر شود آن را بر او ببخشید</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در امالی،ذیل این حدیث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حَکِیمَ إِلَّا ذُو عَثْرَةٍ وَ لَا سَفِیهَ إِلَّا ذُو تَجْرِبَةِ؛زیرا هیچ دانایی بدون لغزش و هیچ نادانی بدون تجربه نیست</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بیست و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بدی را به تأخیر بیفکن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آن عجله نکن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هر زمان بخواهی می‌توانی انجام دهی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الشَّرَّ فَإِنَّکَ إِذَا شِئْتَ تَعَجَّلْتَهُ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خوبی احتیاج به مقدماتی دارد که انسان باید برای آن عجله کند در حالی که بدی در هر زمان و در هر شرایط از هر شخصی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ممکن است به این معنا باشد که در مجازات‌ها و توبیخ و سرزنش‌های به حق عجله مکن چرا که در هر زمان میسّر است شاید بعدا پشیمان شوی و راه بازگشت بر تو بسته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نیز در تفسیر جمله بالا به جمله مورد بحث وجود دارد که کنایه از ترک هر گونه شر و بدی به ناحق باشد مثل اینکه گاه بعضی از افراد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چنان ناراحت شده‌ایم که می‌خواهیم دست به خودکشی بزنیم و ما به آنها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خودکشی دیر نمی‌شود و هر زمان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راه اصلاح مشکلات را جستجو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مفهوم این سخن آن نیست که بعدا اقدام به خودکشی کن،بلکه کنایه از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از جاهل معادلِ پیوند با عاقل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قَطِیعَةُ الْجَاهِلِ تَعْدِلُ صِلَةَ الْعَاقِلِ</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همان گونه که از ارتباط با عقلا سود می‌گیری از جدایی با جاهلان نیز بهره‌مند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معنا جاهل و عاقل مفهوم قطیعه و صله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احتمال نیز در تفسیر این جمله وجود دارد که اگر جاهل از تو قطع پیوند کرد هرگز ناراحت مباش،زیرا به منزله این است که عاقلی با تو رابطه برقرار کند؛ از زیانش بر کنار می‌مانی و شر او از تو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این تفسیر،جاهل و عاقل جنبه فاعلی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 را از حوادث زمان ایمن بداند زمانه به او خیانت خواهد کرد و کسی که آن را بزرگ بشمارد او را خوار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أَمِنَ الزَّمَانَ خَانَهُ،وَ مَنْ أَعْظَمَهُ أَهَانَهُ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اشاره به این است که هیچ یک از نعمت‌های دنیا مورد اعتماد نیست؛پیروزی‌ها،ثروت‌ها،حسن و جمال،محبوبیت‌ها و سایر مواهب مادی در هر لحظه در معرض زوال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بر این امور اعتماد کنند ناگهان دنیا به آنها خیانت کرده و یکی را پس از دیگری از آنها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به آن می‌ماند که انسان در مسیر سیلاب خانه مجللی بنا کند که هر لحظه ممکن است سیلاب عظیمی جاری شود و خانه را در هم بکوبد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منظور از زمان در اینجا دنیا و مواهب مادی دنیاست و منظور از جمله دوم این است که دنیا در نظرش مهم باشد و برای به چنگ آوردن آن تن به هر کاری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چنین کسی خوار و بی‌مقدار و در نظرها موهون خواهد شد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نیز در تفسیر دو جمله بالا هست که منظور از زمان،اهل زمان است؛یعنی انسان نباید به همه مردم زمان خود اطمینان کند،چرا که ممکن است ناگهان از پشت به او خنجر زنند و منظور از بزرگ داشتن زمان،اهل زمان است مخصوصاً طاغوت‌ها و صاحبان قدرت که اعتماد بر آنها و بزرگ شمردنشان سبب وهن انسان می‌شود،لذا بسیاری از بزرگان و علمای گذشته،نزدیک شدن به طاغوت‌ها را خطر شمرده و افراد محترم را از قرب سلطان بر حذر داشته‌اند و اینکه در شرح حال بزرگان پیشین می‌بینیم که از فساد زمان خود شکوه داشته‌اند </w:t>
      </w:r>
    </w:p>
    <w:p>
      <w:pPr>
        <w:pStyle w:val="BookText"/>
        <w:rPr/>
      </w:pPr>
      <w:r>
        <w:rPr>
          <w:rFonts w:ascii="IRNazanin" w:hAnsi="IRNazanin" w:eastAsia="IRNazanin"/>
          <w:color w:val="111111"/>
          <w:sz w:val="28"/>
          <w:sz w:val="28"/>
          <w:szCs w:val="28"/>
          <w:rtl w:val="true"/>
          <w:lang w:bidi="fa-IR"/>
        </w:rPr>
        <w:t>منظور فساد مردم زمانشان بوده است</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در اشعار منسوب به حضرت عبدالمطلب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یَعِیبُ النَّاسُ کُلُّهُمْ زَمَاناً وَ مَا لِزَمَانِنَا عَیْبٌ سِوَانَا</w:t>
      </w:r>
    </w:p>
    <w:p>
      <w:pPr>
        <w:pStyle w:val="BookText"/>
        <w:rPr/>
      </w:pPr>
      <w:r>
        <w:rPr>
          <w:rFonts w:ascii="Amiri" w:hAnsi="Amiri" w:eastAsia="Amiri" w:cs="Amiri"/>
          <w:color w:val="111111"/>
          <w:sz w:val="28"/>
          <w:sz w:val="28"/>
          <w:szCs w:val="28"/>
          <w:rtl w:val="true"/>
          <w:lang w:bidi="ar-SA"/>
        </w:rPr>
        <w:t>نَعِیبُ زَمَانَنَا وَ الْعَیْبُ فِینَا وَلَوْ نَطَقَ الزَّمَانُ بِنَا هَجَانَا</w:t>
      </w:r>
    </w:p>
    <w:p>
      <w:pPr>
        <w:pStyle w:val="BookText"/>
        <w:rPr/>
      </w:pPr>
      <w:r>
        <w:rPr>
          <w:rFonts w:ascii="Amiri" w:hAnsi="Amiri" w:eastAsia="Amiri" w:cs="Amiri"/>
          <w:color w:val="111111"/>
          <w:sz w:val="28"/>
          <w:sz w:val="28"/>
          <w:szCs w:val="28"/>
          <w:rtl w:val="true"/>
          <w:lang w:bidi="ar-SA"/>
        </w:rPr>
        <w:t>وَ إِنَّ الذِّئْبَ یَتْرُکُ لَحْمَ ذِئْبٍ وَ یَأْکُلُ بَعْضُنَا بَعْضاً عِیَاناً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کدام زمانی را نکوهش می‌کنند در حالی که زمان ما عیبی جز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 زمان خود عیب می‌گیریم در حالی که عیب در خود ماست و اگر زمان زبان بگشاید ما را مسخره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این سخن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گرگ‌ها گوشت یکدیگر را نمی‌خورند ولی ما گوشت یکدیگر را آشکارا می‌خوریم</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این وصیّت پربارش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هر تیراندازی به هدف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مَنْ رَمَی أَصَابَ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نباید انسان توقع داشته باشد همیشه به مقصد برسد و تلاش‌هایش نتیجه بخش باشد به گونه‌ای که اگر یک‌بار به هدف نرسید مأیوس گردد یا کسانی را که مرتکب خطایی شدند و به هدف نرسیدند زیر رگبار ملامت و سرزنش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همیشه جایز الخطا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در واقع برای تسلی خاطر و تقویت اراده در مقابل بعضی از شکست‌ها و نیز برای طرد نکردن دوستان و مدیران به علت یک یا چند خطاست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محتمل است منظور آن باشد که هر تیراندازی موفق نمی‌شود به هدف بزند،بلکه تیراندازان ماهر و لایق از عهده چنین کاری برمی‌آیند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 هر دو معنا در تفسیر این جمله نیز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توصیه مبارک خود به مسأله دگرگون شدن اوضاع زمان پرداخته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حاکم تغییر پیدا کند زمانه نیز دگرگون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تَغَیَّرَ السُّلْطَانُ تَغَیَّرَ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اوضاع جامعه بر محور وضع حاکمان می‌گردد؛نه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واقعیّت برخوردار است،غالب حرکات و سکنات مردم بر محور نوع حکومت‌ها می‌چرخد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حاکمان،افرادی آگاه عدالت پیشه و باتقوا باشند،مردم به سوی تقوا و عدالت حرکت می‌کنند و اگر افرادی سودجو،ظالم، بی‌تقوا و سنگدل باشند،تمام این روحیات در جامعه منعکس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پیغمبران بزرگ الهی سعی داشتند که قبل از هر چیز حکومت عادلانه‌ای برقرار کنند تا اصلاح مردم در سایه آن میسّر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تصور می‌کنند سیاست از دیانت جداست سخت در اشتباهند،زیرا ترویج دیانت بدون اصلاح حکومت امکان پذیر نیست و به همین دلیل پیغمبر اکرم صلی الله علیه و آله در اولین فرصت دست به تشکیل حکومت اسلامی زد تا بتواند با قدرت،راه را برای تبلیغات صحیح و مؤثر اسلامی بگشاید و فرهنگ‌سازی صحیح را جانشین فرهنگ جاهلیّت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دنیای امروز که رسانه‌های عمومی با تأثیر عمیقی که در افکار مردم دارد و همچنین برنامه‌های مربوط به آموزش و پرورش از سطوح پایین تا سطح عالی در اختیار حکومت‌ها یا عناصر وابسته به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 بدون در دست داشتن این امور،جامعه را از فساد رهایی بخشید؟</w:t>
      </w:r>
    </w:p>
    <w:p>
      <w:pPr>
        <w:pStyle w:val="BookText"/>
        <w:rPr/>
      </w:pPr>
      <w:r>
        <w:rPr>
          <w:rFonts w:ascii="IRNazanin" w:hAnsi="IRNazanin" w:eastAsia="IRNazanin"/>
          <w:color w:val="111111"/>
          <w:sz w:val="28"/>
          <w:sz w:val="28"/>
          <w:szCs w:val="28"/>
          <w:rtl w:val="true"/>
          <w:lang w:bidi="fa-IR"/>
        </w:rPr>
        <w:t>از آنچه در بالا گفتیم معلوم شد که منظور از تغییر زمان،تغییر مردم جامعه است و منظور از تغییر سلطان،تغییر حالات سلطان است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صِنْفَانِ مِنْ أُمَّتِی إِذَا صَلَحَا صَلَحَتْ أُمَّتِی وَ إِذَا فَسَدَا فَسَدَتْ أُمَّتِی قِیلَ یَا رَسُولَ اللّهِ وَمَنْ هُمَا قَالَ الْفُقَهَاءُ وَ الْأُمَرَاءُ؛دو گروه از امّت من </w:t>
      </w:r>
    </w:p>
    <w:p>
      <w:pPr>
        <w:pStyle w:val="BookText"/>
        <w:rPr/>
      </w:pPr>
      <w:r>
        <w:rPr>
          <w:rFonts w:ascii="IRNazanin" w:hAnsi="IRNazanin" w:eastAsia="IRNazanin"/>
          <w:color w:val="111111"/>
          <w:sz w:val="28"/>
          <w:sz w:val="28"/>
          <w:szCs w:val="28"/>
          <w:rtl w:val="true"/>
          <w:lang w:bidi="fa-IR"/>
        </w:rPr>
        <w:t>هستند که اگر اصلاح شوند،مردم اصلاح می‌شوند و اگر فاسد بشوند مردم فاسد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حاضرن از پیغمبر اکرم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گروه کدامند؟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 حاکمان</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در بعضی از تواریخ آمده است که روزی انوشیروان کارگزاران روستاهای خود را جمع کرد و گوهر گرانبهایی در دست داشت و آن را در دست خود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خطاب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بیش از هر چیز به روستاها زیان می‌رساند و آن را به نابودی می‌کشاند؟ هر کس از شما پاسخ صحیح آن را بگوید این گوهر گرانبها را در دهانش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شدن آب و بعضی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غلبه بادهای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انوشیروان هیچ کدام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رو به وزیرش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پاسخ بگو من تصور می‌کنم عقل تو به اندازه عقل همه رعایا یا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بوذرجمهر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ویرانی و فساد آبادیها تغییر رأی سلطان درباره رعیّت و تصمیم بر ظلم و جور گرفتن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انوشیروان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این عقل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گوهر گرانبها را در دهان او قرار داد</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سفر ببین که هم‌سفرت کیست و پیش از انتخاب خانه ببین که همسایه‌ات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عَنِ الرَّفِیقِ قَبْلَ الطَّرِیقِ،وَ عَنِ الْجَارِ قَبْلَ الدَّارِ</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علیه السلام واقعیتی است که بارها مردم آن را تجربه کرده‌اند،زیرا به هنگام سفر غالبا پرده‌ها کنار می‌رود و درون اشخاص ظاهر می‌شود؛اگر هم‌سفر انسان آدمی نادرست و بی‌تقوا یا بخیل و سنگدل یا بد خلق باشد آرامش را به </w:t>
      </w:r>
    </w:p>
    <w:p>
      <w:pPr>
        <w:pStyle w:val="BookText"/>
        <w:rPr/>
      </w:pPr>
      <w:r>
        <w:rPr>
          <w:rFonts w:ascii="IRNazanin" w:hAnsi="IRNazanin" w:eastAsia="IRNazanin"/>
          <w:color w:val="111111"/>
          <w:sz w:val="28"/>
          <w:sz w:val="28"/>
          <w:szCs w:val="28"/>
          <w:rtl w:val="true"/>
          <w:lang w:bidi="fa-IR"/>
        </w:rPr>
        <w:t>کلی از او سلب می‌کند همچنین همسایگان بد سبب سلب آرامش از انسان حتی در خانه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پیغمبر اکرم صلی الله علیه و آله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اذا سافر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یسیء الی جاره فلا یصحبنا لان الجار رفیق ملازم؛آن حضرت هنگامی که مسافرت می‌کرد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همسایه‌اش بدی می‌کند با ما هم‌سفر نشود؛زیرا همسایه رفیق همیشگی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تستری در شرح نهج‌البلاغه خود از کتاب تاریخ بغداد چنین نقل می‌کند که محمد بن میمون ابی‌حمزه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معاریف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همسایه‌ای داشت که می‌خواست خانه‌اش را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می‌فروشی؟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خانه است و دو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همسایه ابی حمزه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گوش ابو حمزه رسید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بگیر و خانه‌ات را نفروش</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آخرین اندرز این بخش از وصیّت‌نامه پربار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گفتن سخنان خنده‌آور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بپرهیز،هر چند آن را از دیگری نقل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أَنْ تَذْکُرَ مِنَ الْکَلَامِ مَا یَکُونُ مُضْحِکاً،وَ إِنْ حَکَیْتَ ذَلِکَ عَنْ غَیْرِکَ</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گونه سخنان از یک سو هیبت و ابهت انسان را بر باد می‌دهد و از سویی دیگر غالباً همراه با غیبت یا استهزای فرد آبرومندی است،بنابراین هم مایه نقص انسان در دنیا هم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این سخن از خودش باشد یا به نقل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تفاوت می‌کند که غیبت یا سخریه ابداع خود انسان باشد یا حکایت از دیگری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سخن به آن معنا نیست که انسان از شوخی و مزاح مشروع بپرهیزد و خشک و عبوس در مجالس بنشیند،زیرا می‌دانیم شخص پیغمبر اکرم صلی الله علیه و آله و ائمه اهل‌بیت علیه السلام و بزرگان علما این‌گونه شوخی و مزاح مشروع را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توصیه شده در سفرها برای از بین بردن فشار مشکلات سفر مزاح بیشتر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بحر العلوم در اشعار فقهی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المزاح فی السفر اذا لم یسخط الرب و لم یجلب اذی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 مزاح بیشتر کن مشروط بر اینکه موجب خشم خدا و آزار شنوندگان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برگرفته از حدیث پیغمبر اکرم صلی الله علیه و آله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الَّتِی فِی السَّفَرِ فَبَذْلُ الزَّادِ وَ حُسْنُ الْخُلُقِ وَ الْمِزَاحُ فِی غَیْرِ الْمَعَاصِی؛مروت در سفر آن است که انسان از زاد و توشه خود به دیگران ببخشد و حسن خلق داشته باشد و مزاح خالی از معصیت کند</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کوتاه سخن اینکه این امور در حد اعتدالش نیکوست و اگر از حد اعتدال بگذرد یا موجب وهن شخصیت انسان می‌شود و مردم همچون دلقکی به او نگاه می‌کنند و یا اینکه وارد گناهانی می‌شود که خشم خدا را می‌طلبد</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انصاف داد که این نصایح بیست و هشت‌گانه که در عباراتی کوتاه و پرمعنا ایراد شده بود و هرکدام درس مهمی درباره زندگی مادی یا معنوی انسان دربر داشت،از باارزش‌ترین اندرزهاست که سزاوار است با آب طلا نوشته شود و در برابر دیدگان همگان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بر روان پاکت و سخنان پرمحتوایت ای امیر مؤمنان</w:t>
      </w:r>
      <w:r>
        <w:rPr>
          <w:rFonts w:eastAsia="IRNazanin" w:cs="IRNazanin"/>
          <w:color w:val="111111"/>
          <w:sz w:val="28"/>
          <w:szCs w:val="28"/>
          <w:rtl w:val="true"/>
          <w:lang w:bidi="fa-IR"/>
        </w:rPr>
        <w:t xml:space="preserve">. </w:t>
      </w:r>
      <w:bookmarkStart w:id="1195" w:name="pg13956_167154"/>
    </w:p>
    <w:p>
      <w:pPr>
        <w:pStyle w:val="Heading3"/>
        <w:numPr>
          <w:ilvl w:val="2"/>
          <w:numId w:val="1"/>
        </w:numPr>
        <w:rPr/>
      </w:pPr>
      <w:bookmarkStart w:id="1196" w:name="__RefHeading___Toc901159_3381743652"/>
      <w:bookmarkStart w:id="1197" w:name="_Toc448"/>
      <w:bookmarkEnd w:id="1195"/>
      <w:bookmarkEnd w:id="1196"/>
      <w:r>
        <w:rPr>
          <w:rtl w:val="true"/>
        </w:rPr>
        <w:t>بخش بیست و هشتم</w:t>
      </w:r>
      <w:bookmarkEnd w:id="1197"/>
    </w:p>
    <w:p>
      <w:pPr>
        <w:pStyle w:val="Heading4"/>
        <w:numPr>
          <w:ilvl w:val="3"/>
          <w:numId w:val="1"/>
        </w:numPr>
        <w:rPr/>
      </w:pPr>
      <w:bookmarkStart w:id="1198" w:name="__RefHeading___Toc901161_3381743652"/>
      <w:bookmarkStart w:id="1199" w:name="_Toc449"/>
      <w:bookmarkEnd w:id="1198"/>
      <w:r>
        <w:rPr>
          <w:rtl w:val="true"/>
        </w:rPr>
        <w:t>اشاره</w:t>
      </w:r>
      <w:bookmarkEnd w:id="1199"/>
    </w:p>
    <w:p>
      <w:pPr>
        <w:pStyle w:val="BookText"/>
        <w:rPr/>
      </w:pPr>
      <w:r>
        <w:rPr>
          <w:rFonts w:ascii="Amiri" w:hAnsi="Amiri" w:eastAsia="Amiri" w:cs="Amiri"/>
          <w:color w:val="111111"/>
          <w:sz w:val="28"/>
          <w:sz w:val="28"/>
          <w:szCs w:val="28"/>
          <w:rtl w:val="true"/>
          <w:lang w:bidi="ar-SA"/>
        </w:rPr>
        <w:t>وَ إِیَّاکَ وَ مُشَاوَرَةَ النِّسَاءِ فَإِنَّ رَأْیَهُنَّ إِلَی أَفْنٍ،وَ عَزْمَهُنَّ إِلَی 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اکْفُفْ عَلَیْهِنَّ مِنْ أَبْصَارِهِنَّ بِحِجَابِکَ إِیَّاهُنَّ،فَإِنَّ شِدَّةَ الْحِجَابِ أَبْقَی عَلَیْهِنَّ،وَ لَیْسَ خُرُوجُهُنَّ بِأَشَدَّ مِنْ إِدْخَالِکَ مَنْ لَا یُوثَقُ بِهِ عَلَیْهِنَّ،وَ إِنِ اسْتَطَعْتَ أَلَّا یَعْرِفْنَ غَیْرَکَ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تُمَلِّکِ الْمَرْأَةَ مِنْ أَمْرِهَا مَا جَاوَزَ نَفْسَهَا،فَإِنَّ الْمَرْأَةَ رَیْحَانَةٌ، لَیْسَتْ بِقَهْرَمَانَةٍ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تَعْدُ بِکَرَامَتِهَا نَفْسَهَا،وَ لَا تُطْمِعْهَا فِی أَنْ تَشْفَعَ لِغَیْرِهَا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إِیَّاکَ وَ التَّغَایُرَ فِی غَیْرِ مَوْضِعِ غَیْرَةٍ،فَإِنَّ ذَلِکَ یَدْعُو الصَّحِیحَةَ إِلَی السَّقَمِ وَ الْبَرِیئَةَ إِلَی الرِّیَبِ</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901163_3381743652"/>
      <w:bookmarkStart w:id="1201" w:name="_Toc450"/>
      <w:bookmarkEnd w:id="1200"/>
      <w:r>
        <w:rPr>
          <w:rtl w:val="true"/>
        </w:rPr>
        <w:t>ترجمه</w:t>
      </w:r>
      <w:bookmarkEnd w:id="1201"/>
    </w:p>
    <w:p>
      <w:pPr>
        <w:pStyle w:val="BookText"/>
        <w:rPr/>
      </w:pPr>
      <w:r>
        <w:rPr>
          <w:rFonts w:ascii="IRNazanin" w:hAnsi="IRNazanin" w:eastAsia="IRNazanin"/>
          <w:color w:val="111111"/>
          <w:sz w:val="28"/>
          <w:sz w:val="28"/>
          <w:szCs w:val="28"/>
          <w:rtl w:val="true"/>
          <w:lang w:bidi="fa-IR"/>
        </w:rPr>
        <w:t xml:space="preserve">از مشاوره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رأی آنها ناقص و تصمیمشان سست است و از طریق حجاب،دیده آنها را از دیدن مردان بیگانه باز دار،زیرا تأکید بر حجاب،آنها را سالم‌تر و پاک‌تر نگاه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غیر مطمئن را بر آنها وارد نکن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آنها بدتر از آن نیست که افراد غیر مطمئن را به آنها راه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بتوانی که آنها غیر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نشناسند چنین کن و به زن بیش از کارهای خودش را وامگذار زیرا او همچون شاخه گل است نه قهرمان و مسلط بر امور</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احترام او،دیگری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مکن و احترامش را به حدی نگه دار که او را به این فکر نیندازد که برای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حذر باش از اینکه در جایی که نباید غیرت به خرج دهی،اظهار غیرت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تو به سوء ظن ناروا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غیرت بی‌جا و سوء ظن نادرست زن پاک‌دامن را به ناپاکی،و بی‌گناه را به آلودگی‌ها سوق می‌دهد</w:t>
      </w:r>
      <w:r>
        <w:rPr>
          <w:rFonts w:eastAsia="IRNazanin" w:cs="IRNazanin"/>
          <w:color w:val="111111"/>
          <w:sz w:val="28"/>
          <w:szCs w:val="28"/>
          <w:rtl w:val="true"/>
          <w:lang w:bidi="fa-IR"/>
        </w:rPr>
        <w:t xml:space="preserve">. </w:t>
      </w:r>
      <w:bookmarkStart w:id="1202" w:name="pg13956_167155"/>
    </w:p>
    <w:p>
      <w:pPr>
        <w:pStyle w:val="Heading4"/>
        <w:numPr>
          <w:ilvl w:val="3"/>
          <w:numId w:val="1"/>
        </w:numPr>
        <w:rPr/>
      </w:pPr>
      <w:bookmarkStart w:id="1203" w:name="__RefHeading___Toc901165_3381743652"/>
      <w:bookmarkStart w:id="1204" w:name="_Toc451"/>
      <w:bookmarkEnd w:id="1202"/>
      <w:bookmarkEnd w:id="1203"/>
      <w:r>
        <w:rPr>
          <w:rtl w:val="true"/>
        </w:rPr>
        <w:t>شرح و تفسیر</w:t>
      </w:r>
      <w:r>
        <w:rPr>
          <w:rtl w:val="true"/>
        </w:rPr>
        <w:t xml:space="preserve">: </w:t>
      </w:r>
      <w:r>
        <w:rPr>
          <w:rtl w:val="true"/>
        </w:rPr>
        <w:t>رفتار حکیمانه و عادلانه با زن</w:t>
      </w:r>
      <w:bookmarkEnd w:id="1204"/>
    </w:p>
    <w:p>
      <w:pPr>
        <w:pStyle w:val="BookText"/>
        <w:rPr/>
      </w:pPr>
      <w:r>
        <w:rPr>
          <w:rFonts w:ascii="IRNazanin" w:hAnsi="IRNazanin" w:eastAsia="IRNazanin"/>
          <w:color w:val="111111"/>
          <w:sz w:val="28"/>
          <w:sz w:val="28"/>
          <w:szCs w:val="28"/>
          <w:rtl w:val="true"/>
          <w:lang w:bidi="fa-IR"/>
        </w:rPr>
        <w:t>رفتار حکیمانه و عادلانه با زن</w:t>
      </w:r>
    </w:p>
    <w:p>
      <w:pPr>
        <w:pStyle w:val="BookText"/>
        <w:rPr/>
      </w:pPr>
      <w:r>
        <w:rPr>
          <w:rFonts w:ascii="IRNazanin" w:hAnsi="IRNazanin" w:eastAsia="IRNazanin"/>
          <w:color w:val="111111"/>
          <w:sz w:val="28"/>
          <w:sz w:val="28"/>
          <w:szCs w:val="28"/>
          <w:rtl w:val="true"/>
          <w:lang w:bidi="fa-IR"/>
        </w:rPr>
        <w:t>در بیست و هشتمین بخش از این وصیّت‌نامه تاریخی،امام علیه السلام به مسائل مربوط به زنان می‌پردازد و دستورات هشت‌گانه‌ای را در این زمینه به فرزندش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مشاوره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رأی آنها ناقص و تصمیمشان سست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مُشَاوَرَةَ النِّسَاءِ فَإِنَّ رَأْیَهُنَّ إِلَی أَفْنٍ </w:t>
      </w:r>
      <w:r>
        <w:rPr>
          <w:rStyle w:val="FootnoteAnchor"/>
          <w:rtl w:val="true"/>
        </w:rPr>
        <w:footnoteReference w:id="840"/>
      </w:r>
      <w:r>
        <w:rPr>
          <w:rFonts w:ascii="Amiri" w:hAnsi="Amiri" w:eastAsia="Amiri" w:cs="Amiri"/>
          <w:color w:val="111111"/>
          <w:sz w:val="28"/>
          <w:sz w:val="28"/>
          <w:szCs w:val="28"/>
          <w:rtl w:val="true"/>
          <w:lang w:bidi="ar-SA"/>
        </w:rPr>
        <w:t>،و عَزْمَهُنَّ إِلَی 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در اثنای این نصایح هفتگانه علتی بیان کرده که می‌تواند به تمام سؤالاتی که امروز پیرامون این دستورات مطرح می‌شود،پاسخ گوید،حضرت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زن همچون شاخه گل است نه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چنین موجود لطیفی نمی‌تواند در مسائل مهم طرف مشورت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هر حکم عامی استثنائاتی دارد و در این مورد نیز زنانی را استثنا می‌توان یافت که در عزم و اراده و رأی،با مردان صاحب‌نظر برابری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علاوه،می‌دانیم که مسائل احساسی و عاطفی بر زنان غلبه دارد و همین امر در مقام مشاوره با آنها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دومین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طریق حجاب،دیده آنها را از دیدن مردان بیگانه باز دار زیرا تأکید بر حجاب،آنها را سالم‌تر و پاک‌تر نگاه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اکْفُفْ عَلَیْهِنَّ مِنْ أَبْصَارِهِنَّ بِحِجَابِکَ إِیَّاهُنَّ،فَإِنَّ شِدَّةَ الْحِجَابِ أَبْقَی عَلَیْهِنَّ</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شبیه دستوری است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لِلْمُؤْمِناتِ یَغْضُضْنَ مِنْ أَبْصارِهِنَّ وَ یَحْفَظْنَ فُرُوجَهُنَّ ؛و به زنان با ایمان بگو چشمهای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بی‌عفتی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نشان می‌دهد که بر خلاف تصور بسیاری از مردم،همه فتنه‌ها از ناحیه نگاه مردان به زنان نیست،بلکه بسیاری از آنها به سبب نگاه زنان به مردان و وسوسه‌های آنهاست که امام علیه السلام برای جلوگیری از آن دستور می‌دهد آنها را در حجاب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قبح نیز همه زنان را شامل نمی‌شود بلکه زنان بی‌بند و بار یا ضعیف الایمان را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سومین توصیه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غیر مطمئن را بر آنها وارد نکن،زیرا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بیرون رفتن آنها بدتر از آن نیست که افراد غیر مطمئن را به آنها راه دهی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خُرُوجُهُنَّ بِأَشَدَّ مِنْ إِدْخَالِکَ مَنْ لَا یُوثَقُ بِهِ عَلَیْهِنَّ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چهارمین توصیه که در واقع تکمیل توصیه قبل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بتوانی که آنها غیر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نشناسند چنین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 أَلَّا یَعْرِفْنَ غَیْرَکَ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اینکه هر چه می‌خواهند،تنها از تو بخواهند،حتی اگر خواسته‌ای از دیگران داشته باشند،به وسیله تو باشد و عملا رابطه آنها را با دیگران که در بسیاری از موارد مبدل به رابطه فاسدی می‌شود قطع کن و رابطه او را با خودت در همه جا محکم و استوار دار و به این ترتیب هم خواسته‌هایشان انجام شود و هم رابطه‌های مفسده انگیز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پنجمین دستور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 بیش از کارهای خودش را وا مگذار،زیرا او همچون شاخه گل است نه قهرمان و مسلط بر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تُمَلِّکِ الْمَرْأَةَ مِنْ أَمْرِهَا مَا جَاوَزَ نَفْسَهَا،فَإِنَّ الْمَرْأَةَ رَیْحَانَةٌ،وَ لَیْسَتْ بِقَهْرَمَانَةٍ</w:t>
      </w:r>
      <w:r>
        <w:rPr>
          <w:rFonts w:eastAsia="IRNazanin" w:cs="IRNazanin"/>
          <w:color w:val="111111"/>
          <w:sz w:val="28"/>
          <w:szCs w:val="28"/>
          <w:rtl w:val="true"/>
          <w:lang w:bidi="fa-IR"/>
        </w:rPr>
        <w:t xml:space="preserve">). </w:t>
      </w:r>
      <w:r>
        <w:rPr>
          <w:rStyle w:val="FootnoteAnchor"/>
          <w:rtl w:val="true"/>
        </w:rPr>
        <w:footnoteReference w:id="841"/>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زنان به علت داشتن جنبه‌های عاطفی و لطافت روحی </w:t>
      </w:r>
    </w:p>
    <w:p>
      <w:pPr>
        <w:pStyle w:val="BookText"/>
        <w:rPr/>
      </w:pPr>
      <w:r>
        <w:rPr>
          <w:rFonts w:ascii="IRNazanin" w:hAnsi="IRNazanin" w:eastAsia="IRNazanin"/>
          <w:color w:val="111111"/>
          <w:sz w:val="28"/>
          <w:sz w:val="28"/>
          <w:szCs w:val="28"/>
          <w:rtl w:val="true"/>
          <w:lang w:bidi="fa-IR"/>
        </w:rPr>
        <w:t>نمی‌توانند عهده‌دار امور خشن شوند و مدیریت‌های سخت را بر عهده گیرند، بنابراین آنها در محدوده امور مربوط به خویش باید فعالیت کنند نه امور مربوط به دیگران مخصوصاً پست‌های حساس و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علتی را که امام علیه السلام برای این دستور و دستورات مشابه آن بیان فرموده،علت بسیار حساب شده‌ای است که با ساختمان روح و جسم زنان سازگار است،هر چند بعضی از غرب‌زده‌ها در سخن،حاضر به پذیرش این معنا نیستند؛ولی در عمل، سعی دارند آن را پیاده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مغرب زمین که سال‌های طولانی است شعار مساوات زنان با مردان را می‌دهند در عمل طور دیگری رفتار می‌کنند به گونه‌ای که کمتر زنی می‌تواند به پست‌های حساس دست یابد و نسبت آنها که توفیق بر این کار پیدا می‌کنند به کسانی که نمی‌توانند شاید به پنج درصد هم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رعایت عدالت در میان زنان و مردان و رفع تبعیض ناروا گر چه یک واقعیّت است؛اما نمی‌توان قوانین را طوری تنظیم کرد که با واقعیّت‌های عامل تکوین در تضاد باشد و شعارهایی که این تضاد را پرورش می‌دهد شعارهایی است ریاکارانه و دروغین که هرگز به واقعیّت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توصیه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احترام او،دیگری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تَعْدُ </w:t>
      </w:r>
      <w:r>
        <w:rPr>
          <w:rStyle w:val="FootnoteAnchor"/>
          <w:rtl w:val="true"/>
        </w:rPr>
        <w:footnoteReference w:id="842"/>
      </w:r>
      <w:r>
        <w:rPr>
          <w:rFonts w:ascii="Amiri" w:hAnsi="Amiri" w:eastAsia="Amiri" w:cs="Amiri"/>
          <w:color w:val="111111"/>
          <w:sz w:val="28"/>
          <w:sz w:val="28"/>
          <w:szCs w:val="28"/>
          <w:rtl w:val="true"/>
          <w:lang w:bidi="ar-SA"/>
        </w:rPr>
        <w:t>بِکَرَامَتِهَا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اشاره به اینکه هر گاه برای او این و آن را اکرام کنی ممکن است رابطه‌ای عاطفی بین آنها پیدا شود،رابطه‌ای که در آینده ممکن است منشأ فسادی گردد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هفتمین توصیه که بی ارتباط با توصیه قبل نیست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احترامش را به حدی نگه دار که او را به این فکر نیندازد که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تُطْمِعْهَا فِی أَنْ تَشْفَعَ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گونه شفاعت‌ها نیز می‌تواند منشأ رابطه عاطفی گردد و ضرر و زیان آن قابل انکار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اینکه احترامات زن باید محفوظ باشد؛ولی در حد خودش و از آنها به دیگران تجاوز نکند خواه به صورت قبول شفاعت باشد و یا بدون شفاعت؛زیرا از نظر روانی آثار منفی در آنها می‌گذارد و آنها را تشویق به ارتباط با دیگران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شارحان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 بِکَرَامَتِهَا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بیش از حد آنها را احترام نکن و در تکریمشان اندازه نگه دار؛ولی این تفسیر با ترکیب این جمله و کلمات آن سازگار نیست و ظاهر همان است که در بالا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توصیه این بخش از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حذر باش از اینکه در جایی که نباید غیرت به خرج دهی اظهار غیرت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سوء ظن ناروا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غیرت بی‌جا و سوء ظن نادرست،زن پاک دامن را به ناپاکی و بی‌گناه را به آلودگی‌ها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إِیَّاکَ وَ التَّغَایُرَ </w:t>
      </w:r>
      <w:r>
        <w:rPr>
          <w:rStyle w:val="FootnoteAnchor"/>
          <w:rtl w:val="true"/>
        </w:rPr>
        <w:footnoteReference w:id="843"/>
      </w:r>
      <w:r>
        <w:rPr>
          <w:rFonts w:ascii="Amiri" w:hAnsi="Amiri" w:eastAsia="Amiri" w:cs="Amiri"/>
          <w:color w:val="111111"/>
          <w:sz w:val="28"/>
          <w:sz w:val="28"/>
          <w:szCs w:val="28"/>
          <w:rtl w:val="true"/>
          <w:lang w:bidi="ar-SA"/>
        </w:rPr>
        <w:t>فِی غَیْرِ مَوْضِعِ غَیْرَةٍ،فَإِنَّ ذَلِکَ یَدْعُو الصَّحِیحَةَ إِلَی السَّقَمِ،وَ الْبَرِیئَةَ إِلَی الرِّیَبِ</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شک نیست که هر کسی به ویژه زنان برای حفظ آبروی خود دست به کارهای خلاف نمی‌زنند؛ولی اگر نزدیکان و همسران آنان با غیرت‌های بی‌مورد و سوء ظن‌های ناروا آنها را متهم کنند این پرده دریده می‌شود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ما را بی‌جهت رسوا کرده‌اند چه ضرورتی دارد که دیگر در پاکی خود بکوشیم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هر آنچه بادا باد</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تنها درباره زنان صادق نیست،بلکه درباره فرزندان،همکاران، خدمتکاران و دوستان نیز جاری است که همیشه سوء ظن‌های ناروا سبب تشویق به آلودگی‌ها می‌شود و راه را برای فساد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در حد اعتدال خوب است حتی غیرت و تعصب برای حفظ ارزش‌ها</w:t>
      </w:r>
      <w:r>
        <w:rPr>
          <w:rFonts w:eastAsia="IRNazanin" w:cs="IRNazanin"/>
          <w:color w:val="111111"/>
          <w:sz w:val="28"/>
          <w:szCs w:val="28"/>
          <w:rtl w:val="true"/>
          <w:lang w:bidi="fa-IR"/>
        </w:rPr>
        <w:t xml:space="preserve">. </w:t>
      </w:r>
      <w:bookmarkStart w:id="1205" w:name="pg13956_167159"/>
    </w:p>
    <w:p>
      <w:pPr>
        <w:pStyle w:val="Heading4"/>
        <w:numPr>
          <w:ilvl w:val="3"/>
          <w:numId w:val="1"/>
        </w:numPr>
        <w:rPr/>
      </w:pPr>
      <w:bookmarkStart w:id="1206" w:name="__RefHeading___Toc901167_3381743652"/>
      <w:bookmarkStart w:id="1207" w:name="_Toc452"/>
      <w:bookmarkEnd w:id="1205"/>
      <w:bookmarkEnd w:id="1206"/>
      <w:r>
        <w:rPr>
          <w:rtl w:val="true"/>
        </w:rPr>
        <w:t>نکته</w:t>
      </w:r>
      <w:r>
        <w:rPr>
          <w:rtl w:val="true"/>
        </w:rPr>
        <w:t xml:space="preserve">: </w:t>
      </w:r>
      <w:r>
        <w:rPr>
          <w:rtl w:val="true"/>
        </w:rPr>
        <w:t>موقعیت اجتماعی زنان</w:t>
      </w:r>
      <w:bookmarkEnd w:id="1207"/>
    </w:p>
    <w:p>
      <w:pPr>
        <w:pStyle w:val="BookText"/>
        <w:rPr/>
      </w:pPr>
      <w:r>
        <w:rPr>
          <w:rFonts w:ascii="IRNazanin" w:hAnsi="IRNazanin" w:eastAsia="IRNazanin"/>
          <w:color w:val="111111"/>
          <w:sz w:val="28"/>
          <w:sz w:val="28"/>
          <w:szCs w:val="28"/>
          <w:rtl w:val="true"/>
          <w:lang w:bidi="fa-IR"/>
        </w:rPr>
        <w:t>موقعیت اجتماعی زنان</w:t>
      </w:r>
    </w:p>
    <w:p>
      <w:pPr>
        <w:pStyle w:val="BookText"/>
        <w:rPr/>
      </w:pPr>
      <w:r>
        <w:rPr>
          <w:rFonts w:ascii="IRNazanin" w:hAnsi="IRNazanin" w:eastAsia="IRNazanin"/>
          <w:color w:val="111111"/>
          <w:sz w:val="28"/>
          <w:sz w:val="28"/>
          <w:szCs w:val="28"/>
          <w:rtl w:val="true"/>
          <w:lang w:bidi="fa-IR"/>
        </w:rPr>
        <w:t>در اینجا لازم است به دو موضوع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امروز شعارهای زیادی در مورد مساوات زن و مرد طنین انداز است و کنوانسیون‌های جهانی نیز آن را روز به روز داغ‌تر می‌کند که مطلقاً هیچ تفاوتی بین این دو جنس نیست،بنابراین هر دو می‌توانند بدون هیچ گونه تفاوت مسئولیت‌های اجتماعی را بر عهده بگیرند؛خواه مسأله قضاوت باشد یا فرماندهی لشکر و اداره جنگ و خواه سفرهای فضایی،یا کاوش‌های اعماق دریاها و خلاصه مدیریت‌ها در تمام 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نهایت تعجب هنگامی که وارد مرحله عمل می‌شوند تفاوت‌ها کاملا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مدیریت‌ها را در سطوح بالا و میانه غالبا جز در موارد بسیار محدود و معدود در اختیار گرفته‌اند و به زنان اجازه ورود در این میدان‌ها را نمی‌دهند و در کشورهای اروپایی و آمریکایی نیز مطلب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سؤال می‌شود که این تناقض در قول و عمل از کجاست،پاسخی برای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تناقض زاییده تفاوت واقعیّت‌ها با شعارهاست که در جهان امروز همه جا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آرای زنان در انتخابات سیاسی و خاموش کردن اعتراض‌های آنها شعار مساوات را هر چه داغ‌تر سر می‌دهند؛ولی در مرحله عمل این واقعیّت را پذیرفته‌اند که ساختمان روح و جسم زنان با مردان متفاوت است و هر کدام برای مسئولیتی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انسانند و هر دو صاحب حقوق فردی و اجتماعی؛اما اینکه بگوییم هر دو یک جور فکر می‌کنند و قابلیت برای هر کاری را دارند اشتباه بزرگی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الکسیس کارل،فیزیولوژیک و جراح زیست‌شناس معروف فرانسوی که کتابهایی با شهرت جهانی دارد در کتاب معروف خود انسان موجود ناشناخته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به حکم قانون خلقت متفاوت آفریده شده‌اند و این اختلاف و تفاوت‌ها وظایف و حقوق آنها را متفاوت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علت عدم توجّه به این نکته اصلی و مهم،طرفداران نهضت آزادی زنان فکر می‌کنند که هر دو جنس می‌توانند یکسان تعلیم و تربیت یابند و مشاغل و اختیارات و مسئولیت‌های یکسانی به عهده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حقیقت از جهات زیادی با مرد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یکایک سلول‌های بدن همچنین دستگاه‌های عضوی مخصوصاً سلسله عصبی نشانه جنس او را بر روی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فیزیولوژی نیز همانند قوانین جهان ستارگان و آسمان‌ها سخت و غیر قابل تغییرند و ممکن نیست تمایلات انسانی در آنها تغییری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مجبوریم آنها را آن طور که هست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طور که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سخن را با این جمله پایان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باید به سمت مواهب طبیعی خود و مسیر سرشت خاص خویش بدون تقلید کورکورانه از مردان بکوشند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ایشان در راه تکامل بشریت بسیار بیشتر از مردهاست و نبایست آن را سرسری گیرند و رها کنند</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در سال هزار و نهصد و نود و پنج میلادی ده‌ها هزار تن از اعضای سازمان‌های دولتی و غیر دولتی در پکن گرد هم آمدند تا سندی را که بر اساس کنوانسیون محو کلیه اشکال تبعیض بر ضد زنان قبلاً تنظیم شده بود امضا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مواد آن به قدری نادرست بود که مورد اعتراض سازمان‌ها و گروه‌های مختلف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افرادی که به اعتراض جلسه را ترک کردند خانم شارون هیر نماینده پارلمان کانادا و رییس هیأت کانادایی شرکت کننده در آن جلسه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برخاست و خطاب به خبرنگاران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مورد نظر سند پکن برای زنان تساوی به ارمغان نخواهد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اولین پرواز به وطنم باز </w:t>
      </w:r>
    </w:p>
    <w:p>
      <w:pPr>
        <w:pStyle w:val="BookText"/>
        <w:rPr/>
      </w:pPr>
      <w:r>
        <w:rPr>
          <w:rFonts w:ascii="IRNazanin" w:hAnsi="IRNazanin" w:eastAsia="IRNazanin"/>
          <w:color w:val="111111"/>
          <w:sz w:val="28"/>
          <w:sz w:val="28"/>
          <w:szCs w:val="28"/>
          <w:rtl w:val="true"/>
          <w:lang w:bidi="fa-IR"/>
        </w:rPr>
        <w:t xml:space="preserve">می‌گردم و سعی می‌کنم تفاوت بین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مسئولیت‌های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کنم همان گونه که این تفاوت در خلقت وجود دارد،چون این تفاوت‌هاست که ما را حفظ خواهد کرد</w:t>
      </w:r>
      <w:r>
        <w:rPr>
          <w:rFonts w:eastAsia="IRNazanin" w:cs="IRNazanin"/>
          <w:color w:val="111111"/>
          <w:sz w:val="28"/>
          <w:szCs w:val="28"/>
          <w:rtl w:val="true"/>
          <w:lang w:bidi="fa-IR"/>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شرح این مسأله از عهده بحث کوتاه و فشرده ما خارج است،کافی است اجمالا بگوییم که این شعارها نه تنها مشکلی را از زنان جهان حل نکرده بلکه آثار مخربی نیز داشته است</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بنابراین باید واقعیّت‌های مربوط به این دو جنس را دور از شعارهای تو خالی بپذیریم و بر اساس آن برنامه ریزی کنیم و هر یک را در جایگاه شایسته اجتماعی خود قرار دهیم بی آنکه کمترین ظلم و ستم یا تحقیر در حق زنان روا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کلمات مولا علی علیه السلام در این وصیّت‌نامه و در بعضی خطبه‌های دیگر و کلمات قصار وارد شده مورد بحث و گفتگو از ناحیه بعضی قرار گرفته که آیا مفهوم این نامه‌ها و خطبه‌ها زن ستیزی نیست؟ ولی هر گاه ما به شأن ورود این خطبه‌ها و مسائل تاریخی مقارن آن بنگریم خواهیم دانست که این تعبیرات هرگز درباره همه زنان نیست،بلکه اشاره به گروه خاصی دارد که سرچشمه مفاسدی در درون خانواده یا داخل اجتماع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توجّه به اینکه بخشی از سخنان مولا علی علیه السلام در این باره بعد از جنگ جمل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 جنگ جمل،همان جنگی که بنا به روایتی هفده هزار قربانی از مسلمانان گرفت زن بود که آتش‌افزور یا یکی از آتش افروزان جنگ هم او بود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نظر مولا به این گونه زنان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سخنان مولا به صورت موجبه کلیه نیست،بلکه موجبه جزئیه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این سخن دیدگاه قرآن نسبت به زنان است که به عنوان نمونه به آیات ذیل اشاره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 ؛و از نشانه‌های خدا اینکه همسرانی از جنس خودتان برای شما آفرید تا در کنار آنان آرامش یابید و در میانتان محبّت و رحمت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در این نشانه‌هایی است برای گروهی که تفکر می‌کنند</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اگر همه آنها نواقص العقول یا شر و بد باشند این آرامش از کجا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لَکُمْ وَ أَنْتُمْ لِباسٌ لَهُنَّ ؛آنها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xml:space="preserve">)». </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هر گاه همه آنها دارای صفات منفی باشند چگونه می‌توانند سبب زینت همسرانشان و مایه حفظ آنها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ذَکَرٍ أَوْ أُنْثی وَ هُوَ مُؤْمِنٌ فَلَنُحْیِیَنَّهُ حَیاةً طَیِّبَةً وَ لَنَجْزِیَنَّهُمْ أَجْرَهُمْ بِأَحْسَنِ ما کانُوا یَعْمَلُونَ ؛هر کس کار شایسته‌ای انجام دهد خواه مرد باشد یا زن در حالی که مؤمن است به طور مسلم او را حیات پاکیزه‌ای می‌بخشیم و پاداش آنها را مطابق بهترین اعمالی که انجام می‌دادند،خواهیم داد</w:t>
      </w:r>
      <w:r>
        <w:rPr>
          <w:rFonts w:eastAsia="IRNazanin" w:cs="IRNazanin"/>
          <w:color w:val="111111"/>
          <w:sz w:val="28"/>
          <w:szCs w:val="28"/>
          <w:rtl w:val="true"/>
          <w:lang w:bidi="fa-IR"/>
        </w:rPr>
        <w:t xml:space="preserve">». </w:t>
      </w:r>
      <w:r>
        <w:rPr>
          <w:rStyle w:val="FootnoteAnchor"/>
          <w:rtl w:val="true"/>
        </w:rPr>
        <w:footnoteReference w:id="850"/>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احزاب،ده گروه از مؤمنان صالح العمل و زنان صالحه را در کنار هم قرار داده و در پایان به همه وعده اجر عظیم می‌دهد،می‌فرماید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w:t>
      </w:r>
    </w:p>
    <w:p>
      <w:pPr>
        <w:pStyle w:val="BookText"/>
        <w:rPr/>
      </w:pPr>
      <w:r>
        <w:rPr>
          <w:rFonts w:ascii="Amiri" w:hAnsi="Amiri" w:eastAsia="Amiri" w:cs="Amiri"/>
          <w:color w:val="111111"/>
          <w:sz w:val="28"/>
          <w:sz w:val="28"/>
          <w:szCs w:val="28"/>
          <w:rtl w:val="true"/>
          <w:lang w:bidi="ar-SA"/>
        </w:rPr>
        <w:t xml:space="preserve">وَ الصّائِمِینَ وَ الصّائِماتِ وَ الْحافِظِینَ فُرُوجَهُمْ وَ الْحافِظاتِ وَ الذّاکِرِینَ اللّهَ کَثِیراً وَ الذّاکِراتِ أَعَدَّ اللّهُ لَهُمْ مَغْفِرَةً وَ أَجْراً عَظِیماً </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بحث بسیار است که ذکر همه آنها ما را از کیفیت بحث‌های مربوط به نکته‌ها خارج می‌کند؛ولی برای حسن ختام به کلام خود مولا علیه السلام باز می‌گردیم که در همین بخش از وصیّت‌نامه‌اش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المرأة ریحانة و لیست بقهرمانة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گل و ریحان در حد ذات خود مزایای فراوانی دارد؛هم مایه آرامش خاطر است و هم زینت و هم فواید فراوان دیگر؛ولی در عین حال موجودی است لطیف که اگر از آن مراقبت کافی نشود پژمرده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جمله اشاره به آن است که در آنها جنبه احساس و عواطف برتری دارد در حالی که در مردان خرد بر عواطف ترجیح دارد و البته هنگامی که این دو با این دو ویژگی با هم بیامیزند نظام خانواده تأمین می‌شود</w:t>
      </w:r>
      <w:r>
        <w:rPr>
          <w:rFonts w:eastAsia="IRNazanin" w:cs="IRNazanin"/>
          <w:color w:val="111111"/>
          <w:sz w:val="28"/>
          <w:szCs w:val="28"/>
          <w:rtl w:val="true"/>
          <w:lang w:bidi="fa-IR"/>
        </w:rPr>
        <w:t xml:space="preserve">. </w:t>
      </w:r>
      <w:bookmarkStart w:id="1208" w:name="pg13956_167164"/>
    </w:p>
    <w:p>
      <w:pPr>
        <w:pStyle w:val="Heading3"/>
        <w:numPr>
          <w:ilvl w:val="2"/>
          <w:numId w:val="1"/>
        </w:numPr>
        <w:rPr/>
      </w:pPr>
      <w:bookmarkStart w:id="1209" w:name="__RefHeading___Toc901169_3381743652"/>
      <w:bookmarkStart w:id="1210" w:name="_Toc453"/>
      <w:bookmarkEnd w:id="1208"/>
      <w:bookmarkEnd w:id="1209"/>
      <w:r>
        <w:rPr>
          <w:rtl w:val="true"/>
        </w:rPr>
        <w:t>بخش بیست و نهم</w:t>
      </w:r>
      <w:bookmarkEnd w:id="1210"/>
    </w:p>
    <w:p>
      <w:pPr>
        <w:pStyle w:val="Heading4"/>
        <w:numPr>
          <w:ilvl w:val="3"/>
          <w:numId w:val="1"/>
        </w:numPr>
        <w:rPr/>
      </w:pPr>
      <w:bookmarkStart w:id="1211" w:name="__RefHeading___Toc901171_3381743652"/>
      <w:bookmarkStart w:id="1212" w:name="_Toc454"/>
      <w:bookmarkEnd w:id="1211"/>
      <w:r>
        <w:rPr>
          <w:rtl w:val="true"/>
        </w:rPr>
        <w:t>اشاره</w:t>
      </w:r>
      <w:bookmarkEnd w:id="1212"/>
    </w:p>
    <w:p>
      <w:pPr>
        <w:pStyle w:val="BookText"/>
        <w:rPr/>
      </w:pPr>
      <w:r>
        <w:rPr>
          <w:rFonts w:ascii="Amiri" w:hAnsi="Amiri" w:eastAsia="Amiri" w:cs="Amiri"/>
          <w:color w:val="111111"/>
          <w:sz w:val="28"/>
          <w:sz w:val="28"/>
          <w:szCs w:val="28"/>
          <w:rtl w:val="true"/>
          <w:lang w:bidi="ar-SA"/>
        </w:rPr>
        <w:t>وَ اجْعَلْ لِکُلِّ إِنْسَانٍ مِنْ خَدَمِکَ عَمَلاً تَأْخُذُهُ بِهِ،فَإِنَّهُ أَحْرَی أَلَّا یَتَوَاکَلُوا فِی خِدْمَتِکَ وَ أَکْرِمْ عَشِیرَتَکَ،فَإِنَّهُمْ جَنَاحُکَ الَّذِی بِهِ تَطِیرُ،وَ أَصْلُکَ الَّذِی إِلَیْهِ تَصِیرُ،وَ یَدُکَ الَّتِی بِهَا تَصُولُ</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901173_3381743652"/>
      <w:bookmarkStart w:id="1214" w:name="_Toc455"/>
      <w:bookmarkEnd w:id="1213"/>
      <w:r>
        <w:rPr>
          <w:rtl w:val="true"/>
        </w:rPr>
        <w:t>ترجمه</w:t>
      </w:r>
      <w:bookmarkEnd w:id="1214"/>
    </w:p>
    <w:p>
      <w:pPr>
        <w:pStyle w:val="BookText"/>
        <w:rPr/>
      </w:pPr>
      <w:r>
        <w:rPr>
          <w:rFonts w:ascii="IRNazanin" w:hAnsi="IRNazanin" w:eastAsia="IRNazanin"/>
          <w:color w:val="111111"/>
          <w:sz w:val="28"/>
          <w:sz w:val="28"/>
          <w:szCs w:val="28"/>
          <w:rtl w:val="true"/>
          <w:lang w:bidi="fa-IR"/>
        </w:rPr>
        <w:t xml:space="preserve">برای هر یک از خدمتگذارانت کار معینی قرار ده که او را در برابر آن مسئول بدانی؛زیرا این سبب می‌شود که آنها کارهای تو را به یکدیگر وا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زیر بار مسئولیت شانه تهی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و خویشاوندانت را گرامی دار،زیرا آنها پر و بال توند که به وسیله آنها پرواز می‌کنی و اصل و ریشه تواند که به آنها باز می‌گردی و دست و نیروی تو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می‌کنی</w:t>
      </w:r>
      <w:r>
        <w:rPr>
          <w:rFonts w:eastAsia="IRNazanin" w:cs="IRNazanin"/>
          <w:color w:val="111111"/>
          <w:sz w:val="28"/>
          <w:szCs w:val="28"/>
          <w:rtl w:val="true"/>
          <w:lang w:bidi="fa-IR"/>
        </w:rPr>
        <w:t>.</w:t>
      </w:r>
    </w:p>
    <w:p>
      <w:pPr>
        <w:pStyle w:val="Heading4"/>
        <w:numPr>
          <w:ilvl w:val="3"/>
          <w:numId w:val="1"/>
        </w:numPr>
        <w:rPr/>
      </w:pPr>
      <w:bookmarkStart w:id="1215" w:name="__RefHeading___Toc901175_3381743652"/>
      <w:bookmarkStart w:id="1216" w:name="_Toc456"/>
      <w:bookmarkEnd w:id="1215"/>
      <w:r>
        <w:rPr>
          <w:rtl w:val="true"/>
        </w:rPr>
        <w:t>شرح و تفسیر</w:t>
      </w:r>
      <w:r>
        <w:rPr>
          <w:rtl w:val="true"/>
        </w:rPr>
        <w:t xml:space="preserve">: </w:t>
      </w:r>
      <w:r>
        <w:rPr>
          <w:rtl w:val="true"/>
        </w:rPr>
        <w:t>تقسیم مسئولیت‌ها</w:t>
      </w:r>
      <w:bookmarkEnd w:id="1216"/>
    </w:p>
    <w:p>
      <w:pPr>
        <w:pStyle w:val="BookText"/>
        <w:rPr/>
      </w:pPr>
      <w:r>
        <w:rPr>
          <w:rFonts w:ascii="IRNazanin" w:hAnsi="IRNazanin" w:eastAsia="IRNazanin"/>
          <w:color w:val="111111"/>
          <w:sz w:val="28"/>
          <w:sz w:val="28"/>
          <w:szCs w:val="28"/>
          <w:rtl w:val="true"/>
          <w:lang w:bidi="fa-IR"/>
        </w:rPr>
        <w:t>تقسیم مسئولیت‌ها</w:t>
      </w:r>
    </w:p>
    <w:p>
      <w:pPr>
        <w:pStyle w:val="BookText"/>
        <w:rPr/>
      </w:pPr>
      <w:r>
        <w:rPr>
          <w:rFonts w:ascii="IRNazanin" w:hAnsi="IRNazanin" w:eastAsia="IRNazanin"/>
          <w:color w:val="111111"/>
          <w:sz w:val="28"/>
          <w:sz w:val="28"/>
          <w:szCs w:val="28"/>
          <w:rtl w:val="true"/>
          <w:lang w:bidi="fa-IR"/>
        </w:rPr>
        <w:t>در این بخش از وصیّت‌نامه امام علیه السلام دو دستور مهم در زمینه مدیریت و تعاون به فرزند دلبندش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به همه انسان‌ها به عنوان پدری دلسوز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یک از خدمتگذارانت کار معینی قرار ده که او را در برابر آن مسئول بدانی،زیرا این سبب می‌شود آنها کارهای تو را به یکدیگر وا نگذارند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زیر بار مسئولیت شانه تهی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اجْعَلْ لِکُلِّ إِنْسَانٍ مِنْ خَدَمِکَ عَمَلاً تَأْخُذُهُ بِهِ،فَإِنَّهُ أَحْرَی أَلَّا یَتَوَاکَلُوا </w:t>
      </w:r>
      <w:r>
        <w:rPr>
          <w:rStyle w:val="FootnoteAnchor"/>
          <w:rtl w:val="true"/>
        </w:rPr>
        <w:footnoteReference w:id="851"/>
      </w:r>
      <w:r>
        <w:rPr>
          <w:rFonts w:ascii="Amiri" w:hAnsi="Amiri" w:eastAsia="Amiri" w:cs="Amiri"/>
          <w:color w:val="111111"/>
          <w:sz w:val="28"/>
          <w:sz w:val="28"/>
          <w:szCs w:val="28"/>
          <w:rtl w:val="true"/>
          <w:lang w:bidi="ar-SA"/>
        </w:rPr>
        <w:t>فِی خِدْمَتِکَ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تقسیم کار از مهم‌ترین اصول مدیریت است زیرا بدون آن غالبا افراد در انتظار دیگران می‌نشینند و مسئولیت‌ها را به گردن آنها می‌اندازند و به هنگامی که کار زمین می‌ماند در برابر مؤاخذه کارفرما به این عذر متوسل می‌شوند که ما گمان کردیم دیگران این کار را انجام خواهند داد و اگر به دیگران گفته شود آنها هم همین عذر را می‌آورند؛ولی هنگامی که کارها و مسئولیت‌ها تقسیم شود هر کسی می‌داند در برابر کار خود مسئول است و در انجام آن سعی و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 نشان می‌دهد که امام علیه السلام به اصول مدیریت کاملا توجّه داشته و فرزندش را به آن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پیغمبر اکرم صلی الله علیه و آله نیز در جنگ و غیر جنگ این امر نمایان بود که فردی را فرمانده میمنه لشکر و فرد دیگری را فرمانده میسره و فرد سومی را در قلب سپاه قرار می‌داد و مسئولیت‌ها را تعیین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جمع‌آوری زکات افراد خاصی مأموریت داشتند و برای کسب اطلاعات از وضع دشمنان افراد دیگری مأموریت پیدا می‌کردند و اداره امور بخش‌های کشور اسلام به افراد آگاه سپرده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دستور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و خویشاوندانت را گرامی دار،زیرا آنها پر و بال تواند که به وسیله آنها پرواز می‌کنی و اصل و ریشه تواند که به آنها باز می‌گردی و دست و نیروی تو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عَشِیرَتَکَ،فَإِنَّهُمْ جَنَاحُکَ الَّذِی بِهِ تَطِیرُ،وَ أَصْلُکَ الَّذِی إِلَیْهِ تَصِیرُ،وَ یَدُکَ الَّتِی بِهَا تَصُولُ</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امام علیه السلام در این جمله خویشاوندان را به سه چیز تشبیه کرده که هر کدام ناظر به مطلب خاصی است؛تشبیه به بال و پر،تشبیه به بال و پر،اصل و ریشه و تشبیه به دست</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اوّل اشاره به پیشرفت و ترقی در سایه کمک‌های آنهاست و تشبیه دوم </w:t>
      </w:r>
    </w:p>
    <w:p>
      <w:pPr>
        <w:pStyle w:val="BookText"/>
        <w:rPr/>
      </w:pPr>
      <w:r>
        <w:rPr>
          <w:rFonts w:ascii="IRNazanin" w:hAnsi="IRNazanin" w:eastAsia="IRNazanin"/>
          <w:color w:val="111111"/>
          <w:sz w:val="28"/>
          <w:sz w:val="28"/>
          <w:szCs w:val="28"/>
          <w:rtl w:val="true"/>
          <w:lang w:bidi="fa-IR"/>
        </w:rPr>
        <w:t>اشاره به عدم احساس تنهایی در برابر مشکلات و تشبیه سوم اشاره به مبارزه با دشمنان با کمک عشیره و خویشاوندان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همان گونه که اجتماع بزرگ انسان‌ها در سایه کمک‌های متقابل به پیشرفت‌های بی‌نظیر نایل می‌گردد اجتماع کوچک عشیره و خویشاوندان در دل این اجتماع بزرگ نیز با تعاون بیشتر و همکاری نزدیک‌تر به موفقیت‌های فوق العاده‌ای نایل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اقوام جاهلی نیز به این حقیقت پی برده بودند و لذا پیوند با قبیله و جلب حمایت آنها در غلبه بر مشکلات در عصر جاهلیّت عرب و سایر اعصار نیز با قوت تمام دنبال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این تفاوت که آنها در حمایت از قبیله و حمایت قبیله از آنان،حق و باطل و ظلم و عدالت را به رسمیت نمی‌شناختند و بدون قید و شرط،از یکدیگر کمک می‌خواستند و مورد حمایت قرار می‌گرفتند؛ولی اسلام این حمایت متقابل را محدود به مسیرهای حق کرد و طرفداری از باطل را حتی آنجا که پای پدر و مادر و برادر در میان باشد مجاز نشمرده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خطبه بیست و سوم در جلد دوم همین کتاب بحث قابل توجهی ملاحظه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نمونه‌هایی از حمایت قبیله نسبت به افراد مظلوم را آورده که نشان می‌دهد این حمایت تا چه حد کارساز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 فرزدق هر زمان می‌خواست در مقابل خلفا و امرا شعری از اشعارش را بخواند حتما نشسته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وارد بر خلیفه اموی سلیمان بن عبدالملک شد و شعری خواند و پدران خودش را در آن ستود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سلیمان،ناراحت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مدح و ستایش درباره من بود یا خودت؟ فرزدق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من و هم برای تو</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سبب خشم سلیمان شد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 برخیز و بقیه اشعار را بخوان و بعد از این جز در حالت قیام نباید شعری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w:t>
      </w:r>
    </w:p>
    <w:p>
      <w:pPr>
        <w:pStyle w:val="BookText"/>
        <w:rPr/>
      </w:pPr>
      <w:r>
        <w:rPr>
          <w:rFonts w:ascii="IRNazanin" w:hAnsi="IRNazanin" w:eastAsia="IRNazanin"/>
          <w:color w:val="111111"/>
          <w:sz w:val="28"/>
          <w:sz w:val="28"/>
          <w:szCs w:val="28"/>
          <w:rtl w:val="true"/>
          <w:lang w:bidi="fa-IR"/>
        </w:rPr>
        <w:t>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ممکن نیست مگر اینکه سر من بر تنم نباشد و به زمین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این احمقِ آلوده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 با من مخالفت می‌کند و فریادش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سویی درباره فرزدق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شنید سر و صدای زیادی بر در 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بنی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ایستاده‌اند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فرزدق ایستاده شعر بخواند و ما دست به قبضه شمشیرها بردیم</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هنگامی که شرایط را سخت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بنشیند و اشعارش را بخواند</w:t>
      </w:r>
      <w:r>
        <w:rPr>
          <w:rFonts w:eastAsia="IRNazanin" w:cs="IRNazanin"/>
          <w:color w:val="111111"/>
          <w:sz w:val="28"/>
          <w:szCs w:val="28"/>
          <w:rtl w:val="true"/>
          <w:lang w:bidi="fa-IR"/>
        </w:rPr>
        <w:t xml:space="preserve">. </w:t>
      </w:r>
      <w:r>
        <w:rPr>
          <w:rStyle w:val="FootnoteAnchor"/>
          <w:rtl w:val="true"/>
        </w:rPr>
        <w:footnoteReference w:id="853"/>
      </w:r>
      <w:bookmarkStart w:id="1217" w:name="pg13956_167168"/>
    </w:p>
    <w:p>
      <w:pPr>
        <w:pStyle w:val="Heading3"/>
        <w:numPr>
          <w:ilvl w:val="2"/>
          <w:numId w:val="1"/>
        </w:numPr>
        <w:rPr/>
      </w:pPr>
      <w:bookmarkStart w:id="1218" w:name="__RefHeading___Toc901177_3381743652"/>
      <w:bookmarkStart w:id="1219" w:name="_Toc457"/>
      <w:bookmarkEnd w:id="1217"/>
      <w:bookmarkEnd w:id="1218"/>
      <w:r>
        <w:rPr>
          <w:rtl w:val="true"/>
        </w:rPr>
        <w:t>بخش سی‌ام</w:t>
      </w:r>
      <w:bookmarkEnd w:id="1219"/>
    </w:p>
    <w:p>
      <w:pPr>
        <w:pStyle w:val="Heading4"/>
        <w:numPr>
          <w:ilvl w:val="3"/>
          <w:numId w:val="1"/>
        </w:numPr>
        <w:rPr/>
      </w:pPr>
      <w:bookmarkStart w:id="1220" w:name="__RefHeading___Toc901179_3381743652"/>
      <w:bookmarkStart w:id="1221" w:name="_Toc458"/>
      <w:bookmarkEnd w:id="1220"/>
      <w:r>
        <w:rPr>
          <w:rtl w:val="true"/>
        </w:rPr>
        <w:t>اشاره</w:t>
      </w:r>
      <w:bookmarkEnd w:id="1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اسْتَوْدِعِ اللّهَ دِینَکَ وَ دُنْیَاکَ،وَ اسْأَلْهُ خَیْرَ الْقَضَاءِ لَکَ فِی الْعَاجِلَةِ وَ الْآجِلَةِ، وَ الدُّنْیَا وَ الْآخِرَةِ،وَ السَّلَامُ</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901181_3381743652"/>
      <w:bookmarkStart w:id="1223" w:name="_Toc459"/>
      <w:bookmarkEnd w:id="1222"/>
      <w:r>
        <w:rPr>
          <w:rtl w:val="true"/>
        </w:rPr>
        <w:t>ترجمه</w:t>
      </w:r>
      <w:bookmarkEnd w:id="1223"/>
    </w:p>
    <w:p>
      <w:pPr>
        <w:pStyle w:val="BookText"/>
        <w:rPr/>
      </w:pPr>
      <w:r>
        <w:rPr>
          <w:rFonts w:ascii="IRNazanin" w:hAnsi="IRNazanin" w:eastAsia="IRNazanin"/>
          <w:color w:val="111111"/>
          <w:sz w:val="28"/>
          <w:sz w:val="28"/>
          <w:szCs w:val="28"/>
          <w:rtl w:val="true"/>
          <w:lang w:bidi="fa-IR"/>
        </w:rPr>
        <w:t>دین و دنیایت را نزد خدا به امانت بگذار و از او بهترین مقدرات را برای امروز و فردا و دنیا و آخرتت بخواه و سلام بر تو</w:t>
      </w:r>
      <w:r>
        <w:rPr>
          <w:rFonts w:eastAsia="IRNazanin" w:cs="IRNazanin"/>
          <w:color w:val="111111"/>
          <w:sz w:val="28"/>
          <w:szCs w:val="28"/>
          <w:rtl w:val="true"/>
          <w:lang w:bidi="fa-IR"/>
        </w:rPr>
        <w:t>.</w:t>
      </w:r>
    </w:p>
    <w:p>
      <w:pPr>
        <w:pStyle w:val="Heading4"/>
        <w:numPr>
          <w:ilvl w:val="3"/>
          <w:numId w:val="1"/>
        </w:numPr>
        <w:rPr/>
      </w:pPr>
      <w:bookmarkStart w:id="1224" w:name="__RefHeading___Toc901183_3381743652"/>
      <w:bookmarkStart w:id="1225" w:name="_Toc460"/>
      <w:bookmarkEnd w:id="1224"/>
      <w:r>
        <w:rPr>
          <w:rtl w:val="true"/>
        </w:rPr>
        <w:t>شرح و تفسیر</w:t>
      </w:r>
      <w:r>
        <w:rPr>
          <w:rtl w:val="true"/>
        </w:rPr>
        <w:t xml:space="preserve">: </w:t>
      </w:r>
      <w:r>
        <w:rPr>
          <w:rtl w:val="true"/>
        </w:rPr>
        <w:t>همه چیز خود را به خدا بسپار</w:t>
      </w:r>
      <w:bookmarkEnd w:id="1225"/>
    </w:p>
    <w:p>
      <w:pPr>
        <w:pStyle w:val="BookText"/>
        <w:rPr/>
      </w:pPr>
      <w:r>
        <w:rPr>
          <w:rFonts w:ascii="IRNazanin" w:hAnsi="IRNazanin" w:eastAsia="IRNazanin"/>
          <w:color w:val="111111"/>
          <w:sz w:val="28"/>
          <w:sz w:val="28"/>
          <w:szCs w:val="28"/>
          <w:rtl w:val="true"/>
          <w:lang w:bidi="fa-IR"/>
        </w:rPr>
        <w:t>همه چیز خود را به خدا بسپار</w:t>
      </w:r>
    </w:p>
    <w:p>
      <w:pPr>
        <w:pStyle w:val="BookText"/>
        <w:rPr/>
      </w:pPr>
      <w:r>
        <w:rPr>
          <w:rFonts w:ascii="IRNazanin" w:hAnsi="IRNazanin" w:eastAsia="IRNazanin"/>
          <w:color w:val="111111"/>
          <w:sz w:val="28"/>
          <w:sz w:val="28"/>
          <w:szCs w:val="28"/>
          <w:rtl w:val="true"/>
          <w:lang w:bidi="fa-IR"/>
        </w:rPr>
        <w:t>سرانجام امام علیه السلام در آخرین و کوتاه‌ترین بخش این وصیّت‌نامه به فرزندش دو دستور می‌دهد که همه چیز در آن دو جمع است؛نخست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دنیایت را نزد خدا به امانت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اسْتَوْدِعِ </w:t>
      </w:r>
      <w:r>
        <w:rPr>
          <w:rStyle w:val="FootnoteAnchor"/>
          <w:rtl w:val="true"/>
        </w:rPr>
        <w:footnoteReference w:id="854"/>
      </w:r>
      <w:r>
        <w:rPr>
          <w:rFonts w:ascii="Amiri" w:hAnsi="Amiri" w:eastAsia="Amiri" w:cs="Amiri"/>
          <w:color w:val="111111"/>
          <w:sz w:val="28"/>
          <w:sz w:val="28"/>
          <w:szCs w:val="28"/>
          <w:rtl w:val="true"/>
          <w:lang w:bidi="ar-SA"/>
        </w:rPr>
        <w:t>اللّهَ دِینَکَ وَ دُنْیَاکَ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بهترین مقدرات را برای امروز و فردا،دنیا و آخرتت بخواه و 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اسْأَلْهُ خَیْرَ الْقَضَاءِ لَکَ فِی الْعَاجِلَةِ وَ الْآجِلَةِ،وَ الدُّنْیَا وَ الْآخِرَةِ،وَ السَّلَامُ</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هیچ کس بهتر از خدا نمی‌تواند دین و دنیای انسان را حفظ کند و هیچ کس بهتر از او نمی‌تواند بهترین مقدرات را برای دنیا و آخرت انسان تأمین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سرچشمه همه خیرات و منبع تمام برکات است و هر کس هر چه دارد از او دارد همان گونه که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بِیَدِکَ الْخَیْرُ إِنَّکَ عَلی کُلِّ شَیْءٍ 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خوبیها به دست توست و تو بر هر چیزی توانایی</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شک نیست که هم دنیای انسان آفاتی دارد و هم دین انسان و البته آفات دین بیشتر است و این آفات به قدری زیاد و متنوع است که غلبه بر آنها جز با استمداد از ذات پاک خداوند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هزاران دام و دانه است ای خدا</w:t>
      </w:r>
    </w:p>
    <w:p>
      <w:pPr>
        <w:pStyle w:val="BookText"/>
        <w:rPr/>
      </w:pPr>
      <w:r>
        <w:rPr>
          <w:rFonts w:ascii="IRNazanin" w:hAnsi="IRNazanin" w:eastAsia="IRNazanin"/>
          <w:color w:val="111111"/>
          <w:sz w:val="28"/>
          <w:sz w:val="28"/>
          <w:szCs w:val="28"/>
          <w:rtl w:val="true"/>
          <w:lang w:bidi="fa-IR"/>
        </w:rPr>
        <w:t>ما چو مرغان حریص و بی‌نوا</w:t>
      </w:r>
    </w:p>
    <w:p>
      <w:pPr>
        <w:pStyle w:val="BookText"/>
        <w:rPr/>
      </w:pPr>
      <w:r>
        <w:rPr>
          <w:rFonts w:ascii="IRNazanin" w:hAnsi="IRNazanin" w:eastAsia="IRNazanin"/>
          <w:color w:val="111111"/>
          <w:sz w:val="28"/>
          <w:sz w:val="28"/>
          <w:szCs w:val="28"/>
          <w:rtl w:val="true"/>
          <w:lang w:bidi="fa-IR"/>
        </w:rPr>
        <w:t>دم به دم وابسته دام نُوایم</w:t>
      </w:r>
    </w:p>
    <w:p>
      <w:pPr>
        <w:pStyle w:val="BookText"/>
        <w:rPr/>
      </w:pPr>
      <w:r>
        <w:rPr>
          <w:rFonts w:ascii="IRNazanin" w:hAnsi="IRNazanin" w:eastAsia="IRNazanin"/>
          <w:color w:val="111111"/>
          <w:sz w:val="28"/>
          <w:sz w:val="28"/>
          <w:szCs w:val="28"/>
          <w:rtl w:val="true"/>
          <w:lang w:bidi="fa-IR"/>
        </w:rPr>
        <w:t>هر یکی گر باز و سی‌مرغی شویم</w:t>
      </w:r>
    </w:p>
    <w:p>
      <w:pPr>
        <w:pStyle w:val="BookText"/>
        <w:rPr/>
      </w:pPr>
      <w:r>
        <w:rPr>
          <w:rFonts w:ascii="IRNazanin" w:hAnsi="IRNazanin" w:eastAsia="IRNazanin"/>
          <w:color w:val="111111"/>
          <w:sz w:val="28"/>
          <w:sz w:val="28"/>
          <w:szCs w:val="28"/>
          <w:rtl w:val="true"/>
          <w:lang w:bidi="fa-IR"/>
        </w:rPr>
        <w:t>می‌رهانی هر دمی ما را و باز</w:t>
      </w:r>
    </w:p>
    <w:p>
      <w:pPr>
        <w:pStyle w:val="BookText"/>
        <w:rPr/>
      </w:pPr>
      <w:r>
        <w:rPr>
          <w:rFonts w:ascii="IRNazanin" w:hAnsi="IRNazanin" w:eastAsia="IRNazanin"/>
          <w:color w:val="111111"/>
          <w:sz w:val="28"/>
          <w:sz w:val="28"/>
          <w:szCs w:val="28"/>
          <w:rtl w:val="true"/>
          <w:lang w:bidi="fa-IR"/>
        </w:rPr>
        <w:t>سوی دامی می‌رویم ای بی‌نیاز</w:t>
      </w:r>
    </w:p>
    <w:p>
      <w:pPr>
        <w:pStyle w:val="BookText"/>
        <w:rPr/>
      </w:pPr>
      <w:r>
        <w:rPr>
          <w:rFonts w:ascii="IRNazanin" w:hAnsi="IRNazanin" w:eastAsia="IRNazanin"/>
          <w:color w:val="111111"/>
          <w:sz w:val="28"/>
          <w:sz w:val="28"/>
          <w:szCs w:val="28"/>
          <w:rtl w:val="true"/>
          <w:lang w:bidi="fa-IR"/>
        </w:rPr>
        <w:t>گر هزاران دام باشد هر قدم</w:t>
      </w:r>
    </w:p>
    <w:p>
      <w:pPr>
        <w:pStyle w:val="BookText"/>
        <w:rPr/>
      </w:pPr>
      <w:r>
        <w:rPr>
          <w:rFonts w:ascii="IRNazanin" w:hAnsi="IRNazanin" w:eastAsia="IRNazanin"/>
          <w:color w:val="111111"/>
          <w:sz w:val="28"/>
          <w:sz w:val="28"/>
          <w:szCs w:val="28"/>
          <w:rtl w:val="true"/>
          <w:lang w:bidi="fa-IR"/>
        </w:rPr>
        <w:t>چون تو با مایی نباشد هیچ غم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جمله‌های آخر جلد نهم را می‌نویسیم در آستانه عید غدیر سال هزار و چهار صد و بیست و هشت هجری قمری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دی ماه سال هزار و سیصد و هشتاد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دعای زیبا مترنم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المتمسکین بولایة مولانا امیر المؤمنین و الائمة المعصومین علیهم السلام</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نهم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نقل ابن ابی الحدید در روایات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علی علیه السلام از مدینه به سوی بصره حرکت کرد، در مسیر خود به سرزمین ربذه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که مادرش اسماء بنت عمیس بود به همراهی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ابی‌بکر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این نامه به سوی کوفه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ذیل این نامه مطابق نقل ابن ابی الحدید اضافاتی آمده که نشان می‌دهد از منبع دیگری گرفته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الامامة و السیاسة نیز این نامه را با اضافاتی آورده است و مرحوم شیخ مفید در کتاب الجمل که قبل از سید رضی تألیف یافته،این نامه را ذکر کرده ولی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آن را بوسیله امام حسن علیه السلام و عمار یاسر به سوی مردم کوفه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طوسی نیز در امالی آن را با تفاوتهایی آورده است و روشن است که سید رضی تمام نامه را نقل نکرده بلکه گزیده‌ای از آن را ذکر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پیشانی است و از آنجا که پیشانی عضو شریف و آشکار بدن است به جمعیّت نیرومندی که اقدام برای جلب خیر یا دفع شر کنند و همچنین به رییس یک جمعیّت نیز اطلاق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سرزنش کردن گرفته شده و به این مفهوم است که از دیگری می‌خواهیم ما را آنقدر سرزنش کند که راضی شود و سپس به معنای رضایت طلبیدن به کار رفته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اضطراب گرفته شده و از آنجایی که به هنگام سرعت سیر،اضطراب در سیر کننده پیدا می‌شود،این واژه به معنای سرعت نیز بکار رفته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آواز خواندن برای شتر به منظور سرعت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معنای هر گونه برانگیختن و تحریک برای انجام کاری استعمال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خشونت و شدت عمل گرفته شده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کاری است که بدون مطالعه و ناگهانی انجام می‌شود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فلتات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سخنانی است که از انسان بی‌مطالعه و از روی غفلت صادر می‌گردد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آماده شدن برای انجام کاری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فاتیح له 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معناست که گروهی برای کشتن عثمان آماده شدند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صورت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فاعلی است و مفعول آن محذوف است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استعتابه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در تفسیر اوّل ضمیر مفعولی است که تناسب بیشتری با جمله بعد 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داستان قتل عثمان و جنگ جمل و ریشه‌ها و عوامل و پیامدهای آن،داستان بسیار پرماجرا و طولانی است که ما در مجلدات سابق این مجموعه،به بخشهای مهمی از آن اشاره کردیم و اکنون فهرستی از آن را برای خوانندگان بر می‌شماریم تا با مراجعه به آن نسبت به تمام جوانب داستان آشنا شوند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شورش مسلمین بر ضد عثمان،ج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ماجرای جنگ جمل،ج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عثمان و عدم دخالت امیر مؤمنان در آن و نقش طلحه و زبیر در تحریک مردم،ج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تحلیل دیگری درباره قتل عثمان،ج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نقش طلحه و زبیر در ماجرای جنگ جمل،ج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کارهایی که از عثمان سر زد و سبب خشم مردم شد،ج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دیگری درباره نقش طلحه در تحریک مردم به قتل عثمان،ج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ذیل خطبه سوم،ج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خطبه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،توضیحات دیگری درباره تنزیه صحابه آمده است و نیز در کتاب شیعه پاسخ می‌گوید به طور مستوفی در این باره بحث شده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جوشیدن و به هیجان آمدن گرفته شده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دیگ است خواه آنرا از سفال ساخته باشند یا مس و غیر آن،لذا هنگامی که کسی سخت عصبانی می‌شود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جاشت مراجله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میله‌ای است که در وسط سنگ زیرین آسیاب قرار دارد و سنگ رویین به دور آن می‌چرخد؛سپس به هر چیزی که نقش محوری دارد قطب اطلاق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مرحوم سید رضی در اینجا آورده قسمتی از نامه نسبتاً طولانی است که امام علیه السلام بعد از فتح بصره به مردم کوفه نوشته و اوّل نامه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عبداللّه علی بن ابی‌طالب الی قرظة بن کعب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یکی از سرشناسان صحابه پیغمبر بود و به کوفه فرستاده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قِبَله من المسلمین سلام علیکم فانی احمد الیکم اللّه الذی لا اله الا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را عبیداللّه بن ابی رافع کاتب آن حضرت در سال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نوشت و آن را شیخ مفید در کتاب النصرة از کتاب جمل واقدی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تمام نهج‌البلاغه،ص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امام علیه السلام بعد از فتح بصره این نامه را بوسیله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زَحر بن قیس جعفی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اهل کوفه فرستاد و اوّل نامه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عبداللّه علی بن ابی‌طالب امیر المؤمنین الی اهل الکوفه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،روایت</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ماجرای این نامه را مرحوم صدوق در 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 با آنچه در نهج‌البلاغه آمده تفاوت اندکی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افرادی بعد از سید رضی رحمه الله این نامه را آورده‌اند،با تفاوتهای قابل ملاحظه‌ای که نشان می‌دهد آن را از منبع دیگری قبل از نهج‌البلاغه گرفته‌اند از جمله سبط بن جوزی است که در تذکرة الخواص آنرا آورده و همچنین قاضی قضاعی در دستور معالم الحکم و شیخ بهایی در کتاب اربعین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بعضی از 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مالکها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اشاره به همان غصبی بودن است؛ولی با توجّه به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 حلالک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نظر می‌رسد که کاف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باشد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البلاغه،کلمات قصار،</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ازعاج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راندن و از جا کندن گرفته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زمینی است که انسان آن را انتخاب کرده و آن را علامت گذاری و خط کشی نموده است،از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سپس به معنای منطقه و ناحیه و کوی به کار رفته است و در جمله بالا همین معنای اخیر اراده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سبب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گمراه کننده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اینگونه موارد به معنای گشودن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ذلت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معنای مصدری دارد و هم معنای اسم مصدری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معنای فروتنی کردن نیز آمده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اشخاص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احضار کردن،فرستادن و راندن است و در عبارت بالا مناسب،همان معنای اول‌است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قراینی که این نظر را تأیید می‌کند دو قرینه زیر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دستور معالم الحکم ابن سلامة،ص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فوق را تا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تبع و حمیر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پایان داده بی آنکه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اشخاصهم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آورده باشد در حالی که نامه را ادامه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حلیة الالیاء،ج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اشخاصهم را به این صورت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اشخصهم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نشان می‌دهد جمله مستقلی است جدای از جمله‌های سابق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اوّل باب سوم ابواب صفات قاضی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سفینة البحار،ریشه شرح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حوادث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فی معرفة الصحابة،ج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،شرح حال حسین بن علی علیه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از تواریخ استفاده می‌شود که در زمان حجاج به کار خود باز گشته بود ولی بعداً استعفای خود را به حجاج ارائه کرد و او هم موافقت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استیعاب،ص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ابی ابی‌الحدید،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بخشی از نامه‌ای است که امام علیه السلام به بعضی از فرماندهان لشکرش نوشته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تذکرة الخواص آن را به صورت گسترده‌تر و متفاوتی نقل کرده و کاملا روشن است که از جای دیگری غیر از نهج‌البلاغه گرفته بخصوص اینکه ابن جوزی در اوّل باب ششم از کتابش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کلامی از علی علیه السلام در این کتاب نقل شده با اسنادی بوده که متصل به امام علیه السلام می‌شده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 البلاغه، ج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الجمل،ص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دست به دست هم دادن و گرد هم آمدن است و منظور در جمله بالا این است که اگر حوادث دست به دست هم بدهد و مخالفان را به ادامه سرکشی وادارد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امر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برآمدن و برخاستن برای انجام کاری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تقاعس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معنی کندی کردن،شانه خالی کردن و عقب نشینی نمودن از انجام کار یا نبرد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المتکاره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کسی است که راضی به انجام کاری نیست و از انجام آن خشمگین است و از ریشه کراهت گرفته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بعد از آن آمده مصدر میمی است و به معنای غیبت و حضور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شرح بیشتر به تاریخ طبری،ج،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حوادث سنه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ابن ابی الحدید،ج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این نامه را ذکر کرده‌اند نصر بن مزاحم در کتاب صفین است که آن را از آغاز کلام امام علیه السلام در این نامه نقل کرده و با توجّه به اینکه نصر بن مزاحم حدود دو قرن جلوتر از سید رضی می‌زیسته،و علاوه بر آن نامه را به صورت کامل ذکر کرده معلوم است که از منابع دیگری اخذ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نامه را با اضافاتی آورده و ابن قتیبه نیز در الامامة والسیاسة کمی مختصرتر از عبارات نصر بن مزاحم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نهج‌البلاغه،ص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؛واقعه صفین،ص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 خوردنی است ولی گاه به صورت کنایه بکار می‌رود مثلاً می‌گویند فلان کس خبیث الطعمة است یعنی کسب و کار بدی دارد و در نامه بالا به معنای وسیله آب و نان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تفسیر نور الثقلین،ذیل آیه فوق و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الامام یعرف الامام الذی یعرف من بعده مراجعه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گاه به معنای از دست رفتن و گاه به معنای سبقت جستن است و طبق معنای دوم هنگامی که به باب افتعال برود به معنای استبداد و خودسری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بر همه کس در انتخاب مقصودش پیشی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نیز وجود دارد که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باشد که آن نیز به معنای انفراد و استبداد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مشبهه به معنای مراعات شده از ریشه رعی که در اصل به معنای به چرا بردن گوسفندان است که توام با مراعات و نگهداری است،گرفته شده و این تعبیر نشان می‌دهد که در حکومت اسلامی،دولت باید در خدمت مردم و مراقب و محافظ آنها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کلکم راع و کلکم مسئول عن رعیته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اشاره به این معنا دارد که همه مردم باید مراقب یکدگر باشند و در مقابل هم مسئولند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مزبور در بحارالانوار و جامع الاخبار و در کتابهای اهل سنّت در صحیح بخاری و مسند احمد و کتب دیگر نقل شده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تستری،ج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بیشتر درباره حالات اشعث به جلد اوّل همین کتاب،ص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ذیل خطبه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تاریخ یعقوبی،ج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در حوادث سنه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معجم البلدان حموی،ج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بلاذری،ج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بخشی از یک نامه مشروح‌تر است که امام علیه السلام آن را برای معاویه مرقوم داشت و همراه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جریر بن عبداللّه البجلی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معاویه فرستاد و از جمله کسانی که قبل از سید رضی آن را نقل کرده‌اند نصر بن مزاحم در کتاب صفین،ابن قتیبة در الامامة والسیاسة و ابن عبد ربه در عقد الفرید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علاوه بر اینها طبری نیز در تاریخ خود این نامه و داستان مشروحی را که درباره این نامه است را در جلد سوم کتاب خود در حوادث سنه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عساکر نیز در تاریخ مدینه دمشق در شرح حال معاویه آن را نقل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هنگامی که به باب تفعل میرود مفهومش این است که کسی می‌خواهد جنایتی را بر عهده دیگری بگذارد در حالی که او مرتکب آن نشده است و این همان مفهوم تهمت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فعل امر است از همان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قبلاً شرح آن داده شد و مفهوم تمام جمله این است که ای معاویه تو خود می‌دانی نسبت دادن خون عثمان به من یک تهمت است،حال که می‌دانی هر چه می‌خواهی در این زمینه بگو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ادله قرآنی و روایی و عقلی می‌توانید به پیام قرآن،جلد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کسانی که این نامه را قبل از سید رضی در کتب خود نقل کرده‌اند ابن اعثم کوفی در کتاب الفتوح و مبرد در کامل و نصر بن مزاحم در کتاب صفین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آنها نامه فوق را با تفاوت کمی نقل کرده‌اند و این نامه در واقع نامه‌ای است که امام علیه السلام در پاسخ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زشت و شیطنت آمیز و منافقانه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در اثنای جنگ صفین، بلکه در اواخر آن جنگ مرقوم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معاویه در پایان این بحث خواهد آمد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موصّلة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امور پراکنده و نامربوطی است که از اینجا و آنجا جمع می‌کنند،از ریشه وصل به معنای پیوند گرفته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تزیین شده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زینت کردن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زیبایی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تنمیق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تزیین است ولی ثلاثی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کتابت آمده است و هنگامی که به باب تفعیل می‌رود معنای تزیین را می‌رساند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ارسال و اجرا و نافذ کردن چیزی است و از آنجا که امضا اسناد و قراردادها نوعی انفاذ آن است،این واژه در آنجا نیز به کار می‌رود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هذیان گویی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لاغط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جار و جنجال به راه انداختن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سرگردان بودن و بی هدف گام برداشتن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تأمل کردن است؛یعنی بیعت بعد از انجامش قابل تأمل و تجدید نظر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در صورتی است که نظر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متعدی بشود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درباره چیزی شک و تردید دارد و فکر و اندیشه می‌کند؛از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گاه به معنای سیراب کردن و گاه به معنای مطالعه کردن درباره چیزی آمده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چاپلوس و منافق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نیز این نامه را با کمی تفاوت در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کسانی که قبل از سید رضی این نامه را نقل کردند نصر بن مزاحم در کتاب صفین و ابن عبد ربه در کتاب عقد الفرید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جدایی است و به حکم قطعی که از قاضی و غیر قاضی صادر می‌شود،فصل گفته می‌شود،زیرا میان ارباب دعوا جدایی می‌افکند و مسائل مشتبه را از هم جدا می‌سازد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اخراج از وطن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آشکار شدن می‌باشد و به همین مناسبت به خروج از شهر نیز اطلاق شده،گویی شخص در شهر مخفی است و با خروج آشکار می‌گردد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صیقل دادن نیز،نوعی آشکار شدن رنگ حقیقی است که در زیر زنگار پوشیده شده بود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مخزیة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به باب افعال رفته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رسوایی و ذلت آمده است و شاید ریشه اصل رسوایی باشد که سبب ذلت هم می‌شود و جمعی از ارباب لغت ریشه اصلی آن را بد حالی حاصل از وقوع در بلا و رسوایی و ذلت دانسته‌اند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دور افکندن اشیای بی ارزش است و گاه به معنی اعلام کردن نیز آمده؛گوئی سخنی به سوی طرف افکنده می‌شود خواه این سخن الغای پیمان باشد یا اعلان جنگ یا چیز دیگر و در جمله بالا به معنی اعلان جنگ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نهج‌البلاغه پس از بیان چگونگی نوشتن این نامه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داستان مشهوری است که در کتاب صفین نصر بن مزاحم آمده است و آنچه مرحوم سید رضی در اینجا آورده تنها قسمت پایانی این نامه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اضافه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نامه را افراد دیگری نیز در کتابهای خود آورده‌اند از جمله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عبد ربه در 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بلاذری در کتاب 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در کتاب الفصول المختارة آن مرحوم تنها قطعه‌ای از این نامه را آورده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خطیب خوارزمی در کتاب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سه نفر اوّل پیش از مرحوم سید رضی می‌زیسته‌اند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اجتیاح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هلاک کردن،ریشه‌کن ساختن و ویران نمودن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همین معنا گرفته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اندوه‌ها،نگرانی‌ها،نقشه‌ها و تصمیم‌هاست و در اینجا به معنای توطئه‌هایی است که قریش بر ضد پیغمبر کردند و مایه غم و اندوه فراوان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این واژه به معنای قصد کردن است و از آنجا که قصد در بسیاری از موارد توأم با نگرانی‌ها و اندوه‌هاست،به معنای اندوه و نگرانی نیز بکار رفته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الافاعیل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در این گونه موارد به معنای کارهای بزرگ و دسیسه‌هاو توطئه‌هاست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شیرین و گواراست که گاه جنبه ظاهری دارد و گاه جنبه باطنی و معنوی</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احلسونا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پارچه نازکی است که زیر جهاز شتر می‌گذارند و در واقع به بدن شتر چسبیده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 چیزی که ملازم با دیگری باشد اطلاق شده است؛مثلاً می‌گویند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کس حلس البیت است؛یعنی از خانه بیرون نمی‌آید و جمله 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احلسونا الخوف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معناست که دشمنان ترس و وحشت را دائما بر ما مستولی می‌ساختند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زمین سنگلاخ و صعب العبور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اوقدوا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برافروختن آتش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شعله‌ور شدن گرفته شده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خلاف آنچه بعضی گمان می‌کنند،شعب ابی‌طالب،همان مکان قبرستان ابوطالب که الآن نزدیک پل حجون قرار دارد،نیست؛زیرا آنجا فاصله قابل توجهی تا خانه کعبه و مسجد الحرام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ابی‌طالب درّه‌ای بود در کنار کوه ابوقبیس در نزدیکی خانه کعبه و مسجد الحرام و لذا در تواریخ آمده که صدای گریه کودکان مسلمان از شدت گرسنگی و ناراحتی شبها از داخل شعب به کنار خانه کعبه می‌رسید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دفع کردن و دور ساختن و دفاع نمودن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نهج‌البلاغه،ج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خالی بودن و عاری بودن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شدت و قوت و قدرت است و به معنای مشکلات شدید و جنگ نیز آمده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جمله 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احمر البأس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جنگ و شعله‌ور شدن آن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بازداشتن از چیزی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احجم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خودداری کردن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پیشگام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میدان جنگ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سرنیزه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نیزه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یدلی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ابراز داشتن و اعلان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ادلی برأیه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رأی خود را ابراز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اصل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هنگامی که به باب افعال می‌رود به معنای افکندن و فرستادن دلو به چاه برای کشیدن آب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 گونه ابراز نظر کردن اطلاق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ممکن بودن و امکان‌پذیر بودن و در توان بودن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شرح نهج‌البلاغه ابن میثم،ج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،ذیل نامه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شبیه همین روایت را با مختصر تفاوتی ابن اعثم کوفی در کتاب الفتوح،ج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و مشابه آنرا در بالا از ابومسلم خولانی نقل کردیم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گمراهی و گمراه شدن و بیراهه رفتن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تفرقه و نفاق و ناسازگاری است و در اصل به معنای شکاف و جدایی میان دو چیز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معنای مصدری دارد؛یعنی دیدار کردن و ملاقات نمودن و گاه به معنای زائر است و در جمله بالا مناسب همان معنای مصدری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 به معنای ملاقات نمودن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صفین،ص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؛العقد الفرید،ج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النهایة ابن اثیر الجزری،ج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کامل ابن اثیر،ج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تحقیق بیشتر مراجعه شود به کتاب فروغ ولایت از استاد جعفر سبحانی،ص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ابن ابی‌الحدید،ج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،ذیل خطبه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را نصر بن مزاحم که قبل از سید رضی می‌زیسته،در کتاب صفین آورده و بعد از سید رضی ابن عساکر در تاریخ دمشق در شرح حال معاویه آن را نقل کرده البته آنچه را مرحوم سید رضی آورده تمام نامه نیست و نامه آغازی دارد که در مصادر نهج‌البلاغه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مزبور ذیلی هم دارد که در کتاب تمام نهج‌البلاغه آمده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کسر جیم و فتح آن هر دو گفته می‌شود و به‌معنای چادر و پارچه ای است تمام بدن را می‌پوشاند و به پیراهن بلند و گشاد نیز اطلاق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زیبائی و طراوت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مسرور شدن به سبب زیبایی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تند رفتن گرفته شده،بنابراین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مفهومش این است که به زودی فلان امر تحقق می‌یابد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صحیح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کسر شین است و گاه با فتح شین گفته می‌شود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سپر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امر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برآمدن سینه به طرف جلو و فرو رفتن پشت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عقب نشینی کردن از کاری آمده است و در عبارت بالا به همین معناست؛ یعنی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معاویه از امر خلافت عقب‌نشینی کن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وسائل انجام کاری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جمع کردن،برچیدن و آماده شدن آمده است و معادل آن در فارسی دامن همت به کمر زدن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گمراه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دارای نعمت بسیار است و از آنجا که غالباً سبب طغیان می‌شود،مترف به معنای متنعّمان طاغی و گردن‌کش بکار می‌رود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بلند و مرتفع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غفلت،بی‌خبری و غرور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آرزو است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تقدیر و فرض است و اینکه به آرزوها تمنی و امنیة گفته می‌شود به این دلیل است که انسان مطالبی را در عالم خیال خود برای آینده فرض و تقدیر می‌کند و به آن دل می‌بندد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امنیة غالبا در مواردی به کار می‌رود که آرزوهای دست نیافتنی در میان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نکات جالب تاریخ اینکه شبیه این داستان درباره بسر بن ارطاة که او را یکی از شجاعان عرب می‌دانستند واقع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عبد البر در کتاب استیعاب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که بسر با معاویه در صفین حضور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بسر را تشجیع به جنگ با امیر مؤمنان کرد و به او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شنیده‌ام تو آرزو داری با او روبه‌رو شوی اگر بر او پیروز شوی دنیا و آخرت در اختیار توست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پیوسته او را تشجیع می‌کرد و به او وعده می‌داد تا اینکه بسر چشمش به امیر مؤمنان افتاد که در میدان جنگ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بسر به سوی امام علیه السلام آمد و با امام درگیر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با ضربه‌ای او را بر زمین افکند او نیز متوسل به همان چیزی شد که عمرو عاص متوسل شده بود؛ یعنی پیراهن خود را بالا زد و عورت خود را نمایان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از او چشم پوشید همان گونه که از عمرو عاص چشم پوشیده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خونخواه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خونخواهی گرفته شده و اینکه درباره‌بعضی از معصومین علیهم السلام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ثار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ای کسی که خونخواهش خداست نه یک فرد و یک قبیله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دندان گرفتن گرفته شده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شتر است؛مانند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مایل شونده از طریق مستقیم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میل به یک 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معنای بیعت شکن نیز بکار می‌رود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معنای زوزه کشیدن سگ به هنگان ناراحتی است و این اشاره به ناله و فریاد شامیان در آن شب دارد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شرح نهج‌البلاغه ابن ابی الحدید،ج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را پیش از سید رضی،نصر بن مزاحم که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از سید رضی می‌زیسته،در کتاب صفین آورده و حسن بن شعبه حرّانی در تحف العقول و دینوری در کتاب الاخبار الطوال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 بحرانی که از شارحان نهج‌البلاغه است این نامه را با اضافات قابل توجهی آورده که نشان می‌دهد از منبعی غیر از نهج‌البلاغه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مصادر تصریح می‌کند که این نامه بخشی از نامه مفصل‌تری است که امام علیه السلام آن را به زیاد بن نضر حارثی و شریح بن هانی که فرمانده دو لشکر از لشکریان امام علیه السلام بودند نگاشت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تمام نهج‌البلاغه نیز این نامه تحت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نامه امیر مؤمنان علی علیه السلام در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مکان مرتفع است و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در جلوی بلندیها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ریزش آب است سپس به دامنه کوه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شده،زیرا آب از آن فرو می‌ریزد این واژه به عنوان کنایه در مورد زنا نیز بکار رفته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پیچ و خم است این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معنای وسط چیزی به کار می‌رود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یار و یاور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مانع و گاه به معنای محل بازگشت به کار می‌رود و در جمله بالا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همان‌گونه که 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معنا قابل قبول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صیاصی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شانه‌ای است که بافنده تار و پود پارچه خود را با آن نظم می‌بخشد و یا شاخکی که در پای بعضی از پرندگان است سپس به قلعه‌های محکم که بر فراز کوه‌ها ساخته می‌شود و نیز به قله کوه‌ها اطلاق شده است و در عبارت بالا معنی اخیر اراده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شانه و دوش است و با توجّه به اینکه هضاب جمع هضبة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کوه‌های پهن نسبتا مسطح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مناکب هضاب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قسمت‌های بالای این گونه کوه‌هاست که شانه کوه محسوب می‌شود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شیئی مدوّر است و کفّه ترازو را به همین مناسبت کفّه می‌گویند که به صورت دایره می‌باشد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 آمده است که در نبرد امام علیه السلام با شامیان هنگامی که به مدائن رسید،معقل بن قیس ریاحی را با سه هزار نفر به عنوان مقدمه لشکر به سوی شام فرستاد و به او سفارش‌هایی فرمود که شریف رضی بخشی از آن را برگزیده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دیگری از این وصیّت را نیز نصر بن مزاحم در کتاب صفین آورده است و بدون‌شک مصدری که شریف رضی از آن نقل نموده غیر از کتاب صفین نصر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می‌افزاید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ابن میثم نیز در شرح خود بر نهج‌البلاغه اضافه‌ای را بر آنچه سید رضی آورده است نقل می‌کند که نشان می‌دهد از منبع دیگری اخذ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شگفتا اینکه در کتاب تمام نهج‌البلاغه چیزی اضافه بر آنچه سید رضی آورده است جز یکی دو کلمه در پایان آن دیده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نهج‌البلاغه ص،</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سرماست و اشاره به صبح و عصر است که هوا نسبتاً خنک‌تر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منابع لغت دو معنا برای آن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خوابیدن در نیمه روز که گاه از آن تعبیر به قیلوله می‌شود و دوم فرو رفتن در باطن و عمق چیزی است و در جمله بالا معنای اوّل اراده شده است و گاه این واژه به معنای حمله و غارت کردن نیز بکار رفته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آسایش و راحت بودن زندگی گرفته شده و رفاه نیز به عنوان یکی از مصدرهای این واژه ذکر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ینبطح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گستردن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ینبطح السحر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معنای‌گسترش سحرگاهان و آشکار شدن نشانه‌های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گاه به معنای دراز کشیدن در روی زمین نیز 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آل‌عمران،آیه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درگیر شدن و دخالت کردن در چیزی و گاه به معنای شعله‌ور شدن جنگ است و انشاب که از باب افعال است به معنای فرو بردن چنگ در گریبان کسی است و گاه به معنای برافروختن آتش جنگ می‌آید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است به معنای خصومت و دشمنی داشتن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اعذار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اتمام حجت کردن و راه عذر را بر دیگری بستن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للطبری،ج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در تاریخ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کتاب صفین نصر بن مزاحم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نهج‌البلاغه نیز به این دو که قبل از مرحوم سید رضی می‌زیستند نیز اشاره کرده است و در تاریخ طبری چنین آمده که امام علیه السلام این نامه را برای زیاد بن نضر و شریح بن هانی که دو فرمانده مقدمه سپاه امیر مؤمنان علی علیه السلام به سوی صفین بودند،نگاشته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آنها به نیروهای معاویه نزدیک شدند با یکی از فرماندهان لشکر او که نامش ابو الاعور سلمی بود برخورد کردند و او را به اطاعت از امیر مؤمنان علیه السلام دعوت نمودند ولی او نپذیرفت جریان را بوسیله نامه‌ای به امام علیه السلام گزارش کردند امام علیه السلام مالک اشتر را به عنوان فرمانده همراه با این نامه نزد آنان فرستاد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مکان،حوزه و ناحیه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تملک کردن و در اختیار گرفتن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سپر است،از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پوشانیدن گرفته شده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لغزش و سقوط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محکم‌کاری کردن گرفته شده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افضل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اسلام ذهبی،ج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مصادر تصریح می‌کند که این وصیّت و سفارش به طور متواتر از امام علیه السلام نقل شده است امام علیه السلام بارها همین سخنان را به عنوان توصیه و سفارش به اصحاب و یارانش می‌نمود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گروهی از کسانی که قبل از سید رضی بوده‌اند آنرا در کتابهای خود نقل کرده‌اند از جمله طبری است که در کتاب تاریخ معروف خود در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 الرحمن بن جندب از پدرش نقل می‌کند که علی علیه السلام در هر میدان نبردی که با دشمن روبه‌رو می‌شدیم همین سفارشها را به ما می‌فرمود و نیز نصر بن مزاحم در کتاب صفین خود همین مضمون را نقل کرده است،مرحوم کلینی نیز در کتاب فروع کافی در کتاب جهاد آن را از همان راوی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بن جندب از پدرش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همچنین مسعودی در مروج الذهب و ابن اعثم کوفی در کتاب الفتوح؛و بعد می‌افزاید با توجّه به این همه از راویان قبل از سید رضی نیازی نمی‌بینیم که نام کسانی را که بعد از سید رضی این نامه را از امام علیه السلام نقل کرده‌اند بیاوریم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عیب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نقاط آسیب پذیر به کار رفته و معور به کسی گفته می‌شود که توانایی دفاع از خود را ندارد و در برابر حمله مخالفین آسیب‌پذیر است و عضو جنسی را از این جهت عورت گفته‌اند که آشکار ساختن آن مایه عیب و عار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تجهزوا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اجهاز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تسریع در قتل مجروحان و پایان دادن به عمر آنهاست،شبیه چیزی که امروز به عنوان زدن تیر خلاص گفته می‌شود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سنگ صافی است که مشت انسان را پر می‌کند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سنگ‌هایی گفته می‌شود که با آن ادویه را نرم می‌کنند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قطعه چوبی مانند عصا و چماق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فرزند است خواه پسر باشد یا دختر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نکاح،ح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اصناف النساء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تستری،ج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قبل از مرحوم سید رضی،جمع دیگر از معاریف در کتابهای خود نقل کرده‌اند از جمله نصر بن مزاحم در کتاب صفین آن را با چهار سند از امام علیه السلام نقل کرده است که اضافات قابل ملاحظه‌ای بر آنچه مرحوم سید رضی آورده است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مفید نیز آن را در کتاب النصرة ذکر کرده و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این دعا را روز جنگ جمل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صفین عبد العزیز بن یحیی الجلّودی نیز مطابق نقل مرحوم علّامه مجلسی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سید بن طاووس آن را در محج الدعوات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روایات بالا گاه اشاره به جنگ جمل و گاه اشاره به جنگ صفین و یوم الهریر شده است و از بعضی استفاده می‌شود که امام علیه السلام هر زمان به سوی میدان جنگ حرکت می‌کرد این دعا را قرائت می‌فرمود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وصول به چیزی است،گویی در فضاء او وارد شده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شخصت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خیره شدن چشم است به چیزی به گونه‌ای که پلک را باز و بسته نکند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انضیت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لاغر و نحیف کردن بدن انسان یا حیوان است و به معنای فرسوده و رنجور ساختن نیز آمده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جوشیدن و به غلیان آمدن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غلیان ظاهری اشیا و یا غلیان معنوی و درونی؛مانند غلیان غم و غصه در درون سینه‌ها اطلاق می‌شود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دیگ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اضغان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ضغن به معنای کینه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در حقیقت بخشی از کلامی است که امام علیه السلام به یارانش در روزی از ایام صفین بیان فرمود و از کلام ابن ابی الحدید چنین استفاده می‌شود که این کلام،ادامه خطبه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شماره‌بندی نهج‌البلاغه صبحی صالح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حال از جمله کسانی که قبل از سید رضی بخشی از آن را نقل کرده‌اند مرحوم کلینی در کتاب کافی در کتاب الجهاد است که چند جمله‌ای از آن را آورده و نصر بن مزاحم نیز در کتاب صفین خود قسمتی از آن را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 آنکه در کتاب تمام نهج‌البلاغه نیز تنها بخشی از این کلام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یک بار فرار کردن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یک بار بازگشت و حمله بر دشمن است و علی علیه السلام را از این رو کرّار گفته‌اند که پیوسته به دشمن باز می‌گشت و حمله خود را تکرار می‌کرد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جولان دادن و به این طرف و آن طرف حرکت کردن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هم معنای مصدری دارد و هم اسم مصدری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بعضی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معنای فرار کوتاه مدت ذکر کرده‌اند؛ولی با توجّه به کلام امیر مؤمنان در بالا این معنا بعید به نظر می‌رسد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محلی است که کسی بر زمین می‌افتد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اذمروا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تهییج کردن و برانگیختن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فرو کردن نیزه در بدن دشمن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صورت کنایی به معنی عیب‌جویی نیز به کار می‌رود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 کردن و گاه به معنای اثر گذاشتن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در جایی که نیزه‌ای بر بدن دشمن فرو کنند و گویی جوف او را پر می‌کند و بر بدن او اثر می‌گذارد به کار رفته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شدید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انسان و گاه به معنای روح و گاه به هر موجود ذی روحی اطلاق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اصلی آن همان نسیم به معنای وزش ملایم باد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،چاپ مؤسسه اعلمی،بیروت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مؤسسه اعلمی،بیروت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عقد الفرید،ج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التواریخ،ج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و المساوی،ص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مطابق نقل شرح احقاق الحق،ج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الموفقیات،ص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،چاپ وزارت اوقاف،بغداد،سال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،چاپ بیروت، سال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صفین،ص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مصادر نهج‌البلاغه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نامه را جمعی از مؤلفان قبل از سید رضی در کتابهای خود آورده‌اند؛مانند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نصر بن مزاحم در کتاب صفین،بیهقی در المحاسن و المساوی،ابن قتیبة در الامامة و السیاسة،مسعودی در مروج الذهب و ابن اعثم کوفی در کتاب الفتوح و طبق گفته نصر بن مزاحم امام علیه السلام این نامه را دو یا سه روز قبل از لیلة الهریر نگاشت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لیلة الهریر شبی در اواخر جنگ صفین که آتش جنگ بر خلاف معمول خاموش نشد و تا صبح دو لشکر با هم جنگیدند و آثار شکست در لشکر معاویه ظاهر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تمام نهج‌البلاغه،ص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 بعضی از روایات در جنگ صفین چهل و پنج هزار نفر از لشکر شام و بیست و پنج هزار نفر از لشکر عراق کشته شدند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حشاشات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حشاشة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نفس آخر و واپسین دم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نافذتر و مؤثرتر در اقدام و عمل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عبور و گذرکردن گرفته شده‌است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اسیر آزاد شده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رهایی گرفته شده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کسی گفته می‌شود که نسب او خالص و روشن باشد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مقابل صریح است و به معنای کسی است که نسب او روشن نیست و او را به شخص یا قبیله‌ای نسبت می‌دهند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مفسد و فتنه انگیز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فتنه و فساد گرفته شده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ها و تشدید یا در اصل به معنای سقوط کردن از بلندی است و چون نتیجه آن هلاکت است،گاهی به هلاکت نیز اطلاق می‌شود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نعشنا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بالا بردن است و نعش میت رای به این سبب نعش می گویند که دارای ارتفاعی است یا اینکه به روی دستها بلند می شود،در جملة بالا منظور این است که افراد ذلیل اما باایمان و پاک دل در سایة اسلام به عزت رسیدند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توجّه داشته باشید که در قرائت مشهور،انصار به کسره خوانده شده که عطف است بر مهاجرین،نه با ضمه که عطف بر سابقین باشد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درباره تنزیه صحابه می‌توانید به تفسیر نمونه،ذیل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همه صحابه افراد صالحی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کافی شده است و همچنین در ذیل خطبه شقشقیه،خطبه سوم،ج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همه صحابه راه پیامبر را پیمودند؟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نیز در همین جلد از شرح نهج‌البلاغه،ذیل نامه اوّل بحثهایی آورده‌ایم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شرح بیشتر می‌توانید به کتاب شیعه پاسخ می‌گوید در بحث تنزیه صحابه مراجعه کنید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مصادر نهج‌البلاغه درباره این نامه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میثم در شرح نهج‌البلاغه خود آن را نقل کرده؛ولی سیاق کلامش به خوبی نشان می‌دهد که این نامه را از غیر نهج‌البلاغه در اختیار داشته است و همچنین ابو هلال عسکری در کتاب صناعتین و باقلانی در اعجاز القرآن و سید امیر یحیی علوی در کتاب الطراز بخشی از این نامه را نقل نموده و با توجّه به تفاوتهای موجود روشن می‌شود که منبعی غیر از نهج‌البلاغه در اختیار داشته‌اند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محل غرس درختان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محل پیدایش هر امری اطلاق شده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امر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به معنای مراقبت و بررسی و زدودن زنگار است؛یعنی زنگار کینه‌ها را از قلبشان بدین وسیله بزدا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نهج‌البلاغه،کلمات قصار،شماره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خشمگین شدن و بد رفتاری نمودن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پلنگ است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هم به معنای جنگ آمده و هم به معنای کینه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نزدیک و قریب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تماس گرفته شده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مازورون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گناه‌کاران 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گناه گرفته شده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مدارا کردن و خویشتن‌داری نمودن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نادرست یا ضعیف بودن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در کتاب‌هایی قبل از سید رضی نیز آمده است از جمله در انساب الاشراف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واضح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معروف به یعقوبی متوفای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خود با تفاوت‌هایی و اضافاتی نسبت به آنچه در نهج‌البلاغه آمده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نهج‌البلاغه ابن میثم،ذیل نامه فوق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دهاقین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معنای بزرگ ده،رییس، کدخدا و زعیم به کار می‌رود و گاه به هر کشاورزی نیز اطلاق می‌شود؛ولی در عبارت بالا معنای اوّل مناسب‌تر است،زیرا شکایت را رؤسا و بزرگان محل می‌نویسند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کسر و فتح جیم هر دو قرائت می‌شود و برای آن معانی مختلفی ذکر شده گاه به معنای 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معنای روسری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گاه به معنای پیراهن بلند و گشاد معنا شده و در نامه مورد بحث جنبه کنایی دارد و منظور از آن پوشش معنوی است که مدیر و فرمانده گروه بر خود می‌پوشد که امام علیه السلام می‌فرماید ترکیبی از نرمش و شدت باشد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امر است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گردانیدن و گردش دادن و چیزی را به جای دیگری نشاندن و یا شخصی را به جای شخص دیگری قرار دادن و در نامه بالا منظور این است که گاه با محبّت با آنها رفتار کن و گاه با کمی خشونت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قبل از مرحوم سید رضی،در کتاب انساب الاشراف بلاذری و در تاریخ 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تفاوت‌هایی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مصادر نهج‌البلاغه به کتاب اوّل اشاره شده و سپس افزوده است که این نامه را بیهقی در المحاسن و المساوی نیز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را بلاذری در انساب الاشراف آورده است و در واقع آنچه مرحوم سید رضی در اینجا ذکر کرده بخشی از نامه مفصلی است که امام علیه السلام برای زیاد فرستاد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مصادر نهج‌البلاغه نیز تنها از همین منبع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نیز در شرح نهج‌البلاغه خود در ذیل نامه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بلاذری در انساب الاشراف آورده،با تفاوتهای قابل ملاحظه‌ای ذکر کرده و چون این تفاوت‌ها نسبتاً زیاد است حمل بر اختلاف نسخ بعید به نظر می‌رسد شاید ابن ابی الحدید منبع دیگری در اختیار داشته است که این نامه را با آن شرح و تفصیل از آن نقل نموده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درباره استفاده از انواع روغن‌ها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کرمها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نرم کردن موها و صورت و بدن و آنچه در آن زمان معمول بوده و آنچه مستحب و مکروه است،مرحوم صاحب وسائل در وسائل الشیعه در جلد اوّل که از 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الحمام شروع می‌شود،روایات فراوانی ذکر کرده است و از تعبیر امام علیه السلام در عبارت بالا بر می‌آید که زیاده‌روی در این کار برنامه افراد ثروتمند و متنعم بوده است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مضمون را بلاذری در انساب الاشراف و ابن ابی الحدید در شرح نهج‌البلاغه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در خاک می‌غلطد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 خاک غلط زدن گرفته شده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زنی گفته می‌شود که شوهرش از دنیا 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بیوه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مردی گفته می‌شود که زوجه‌اش از دنیا رفته است این واژه گاهی به معنای از دست دادن زاد و توشه نیز به کار می‌رود و 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شن گرفته شده گویی این گونه افراد از شدت ناتوانی،فقر و نیاز به زمین می‌چسبند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مساکین نیز اطلاق می‌شود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زلزال،آیه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،ذیل نامه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نویسنده مصادر نهج‌البلاغه،این نامه از روایات متواتری است که گروه زیادی قبل از سید رضی و بعد از او در کتاب‌های خود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کسانی را که قبل از سید رضی نام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 در کتاب صفین،مرحوم کلینی در روضة الکافی،بلاذری در انساب الاشراف و یعقوبی در کتاب تاریخش و بعد از مرحوم سید رضی گروه دیگری را نیز نام می‌برد و از مجموع این نقلها استفاده می‌شود که نامه،نامه بسیار مشهور و معروفی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بسیاری از نسخه‌های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است؛ولی در بعضی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 هر دو به یک معناست و آن به دست آوردن چیزی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این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وصیّت را مرحوم کلینی در کتاب کافی با تفاوت‌هایی ذکر کرده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امیر مؤمنان علی علیه السلام ضربت خورد،گروهی از عیادت کنندگان اطراف بستر او را گرفته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عرض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امیر مؤمنان،وصیتی فرما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متکایی برای من بیاورید تا بر آن تکیه کنم سپس بیان نسبتاً مشهوری فرمود که آنچه مرحوم سیّد رضی آورده است بخشی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این کلام را مسعودی در مروج الذهب و نیز در کتاب اثبات الوصیة و ابن عساکر در تاریخ خود در حوادث مربوط به شهادت آن حضرت آورده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وصیّت‌نامه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آنچه در مصادر نهج‌البلاغه آمده این وصیّت را مرحوم کلینی پیش از شریف رضی در کتاب فروع 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عبدالرحمن بن حجاج نقل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آنچه در کافی موجود است با آنچه در نهج‌البلاغه آمده تفاوت بسیار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طوسی رحمه الله بعد از شریف رضی در کتاب تهذیب آن را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تمام نهج‌البلاغه چنین استفاده می‌شود که وصیّت‌نامه،بسیار مفصل‌تر از آنچه سید رضی آورده است بوده و در واقع آنچه در نهج‌البلاغه آمده گوشه‌ای از آن وصیّت‌نامه است ولی گوشه‌ای گویا و پرمعنا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آگاهی بیشتر به کتاب تمام نهج‌البلاغه،ص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عبارتی که در روایت کافی به جای این روایت آمده،نشان می‌دهد که تفسیر دوم مناسب‌تر است زیرا در عبارت کافی چنین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حدث بحسن حدث و حسین 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حسینا یفعل فیه مثل الذی امرت به حسناً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مفهومش این است که امام حسین علیه السلام همان برنامه‌ای را در مورد موقوفه اجرا می‌کند که امام حسن علیه السلام دستور اجرای آن را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فروع 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اطوف علیهن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کنایی زیبایی است برای آمیزش جنسی،زیرا از طواف یک نوع گردش فهمیده می‌شود که هنگامی که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همراه باشد همان گردش دورانی است به خصوص اینکه طبق گفته لسان العرب این تعبیر معمولا در حرکت شبانه به کار می‌رود و اگر مربوط به روز باشد باید با قرینه‌ای همراه گردد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تفسیر نمونه،ج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استیعاب،ج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لیل،آیه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،صحفه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،کتاب الوقوف و الصدقات،باب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را مرحوم کلینی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المصّدّق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کتاب الزکاة در کتاب کافی به سند معتبر نقل کرده است و شیخ الطائفة شیخ طوسی نیز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الزیادات فی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با همان سند از کلینی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نویسنده کتاب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به سند خود از امام صادق علیه السلام نقل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کتاب مصادر نهج‌البلاغه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وصیّت‌نامه در میان علما و دانشمندان قبل از سید رضی معروف بوده است و از جمله کسانی که وی به آن اشاره می‌کند مرحوم شیخ مفید در مقنعه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اضافه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بعد از سید رضی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در سرائر آن را از مقنعه نقل کرده و زمخشری نیز در ربیع الابرار آن را با تفاوت‌های مختصری ذکر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تروعنّ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ترساندن گرفته شده،بعضی از علما نیز گفته‌اند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به معنای شدت ترساندن باشد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تجتازنّ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اجتیاز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عبور کردن گرفته شده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موجود زنده می‌آید و گاه به معنای قبیله چرا که مجموع قبیله به منزله انسان واحد زنده‌ای شمرده می‌شود و در استعمالات امروز به معنای منطقه مسکونی نیز بکار می‌رود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گاه به معنای بخشیدن نعمتی است و گاه به معنای گفتن 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جمله‌بالا معنای اخیر اراده شده است به قرینه جمله ما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قال قائل لا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بیراهه رفتن است سپس به ظلم و ستم که آن نیز مصداق بیراهه رفتن است اطلاق شده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ارهاق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اصل به معنای پوشاندن یا پوشاندن چیزی با قهر و غلبه است و در بسیاری از موارد معنای سخت‌گیری را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همین معنا اراده شده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راه رونده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به چهارپایان اعم از شتر،گاو و گوسفند اطلاق می‌شود؛اما غالباً به گوسفندان گفته می‌شود و جمع آن مواشی است و در عبارت بالا منظور گاو و گوسفند است به قرینه ذکر 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خشن و سخت‌گیر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تفزعنّ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ترسیدن و به وحشت افتادن گرفته شده و هنگامی که به باب افعال برود به معنای ترساندن و به وحشت انداختن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شکافتن و جدا ساختن گرفته شده و این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اسم مصدری و به معنای بخش جدا شده از چیزی آمده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فسخ کردن و به هم زدن قراردادی یا توافقی است و ریشه‌اصلی آن قیلولة است که معنای خواب نیمروز یا استراحت در نیمروز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آنجا که هنگامی که انسان از قراردادی پشیمان می‌شود اگر آن را به هم زنند و فسخ کنند مایه راحتی او می‌گردد،اقاله به آن اطلاق شده و مطالبه آن استقاله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جواهر الکلام،ج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مهلوسة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بیماری سل است،بنابراین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حیوان مبتلا به این بیماری است ولی گاه این واژه به معنای هر گونه بیماری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ارباب لغت نیز هلاس را به معنای بیماری‌هایی که سبب لاغری می‌شود گرفته‌اند و از آنجایی که بیماری سل شخص مبتلا را کاملا لاغر می‌کند،در مورد این بیماری به کار رفته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عیب است و از آنجا که آشکار ساختن آلت جنسی مایه عیب است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 است این واژه در مورد خانه بی‌حفاظ و لباس معیوب نیز به کار می‌رود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جواهرالکلام،ج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گرفتن چیزی با شدت و قساوت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اصرار بر ضرر زدن به کسی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خسته شدن و خستگی گرفته شده و هنگامی که به باب افعال می‌رود به معنای خسته کردن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که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خستگی گرفته شده،هنگامی که باب افعال برود مفهوم آن خسته کردن است،با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المعناست؛ولی بعضی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تعب و زحمت روحی است در حالی که تعب رنج جسمانی را نیز شامل می‌شود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سرعت حرکت کردن و نیز به معنای پایین آوردن چیزی از بلندی است و در اینجا معنای اوّل مراد است؛یعنی حیوانات زکات را که جمع‌آوری کردی به سرعت نزد ما بیاور تا به اهلش برسانیم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پیشنهاد کردن و سفارش نمودن کاری به دیگری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بچه شتری است که از شیر باز گرفته شده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جدایی است؛ولی با توجّه به اینکه امام علیه السلام بعد از این جمله دستور می‌دهد که تمام شیر ناقه را ندوشند تا بچه او هم بهره‌ای داشته باشد،استفاده می‌شود که منظور از فصیل در اینجا بچه شتری است که در آستانه از شیر باز گرفتن است و هنوز از شیر باز گرفته نشده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تعبیر ادبا مجازِ به علاقه اول و مشارفت است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دوشیدن شیر به طور کامل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مهلت دادن گرفته شده و هنگامی که به باب استفعال برود، به معنای انتظار کشیدن و مدارا کردن است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شتری است که کف پای او ساییده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زحمت راه می‌رود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لنگیدن گرفته شده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برکه آب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راه وسیع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 زلال است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الاعشاب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گیاهان سبز است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حیوان چاق و فربه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منقیات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حیوانی است که چربی فراوان داشته باشد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،ابواب احکام الدواب،باب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کنزالعمال،ح </w:t>
      </w:r>
      <w:r>
        <w:rPr>
          <w:rFonts w:eastAsia="IRNazanin" w:cs="IRNazanin"/>
          <w:b w:val="false"/>
          <w:bCs w:val="false"/>
          <w:i w:val="false"/>
          <w:iCs w:val="false"/>
          <w:color w:val="333333"/>
          <w:sz w:val="20"/>
          <w:szCs w:val="20"/>
        </w:rPr>
        <w:t>43695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وسائل‌الشیعه،باب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الدواب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آنچه قاضی نعمان 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دعائم الاسلام آورده،امام علیه السلام این نامه را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مخنف بن سلَیم الازدی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از فرمانداران آن حضرت بود،نوشت و آنچه قاضی نعمان در کتاب مزبور آورده فشرده‌تر از چیزی است که مرحوم سید رضی در نهج‌البلاغه آورده است و مرحوم حاجی نوری در کتاب مستدرک‌الوسائل در کتاب زکات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ذکر کرده نویسنده مصادر نهج‌البلاغه نیز مدرک دیگری از کسانی که قبل از سید رضی می‌زیستند غیر از آنچه در بالا آمد نقل نکرده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بؤسی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شدت گرفتاری و بد حالی است که گاه بر اثر فقر و گاه عوامل دیگر حاصل می‌شود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بؤس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مدفوعون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افرادی است که ممنوع شده‌اند و در اینجا به معنای ممنوع از حق و محروم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خوردن و نوشیدن فراوان مخصوصاً در فصل بهار و در روستاهاست ولی به معنای وسیع کلمه به هر گونه خوردن و نوشیدن اطلاق می‌شود و حتی به چریدن حیوانات در صحراها نیز گفته می‌شود و مرتع را به همین جهت مرتع گفته‌اند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وارد شدن است و هنگامی که به باب افعال برود به معنای وارد ساختن است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افظع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بسیار زشت بودن گرفته 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گاهی به کسر غین و گاهی به فتح غین خوانده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گاه به کسر غین باشد جنبه اسم مصدری دارد و به معنی فریب‌کاری و تقلب و خیانت است و اگر به فتح غین باشد معنای مصدری دارد و به معنی خیانت کردن و تقلب نمودن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،از ابواب زکات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مصادر نهج‌البلاغه این فرمان را قبل از مرحوم سید رضی نویسنده کتاب الغارات ابراهیم بن هلال ثقفی و نویسنده کتاب تحف العقول ابن شعبه حرانی در کتاب‌های خود نقل کرده‌اند و بعد از سید رضی شیخ طوسی در امالی و طبری در بشارة المصطفی و گروه دیگری آورده‌اند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الغارات و کتاب تمام نهج‌البلاغه و غیر آن استفاده می‌شود که عهدنامه بسیار گسترده‌تر از آنچه سید رضی آورده است بوده و مرحوم سید رضی بخشی از آن را به صورت فشرده نقل کرده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الغارات،ص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؛این سخن را ابن ابی‌الحدید به طور فشرده،در شرح نهج البلاغه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کتاب تمام نهج‌البلاغه،در ص </w:t>
      </w:r>
      <w:r>
        <w:rPr>
          <w:rFonts w:eastAsia="IRNazanin" w:cs="IRNazanin"/>
          <w:b w:val="false"/>
          <w:bCs w:val="false"/>
          <w:i w:val="false"/>
          <w:iCs w:val="false"/>
          <w:color w:val="333333"/>
          <w:sz w:val="20"/>
          <w:szCs w:val="20"/>
        </w:rPr>
        <w:t>903</w:t>
      </w:r>
      <w:r>
        <w:rPr>
          <w:rFonts w:ascii="IRNazanin" w:hAnsi="IRNazanin" w:eastAsia="IRNazanin"/>
          <w:b w:val="false"/>
          <w:b w:val="false"/>
          <w:bCs w:val="false"/>
          <w:i w:val="false"/>
          <w:i w:val="false"/>
          <w:iCs w:val="false"/>
          <w:color w:val="333333"/>
          <w:sz w:val="20"/>
          <w:sz w:val="20"/>
          <w:szCs w:val="20"/>
          <w:rtl w:val="true"/>
        </w:rPr>
        <w:t>،بعد از ذکر تمام نامه آورده‌اند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نرمش گرفته شده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برابر ساختن با یکدیگر گرفته شده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 کردن با گوشه چشم است به 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نگاه کردن با تمام چشم است و عبارت بالا اشاره به این است که نه تنها در نگاه مستقیم و با تمام چشم،بلکه نگاه کردن با گوشه چشم هم باید نسبت به آنها یکسان باشد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انحراف از حق و ظلم و جور است خواه در قضاوت و داوری باشد یا در امور دیگر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برمی‌گردد و معنای جمله این است که زورمندان طمع نکنند که به نفع آنها ظلم و ستمی بر دیگران روا داری و این احتمال که ضمیر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برگردد بسیار بعید است،زیرا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شود به علاوه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جمله‌های قبل نیامده است تا ضمیر به آن برگردد و اگر در آغاز نامه بوده فاصله زیادی می‌شود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می‌گردد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لام است؛یعنی ضعفا از عدالت در حقشان مأیوس نشوند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نسخ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مناسب‌تر به نظر می‌رسد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یشارکوا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متقین و پرهیزکاران بر می‌گردد و مفهومش این است که پرهیزکاران در آخرتِ پر از عذاب دنیاپرستان شرکت ندارند؛ولی در چندین نسخ و نیز نسخه تصحیح شده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یشارکهم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که بسیار مناسب‌تر است و مفهومش این است که اهل دنیا در آخرت پرهیزکاران شرکت ندارند در حالی که اهل دنیا در دنیای آنها به صورت معقول شریکند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گونه که در شرح 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به معنای ثروتمندان مغرور و گردنکش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زاد و توشه‌ای است که انسان را به مقصد می‌رساند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رسیدن گرفته شده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جیران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همسایگان خدا،معنای کنایی دارد،زیرا مسلم است خداوند خانه‌ای ندارد تا همسایه‌ای داشته باشد و اشاره به مقام قرب معنوی با پروردگار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کار و حادثه مهم است ولی غالباً در حوادث ناخوشایند به کار می‌رود</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طرید و به گفته بعضی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دور کردن گرفته شده و به معنای شخص تبعید شده یا صیدی که صیاد به دنبال آن می‌دود و پیوسته او را از خود دور می‌سازد نیز به کار رفته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موی پیش سر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به معنای پیشانی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ارباب لغت که در اقلیت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به معنای قسمت پیش سر یا موهای آن تفسیر کرده‌اند و بعضی اصل را قسمت پیش سر می‌دانند و موی پیش سر را به مناسبت اینکه بر آن روییده ناصیه می‌گویند؛ولی موارد استعمال این لغت در قرآن مجید به خوبی نشان می‌دهد که معنای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 پیش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مناسب‌تر است،زیرا هم در قرآن و هم در بسیاری از دعاها ناصیه با واژه اخذ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شده و به یقین آنچه را می‌توان گرفت موی پیش سر است که طرف مقابل را وادار به تسلیم می‌کند نه خود پیش سر که قابل گرفتن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ضمن،اخذ به ناصیه در بسیاری از موارد،معنای کنایه دارد و آن سلطه بر شخص یا چیزی است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منهاج البرائة،ج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همین معنا در عوالی اللئالی،ج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زخرف،آیه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،باب الخوف و الرجاء،ح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در اینجا به معنای شایسته و سزاوار است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دفاع از چیزی گرفته شده و ریشه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غالباً به معنای نسیم ملایم و بوی خوش می‌آید و گاه به معنای دفع کردن چیزی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معنا گرفته شده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،باب من حافظ علی صلاته،ح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هلاکت و یا سقوط از بلندی توأم با هلاکت است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بازداشتن و مغلوب ساختن و خوار کردن است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قلب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باغ و بهشت است و همه اینها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مستور شدن گرفته شده و از آنجا که قلب در درون سینه مستور است و زمین باغ‌ها در زیر درختان مستور است،این واژه در مورد آنها به کار رفته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این شعر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زبعراء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از دشمنان سرسخت رسول خدا صلی الله علیه و آله بود که در روز احد بعد از شهادت گروهی از مسلمین که از طایفه خزرج بودند این شعر را با اشعار دیگری سرود و یزید آن را تطبیق بر حاثه کربلا کرد و منظورش این بود که ای کاش نیاکان من از بنی‌امیّه امروز بودند و ناله و زاری اهل بیت امام حسین علیهم السلام و یارانش را مشاهده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ابیات دیگر یزید را نیز در کتاب خود نقل کرده که در متن نامه معتضد وجود داشته است هر چند ابن‌ابی الحدید در تلخیص خود آن را حذف کرده و از جمله آن ابیات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فاحلوا و استحلوا فرحا ثم قالوا یا یزید لا تشل لعبت هاشم بالملک فلا خبر جاء و لا وحی 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نیاکان من اگر این کار مرا می‌دیدند هلهله می‌کردند و فریاد شوق برمی‌کشیدند و می‌گفتند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یزید دست مریزاد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بنی‌هاشم داعیه سلطنت داشتند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را به نام دین و آیین خدا وانمود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خبری از سوی خدا آمده و نه وحیی نازل شده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مصادر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سید عبد الزهراء الحسینی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نامه از نامه‌های مشهور حضرت است و متن آن به قدری عالی است که ما را از بررسی سندش بی‌نیاز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پیداست که از غیر امام علیه السلام صادر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بر این قبل از سید رضی،ابن اعثم کوفی در کتاب الفتوح،آن را با اضافاتی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جایی دیگر درباره این نامه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که قبل از سید رضی آن را با تفاوت‌هایی نقل کرده‌اند که نشان می‌دهد از منبع دیگری از غیر نهج‌البلاغه استفاده نموده‌اند،قلقشندی در کتاب صبح الاعشی و نویری در نهایة الارب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طفقت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آغاز کردن و شروع نمودن در انجام کاری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امتحان و آزمایش است و از آنجا که گاه بوسیله نعمت کسی را آزمایش می‌کنند و گاه بوسیله مصیبت،این واژه در معنای نعمت و درد و رنج و مصیبت هر دو به کار می‌رود و در جمله بالا به معنای نعمت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استواری و استحکام است و سد را بدین جهت سد گفته‌اند که دیواره‌ای محکم و استوار دارد و مسدد به معنای کسی است که دیگری را تعلیم می‌دهد و استوار می‌دارد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تیراندازی دو نفر به یکدیگر است و سپس به هر گونه مبارزه و درگیری و کشمکش اطلاق شده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شکستن و شکاف دادن و معنای اسم مصدری آن همان شکاف و عیب است؛سپس به هر گونه خسارت زدن،و عیب نهادن اطلاق شده است و در جمله بالا به معنای ضرر و زیان به کار رفته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ناله کردن و مطلق صدا دادن آمده است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چوبه تیر است قبل از آنکه پیکان در یک طرف آن و پر در طرف دیگر قرار گیرد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اقتباس از بحارالانوار،ج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توقف و انتظار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تربع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چرا توقف نمی‌کنی و دست بر نمی‌داری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لنگیدن و لنگ لنگان راه رفتن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علی ظلعک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میان عرب ضرب المثلی است و درباره کسی گفته می‌شود که توانایی انجام چیزی را ندارد و با تلاش بیهوده به سراغ آن می‌رود و به او گفته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آرام بگیر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گشودن دست و فاصله دو دست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قصور ذرع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ضعف و ناتوانی 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هفتاد تکبیر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اجمال در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،باب من زاد علی خمس تکبیرات،ح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ولی آنچه در بالا آمد که پیغمبر اکرم صلی الله علیه و آله چهارده بار نماز با چهارده گروه از فرشتگان خواند در شرح نهج‌البلاغه ابن میثم آمده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تستری،ج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بیرون ریختن چیزی از مایعات از دهان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آن واژه در مورد شنیدن سخنان به وسیله گوش نیز به کار رفته است؛معنای جمله بالا این است که گوش‌ها این فضایل را از خود بیرون نمی‌ریزد،بلکه آن را پذیرا می‌شود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صیدی است که با تیراندازی به دست بیاید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مالت به الرمیة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کسی است که دنبال صیدی می‌رود و آن صید او را از مسیر اصلی منحرف می‌سازد و ای بسا در بیابان گمراه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السلام،با این سخن به معاویه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افرادی مثل عمرو بن عاص کسانی هستند که دنبال صید مقام و مال دنیا هستند و به همین دلیل از جاده حق منحرف شده‌اند تو زمام اختیار خود را به این گمراهان مسپار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البحار،ماده حمزه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اسد الغابة،ج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مکارم الاخلاق،ص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حدیث را ابن عساکر در تاریخ دمشق،ج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الاصابه،ج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،شرح حال جعفر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مختصر تاریخ دمشق،ج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،این حدیث را ابن عساکر نیز در مختصر تاریخ دمشق،ج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البحار،ماده جعفر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امکانات و توانایی مالی است،به معنای فضل و بخشش نیز آمده است و 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گرفته شده،زیرا توانایی‌های مالی یا جسمی یک نوع طول قدرت انسان را می‌رساند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الطول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بخشنده است،بنابراین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عادی طولنا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به معنای عطایای همیشگی ماست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الاکفاء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هم‌ردیف و هم‌طراز در شخصیت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پیمان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سوگند یاد کردن است و از آنجا که پیمانها را با سوگند مؤکد می‌سازند به آن حلف گفته می‌شود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پیروزی شدن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مصدر و به معنای پیروزی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شکاف و فاصله میان دو چیز که گاه سبب زمین‌گیر شدن می‌شود نیز اطلاق شده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البحار،ماده اسد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الامامة والسیاسة،ص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بیماری است و سپس بر هر گونه عیب و نقص اطلاق شده است و شکایت به معنای اظهار ناراحتی و تظلم آمده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با عن متعدی بشود به معنای زایل شدن و برطرف گردیدن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عنک عارها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عیب و عار آن بر تو نیست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المخشوش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شتری می‌گویند که بینی آن را سوراخ کرده و طناب یا چوبی که متصل به طنابی است در آن قرار داده‌اند و هنگامی که آن طناب را بکشند،حیوان به هر سو که مایل باشند می‌رود زیرا در مقابل درد آن نمی‌تواند مقاومت کند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غضاضة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نقصان و عیب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کوتاه کردن و پایین انداختن و ناقص نمودن گرفته شده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خاطر آمدن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دشمن‌تر از ریشه عداوت گرفته شده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محل قتل یا موضعی از بدن که آسیب رساندن به آن سبب قتل انسان می‌شود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فاستقعده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مجموع قراین این جمله استفاده می‌شود که ضمیر فاعلی به عثمان برمی‌گردد و ضمیر مفعولی به امام علیه السلام یعنی عثمان نصرت امام علیه السلام را نپذیرفت و از آن حضرت خواست که در جای خود بنشیند و دست از یاریش بردارد؛ولی بعضی به عکس معنا کرده‌اند و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علیه السلام از عثمان خواست که بر جای خود بنشیند و به مطالبات مردم پاسخ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معنا بعید به نظر می‌رسد و اگر روی فای تفریع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دقت شود ترجیح معنای اوّل واضح می‌گردد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پراکنده ساختن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مرگ،بنابراین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 المنون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عوامل مرگ را فراهم ساخت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والسیاسة،ج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انکار کردن چیزی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انتقام گرفتن و خرده گرفتن آمده و در اینجا به همین معناست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هر چیز تازه و نیز به معنای بدعت آمده است و در اینجا به همین معناست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تهمت است از ریشه ظنّ به معنای گمان بد گرفته شده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فرد خیرخواه و بسیار نصیحت کننده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والسیاسة،ج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دمشق،ج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مدینه دمشق،ج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علّامه تستری،ج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اشک ریختن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یافتن ناگهانی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ناکلین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انسان ضعیف و ترسویی است که از کار عقب‌نشینی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ترس و عقب‌نشینی گرفته شده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جنگ است،چون انسان را به هیجان وا میدارد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غبار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متسربلین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سربال به معنای پیراهن گرفته شده و متسربل به کسی می‌گویند که پیراهنی در بر کند و در اینجا امام علیه السلام شهادت را تشبیه به پیراهنی کرده است که جنگجویان از لشکرش آن را در تن پوشیده‌اند؛پیراهنی است زینتی و زیبا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پیکان تیر یا لبه شمشیر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صفین،ص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مربوط به فتنه‌ای است که معاویه به وسیله فردی به نام ابن حضرمی در بصره به وجود آورد و هدفش سلطه بر بصره بود،او دستور داشت از کینه‌هایی که شکست‌خوردگان جنگ جمل در بصره به دل داشتند و همچنین از ماجرای خون عثمان بهره‌گیری کند و مردم را بشوراند و بصره را از قلمرو امیر مؤمنان علی علیه السلام بیرون ببرد که موفق به این کار نشد و خودش نیز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حادثه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معروف الغارات آورده است و امام علیه السلام پس از فرونشاندن این فتنه به وسیله بعضی از یاران خود،این نامه را برای مردم بصره نگاشت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کتاب الغارات قبل از سید رضی نگاشته شده،بنابراین از منبعی غیر از نهج‌البلاغه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نویسنده این کتاب ابراهیم بن هلال ثقفی در سال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از جهان فرو 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الغارات،ج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ریسمان و طناب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 حبلکم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کنایه از پراکندگی جمعیت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عداوت و دشمنی است و در اینجا به معنای پیمان‌شکنی و ترک در بیعت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جهل و غفلت است 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تغبوا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از آن غافل و بی‌خبر نیستید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گام برداشتن است و خطوه به معنای گام است و گام فاصله‌ای است که میان دو پا به هنگام راه رفتن ایجاد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به وسیله باء متعدی می‌شود و مفهوم آن در جمله بالا این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افکار مهلک و آرای سخیف و مفسد،شما را به سوی مخالفت من ببرد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مخالفت و مبارزه و در اصل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افکندن گرفته شده گویی در مخالفت،کسی را از صلح به سوی درگیری می‌افکنند</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انا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مرکب از سه کلمه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متکلم وحده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اشاره و مفهوم آن این است که آگاه باشید،من همانم که شما می‌شناسید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اسب ممتاز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جهاز بر شتر گذاردن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شتر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حمله در جنگ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مصادر نهج‌البلاغه آمده است که ابن ابی الحدید در شرح خود و همچنین ابن میثم در شرحی که بر نهج‌البلاغه نوشته است این نامه را با اضافات قابل ملاحظه‌ای آورده‌اند و در نهج‌البلاغه نیست این نکته نشان می‌دهد منبع دیگری برای این نامه در دسترس آنها بوده به علاوه در میان نقل ابن ابی‌الحدید و ابن میثم نیز تفاوت‌هایی وجود دارد که نشان می‌دهد هر کدام منبعی غیر از دیگری داشته‌اند همچنین علوی در کتاب الطراز بخشی از این نامه را با تعبیراتی متفاوت با تعبیرات سید رضی ذکر کرده و آن هم دلیل بر این است که از منبع دیگری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حدیث با همین تعبیر در کتب شیعه مانند وسائل‌الشیعه،ج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امر به معروف و نهی از منکر و در کتب اهل سنّت با تعبیرات مشابهی از پیغمبر اکرم صلی الله علیه و آله نقل شده است؛مانند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و لیس علیه امام فمیتته میتة 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دیگری از معاویه بن ابی سفیان نقل شده که رسول اللّه صلی الله علیه و آله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بغیر امام مات میتة 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احمد،ج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جاده وسیع و روشن و مستقیم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معنای اسم مصدری دارد و به معنای روش می‌آید و گاه معنای وصفی و به معنای واضح و روشن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اکیاس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هوشیار و هوشمند است</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الانکاس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انسان ضعیف و پست و نابخرد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وارونه شدن چیزی گرفته شده است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انحراف از مسیر است و ناکب کسی است که از راه منحرف شود و روی بر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جهت به پشت کردن دنیا به انسان نکبت دنیا گفته می‌شود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اولجتک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ورود و دخول در چیزی گرفته شده،بنابراین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اولجتک شراً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باب افعال است و دو مفعول می‌گیرد مفهومش این است که تو را وارد شر می‌کند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اقحمتک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پرت کردن چیزی است اندرون شیء دیگر؛این فعل نیز دو مفعول می‌گیرد و معنای جمله این است که تو را در گمراهی پرتاب می‌کند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گمراهی است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اوعرت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سختی و دشواری و صعوبت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اوعرت علیک المسالک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مفهومش این است که راه‌های نجات را بر تو سخت و دشوار می‌کند و به همین جهت به سرزمین صعب العبور و سنگلاخ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واژه گاه به صورت تثنیه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به صورت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کسر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 اول اشاره به مکانی است که در میان حلب و قنّسرین از اراضی شام واقع شده و در صورت دوم ممکن است اشاره به همان مکان به اعتبار حضور اقوام مختلف در آنجا باشد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نامه به گفته نویسنده مصادر نهج‌البلاغه،از مشهورترین نامه‌ها و وصایای امام امیر مؤمنان علیه السلام است که گروهی از برجسته‌ترین دانشمندان اسلام آن را پیش از تولد سید رضی در کتاب‌های خود آورده‌اند؛از جمله مرحوم کلینی در کتاب الرسائل و مرحوم حسن بن عبداللّه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اساتید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الزواجر والمواعظ و نویسنده عقد الفرید در دو بخش از کتاب خود در باب مواعظ الاباء للابناء و نویسنده کتاب تحف العقول،حسن بن علی بن شعبه در ضمن سخنان امیر مؤمنان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نیز بخش هایی از آن را در دو جای کتاب من لا یحضر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سید رضی نیز گروه کثیری آن را در کتاب‌های خود ذکر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سید بن طاووس در آخر کتاب کشف المحجة،ضمن بیان این وصیّت‌نامه با اسناد متعدّدی آن را نقل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اسنادی که بزرگان برای این نامه ذکر کرده‌اند به شش سند بالغ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مجموع این اسناد و نقل این همه بزرگان به خوبی روشن می‌شود که در انتساب این نامه به امیر مؤمنان علی علیه السلام جای هیچ‌گونه تأملی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اضافه بر اینکه محتوای آن نیز به قدری عالی است که صدور آن از غیر امام معصوم امکان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مصادر نهج‌البلاغه،ج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همان معنای معروف آن است که شامل اوقات کوتاه و طولانی می‌شود؛ولی از آنجا که زمان در این دنیا همراه با حوادث گوناگون تلخ و شیرین است،این واژه گاه اشاره به همین معناست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 للزمان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کسی است که قبول دارد که دنیا دار حوادث است ولی در عمل با آن هماهنگ نیست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بسیاری از متون و شروح نهج‌البلاغه بعد از این وصف صفت دیگری نیز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الذام للدنیا؛ نکوهش‌گر 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که با توجّه به آن،هفت وصف می‌شود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کوچ کننده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کوچ کردن گرفته شده است</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هدفی است که به سوی آن تیراندازی می‌شود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گروگان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،تعبیر دیگری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مشبهه‌ای است که معنای مفعولی دارد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هم‌پیمان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سوگند و پیمان گرفته شده است</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سرکشی کردن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حیوان چموش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انسان‌های سرکش و حتی حوادث و برنامه‌هایی که در اختیار انسان نیست اطلاق شده است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باز داشتن گرفته شده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ورائی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مردم دنیا،مقامات،ثروت‌ها و امثال آن است و هدف امام علیه السلام بیان این حقیقت است که توجّه به قرب انتقال از دنیا مرا از امور دنیوی باز داشته و متوجه سرنوشت آینده‌ام ساخته و جای تعجب است که بعضی از شارحان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معنای آخرت گرفته‌اند در حالی که مفهوم جمله در این صورت چنین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به پایان عمر مرا از اهتمام به امر آخرت باز داشته و این تفسیری است نادرست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اعراض کردن و روی گرداندن از چیزی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وصول به چیزی است گویی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وارد شده است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مستظهرا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پشتیبانی از کسی یا از چیزی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تستری،ج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روایت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معنای بکار رفته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تثبیت و قرار دادن چیزی در محلش و دیگر به اقرار واداشتن کسی نسبت به چیزی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جمله بالا معنای دوم اراده شده است یعنی قلب خود را درباره فنای دنیا به اقرار وادار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کاری گفته می‌شود که از حد اعتدال خارج شود و صورت زشتی به خود بگیرد به همین دلیل به تمام منکرات و قبایح آشکار،فحش و فحشا گفته می‌شود،هر چند در عرف امروز ما،فحشا در مورد انحرافات جنسی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فحش گاهی معنای مصدری دارد و گاه معنای اسم مصدری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به معنای گشودن گره و حل مشکل آمده و گاه به معنای وارد شدن در مکانی است و در جمله بالا معنای دوم اراده شده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،باب الکبائر،ح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،باب الکبائر،ح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الحکمة،ح </w:t>
      </w:r>
      <w:r>
        <w:rPr>
          <w:rFonts w:eastAsia="IRNazanin" w:cs="IRNazanin"/>
          <w:b w:val="false"/>
          <w:bCs w:val="false"/>
          <w:i w:val="false"/>
          <w:iCs w:val="false"/>
          <w:color w:val="333333"/>
          <w:sz w:val="20"/>
          <w:szCs w:val="20"/>
        </w:rPr>
        <w:t>17030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17031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نهج‌البلاغه،کلمات قصار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تستری،ج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تستری،ج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محدث قمی نیز در تتمة المنتهی،ص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نقل کرده است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امر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در اصل به معنی وارد شدن تدریجی در آب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عنوان کنایه به معنی ورود یا شروع به کارها آمده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 غمر به معنای از بین بردن اثر چیزی گرفته شده سپس به آب زیادی که تمام چهره چیزی را می‌پوشاند و پیش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شده و بعد از آن به گرفتاری‌های شدید و جهل و نادانی فراگیر که انسان را در خود فرو می‌برد اطلاق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غمرات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شداید حالت مرگ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خود را به شکیبایی واداشتن و خویشتن داری کردن است و تفاوت آن با صبر این است که شخص صبور واقعا اهل صبر است اما تصبر در مورد کسی است که هنوز اهل صبر نشده و خود را به آن وادار می‌کند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الادباء،ج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شرح نهج‌البلاغه تستری،ج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ألجیء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پناه بردن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به پناه‌فرستادن است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غار وسیع است و سپس به هر گونه پناهگاه اطلاق شده است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حفظ کننده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حفظ کردن گرفته شده است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جانب و روی هر چیزی است و معنای مصدری آن روی گردانیدن و صرف نظر کردن است و از آنجا که صرف نظر کردن گاه به علت عفو و گاه به سبب قهر است،این واژه در هر دو معنا به کار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ضمن باید توجّه داشت که فاعل تذهبنّ،وصیّت است و معنای جمله این است که وصیّت من به سبب روی گرداندن و بی‌اعتنایی از خاطر تو نرود و معادل آن در فارسی این است که وصیّت مرا سرسری مگیر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بعضی از نسخ 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 آمده در این صورت فاعل تذهبنّ مخاطب یعنی امام حسن مجتبی علیه السلام است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وصول به چیزی است،گویی در فضای او وارد شده است سپس در مورد القا و تعلیم مطلبی به دیگری به کار رفته گویی آن مطلب را در فضای فکر مخاطب وارد می‌کند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حیوان فراری که از چیز وحشتناکی رم کرده باشد و سپس به انسان‌هایی که از چیزی فراری هستند نیز اطلاق شده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طلب و تقاضا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به گفته راغب در مفردات گاهی‌بار مثبت دارد که طلب خیرات است و گاه بار منفی که تجاوز از حد عدالت و تمایل به ظلم و باطل است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معنی غربال کردن آرد برای جدا سازی سبوس و نخاله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سپس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هر شیء تصفیه شده اطلاق شده است و در عبارت بالا منظور امام این است که من از تاریخ پیشینیان،مصفای آن را برای تو برگزیدم و بخشهای تاریک و کدر آن را رها ساختم و باید توجه داشت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معنای که جنبه وصفی دارد غیر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درخت خرماست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توخیت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قصد چیزی کردن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توخی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برگزیدن و انتخاب کرده به کار رفته است</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آغاز شده و ابتدای هر چیز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شروع کردن و ابتدا نمودن به چیزی گرفته شده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محلی است که از آنجا به کنار نهر می‌رسند،زیرا معمولاً سطح نهرها پایین‌تر از سطح زمین است،لذا برای دسترسی به آب،کناره نهر را می‌شکافند و به صورت شیب‌دار یا پله درست می‌کنند تا مردم به راحتی بتوانند دسترسی به آن پیدا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این واژه به آنچه خداوند آن را مقرر دانسته و بیان فرموده اعم از عقاید و احکام و اخلاق،اطلاق شده است و ارتباط آن با معنای اصلی روشن است،زیرا ایمان و تقوا و صلح و عدالت همچون آب حیات است که راه وصول به آن،شریعت الهی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گونه موارد معمولاً مرادف با خوف شمرده می‌شود در حالی که به گفته بعضی از ادبا معنای اصلی آن توجّه به چیزی است آمیخته به ترس یا به تعبیر دیگر خوف و ترسی است که با محبّت و احترام و امید آمیخته باشد،زیرا در اصل از ریشه شفق که به معنای روشنایی روز آمیخته به تاریکی شب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منتها هر گاه این واژه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متعدی شود جنبه خوف در آن غلبه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عبارت 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گاه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شود،خوف در آن غلبه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اینکه انسان به دوستش 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مشفق علیک یعنی من از سرانجام کار تو بیمناکم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فارسی امروز به معنای نمو اطلاق می‌شود؛ولی در اصل لغت،به معنای راه یافتن به مقصد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راشداً مهدیاً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دعای هنگام بدرقه است؛یعنی به مقصودت برسی و هدایت شوی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گاه به معنای نیّت می‌آید و گاه به معنای پیمودن راه راست و معتدل و خالی از افراط و تفریط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السبیل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جاده‌ای است که انسان را به مقصد می‌رساند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،ابواب صفات قاضی،باب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اولجتک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ایلاج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داخل شدن در مکان محدود گرفته شده و هنگامی که به باب افعال می‌رود معنای متعدی پیدا می‌کند بنابراین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داخل کرد شخص یا چیزی را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شتری است که چشم ضعیفی دارد و به همین دلیل مسیر خود را اشتباه و متمایل به چپ و راست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هر انسانی که چنین باشد اطلاق شده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افتادن در جایی است که رهایی از آن مشکل یا غیر ممکن باشد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افضل و برتر است و جمع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اعلی،آیه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گونه که در متن گفته شده در اصل به معنی تلاش و کوشش برای یافتن آب و چراگاه است سپس به هر گونه تلاش برای انجام چیزی گفته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معروف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الرائد لا یکذب قومه؛کسی که به دنبال چراگاه می‌رود به قوم و قبیله خود دروغ نمی‌گوید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به همین معناست و از آنجا که پیغمبر اکرم صلی الله علیه و آله در جستجوی سعادت برای پیروان خویش بود،بر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شده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متکلم وحده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کوتاهی کردن است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آلک نصیحة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معناست که من در هیچ نصیحت و خیرخواهی درباره تو کوتاهی نکردم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 توجّه اینکه این فعل لازم است و مفعول نمی‌گیرد،هر چند بعضی پنداشته‌اند که دو مفعول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خطاب در آلک مفعول اوّل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مفعول دوم،در حالی که نصیحة تمییز است و ضمیر خطاب محذوفی دارد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آل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قدر و منزلت است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فعل ماضی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آگاه شدن و گاه به معنی آزمودن برای آگاه شدن آمده است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مسافر است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خشک و بی آب و علف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قصد کردن گرفته شده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 نعمت و پر آب و گیاه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فزونی نعمت گرفته شده است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ناحیه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پر نعمت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فزونی گرفته شده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 مریعة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زمین حاصل‌خیز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وعثاء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شن‌های نرمی است که پای انسان در آن فرو می‌رود و او را از راه رفتن باز می‌دارد و به زحمت می‌افکند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بر هر گونه مشکلات اطلاق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وعثاء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مشکلات سفر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جشوبة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خشونت و ناگواری است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افظع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ناپسندتر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شنیع و ناپسند بودن گرفته شده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نهج‌البلاغه،ج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،باب الانصاف و العدل،ح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حدیث را مرحوم محدث قمی نیز در کتاب منتهی الآمال در فصل فضایل اخلاقی پیامبر صلی الله علیه و آله آورده است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7096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رفت و آمد کردن توأم با مدارا و ملایمت در طلب چیزی است و در مشتقاتِ آن،گاه روی جنبه طلب تکیه می‌شود و گاه روی جنبه رفق و مدارا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اراده نیز از همین ریشه گرفته شده است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چیزی است که انسان را به مقصد برساند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اینکه 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چه چیز برمی‌گردد،میان شارحان نهج‌البلاغه اختلاف نظر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اوّل این است که به شخص فقیرِ نیازمند باز گردد که انفاق‌ها را گویا بر دوش حمل می‌کند و در قیامت تحویل صاحبش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دیگر اینکه به خود مال برگردد؛یعنی ممکن است زمانی فرا رسد که بخواهی مالی در راه خدا انفاق کنی و نداشته باشی؛ولی تفسیر اوّل همان گونه که در متن آمد ترجیح دارد و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اغتنم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خوبی برای آن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کئود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 مشقت و صعب العبور است،از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و سختی گرفته شده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سبک‌بال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سبک شده گرفته شده است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سنگین‌بار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انتخاب کن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در بخش قبل تفسیر شد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میمی است و به معنای عذر خواهی و رضایت طلبیدن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که معانی متعدّدی دارد و یکی از معانی آن رضا و خشنودی است و کسی که عذرخواهی می‌کند در واقع رضایت طرف را می‌طلبد لذا این واژه به معنای عذرخواهی به کار رفته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مصدر میمی به معنای بازگشت است</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 نیز به همین معنا اشاره شده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یناقشک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دقت و سخت‌گیری در حساب است و به همین جهت به مناظره و مباحثه دقیق،مناقشه گفته می‌شود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جدا شدن از چیزی است از این رو به حالت انسان در لحظات نزدیک به مرگ حالت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زیرا لحظه جدایی روح از جسم است</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فراز هجدهم از همین وصیّت‌نامه تفسیر شد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 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 به معنای وصول به چیزی است؛گویی در فضای‌او وارد شده است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ابثثته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پراکنده ساختن گرفته شده و اینجا به معنای افشا کردن و ظاهر نمودن است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شآبیب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شؤبوب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رگبار و بارش تند است و گاه به معنای هر گونه شدت می‌آید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قرطبی و طبری و تفسیر نمونه و کتب دیگر،ذیل آیات شریفه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متعدّد دیگر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دعا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زیادی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انسان ضعیف و کسی که نمی‌تواند خود را روی زین اسب نگه دارد و اموالی‌که دوام و بقایی ندارد و همچنین سرایی که باید از آن نقل مکان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می‌گویند و در عبارت بالا معنای اخیر منظور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از ماده قلع گرفته شده است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زاد و توشه‌ای است که انسان به وسیله آن به مقصد می‌رسد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شده،زیرا چنان زاد و توشه‌ای انسان را به مقصد می‌رساند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تعبیری که می‌آید به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صیدی است که صیاد به دنبال آن می‌دود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راندن گرفته شده است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آقای دکتر باقر آیت اللّه زاده شیرازی استاد پیش‌کسوت رشته مرمت و معماری،از نظر اعتقادات دینی مرد برجسته‌ای بود که به هنگام سخنرانی در همان مجلس سخن خود را با این آیه شریفه شروع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لَانُضِیعُ أَجْرَ مَنْ أَحْسَنَ عَمَلاً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نقل به معنا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پرهیز کردن و مراقبت در برابر خطرات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لباس،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مخصوصا لباسی که بند آن به کمر بسته می‌شود،گرفته شده و به همین مناسبت به قوت و قدرت اطلاق می‌گردد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غلبه کردن و مبهوت ساختن گرفته شده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سکونت مستمر در یک جا 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اخلاد الی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چسبیدن به زمین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اخلاد الی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چسبیدن به امر دنیاست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حمله کردن برای به دست آوردن چیزی است و در اصل از 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سگ گرفته شده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خبر مرگ کسی را دادن است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سگ‌هایی است که فریاد می‌کشند و پارس می‌کنند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درنده است و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درنده‌خویی گرفته شده است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زوزه کشیدن است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معنی چهارپاست؛ولی غالبا به شتر اطلاق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واژه گاه معنی مفرد دارد و گاه به معنای جمعی استعمال می‌شود که در این صورت شتر و گاو و گوسفندان را شامل می‌شود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بسته شدن با عقال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عقال،طناب مخصوصی است که زانوی شتر را با آن می‌بندند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رها شده و در اینجا به معنای حیوان رها شده است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حیوانی است که آن را در بیابان برای چریدن،آزاد می‌گذارند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آفت است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شن‌زار است که با کندی می‌توان در آن حرکت کرد</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حیوانات را به چرا می‌برد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زیشه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معنای‌چریدن گرفته شده است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سرگردانی گرفته شده است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رفت و آمد و تلاش برای انجام چیزی توأم با ملایمت است این واژه معنای مصدری دارد و توأم با تصغیر است؛یعنی مختصر مهلتی بده منصوب بودن رویداً آن است که مفعول مطلق برای فعل محذوفی است،گویا در اصل چنین گفته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امهل امهالا قلیلا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باز کردن پوشش و کشف حجاب است،لذا به زنان بی‌حجاب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می‌شود و در مورد طلوع صبح این تعبیر به کار می‌رود گویی صبح نقاب از چهره برمی‌گیرد و می‌درخشد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توجّه داشت که ظلام فاعل است و در واقع حقیقت به موجودی نورانی تشبیه شده که تاریکی جهل آن را پوشانیده و نقاب آن سرانجام کنار می‌رود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اظعان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هودج یا تخت روانی است که به هنگام سفر بر آن سوار می‌شدند و فرا رسیدن هودج‌ها به معنای فرا رسیدن مسافران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تند رفتن گرفته شده است،بنابراین مفهومش این است که به زودی فلان امر تحقق می‌یابد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آن یوشِک با کسر شین است و گاه با فتح شین گفته می‌شود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جدیت و نجات در سیر است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کسی است که ساکن و آرام است،از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سکون و آرامش گرفته شده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پایین آوردن،در مقابل رفع به معنای بالا بردن است و در اینجا به معنای کم کردن و دست از زیاده روی برداشتن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اعتدال در کار و عدم افراط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غارت کردن است و در اینجا معنای فعل مجهول دارد؛یعنی غارت شدن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السنة،عمرو بن ابی عاصم،ص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شیء پست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پستی گرفته شده است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شیء مطلوب و امر مرغوب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تعتاض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گرفتن عوض چیزی است و ریشه اصلی آن عوض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ایجاف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با سرعت حرکت کردن و تاختن گرفته شده و ریشه اصلی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حرکت کردن سریع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اینکه در عبارت بالا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شده به معنای به سرعت راندن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آبشخور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جبران کردن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یافتن می‌باشد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کوتاهی کردن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زیاده روی کردن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کوشش‌گر است،از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دوری و جدایی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به معنای هذیان گفتن مریض هم آمده،زیرا سخنانش در آن حالت ناخوش آیند و دور کننده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خشونت به خرج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 رفق و مدارا کردن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غین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خیانت کردن است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المستنصح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اسم 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از او نصیحت می‌طلبند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احمق و نادان است</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نهج‌البلاغه،خطبه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بحارالانوار،ج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کمی تفاوت از پیغمبر اکرم صلی الله علیه و آله نقل شده است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کنزالعمال،ح </w:t>
      </w:r>
      <w:r>
        <w:rPr>
          <w:rFonts w:eastAsia="IRNazanin" w:cs="IRNazanin"/>
          <w:b w:val="false"/>
          <w:bCs w:val="false"/>
          <w:i w:val="false"/>
          <w:iCs w:val="false"/>
          <w:color w:val="333333"/>
          <w:sz w:val="20"/>
          <w:szCs w:val="20"/>
        </w:rPr>
        <w:t>43134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10818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10913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است که خود را به خطر می‌افکند</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پست و حقیر و ضعیف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شخص متهم است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گمان گرفته شده و معنای اسم مفعولی دارد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مدارا کردن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مضارع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سرکشی و چموشی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غررالحکم،ح </w:t>
      </w:r>
      <w:r>
        <w:rPr>
          <w:rFonts w:eastAsia="IRNazanin" w:cs="IRNazanin"/>
          <w:b w:val="false"/>
          <w:bCs w:val="false"/>
          <w:i w:val="false"/>
          <w:iCs w:val="false"/>
          <w:color w:val="333333"/>
          <w:sz w:val="20"/>
          <w:szCs w:val="20"/>
        </w:rPr>
        <w:t>10643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قطع کردن و بریدن و جدا ساختن،در اینجا به قطع رابطه با دیگری اشاره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مقابل آن صله و برقرار ساختن پیوند است</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و به معنای منع کردن است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بعضی از نسخ 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 به معنای محبّت کردن و نیکی نمودن است</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بخل است،نقطه مقابل بذل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خالص کردن و در مورد نصیحت به معنای خیر خواهی خالی از هر گونه شائبه است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عاقبت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عاقبت گرفته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ریشه گاهی در مورد کارها و اموری که یک در میان انجام می‌شود اطلاق می‌گردد؛مانند روایت معروفی که از پیغمبر اکرم صلی الله علیه و آله نقل شده که به بعضی از یارانش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غِبّاً تَزْدَدْ حُبّاً؛همه روز به دیدن من نیا،بلکه یک روز در میان باشد تا محبّت شدیدتر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 امر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نرم بودن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معنای خشونت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نقطه مقابل لینت و نرمش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سوره فصلت،آیه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الطالبیین،ص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علامه مجلسی همین داستان را به صورت مشروح‌تر در بحارالانوار،ج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متعدی شود یا 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به معنای بی‌اعتنایی کردن است و زاهد را از این جهت زاهد می‌گویند که نسبت به زرق و برق دنیا بی‌اعتناست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طلاق،آیه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ذاریات،آیه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مدرک،ص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که قبلاً اشاره شد به معنای جایگاه و در اینجا به معنای جایگاه آخرت است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نهج‌البلاغه،کلمات قصار،</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به معنای خلاص شدن و نیز به معنای اموری است که ناگهانی و بدون تأمل از انسان صادر می‌شود نیز اطلاق می‌گردد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نهج‌البلاغه،خطبه</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مغنیه،ج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به معنای خویشاوند است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4666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و شرح نهج‌البلاغه مرحوم مغنیه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طوسی،ص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درباره مفهوم فساد زمان بحث بیشتری را در پیام امام،ج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،ذیل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زمان خود از شیوخ برجسته خراسان و مردی دانشمند و آگاه و سخاوتمند و شیرین‌زبان بود و به همین جهت 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او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 به معنای شکر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زرکلی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تستری،ج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الکمال،ج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روایت از تاریخ بغداد نقل شده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نقصان و کمبود فکر و خرد است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قهرمان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اصل لغت فارسی است که به ادبیات عرب منتقل شده و به معنای مدیر و کافرما و وکیل دخل و خرج است و گاه به معنای پهلوان و شجاع نیز آمده است</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تجاوز نکن 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تجاوز گرفته شده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شدت عمل در جهت حفظ نوامیس یا سرمایه‌های مهم دیگر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فتح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شک و سوء ظن است</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موجود ناشناخته،چاپ سوم،ص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گزارش توصیفی اجلاس پکن،شورای فرهنگی اجتماعی زنان،ص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برای کسب اطلاعات بیشتر می‌توانید به دائرة المعارف فقه مقارن،ج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یتواکلوا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گرفته شده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تواکل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است که هر کسی کار خود را به دیگری بگذارد و شانه از آن تهی کند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ریشه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حمله کردن گرفته شده است</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بسیاری از نسخ نهج البلاغه به جای صیغه 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 متکلم وحده آمده است که مفهومش این است که من دین و دنیای تو را به خدا می‌سپارم و بهترین مقدرات را برای دنیا و آخرت تو از پیشگاه او می‌طلبم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مفهوم هر دو در واقع یکی است،هر چند نسخه اخیر مناسب‌تر به نظر می‌رسد مخصوصاً با توجّه به تعبیر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 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image" Target="media/image4.jpeg"/><Relationship Id="rId12" Type="http://schemas.openxmlformats.org/officeDocument/2006/relationships/image" Target="media/image4.jpeg"/><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footer" Target="footer8.xml"/><Relationship Id="rId26" Type="http://schemas.openxmlformats.org/officeDocument/2006/relationships/image" Target="media/image9.jpeg"/><Relationship Id="rId27" Type="http://schemas.openxmlformats.org/officeDocument/2006/relationships/image" Target="media/image9.jpeg"/><Relationship Id="rId28" Type="http://schemas.openxmlformats.org/officeDocument/2006/relationships/footer" Target="footer9.xml"/><Relationship Id="rId29" Type="http://schemas.openxmlformats.org/officeDocument/2006/relationships/image" Target="media/image10.jpeg"/><Relationship Id="rId30" Type="http://schemas.openxmlformats.org/officeDocument/2006/relationships/image" Target="media/image10.jpeg"/><Relationship Id="rId31" Type="http://schemas.openxmlformats.org/officeDocument/2006/relationships/footer" Target="footer10.xml"/><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footer" Target="footer12.xml"/><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footer" Target="footer13.xml"/><Relationship Id="rId41" Type="http://schemas.openxmlformats.org/officeDocument/2006/relationships/image" Target="media/image14.jpeg"/><Relationship Id="rId42" Type="http://schemas.openxmlformats.org/officeDocument/2006/relationships/image" Target="media/image14.jpeg"/><Relationship Id="rId43" Type="http://schemas.openxmlformats.org/officeDocument/2006/relationships/footer" Target="footer14.xml"/><Relationship Id="rId44" Type="http://schemas.openxmlformats.org/officeDocument/2006/relationships/image" Target="media/image15.jpeg"/><Relationship Id="rId45" Type="http://schemas.openxmlformats.org/officeDocument/2006/relationships/image" Target="media/image15.jpeg"/><Relationship Id="rId46" Type="http://schemas.openxmlformats.org/officeDocument/2006/relationships/footer" Target="footer15.xml"/><Relationship Id="rId47" Type="http://schemas.openxmlformats.org/officeDocument/2006/relationships/image" Target="media/image16.jpeg"/><Relationship Id="rId48" Type="http://schemas.openxmlformats.org/officeDocument/2006/relationships/image" Target="media/image16.jpeg"/><Relationship Id="rId49" Type="http://schemas.openxmlformats.org/officeDocument/2006/relationships/footer" Target="footer16.xml"/><Relationship Id="rId50" Type="http://schemas.openxmlformats.org/officeDocument/2006/relationships/footer" Target="footer17.xml"/><Relationship Id="rId51" Type="http://schemas.openxmlformats.org/officeDocument/2006/relationships/footer" Target="footer18.xml"/><Relationship Id="rId52" Type="http://schemas.openxmlformats.org/officeDocument/2006/relationships/footer" Target="footer19.xml"/><Relationship Id="rId53" Type="http://schemas.openxmlformats.org/officeDocument/2006/relationships/footer" Target="footer20.xml"/><Relationship Id="rId54" Type="http://schemas.openxmlformats.org/officeDocument/2006/relationships/footer" Target="footer21.xml"/><Relationship Id="rId55" Type="http://schemas.openxmlformats.org/officeDocument/2006/relationships/footer" Target="footer22.xml"/><Relationship Id="rId56" Type="http://schemas.openxmlformats.org/officeDocument/2006/relationships/footer" Target="footer23.xml"/><Relationship Id="rId57" Type="http://schemas.openxmlformats.org/officeDocument/2006/relationships/footer" Target="footer24.xml"/><Relationship Id="rId58" Type="http://schemas.openxmlformats.org/officeDocument/2006/relationships/footer" Target="footer25.xml"/><Relationship Id="rId59" Type="http://schemas.openxmlformats.org/officeDocument/2006/relationships/footer" Target="footer26.xml"/><Relationship Id="rId60" Type="http://schemas.openxmlformats.org/officeDocument/2006/relationships/footer" Target="footer27.xml"/><Relationship Id="rId61" Type="http://schemas.openxmlformats.org/officeDocument/2006/relationships/footer" Target="footer28.xml"/><Relationship Id="rId62" Type="http://schemas.openxmlformats.org/officeDocument/2006/relationships/footer" Target="footer29.xml"/><Relationship Id="rId63" Type="http://schemas.openxmlformats.org/officeDocument/2006/relationships/footer" Target="footer30.xml"/><Relationship Id="rId64" Type="http://schemas.openxmlformats.org/officeDocument/2006/relationships/footer" Target="footer31.xml"/><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footer" Target="footer34.xml"/><Relationship Id="rId68" Type="http://schemas.openxmlformats.org/officeDocument/2006/relationships/footer" Target="footer35.xml"/><Relationship Id="rId69" Type="http://schemas.openxmlformats.org/officeDocument/2006/relationships/footer" Target="footer36.xml"/><Relationship Id="rId70" Type="http://schemas.openxmlformats.org/officeDocument/2006/relationships/footer" Target="footer37.xml"/><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footer" Target="footer45.xml"/><Relationship Id="rId79" Type="http://schemas.openxmlformats.org/officeDocument/2006/relationships/footer" Target="footer46.xml"/><Relationship Id="rId80" Type="http://schemas.openxmlformats.org/officeDocument/2006/relationships/footer" Target="footer47.xml"/><Relationship Id="rId81" Type="http://schemas.openxmlformats.org/officeDocument/2006/relationships/footer" Target="footer48.xml"/><Relationship Id="rId82" Type="http://schemas.openxmlformats.org/officeDocument/2006/relationships/footer" Target="footer49.xml"/><Relationship Id="rId83" Type="http://schemas.openxmlformats.org/officeDocument/2006/relationships/footer" Target="footer50.xml"/><Relationship Id="rId84" Type="http://schemas.openxmlformats.org/officeDocument/2006/relationships/footer" Target="footer51.xml"/><Relationship Id="rId85" Type="http://schemas.openxmlformats.org/officeDocument/2006/relationships/footer" Target="footer52.xml"/><Relationship Id="rId86" Type="http://schemas.openxmlformats.org/officeDocument/2006/relationships/footer" Target="footer53.xml"/><Relationship Id="rId87" Type="http://schemas.openxmlformats.org/officeDocument/2006/relationships/footer" Target="footer54.xml"/><Relationship Id="rId88" Type="http://schemas.openxmlformats.org/officeDocument/2006/relationships/footer" Target="footer55.xml"/><Relationship Id="rId89" Type="http://schemas.openxmlformats.org/officeDocument/2006/relationships/footer" Target="footer56.xml"/><Relationship Id="rId90" Type="http://schemas.openxmlformats.org/officeDocument/2006/relationships/footer" Target="footer57.xml"/><Relationship Id="rId91" Type="http://schemas.openxmlformats.org/officeDocument/2006/relationships/footer" Target="footer58.xml"/><Relationship Id="rId92" Type="http://schemas.openxmlformats.org/officeDocument/2006/relationships/footer" Target="footer59.xml"/><Relationship Id="rId93" Type="http://schemas.openxmlformats.org/officeDocument/2006/relationships/footer" Target="footer60.xml"/><Relationship Id="rId94" Type="http://schemas.openxmlformats.org/officeDocument/2006/relationships/footer" Target="footer61.xml"/><Relationship Id="rId95" Type="http://schemas.openxmlformats.org/officeDocument/2006/relationships/footer" Target="footer62.xml"/><Relationship Id="rId96" Type="http://schemas.openxmlformats.org/officeDocument/2006/relationships/footer" Target="footer63.xml"/><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footer" Target="footer70.xml"/><Relationship Id="rId104" Type="http://schemas.openxmlformats.org/officeDocument/2006/relationships/footer" Target="footer71.xml"/><Relationship Id="rId105" Type="http://schemas.openxmlformats.org/officeDocument/2006/relationships/footer" Target="footer72.xml"/><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footer" Target="footer75.xml"/><Relationship Id="rId109" Type="http://schemas.openxmlformats.org/officeDocument/2006/relationships/footer" Target="footer76.xml"/><Relationship Id="rId110" Type="http://schemas.openxmlformats.org/officeDocument/2006/relationships/footer" Target="footer77.xml"/><Relationship Id="rId111" Type="http://schemas.openxmlformats.org/officeDocument/2006/relationships/footer" Target="footer78.xml"/><Relationship Id="rId112" Type="http://schemas.openxmlformats.org/officeDocument/2006/relationships/footer" Target="footer79.xml"/><Relationship Id="rId113" Type="http://schemas.openxmlformats.org/officeDocument/2006/relationships/footer" Target="footer80.xml"/><Relationship Id="rId114" Type="http://schemas.openxmlformats.org/officeDocument/2006/relationships/footer" Target="footer81.xml"/><Relationship Id="rId115" Type="http://schemas.openxmlformats.org/officeDocument/2006/relationships/footer" Target="footer82.xml"/><Relationship Id="rId116" Type="http://schemas.openxmlformats.org/officeDocument/2006/relationships/footer" Target="footer83.xml"/><Relationship Id="rId117" Type="http://schemas.openxmlformats.org/officeDocument/2006/relationships/footer" Target="footer84.xml"/><Relationship Id="rId118" Type="http://schemas.openxmlformats.org/officeDocument/2006/relationships/footer" Target="footer85.xml"/><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footer" Target="footer91.xml"/><Relationship Id="rId125" Type="http://schemas.openxmlformats.org/officeDocument/2006/relationships/footer" Target="footer92.xml"/><Relationship Id="rId126" Type="http://schemas.openxmlformats.org/officeDocument/2006/relationships/footer" Target="footer93.xml"/><Relationship Id="rId127" Type="http://schemas.openxmlformats.org/officeDocument/2006/relationships/footer" Target="footer94.xml"/><Relationship Id="rId128" Type="http://schemas.openxmlformats.org/officeDocument/2006/relationships/footer" Target="footer95.xml"/><Relationship Id="rId129" Type="http://schemas.openxmlformats.org/officeDocument/2006/relationships/footer" Target="footer96.xml"/><Relationship Id="rId130" Type="http://schemas.openxmlformats.org/officeDocument/2006/relationships/footer" Target="footer97.xml"/><Relationship Id="rId131" Type="http://schemas.openxmlformats.org/officeDocument/2006/relationships/footer" Target="footer98.xml"/><Relationship Id="rId132" Type="http://schemas.openxmlformats.org/officeDocument/2006/relationships/footer" Target="footer99.xml"/><Relationship Id="rId133" Type="http://schemas.openxmlformats.org/officeDocument/2006/relationships/footer" Target="footer100.xml"/><Relationship Id="rId134" Type="http://schemas.openxmlformats.org/officeDocument/2006/relationships/footer" Target="footer101.xml"/><Relationship Id="rId135" Type="http://schemas.openxmlformats.org/officeDocument/2006/relationships/footer" Target="footer102.xml"/><Relationship Id="rId136" Type="http://schemas.openxmlformats.org/officeDocument/2006/relationships/footer" Target="footer103.xml"/><Relationship Id="rId137" Type="http://schemas.openxmlformats.org/officeDocument/2006/relationships/footer" Target="footer104.xml"/><Relationship Id="rId138" Type="http://schemas.openxmlformats.org/officeDocument/2006/relationships/footer" Target="footer105.xml"/><Relationship Id="rId139" Type="http://schemas.openxmlformats.org/officeDocument/2006/relationships/footer" Target="footer106.xml"/><Relationship Id="rId140" Type="http://schemas.openxmlformats.org/officeDocument/2006/relationships/footer" Target="footer107.xml"/><Relationship Id="rId141" Type="http://schemas.openxmlformats.org/officeDocument/2006/relationships/footer" Target="footer108.xml"/><Relationship Id="rId142" Type="http://schemas.openxmlformats.org/officeDocument/2006/relationships/footer" Target="footer109.xml"/><Relationship Id="rId143" Type="http://schemas.openxmlformats.org/officeDocument/2006/relationships/footer" Target="footer110.xml"/><Relationship Id="rId144" Type="http://schemas.openxmlformats.org/officeDocument/2006/relationships/footer" Target="footer111.xml"/><Relationship Id="rId145" Type="http://schemas.openxmlformats.org/officeDocument/2006/relationships/footer" Target="footer112.xml"/><Relationship Id="rId146" Type="http://schemas.openxmlformats.org/officeDocument/2006/relationships/footer" Target="footer113.xml"/><Relationship Id="rId147" Type="http://schemas.openxmlformats.org/officeDocument/2006/relationships/footer" Target="footer114.xml"/><Relationship Id="rId148" Type="http://schemas.openxmlformats.org/officeDocument/2006/relationships/footer" Target="footer115.xml"/><Relationship Id="rId149" Type="http://schemas.openxmlformats.org/officeDocument/2006/relationships/footer" Target="footer116.xml"/><Relationship Id="rId150" Type="http://schemas.openxmlformats.org/officeDocument/2006/relationships/footer" Target="footer117.xml"/><Relationship Id="rId151" Type="http://schemas.openxmlformats.org/officeDocument/2006/relationships/footer" Target="footer118.xml"/><Relationship Id="rId152" Type="http://schemas.openxmlformats.org/officeDocument/2006/relationships/footer" Target="footer119.xml"/><Relationship Id="rId153" Type="http://schemas.openxmlformats.org/officeDocument/2006/relationships/footer" Target="footer120.xml"/><Relationship Id="rId154" Type="http://schemas.openxmlformats.org/officeDocument/2006/relationships/footer" Target="footer121.xml"/><Relationship Id="rId155" Type="http://schemas.openxmlformats.org/officeDocument/2006/relationships/footer" Target="footer122.xml"/><Relationship Id="rId156" Type="http://schemas.openxmlformats.org/officeDocument/2006/relationships/footer" Target="footer123.xml"/><Relationship Id="rId157" Type="http://schemas.openxmlformats.org/officeDocument/2006/relationships/footer" Target="footer124.xml"/><Relationship Id="rId158" Type="http://schemas.openxmlformats.org/officeDocument/2006/relationships/footer" Target="footer125.xml"/><Relationship Id="rId159" Type="http://schemas.openxmlformats.org/officeDocument/2006/relationships/footer" Target="footer126.xml"/><Relationship Id="rId160" Type="http://schemas.openxmlformats.org/officeDocument/2006/relationships/footer" Target="footer127.xml"/><Relationship Id="rId161" Type="http://schemas.openxmlformats.org/officeDocument/2006/relationships/footer" Target="footer128.xml"/><Relationship Id="rId162" Type="http://schemas.openxmlformats.org/officeDocument/2006/relationships/footer" Target="footer129.xml"/><Relationship Id="rId163" Type="http://schemas.openxmlformats.org/officeDocument/2006/relationships/footer" Target="footer130.xml"/><Relationship Id="rId164" Type="http://schemas.openxmlformats.org/officeDocument/2006/relationships/footer" Target="footer131.xml"/><Relationship Id="rId165" Type="http://schemas.openxmlformats.org/officeDocument/2006/relationships/footer" Target="footer132.xml"/><Relationship Id="rId166" Type="http://schemas.openxmlformats.org/officeDocument/2006/relationships/footer" Target="footer133.xml"/><Relationship Id="rId167" Type="http://schemas.openxmlformats.org/officeDocument/2006/relationships/footer" Target="footer134.xml"/><Relationship Id="rId168" Type="http://schemas.openxmlformats.org/officeDocument/2006/relationships/footer" Target="footer135.xml"/><Relationship Id="rId169" Type="http://schemas.openxmlformats.org/officeDocument/2006/relationships/footer" Target="footer136.xml"/><Relationship Id="rId170" Type="http://schemas.openxmlformats.org/officeDocument/2006/relationships/footer" Target="footer137.xml"/><Relationship Id="rId171" Type="http://schemas.openxmlformats.org/officeDocument/2006/relationships/footer" Target="footer138.xml"/><Relationship Id="rId172" Type="http://schemas.openxmlformats.org/officeDocument/2006/relationships/footer" Target="footer139.xml"/><Relationship Id="rId173" Type="http://schemas.openxmlformats.org/officeDocument/2006/relationships/footer" Target="footer140.xml"/><Relationship Id="rId174" Type="http://schemas.openxmlformats.org/officeDocument/2006/relationships/footer" Target="footer141.xml"/><Relationship Id="rId175" Type="http://schemas.openxmlformats.org/officeDocument/2006/relationships/footer" Target="footer142.xml"/><Relationship Id="rId176" Type="http://schemas.openxmlformats.org/officeDocument/2006/relationships/footer" Target="footer143.xml"/><Relationship Id="rId177" Type="http://schemas.openxmlformats.org/officeDocument/2006/relationships/footer" Target="footer144.xml"/><Relationship Id="rId178" Type="http://schemas.openxmlformats.org/officeDocument/2006/relationships/footer" Target="footer145.xml"/><Relationship Id="rId179" Type="http://schemas.openxmlformats.org/officeDocument/2006/relationships/footer" Target="footer146.xml"/><Relationship Id="rId180" Type="http://schemas.openxmlformats.org/officeDocument/2006/relationships/footer" Target="footer147.xml"/><Relationship Id="rId181" Type="http://schemas.openxmlformats.org/officeDocument/2006/relationships/footer" Target="footer148.xml"/><Relationship Id="rId182" Type="http://schemas.openxmlformats.org/officeDocument/2006/relationships/footer" Target="footer149.xml"/><Relationship Id="rId183" Type="http://schemas.openxmlformats.org/officeDocument/2006/relationships/footer" Target="footer150.xml"/><Relationship Id="rId184" Type="http://schemas.openxmlformats.org/officeDocument/2006/relationships/footer" Target="footer151.xml"/><Relationship Id="rId185" Type="http://schemas.openxmlformats.org/officeDocument/2006/relationships/footer" Target="footer152.xml"/><Relationship Id="rId186" Type="http://schemas.openxmlformats.org/officeDocument/2006/relationships/footer" Target="footer153.xml"/><Relationship Id="rId187" Type="http://schemas.openxmlformats.org/officeDocument/2006/relationships/footer" Target="footer154.xml"/><Relationship Id="rId188" Type="http://schemas.openxmlformats.org/officeDocument/2006/relationships/footer" Target="footer155.xml"/><Relationship Id="rId189" Type="http://schemas.openxmlformats.org/officeDocument/2006/relationships/footer" Target="footer156.xml"/><Relationship Id="rId190" Type="http://schemas.openxmlformats.org/officeDocument/2006/relationships/footer" Target="footer157.xml"/><Relationship Id="rId191" Type="http://schemas.openxmlformats.org/officeDocument/2006/relationships/footer" Target="footer158.xml"/><Relationship Id="rId192" Type="http://schemas.openxmlformats.org/officeDocument/2006/relationships/footer" Target="footer159.xml"/><Relationship Id="rId193" Type="http://schemas.openxmlformats.org/officeDocument/2006/relationships/footer" Target="footer160.xml"/><Relationship Id="rId194" Type="http://schemas.openxmlformats.org/officeDocument/2006/relationships/footer" Target="footer161.xml"/><Relationship Id="rId195" Type="http://schemas.openxmlformats.org/officeDocument/2006/relationships/footer" Target="footer162.xml"/><Relationship Id="rId196" Type="http://schemas.openxmlformats.org/officeDocument/2006/relationships/footer" Target="footer163.xml"/><Relationship Id="rId197" Type="http://schemas.openxmlformats.org/officeDocument/2006/relationships/footer" Target="footer164.xml"/><Relationship Id="rId198" Type="http://schemas.openxmlformats.org/officeDocument/2006/relationships/footer" Target="footer165.xml"/><Relationship Id="rId199" Type="http://schemas.openxmlformats.org/officeDocument/2006/relationships/footer" Target="footer166.xml"/><Relationship Id="rId200" Type="http://schemas.openxmlformats.org/officeDocument/2006/relationships/footer" Target="footer167.xml"/><Relationship Id="rId201" Type="http://schemas.openxmlformats.org/officeDocument/2006/relationships/footer" Target="footer168.xml"/><Relationship Id="rId202" Type="http://schemas.openxmlformats.org/officeDocument/2006/relationships/footer" Target="footer169.xml"/><Relationship Id="rId203" Type="http://schemas.openxmlformats.org/officeDocument/2006/relationships/footer" Target="footer170.xml"/><Relationship Id="rId204" Type="http://schemas.openxmlformats.org/officeDocument/2006/relationships/footer" Target="footer171.xml"/><Relationship Id="rId205" Type="http://schemas.openxmlformats.org/officeDocument/2006/relationships/footer" Target="footer172.xml"/><Relationship Id="rId206" Type="http://schemas.openxmlformats.org/officeDocument/2006/relationships/footer" Target="footer173.xml"/><Relationship Id="rId207" Type="http://schemas.openxmlformats.org/officeDocument/2006/relationships/footer" Target="footer174.xml"/><Relationship Id="rId208" Type="http://schemas.openxmlformats.org/officeDocument/2006/relationships/footer" Target="footer175.xml"/><Relationship Id="rId209" Type="http://schemas.openxmlformats.org/officeDocument/2006/relationships/footer" Target="footer176.xml"/><Relationship Id="rId210" Type="http://schemas.openxmlformats.org/officeDocument/2006/relationships/footer" Target="footer177.xml"/><Relationship Id="rId211" Type="http://schemas.openxmlformats.org/officeDocument/2006/relationships/footer" Target="footer178.xml"/><Relationship Id="rId212" Type="http://schemas.openxmlformats.org/officeDocument/2006/relationships/footer" Target="footer179.xml"/><Relationship Id="rId213" Type="http://schemas.openxmlformats.org/officeDocument/2006/relationships/footer" Target="footer180.xml"/><Relationship Id="rId214" Type="http://schemas.openxmlformats.org/officeDocument/2006/relationships/footer" Target="footer181.xml"/><Relationship Id="rId215" Type="http://schemas.openxmlformats.org/officeDocument/2006/relationships/footer" Target="footer182.xml"/><Relationship Id="rId216" Type="http://schemas.openxmlformats.org/officeDocument/2006/relationships/footer" Target="footer183.xml"/><Relationship Id="rId217" Type="http://schemas.openxmlformats.org/officeDocument/2006/relationships/footer" Target="footer184.xml"/><Relationship Id="rId218" Type="http://schemas.openxmlformats.org/officeDocument/2006/relationships/footer" Target="footer185.xml"/><Relationship Id="rId219" Type="http://schemas.openxmlformats.org/officeDocument/2006/relationships/footer" Target="footer186.xml"/><Relationship Id="rId220" Type="http://schemas.openxmlformats.org/officeDocument/2006/relationships/footer" Target="footer187.xml"/><Relationship Id="rId221" Type="http://schemas.openxmlformats.org/officeDocument/2006/relationships/footer" Target="footer188.xml"/><Relationship Id="rId222" Type="http://schemas.openxmlformats.org/officeDocument/2006/relationships/footer" Target="footer189.xml"/><Relationship Id="rId223" Type="http://schemas.openxmlformats.org/officeDocument/2006/relationships/footer" Target="footer190.xml"/><Relationship Id="rId224" Type="http://schemas.openxmlformats.org/officeDocument/2006/relationships/footer" Target="footer191.xml"/><Relationship Id="rId225" Type="http://schemas.openxmlformats.org/officeDocument/2006/relationships/footer" Target="footer192.xml"/><Relationship Id="rId226" Type="http://schemas.openxmlformats.org/officeDocument/2006/relationships/footer" Target="footer193.xml"/><Relationship Id="rId227" Type="http://schemas.openxmlformats.org/officeDocument/2006/relationships/footer" Target="footer194.xml"/><Relationship Id="rId228" Type="http://schemas.openxmlformats.org/officeDocument/2006/relationships/footer" Target="footer195.xml"/><Relationship Id="rId229" Type="http://schemas.openxmlformats.org/officeDocument/2006/relationships/footer" Target="footer196.xml"/><Relationship Id="rId230" Type="http://schemas.openxmlformats.org/officeDocument/2006/relationships/footer" Target="footer197.xml"/><Relationship Id="rId231" Type="http://schemas.openxmlformats.org/officeDocument/2006/relationships/footer" Target="footer198.xml"/><Relationship Id="rId232" Type="http://schemas.openxmlformats.org/officeDocument/2006/relationships/footer" Target="footer199.xml"/><Relationship Id="rId233" Type="http://schemas.openxmlformats.org/officeDocument/2006/relationships/footer" Target="footer200.xml"/><Relationship Id="rId234" Type="http://schemas.openxmlformats.org/officeDocument/2006/relationships/footer" Target="footer201.xml"/><Relationship Id="rId235" Type="http://schemas.openxmlformats.org/officeDocument/2006/relationships/footer" Target="footer202.xml"/><Relationship Id="rId236" Type="http://schemas.openxmlformats.org/officeDocument/2006/relationships/footer" Target="footer203.xml"/><Relationship Id="rId237" Type="http://schemas.openxmlformats.org/officeDocument/2006/relationships/footer" Target="footer204.xml"/><Relationship Id="rId238" Type="http://schemas.openxmlformats.org/officeDocument/2006/relationships/footer" Target="footer205.xml"/><Relationship Id="rId239" Type="http://schemas.openxmlformats.org/officeDocument/2006/relationships/footer" Target="footer206.xml"/><Relationship Id="rId240" Type="http://schemas.openxmlformats.org/officeDocument/2006/relationships/footer" Target="footer207.xml"/><Relationship Id="rId241" Type="http://schemas.openxmlformats.org/officeDocument/2006/relationships/footer" Target="footer208.xml"/><Relationship Id="rId242" Type="http://schemas.openxmlformats.org/officeDocument/2006/relationships/footer" Target="footer209.xml"/><Relationship Id="rId243" Type="http://schemas.openxmlformats.org/officeDocument/2006/relationships/footer" Target="footer210.xml"/><Relationship Id="rId244" Type="http://schemas.openxmlformats.org/officeDocument/2006/relationships/footer" Target="footer211.xml"/><Relationship Id="rId245" Type="http://schemas.openxmlformats.org/officeDocument/2006/relationships/footer" Target="footer212.xml"/><Relationship Id="rId246" Type="http://schemas.openxmlformats.org/officeDocument/2006/relationships/footer" Target="footer213.xml"/><Relationship Id="rId247" Type="http://schemas.openxmlformats.org/officeDocument/2006/relationships/footer" Target="footer214.xml"/><Relationship Id="rId248" Type="http://schemas.openxmlformats.org/officeDocument/2006/relationships/footer" Target="footer215.xml"/><Relationship Id="rId249" Type="http://schemas.openxmlformats.org/officeDocument/2006/relationships/footer" Target="footer216.xml"/><Relationship Id="rId250" Type="http://schemas.openxmlformats.org/officeDocument/2006/relationships/footer" Target="footer217.xml"/><Relationship Id="rId251" Type="http://schemas.openxmlformats.org/officeDocument/2006/relationships/footer" Target="footer218.xml"/><Relationship Id="rId252" Type="http://schemas.openxmlformats.org/officeDocument/2006/relationships/footer" Target="footer219.xml"/><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footer" Target="footer225.xml"/><Relationship Id="rId259" Type="http://schemas.openxmlformats.org/officeDocument/2006/relationships/footer" Target="footer226.xml"/><Relationship Id="rId260" Type="http://schemas.openxmlformats.org/officeDocument/2006/relationships/footer" Target="footer227.xml"/><Relationship Id="rId261" Type="http://schemas.openxmlformats.org/officeDocument/2006/relationships/footer" Target="footer228.xml"/><Relationship Id="rId262" Type="http://schemas.openxmlformats.org/officeDocument/2006/relationships/footer" Target="footer229.xml"/><Relationship Id="rId263" Type="http://schemas.openxmlformats.org/officeDocument/2006/relationships/footer" Target="footer230.xml"/><Relationship Id="rId264" Type="http://schemas.openxmlformats.org/officeDocument/2006/relationships/footer" Target="footer231.xml"/><Relationship Id="rId265" Type="http://schemas.openxmlformats.org/officeDocument/2006/relationships/footer" Target="footer232.xml"/><Relationship Id="rId266" Type="http://schemas.openxmlformats.org/officeDocument/2006/relationships/footer" Target="footer233.xml"/><Relationship Id="rId267" Type="http://schemas.openxmlformats.org/officeDocument/2006/relationships/footer" Target="footer234.xml"/><Relationship Id="rId268" Type="http://schemas.openxmlformats.org/officeDocument/2006/relationships/footer" Target="footer235.xml"/><Relationship Id="rId269" Type="http://schemas.openxmlformats.org/officeDocument/2006/relationships/footer" Target="footer236.xml"/><Relationship Id="rId270" Type="http://schemas.openxmlformats.org/officeDocument/2006/relationships/footer" Target="footer237.xml"/><Relationship Id="rId271" Type="http://schemas.openxmlformats.org/officeDocument/2006/relationships/footer" Target="footer238.xml"/><Relationship Id="rId272" Type="http://schemas.openxmlformats.org/officeDocument/2006/relationships/footer" Target="footer239.xml"/><Relationship Id="rId273" Type="http://schemas.openxmlformats.org/officeDocument/2006/relationships/footer" Target="footer240.xml"/><Relationship Id="rId274" Type="http://schemas.openxmlformats.org/officeDocument/2006/relationships/footer" Target="footer241.xml"/><Relationship Id="rId275" Type="http://schemas.openxmlformats.org/officeDocument/2006/relationships/footer" Target="footer242.xml"/><Relationship Id="rId276" Type="http://schemas.openxmlformats.org/officeDocument/2006/relationships/footer" Target="footer243.xml"/><Relationship Id="rId277" Type="http://schemas.openxmlformats.org/officeDocument/2006/relationships/footer" Target="footer244.xml"/><Relationship Id="rId278" Type="http://schemas.openxmlformats.org/officeDocument/2006/relationships/footer" Target="footer245.xml"/><Relationship Id="rId279" Type="http://schemas.openxmlformats.org/officeDocument/2006/relationships/footer" Target="footer246.xml"/><Relationship Id="rId280" Type="http://schemas.openxmlformats.org/officeDocument/2006/relationships/footer" Target="footer247.xml"/><Relationship Id="rId281" Type="http://schemas.openxmlformats.org/officeDocument/2006/relationships/footer" Target="footer248.xml"/><Relationship Id="rId282" Type="http://schemas.openxmlformats.org/officeDocument/2006/relationships/footer" Target="footer249.xml"/><Relationship Id="rId283" Type="http://schemas.openxmlformats.org/officeDocument/2006/relationships/footer" Target="footer250.xml"/><Relationship Id="rId284" Type="http://schemas.openxmlformats.org/officeDocument/2006/relationships/footer" Target="footer251.xml"/><Relationship Id="rId285" Type="http://schemas.openxmlformats.org/officeDocument/2006/relationships/footer" Target="footer252.xml"/><Relationship Id="rId286" Type="http://schemas.openxmlformats.org/officeDocument/2006/relationships/footer" Target="footer253.xml"/><Relationship Id="rId287" Type="http://schemas.openxmlformats.org/officeDocument/2006/relationships/footer" Target="footer254.xml"/><Relationship Id="rId288" Type="http://schemas.openxmlformats.org/officeDocument/2006/relationships/footer" Target="footer255.xml"/><Relationship Id="rId289" Type="http://schemas.openxmlformats.org/officeDocument/2006/relationships/footer" Target="footer256.xml"/><Relationship Id="rId290" Type="http://schemas.openxmlformats.org/officeDocument/2006/relationships/footer" Target="footer257.xml"/><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footer" Target="footer263.xml"/><Relationship Id="rId297" Type="http://schemas.openxmlformats.org/officeDocument/2006/relationships/footer" Target="footer264.xml"/><Relationship Id="rId298" Type="http://schemas.openxmlformats.org/officeDocument/2006/relationships/footer" Target="footer265.xml"/><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footer" Target="footer268.xml"/><Relationship Id="rId302" Type="http://schemas.openxmlformats.org/officeDocument/2006/relationships/footer" Target="footer269.xml"/><Relationship Id="rId303" Type="http://schemas.openxmlformats.org/officeDocument/2006/relationships/footer" Target="footer270.xml"/><Relationship Id="rId304" Type="http://schemas.openxmlformats.org/officeDocument/2006/relationships/footer" Target="footer271.xml"/><Relationship Id="rId305" Type="http://schemas.openxmlformats.org/officeDocument/2006/relationships/footer" Target="footer272.xml"/><Relationship Id="rId306" Type="http://schemas.openxmlformats.org/officeDocument/2006/relationships/footer" Target="footer273.xml"/><Relationship Id="rId307" Type="http://schemas.openxmlformats.org/officeDocument/2006/relationships/footer" Target="footer274.xml"/><Relationship Id="rId308" Type="http://schemas.openxmlformats.org/officeDocument/2006/relationships/footer" Target="footer275.xml"/><Relationship Id="rId309" Type="http://schemas.openxmlformats.org/officeDocument/2006/relationships/footer" Target="footer276.xml"/><Relationship Id="rId310" Type="http://schemas.openxmlformats.org/officeDocument/2006/relationships/footer" Target="footer277.xml"/><Relationship Id="rId311" Type="http://schemas.openxmlformats.org/officeDocument/2006/relationships/footer" Target="footer278.xml"/><Relationship Id="rId312" Type="http://schemas.openxmlformats.org/officeDocument/2006/relationships/footer" Target="footer279.xml"/><Relationship Id="rId313" Type="http://schemas.openxmlformats.org/officeDocument/2006/relationships/footer" Target="footer280.xml"/><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footer" Target="footer289.xml"/><Relationship Id="rId323" Type="http://schemas.openxmlformats.org/officeDocument/2006/relationships/footer" Target="footer290.xml"/><Relationship Id="rId324" Type="http://schemas.openxmlformats.org/officeDocument/2006/relationships/footer" Target="footer291.xml"/><Relationship Id="rId325" Type="http://schemas.openxmlformats.org/officeDocument/2006/relationships/footer" Target="footer292.xml"/><Relationship Id="rId326" Type="http://schemas.openxmlformats.org/officeDocument/2006/relationships/footer" Target="footer293.xml"/><Relationship Id="rId327" Type="http://schemas.openxmlformats.org/officeDocument/2006/relationships/footer" Target="footer294.xml"/><Relationship Id="rId328" Type="http://schemas.openxmlformats.org/officeDocument/2006/relationships/footer" Target="footer295.xml"/><Relationship Id="rId329" Type="http://schemas.openxmlformats.org/officeDocument/2006/relationships/footer" Target="footer296.xml"/><Relationship Id="rId330" Type="http://schemas.openxmlformats.org/officeDocument/2006/relationships/footer" Target="footer297.xml"/><Relationship Id="rId331" Type="http://schemas.openxmlformats.org/officeDocument/2006/relationships/footer" Target="footer298.xml"/><Relationship Id="rId332" Type="http://schemas.openxmlformats.org/officeDocument/2006/relationships/footer" Target="footer299.xml"/><Relationship Id="rId333" Type="http://schemas.openxmlformats.org/officeDocument/2006/relationships/footer" Target="footer300.xml"/><Relationship Id="rId334" Type="http://schemas.openxmlformats.org/officeDocument/2006/relationships/footer" Target="footer301.xml"/><Relationship Id="rId335" Type="http://schemas.openxmlformats.org/officeDocument/2006/relationships/footer" Target="footer302.xml"/><Relationship Id="rId336" Type="http://schemas.openxmlformats.org/officeDocument/2006/relationships/footer" Target="footer303.xml"/><Relationship Id="rId337" Type="http://schemas.openxmlformats.org/officeDocument/2006/relationships/footer" Target="footer304.xml"/><Relationship Id="rId338" Type="http://schemas.openxmlformats.org/officeDocument/2006/relationships/footer" Target="footer305.xml"/><Relationship Id="rId339" Type="http://schemas.openxmlformats.org/officeDocument/2006/relationships/footer" Target="footer306.xml"/><Relationship Id="rId340" Type="http://schemas.openxmlformats.org/officeDocument/2006/relationships/footer" Target="footer307.xml"/><Relationship Id="rId341" Type="http://schemas.openxmlformats.org/officeDocument/2006/relationships/footer" Target="footer308.xml"/><Relationship Id="rId342" Type="http://schemas.openxmlformats.org/officeDocument/2006/relationships/footer" Target="footer309.xml"/><Relationship Id="rId343" Type="http://schemas.openxmlformats.org/officeDocument/2006/relationships/footer" Target="footer310.xml"/><Relationship Id="rId344" Type="http://schemas.openxmlformats.org/officeDocument/2006/relationships/footer" Target="footer311.xml"/><Relationship Id="rId345" Type="http://schemas.openxmlformats.org/officeDocument/2006/relationships/footer" Target="footer312.xml"/><Relationship Id="rId346" Type="http://schemas.openxmlformats.org/officeDocument/2006/relationships/footer" Target="footer313.xml"/><Relationship Id="rId347" Type="http://schemas.openxmlformats.org/officeDocument/2006/relationships/footer" Target="footer314.xml"/><Relationship Id="rId348" Type="http://schemas.openxmlformats.org/officeDocument/2006/relationships/footer" Target="footer315.xml"/><Relationship Id="rId349" Type="http://schemas.openxmlformats.org/officeDocument/2006/relationships/footer" Target="footer316.xml"/><Relationship Id="rId350" Type="http://schemas.openxmlformats.org/officeDocument/2006/relationships/footer" Target="footer317.xml"/><Relationship Id="rId351" Type="http://schemas.openxmlformats.org/officeDocument/2006/relationships/footer" Target="footer318.xml"/><Relationship Id="rId352" Type="http://schemas.openxmlformats.org/officeDocument/2006/relationships/footer" Target="footer319.xml"/><Relationship Id="rId353" Type="http://schemas.openxmlformats.org/officeDocument/2006/relationships/footer" Target="footer320.xml"/><Relationship Id="rId354" Type="http://schemas.openxmlformats.org/officeDocument/2006/relationships/footer" Target="footer321.xml"/><Relationship Id="rId355" Type="http://schemas.openxmlformats.org/officeDocument/2006/relationships/footer" Target="footer322.xml"/><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footer" Target="footer325.xml"/><Relationship Id="rId359" Type="http://schemas.openxmlformats.org/officeDocument/2006/relationships/footer" Target="footer326.xml"/><Relationship Id="rId360" Type="http://schemas.openxmlformats.org/officeDocument/2006/relationships/footer" Target="footer327.xml"/><Relationship Id="rId361" Type="http://schemas.openxmlformats.org/officeDocument/2006/relationships/footer" Target="footer328.xml"/><Relationship Id="rId362" Type="http://schemas.openxmlformats.org/officeDocument/2006/relationships/footer" Target="footer329.xml"/><Relationship Id="rId363" Type="http://schemas.openxmlformats.org/officeDocument/2006/relationships/footer" Target="footer330.xml"/><Relationship Id="rId364" Type="http://schemas.openxmlformats.org/officeDocument/2006/relationships/footer" Target="footer331.xml"/><Relationship Id="rId365" Type="http://schemas.openxmlformats.org/officeDocument/2006/relationships/footer" Target="footer332.xml"/><Relationship Id="rId366" Type="http://schemas.openxmlformats.org/officeDocument/2006/relationships/footer" Target="footer333.xml"/><Relationship Id="rId367" Type="http://schemas.openxmlformats.org/officeDocument/2006/relationships/footer" Target="footer334.xml"/><Relationship Id="rId368" Type="http://schemas.openxmlformats.org/officeDocument/2006/relationships/footer" Target="footer335.xml"/><Relationship Id="rId369" Type="http://schemas.openxmlformats.org/officeDocument/2006/relationships/footer" Target="footer336.xml"/><Relationship Id="rId370" Type="http://schemas.openxmlformats.org/officeDocument/2006/relationships/footer" Target="footer337.xml"/><Relationship Id="rId371" Type="http://schemas.openxmlformats.org/officeDocument/2006/relationships/footer" Target="footer338.xml"/><Relationship Id="rId372" Type="http://schemas.openxmlformats.org/officeDocument/2006/relationships/footer" Target="footer339.xml"/><Relationship Id="rId373" Type="http://schemas.openxmlformats.org/officeDocument/2006/relationships/footer" Target="footer340.xml"/><Relationship Id="rId374" Type="http://schemas.openxmlformats.org/officeDocument/2006/relationships/footer" Target="footer341.xml"/><Relationship Id="rId375" Type="http://schemas.openxmlformats.org/officeDocument/2006/relationships/footer" Target="footer342.xml"/><Relationship Id="rId376" Type="http://schemas.openxmlformats.org/officeDocument/2006/relationships/footer" Target="footer343.xml"/><Relationship Id="rId377" Type="http://schemas.openxmlformats.org/officeDocument/2006/relationships/footer" Target="footer344.xml"/><Relationship Id="rId378" Type="http://schemas.openxmlformats.org/officeDocument/2006/relationships/footer" Target="footer345.xml"/><Relationship Id="rId379" Type="http://schemas.openxmlformats.org/officeDocument/2006/relationships/footer" Target="footer346.xml"/><Relationship Id="rId380" Type="http://schemas.openxmlformats.org/officeDocument/2006/relationships/footer" Target="footer347.xml"/><Relationship Id="rId381" Type="http://schemas.openxmlformats.org/officeDocument/2006/relationships/footer" Target="footer348.xml"/><Relationship Id="rId382" Type="http://schemas.openxmlformats.org/officeDocument/2006/relationships/footer" Target="footer349.xml"/><Relationship Id="rId383" Type="http://schemas.openxmlformats.org/officeDocument/2006/relationships/footer" Target="footer350.xml"/><Relationship Id="rId384" Type="http://schemas.openxmlformats.org/officeDocument/2006/relationships/footer" Target="footer351.xml"/><Relationship Id="rId385" Type="http://schemas.openxmlformats.org/officeDocument/2006/relationships/footer" Target="footer352.xml"/><Relationship Id="rId386" Type="http://schemas.openxmlformats.org/officeDocument/2006/relationships/footer" Target="footer353.xml"/><Relationship Id="rId387" Type="http://schemas.openxmlformats.org/officeDocument/2006/relationships/footer" Target="footer354.xml"/><Relationship Id="rId388" Type="http://schemas.openxmlformats.org/officeDocument/2006/relationships/footer" Target="footer355.xml"/><Relationship Id="rId389" Type="http://schemas.openxmlformats.org/officeDocument/2006/relationships/footer" Target="footer356.xml"/><Relationship Id="rId390" Type="http://schemas.openxmlformats.org/officeDocument/2006/relationships/footer" Target="footer357.xml"/><Relationship Id="rId391" Type="http://schemas.openxmlformats.org/officeDocument/2006/relationships/footer" Target="footer358.xml"/><Relationship Id="rId392" Type="http://schemas.openxmlformats.org/officeDocument/2006/relationships/footer" Target="footer359.xml"/><Relationship Id="rId393" Type="http://schemas.openxmlformats.org/officeDocument/2006/relationships/footer" Target="footer360.xml"/><Relationship Id="rId394" Type="http://schemas.openxmlformats.org/officeDocument/2006/relationships/footer" Target="footer361.xml"/><Relationship Id="rId395" Type="http://schemas.openxmlformats.org/officeDocument/2006/relationships/footer" Target="footer362.xml"/><Relationship Id="rId396" Type="http://schemas.openxmlformats.org/officeDocument/2006/relationships/footer" Target="footer363.xml"/><Relationship Id="rId397" Type="http://schemas.openxmlformats.org/officeDocument/2006/relationships/footer" Target="footer364.xml"/><Relationship Id="rId398" Type="http://schemas.openxmlformats.org/officeDocument/2006/relationships/footer" Target="footer365.xml"/><Relationship Id="rId399" Type="http://schemas.openxmlformats.org/officeDocument/2006/relationships/footer" Target="footer366.xml"/><Relationship Id="rId400" Type="http://schemas.openxmlformats.org/officeDocument/2006/relationships/footer" Target="footer367.xml"/><Relationship Id="rId401" Type="http://schemas.openxmlformats.org/officeDocument/2006/relationships/footer" Target="footer368.xml"/><Relationship Id="rId402" Type="http://schemas.openxmlformats.org/officeDocument/2006/relationships/footer" Target="footer369.xml"/><Relationship Id="rId403" Type="http://schemas.openxmlformats.org/officeDocument/2006/relationships/footer" Target="footer370.xml"/><Relationship Id="rId404" Type="http://schemas.openxmlformats.org/officeDocument/2006/relationships/footer" Target="footer371.xml"/><Relationship Id="rId405" Type="http://schemas.openxmlformats.org/officeDocument/2006/relationships/footer" Target="footer372.xml"/><Relationship Id="rId406" Type="http://schemas.openxmlformats.org/officeDocument/2006/relationships/footer" Target="footer373.xml"/><Relationship Id="rId407" Type="http://schemas.openxmlformats.org/officeDocument/2006/relationships/footer" Target="footer374.xml"/><Relationship Id="rId408" Type="http://schemas.openxmlformats.org/officeDocument/2006/relationships/footer" Target="footer375.xml"/><Relationship Id="rId409" Type="http://schemas.openxmlformats.org/officeDocument/2006/relationships/footer" Target="footer376.xml"/><Relationship Id="rId410" Type="http://schemas.openxmlformats.org/officeDocument/2006/relationships/footer" Target="footer377.xml"/><Relationship Id="rId411" Type="http://schemas.openxmlformats.org/officeDocument/2006/relationships/footer" Target="footer378.xml"/><Relationship Id="rId412" Type="http://schemas.openxmlformats.org/officeDocument/2006/relationships/footer" Target="footer379.xml"/><Relationship Id="rId413" Type="http://schemas.openxmlformats.org/officeDocument/2006/relationships/footer" Target="footer380.xml"/><Relationship Id="rId414" Type="http://schemas.openxmlformats.org/officeDocument/2006/relationships/footer" Target="footer381.xml"/><Relationship Id="rId415" Type="http://schemas.openxmlformats.org/officeDocument/2006/relationships/footer" Target="footer382.xml"/><Relationship Id="rId416" Type="http://schemas.openxmlformats.org/officeDocument/2006/relationships/footer" Target="footer383.xml"/><Relationship Id="rId417" Type="http://schemas.openxmlformats.org/officeDocument/2006/relationships/footer" Target="footer384.xml"/><Relationship Id="rId418" Type="http://schemas.openxmlformats.org/officeDocument/2006/relationships/footer" Target="footer385.xml"/><Relationship Id="rId419" Type="http://schemas.openxmlformats.org/officeDocument/2006/relationships/footer" Target="footer386.xml"/><Relationship Id="rId420" Type="http://schemas.openxmlformats.org/officeDocument/2006/relationships/footer" Target="footer387.xml"/><Relationship Id="rId421" Type="http://schemas.openxmlformats.org/officeDocument/2006/relationships/footer" Target="footer388.xml"/><Relationship Id="rId422" Type="http://schemas.openxmlformats.org/officeDocument/2006/relationships/footer" Target="footer389.xml"/><Relationship Id="rId423" Type="http://schemas.openxmlformats.org/officeDocument/2006/relationships/footer" Target="footer390.xml"/><Relationship Id="rId424" Type="http://schemas.openxmlformats.org/officeDocument/2006/relationships/footer" Target="footer391.xml"/><Relationship Id="rId425" Type="http://schemas.openxmlformats.org/officeDocument/2006/relationships/footer" Target="footer392.xml"/><Relationship Id="rId426" Type="http://schemas.openxmlformats.org/officeDocument/2006/relationships/footer" Target="footer393.xml"/><Relationship Id="rId427" Type="http://schemas.openxmlformats.org/officeDocument/2006/relationships/footer" Target="footer394.xml"/><Relationship Id="rId428" Type="http://schemas.openxmlformats.org/officeDocument/2006/relationships/footer" Target="footer395.xml"/><Relationship Id="rId429" Type="http://schemas.openxmlformats.org/officeDocument/2006/relationships/footer" Target="footer396.xml"/><Relationship Id="rId430" Type="http://schemas.openxmlformats.org/officeDocument/2006/relationships/footer" Target="footer397.xml"/><Relationship Id="rId431" Type="http://schemas.openxmlformats.org/officeDocument/2006/relationships/footer" Target="footer398.xml"/><Relationship Id="rId432" Type="http://schemas.openxmlformats.org/officeDocument/2006/relationships/footer" Target="footer399.xml"/><Relationship Id="rId433" Type="http://schemas.openxmlformats.org/officeDocument/2006/relationships/footer" Target="footer400.xml"/><Relationship Id="rId434" Type="http://schemas.openxmlformats.org/officeDocument/2006/relationships/footer" Target="footer401.xml"/><Relationship Id="rId435" Type="http://schemas.openxmlformats.org/officeDocument/2006/relationships/footer" Target="footer402.xml"/><Relationship Id="rId436" Type="http://schemas.openxmlformats.org/officeDocument/2006/relationships/footer" Target="footer403.xml"/><Relationship Id="rId437" Type="http://schemas.openxmlformats.org/officeDocument/2006/relationships/footer" Target="footer404.xml"/><Relationship Id="rId438" Type="http://schemas.openxmlformats.org/officeDocument/2006/relationships/footer" Target="footer405.xml"/><Relationship Id="rId439" Type="http://schemas.openxmlformats.org/officeDocument/2006/relationships/footer" Target="footer406.xml"/><Relationship Id="rId440" Type="http://schemas.openxmlformats.org/officeDocument/2006/relationships/footer" Target="footer407.xml"/><Relationship Id="rId441" Type="http://schemas.openxmlformats.org/officeDocument/2006/relationships/footer" Target="footer408.xml"/><Relationship Id="rId442" Type="http://schemas.openxmlformats.org/officeDocument/2006/relationships/footer" Target="footer409.xml"/><Relationship Id="rId443" Type="http://schemas.openxmlformats.org/officeDocument/2006/relationships/footer" Target="footer410.xml"/><Relationship Id="rId444" Type="http://schemas.openxmlformats.org/officeDocument/2006/relationships/footer" Target="footer411.xml"/><Relationship Id="rId445" Type="http://schemas.openxmlformats.org/officeDocument/2006/relationships/footer" Target="footer412.xml"/><Relationship Id="rId446" Type="http://schemas.openxmlformats.org/officeDocument/2006/relationships/footer" Target="footer413.xml"/><Relationship Id="rId447" Type="http://schemas.openxmlformats.org/officeDocument/2006/relationships/footer" Target="footer414.xml"/><Relationship Id="rId448" Type="http://schemas.openxmlformats.org/officeDocument/2006/relationships/footer" Target="footer415.xml"/><Relationship Id="rId449" Type="http://schemas.openxmlformats.org/officeDocument/2006/relationships/footer" Target="footer416.xml"/><Relationship Id="rId450" Type="http://schemas.openxmlformats.org/officeDocument/2006/relationships/footer" Target="footer417.xml"/><Relationship Id="rId451" Type="http://schemas.openxmlformats.org/officeDocument/2006/relationships/footer" Target="footer418.xml"/><Relationship Id="rId452" Type="http://schemas.openxmlformats.org/officeDocument/2006/relationships/footer" Target="footer419.xml"/><Relationship Id="rId453" Type="http://schemas.openxmlformats.org/officeDocument/2006/relationships/footer" Target="footer420.xml"/><Relationship Id="rId454" Type="http://schemas.openxmlformats.org/officeDocument/2006/relationships/footer" Target="footer421.xml"/><Relationship Id="rId455" Type="http://schemas.openxmlformats.org/officeDocument/2006/relationships/footer" Target="footer422.xml"/><Relationship Id="rId456" Type="http://schemas.openxmlformats.org/officeDocument/2006/relationships/footer" Target="footer423.xml"/><Relationship Id="rId457" Type="http://schemas.openxmlformats.org/officeDocument/2006/relationships/footer" Target="footer424.xml"/><Relationship Id="rId458" Type="http://schemas.openxmlformats.org/officeDocument/2006/relationships/footer" Target="footer425.xml"/><Relationship Id="rId459" Type="http://schemas.openxmlformats.org/officeDocument/2006/relationships/footer" Target="footer426.xml"/><Relationship Id="rId460" Type="http://schemas.openxmlformats.org/officeDocument/2006/relationships/footer" Target="footer427.xml"/><Relationship Id="rId461" Type="http://schemas.openxmlformats.org/officeDocument/2006/relationships/footer" Target="footer428.xml"/><Relationship Id="rId462" Type="http://schemas.openxmlformats.org/officeDocument/2006/relationships/footer" Target="footer429.xml"/><Relationship Id="rId463" Type="http://schemas.openxmlformats.org/officeDocument/2006/relationships/footer" Target="footer430.xml"/><Relationship Id="rId464" Type="http://schemas.openxmlformats.org/officeDocument/2006/relationships/footer" Target="footer431.xml"/><Relationship Id="rId465" Type="http://schemas.openxmlformats.org/officeDocument/2006/relationships/footer" Target="footer432.xml"/><Relationship Id="rId466" Type="http://schemas.openxmlformats.org/officeDocument/2006/relationships/footer" Target="footer433.xml"/><Relationship Id="rId467" Type="http://schemas.openxmlformats.org/officeDocument/2006/relationships/footer" Target="footer434.xml"/><Relationship Id="rId468" Type="http://schemas.openxmlformats.org/officeDocument/2006/relationships/footer" Target="footer435.xml"/><Relationship Id="rId469" Type="http://schemas.openxmlformats.org/officeDocument/2006/relationships/footer" Target="footer436.xml"/><Relationship Id="rId470" Type="http://schemas.openxmlformats.org/officeDocument/2006/relationships/footer" Target="footer437.xml"/><Relationship Id="rId471" Type="http://schemas.openxmlformats.org/officeDocument/2006/relationships/footer" Target="footer438.xml"/><Relationship Id="rId472" Type="http://schemas.openxmlformats.org/officeDocument/2006/relationships/footer" Target="footer439.xml"/><Relationship Id="rId473" Type="http://schemas.openxmlformats.org/officeDocument/2006/relationships/footer" Target="footer440.xml"/><Relationship Id="rId474" Type="http://schemas.openxmlformats.org/officeDocument/2006/relationships/footer" Target="footer441.xml"/><Relationship Id="rId475" Type="http://schemas.openxmlformats.org/officeDocument/2006/relationships/footer" Target="footer442.xml"/><Relationship Id="rId476" Type="http://schemas.openxmlformats.org/officeDocument/2006/relationships/footer" Target="footer443.xml"/><Relationship Id="rId477" Type="http://schemas.openxmlformats.org/officeDocument/2006/relationships/footer" Target="footer444.xml"/><Relationship Id="rId478" Type="http://schemas.openxmlformats.org/officeDocument/2006/relationships/footer" Target="footer445.xml"/><Relationship Id="rId479" Type="http://schemas.openxmlformats.org/officeDocument/2006/relationships/footer" Target="footer446.xml"/><Relationship Id="rId480" Type="http://schemas.openxmlformats.org/officeDocument/2006/relationships/footer" Target="footer447.xml"/><Relationship Id="rId481" Type="http://schemas.openxmlformats.org/officeDocument/2006/relationships/footer" Target="footer448.xml"/><Relationship Id="rId482" Type="http://schemas.openxmlformats.org/officeDocument/2006/relationships/footer" Target="footer449.xml"/><Relationship Id="rId483" Type="http://schemas.openxmlformats.org/officeDocument/2006/relationships/footer" Target="footer450.xml"/><Relationship Id="rId484" Type="http://schemas.openxmlformats.org/officeDocument/2006/relationships/footer" Target="footer451.xml"/><Relationship Id="rId485" Type="http://schemas.openxmlformats.org/officeDocument/2006/relationships/footer" Target="footer452.xml"/><Relationship Id="rId486" Type="http://schemas.openxmlformats.org/officeDocument/2006/relationships/footer" Target="footer453.xml"/><Relationship Id="rId487" Type="http://schemas.openxmlformats.org/officeDocument/2006/relationships/footer" Target="footer454.xml"/><Relationship Id="rId488" Type="http://schemas.openxmlformats.org/officeDocument/2006/relationships/footer" Target="footer455.xml"/><Relationship Id="rId489" Type="http://schemas.openxmlformats.org/officeDocument/2006/relationships/footer" Target="footer456.xml"/><Relationship Id="rId490" Type="http://schemas.openxmlformats.org/officeDocument/2006/relationships/footer" Target="footer457.xml"/><Relationship Id="rId491" Type="http://schemas.openxmlformats.org/officeDocument/2006/relationships/footer" Target="footer458.xml"/><Relationship Id="rId492" Type="http://schemas.openxmlformats.org/officeDocument/2006/relationships/footer" Target="footer459.xml"/><Relationship Id="rId493" Type="http://schemas.openxmlformats.org/officeDocument/2006/relationships/footer" Target="footer460.xml"/><Relationship Id="rId494" Type="http://schemas.openxmlformats.org/officeDocument/2006/relationships/footer" Target="footer461.xml"/><Relationship Id="rId495" Type="http://schemas.openxmlformats.org/officeDocument/2006/relationships/footer" Target="footer462.xml"/><Relationship Id="rId496" Type="http://schemas.openxmlformats.org/officeDocument/2006/relationships/footer" Target="footer463.xml"/><Relationship Id="rId497" Type="http://schemas.openxmlformats.org/officeDocument/2006/relationships/footer" Target="footer464.xml"/><Relationship Id="rId498" Type="http://schemas.openxmlformats.org/officeDocument/2006/relationships/footer" Target="footer465.xml"/><Relationship Id="rId499" Type="http://schemas.openxmlformats.org/officeDocument/2006/relationships/footer" Target="footer466.xml"/><Relationship Id="rId500" Type="http://schemas.openxmlformats.org/officeDocument/2006/relationships/footer" Target="footer467.xml"/><Relationship Id="rId501" Type="http://schemas.openxmlformats.org/officeDocument/2006/relationships/footer" Target="footer468.xml"/><Relationship Id="rId502" Type="http://schemas.openxmlformats.org/officeDocument/2006/relationships/footer" Target="footer469.xml"/><Relationship Id="rId503" Type="http://schemas.openxmlformats.org/officeDocument/2006/relationships/footer" Target="footer470.xml"/><Relationship Id="rId504" Type="http://schemas.openxmlformats.org/officeDocument/2006/relationships/footer" Target="footer471.xml"/><Relationship Id="rId505" Type="http://schemas.openxmlformats.org/officeDocument/2006/relationships/footer" Target="footer472.xml"/><Relationship Id="rId506" Type="http://schemas.openxmlformats.org/officeDocument/2006/relationships/footer" Target="footer473.xml"/><Relationship Id="rId507" Type="http://schemas.openxmlformats.org/officeDocument/2006/relationships/footer" Target="footer474.xml"/><Relationship Id="rId508" Type="http://schemas.openxmlformats.org/officeDocument/2006/relationships/footer" Target="footer475.xml"/><Relationship Id="rId509" Type="http://schemas.openxmlformats.org/officeDocument/2006/relationships/footer" Target="footer476.xml"/><Relationship Id="rId510" Type="http://schemas.openxmlformats.org/officeDocument/2006/relationships/footer" Target="footer477.xml"/><Relationship Id="rId511" Type="http://schemas.openxmlformats.org/officeDocument/2006/relationships/footer" Target="footer478.xml"/><Relationship Id="rId512" Type="http://schemas.openxmlformats.org/officeDocument/2006/relationships/footer" Target="footer479.xml"/><Relationship Id="rId513" Type="http://schemas.openxmlformats.org/officeDocument/2006/relationships/footer" Target="footer480.xml"/><Relationship Id="rId514" Type="http://schemas.openxmlformats.org/officeDocument/2006/relationships/footer" Target="footer481.xml"/><Relationship Id="rId515" Type="http://schemas.openxmlformats.org/officeDocument/2006/relationships/footer" Target="footer482.xml"/><Relationship Id="rId516" Type="http://schemas.openxmlformats.org/officeDocument/2006/relationships/footer" Target="footer483.xml"/><Relationship Id="rId517" Type="http://schemas.openxmlformats.org/officeDocument/2006/relationships/footer" Target="footer484.xml"/><Relationship Id="rId518" Type="http://schemas.openxmlformats.org/officeDocument/2006/relationships/footer" Target="footer485.xml"/><Relationship Id="rId519" Type="http://schemas.openxmlformats.org/officeDocument/2006/relationships/footer" Target="footer486.xml"/><Relationship Id="rId520" Type="http://schemas.openxmlformats.org/officeDocument/2006/relationships/footer" Target="footer487.xml"/><Relationship Id="rId521" Type="http://schemas.openxmlformats.org/officeDocument/2006/relationships/footer" Target="footer488.xml"/><Relationship Id="rId522" Type="http://schemas.openxmlformats.org/officeDocument/2006/relationships/footer" Target="footer489.xml"/><Relationship Id="rId523" Type="http://schemas.openxmlformats.org/officeDocument/2006/relationships/footer" Target="footer490.xml"/><Relationship Id="rId524" Type="http://schemas.openxmlformats.org/officeDocument/2006/relationships/footer" Target="footer491.xml"/><Relationship Id="rId525" Type="http://schemas.openxmlformats.org/officeDocument/2006/relationships/footer" Target="footer492.xml"/><Relationship Id="rId526" Type="http://schemas.openxmlformats.org/officeDocument/2006/relationships/footer" Target="footer493.xml"/><Relationship Id="rId527" Type="http://schemas.openxmlformats.org/officeDocument/2006/relationships/footer" Target="footer494.xml"/><Relationship Id="rId528" Type="http://schemas.openxmlformats.org/officeDocument/2006/relationships/footer" Target="footer495.xml"/><Relationship Id="rId529" Type="http://schemas.openxmlformats.org/officeDocument/2006/relationships/footer" Target="footer496.xml"/><Relationship Id="rId530" Type="http://schemas.openxmlformats.org/officeDocument/2006/relationships/footer" Target="footer497.xml"/><Relationship Id="rId531" Type="http://schemas.openxmlformats.org/officeDocument/2006/relationships/footer" Target="footer498.xml"/><Relationship Id="rId532" Type="http://schemas.openxmlformats.org/officeDocument/2006/relationships/footer" Target="footer499.xml"/><Relationship Id="rId533" Type="http://schemas.openxmlformats.org/officeDocument/2006/relationships/footer" Target="footer500.xml"/><Relationship Id="rId534" Type="http://schemas.openxmlformats.org/officeDocument/2006/relationships/footer" Target="footer501.xml"/><Relationship Id="rId535" Type="http://schemas.openxmlformats.org/officeDocument/2006/relationships/footer" Target="footer502.xml"/><Relationship Id="rId536" Type="http://schemas.openxmlformats.org/officeDocument/2006/relationships/footer" Target="footer503.xml"/><Relationship Id="rId537" Type="http://schemas.openxmlformats.org/officeDocument/2006/relationships/footer" Target="footer504.xml"/><Relationship Id="rId538" Type="http://schemas.openxmlformats.org/officeDocument/2006/relationships/footer" Target="footer505.xml"/><Relationship Id="rId539" Type="http://schemas.openxmlformats.org/officeDocument/2006/relationships/footer" Target="footer506.xml"/><Relationship Id="rId540" Type="http://schemas.openxmlformats.org/officeDocument/2006/relationships/footer" Target="footer507.xml"/><Relationship Id="rId541" Type="http://schemas.openxmlformats.org/officeDocument/2006/relationships/footer" Target="footer508.xml"/><Relationship Id="rId542" Type="http://schemas.openxmlformats.org/officeDocument/2006/relationships/footer" Target="footer509.xml"/><Relationship Id="rId543" Type="http://schemas.openxmlformats.org/officeDocument/2006/relationships/footer" Target="footer510.xml"/><Relationship Id="rId544" Type="http://schemas.openxmlformats.org/officeDocument/2006/relationships/footer" Target="footer511.xml"/><Relationship Id="rId545" Type="http://schemas.openxmlformats.org/officeDocument/2006/relationships/footer" Target="footer512.xml"/><Relationship Id="rId546" Type="http://schemas.openxmlformats.org/officeDocument/2006/relationships/footer" Target="footer513.xml"/><Relationship Id="rId547" Type="http://schemas.openxmlformats.org/officeDocument/2006/relationships/footer" Target="footer514.xml"/><Relationship Id="rId548" Type="http://schemas.openxmlformats.org/officeDocument/2006/relationships/footer" Target="footer515.xml"/><Relationship Id="rId549" Type="http://schemas.openxmlformats.org/officeDocument/2006/relationships/footer" Target="footer516.xml"/><Relationship Id="rId550" Type="http://schemas.openxmlformats.org/officeDocument/2006/relationships/footer" Target="footer517.xml"/><Relationship Id="rId551" Type="http://schemas.openxmlformats.org/officeDocument/2006/relationships/footer" Target="footer518.xml"/><Relationship Id="rId552" Type="http://schemas.openxmlformats.org/officeDocument/2006/relationships/footer" Target="footer519.xml"/><Relationship Id="rId553" Type="http://schemas.openxmlformats.org/officeDocument/2006/relationships/footer" Target="footer520.xml"/><Relationship Id="rId554" Type="http://schemas.openxmlformats.org/officeDocument/2006/relationships/footer" Target="footer521.xml"/><Relationship Id="rId555" Type="http://schemas.openxmlformats.org/officeDocument/2006/relationships/footer" Target="footer522.xml"/><Relationship Id="rId556" Type="http://schemas.openxmlformats.org/officeDocument/2006/relationships/footer" Target="footer523.xml"/><Relationship Id="rId557" Type="http://schemas.openxmlformats.org/officeDocument/2006/relationships/footer" Target="footer524.xml"/><Relationship Id="rId558" Type="http://schemas.openxmlformats.org/officeDocument/2006/relationships/footer" Target="footer525.xml"/><Relationship Id="rId559" Type="http://schemas.openxmlformats.org/officeDocument/2006/relationships/footer" Target="footer526.xml"/><Relationship Id="rId560" Type="http://schemas.openxmlformats.org/officeDocument/2006/relationships/footer" Target="footer527.xml"/><Relationship Id="rId561" Type="http://schemas.openxmlformats.org/officeDocument/2006/relationships/footer" Target="footer528.xml"/><Relationship Id="rId562" Type="http://schemas.openxmlformats.org/officeDocument/2006/relationships/footer" Target="footer529.xml"/><Relationship Id="rId563" Type="http://schemas.openxmlformats.org/officeDocument/2006/relationships/footer" Target="footer530.xml"/><Relationship Id="rId564" Type="http://schemas.openxmlformats.org/officeDocument/2006/relationships/footer" Target="footer531.xml"/><Relationship Id="rId565" Type="http://schemas.openxmlformats.org/officeDocument/2006/relationships/footer" Target="footer532.xml"/><Relationship Id="rId566" Type="http://schemas.openxmlformats.org/officeDocument/2006/relationships/footer" Target="footer533.xml"/><Relationship Id="rId567" Type="http://schemas.openxmlformats.org/officeDocument/2006/relationships/footer" Target="footer534.xml"/><Relationship Id="rId568" Type="http://schemas.openxmlformats.org/officeDocument/2006/relationships/footer" Target="footer535.xml"/><Relationship Id="rId569" Type="http://schemas.openxmlformats.org/officeDocument/2006/relationships/footer" Target="footer536.xml"/><Relationship Id="rId570" Type="http://schemas.openxmlformats.org/officeDocument/2006/relationships/footer" Target="footer537.xml"/><Relationship Id="rId571" Type="http://schemas.openxmlformats.org/officeDocument/2006/relationships/footer" Target="footer538.xml"/><Relationship Id="rId572" Type="http://schemas.openxmlformats.org/officeDocument/2006/relationships/footer" Target="footer539.xml"/><Relationship Id="rId573" Type="http://schemas.openxmlformats.org/officeDocument/2006/relationships/footer" Target="footer540.xml"/><Relationship Id="rId574" Type="http://schemas.openxmlformats.org/officeDocument/2006/relationships/footer" Target="footer541.xml"/><Relationship Id="rId575" Type="http://schemas.openxmlformats.org/officeDocument/2006/relationships/footer" Target="footer542.xml"/><Relationship Id="rId576" Type="http://schemas.openxmlformats.org/officeDocument/2006/relationships/footer" Target="footer543.xml"/><Relationship Id="rId577" Type="http://schemas.openxmlformats.org/officeDocument/2006/relationships/footer" Target="footer544.xml"/><Relationship Id="rId578" Type="http://schemas.openxmlformats.org/officeDocument/2006/relationships/footer" Target="footer545.xml"/><Relationship Id="rId579" Type="http://schemas.openxmlformats.org/officeDocument/2006/relationships/footer" Target="footer546.xml"/><Relationship Id="rId580" Type="http://schemas.openxmlformats.org/officeDocument/2006/relationships/footer" Target="footer547.xml"/><Relationship Id="rId581" Type="http://schemas.openxmlformats.org/officeDocument/2006/relationships/footer" Target="footer548.xml"/><Relationship Id="rId582" Type="http://schemas.openxmlformats.org/officeDocument/2006/relationships/footer" Target="footer549.xml"/><Relationship Id="rId583" Type="http://schemas.openxmlformats.org/officeDocument/2006/relationships/footer" Target="footer550.xml"/><Relationship Id="rId584" Type="http://schemas.openxmlformats.org/officeDocument/2006/relationships/footer" Target="footer551.xml"/><Relationship Id="rId585" Type="http://schemas.openxmlformats.org/officeDocument/2006/relationships/footer" Target="footer552.xml"/><Relationship Id="rId586" Type="http://schemas.openxmlformats.org/officeDocument/2006/relationships/footer" Target="footer553.xml"/><Relationship Id="rId587" Type="http://schemas.openxmlformats.org/officeDocument/2006/relationships/footer" Target="footer554.xml"/><Relationship Id="rId588" Type="http://schemas.openxmlformats.org/officeDocument/2006/relationships/footer" Target="footer555.xml"/><Relationship Id="rId589" Type="http://schemas.openxmlformats.org/officeDocument/2006/relationships/footer" Target="footer556.xml"/><Relationship Id="rId590" Type="http://schemas.openxmlformats.org/officeDocument/2006/relationships/footer" Target="footer557.xml"/><Relationship Id="rId591" Type="http://schemas.openxmlformats.org/officeDocument/2006/relationships/footer" Target="footer558.xml"/><Relationship Id="rId592" Type="http://schemas.openxmlformats.org/officeDocument/2006/relationships/footer" Target="footer559.xml"/><Relationship Id="rId593" Type="http://schemas.openxmlformats.org/officeDocument/2006/relationships/footer" Target="footer560.xml"/><Relationship Id="rId594" Type="http://schemas.openxmlformats.org/officeDocument/2006/relationships/footer" Target="footer561.xml"/><Relationship Id="rId595" Type="http://schemas.openxmlformats.org/officeDocument/2006/relationships/footer" Target="footer562.xml"/><Relationship Id="rId596" Type="http://schemas.openxmlformats.org/officeDocument/2006/relationships/footer" Target="footer563.xml"/><Relationship Id="rId597" Type="http://schemas.openxmlformats.org/officeDocument/2006/relationships/footer" Target="footer564.xml"/><Relationship Id="rId598" Type="http://schemas.openxmlformats.org/officeDocument/2006/relationships/footer" Target="footer565.xml"/><Relationship Id="rId599" Type="http://schemas.openxmlformats.org/officeDocument/2006/relationships/footer" Target="footer566.xml"/><Relationship Id="rId600" Type="http://schemas.openxmlformats.org/officeDocument/2006/relationships/footer" Target="footer567.xml"/><Relationship Id="rId601" Type="http://schemas.openxmlformats.org/officeDocument/2006/relationships/footer" Target="footer568.xml"/><Relationship Id="rId602" Type="http://schemas.openxmlformats.org/officeDocument/2006/relationships/footer" Target="footer569.xml"/><Relationship Id="rId603" Type="http://schemas.openxmlformats.org/officeDocument/2006/relationships/footer" Target="footer570.xml"/><Relationship Id="rId604" Type="http://schemas.openxmlformats.org/officeDocument/2006/relationships/footer" Target="footer571.xml"/><Relationship Id="rId605" Type="http://schemas.openxmlformats.org/officeDocument/2006/relationships/footer" Target="footer572.xml"/><Relationship Id="rId606" Type="http://schemas.openxmlformats.org/officeDocument/2006/relationships/footer" Target="footer573.xml"/><Relationship Id="rId607" Type="http://schemas.openxmlformats.org/officeDocument/2006/relationships/footer" Target="footer574.xml"/><Relationship Id="rId608" Type="http://schemas.openxmlformats.org/officeDocument/2006/relationships/footer" Target="footer575.xml"/><Relationship Id="rId609" Type="http://schemas.openxmlformats.org/officeDocument/2006/relationships/footer" Target="footer576.xml"/><Relationship Id="rId610" Type="http://schemas.openxmlformats.org/officeDocument/2006/relationships/footer" Target="footer577.xml"/><Relationship Id="rId611" Type="http://schemas.openxmlformats.org/officeDocument/2006/relationships/footer" Target="footer578.xml"/><Relationship Id="rId612" Type="http://schemas.openxmlformats.org/officeDocument/2006/relationships/footer" Target="footer579.xml"/><Relationship Id="rId613" Type="http://schemas.openxmlformats.org/officeDocument/2006/relationships/footer" Target="footer580.xml"/><Relationship Id="rId614" Type="http://schemas.openxmlformats.org/officeDocument/2006/relationships/footer" Target="footer581.xml"/><Relationship Id="rId615" Type="http://schemas.openxmlformats.org/officeDocument/2006/relationships/footer" Target="footer582.xml"/><Relationship Id="rId616" Type="http://schemas.openxmlformats.org/officeDocument/2006/relationships/footer" Target="footer583.xml"/><Relationship Id="rId617" Type="http://schemas.openxmlformats.org/officeDocument/2006/relationships/footer" Target="footer584.xml"/><Relationship Id="rId618" Type="http://schemas.openxmlformats.org/officeDocument/2006/relationships/footer" Target="footer585.xml"/><Relationship Id="rId619" Type="http://schemas.openxmlformats.org/officeDocument/2006/relationships/footer" Target="footer586.xml"/><Relationship Id="rId620" Type="http://schemas.openxmlformats.org/officeDocument/2006/relationships/footer" Target="footer587.xml"/><Relationship Id="rId621" Type="http://schemas.openxmlformats.org/officeDocument/2006/relationships/footer" Target="footer588.xml"/><Relationship Id="rId622" Type="http://schemas.openxmlformats.org/officeDocument/2006/relationships/footer" Target="footer589.xml"/><Relationship Id="rId623" Type="http://schemas.openxmlformats.org/officeDocument/2006/relationships/footer" Target="footer590.xml"/><Relationship Id="rId624" Type="http://schemas.openxmlformats.org/officeDocument/2006/relationships/footer" Target="footer591.xml"/><Relationship Id="rId625" Type="http://schemas.openxmlformats.org/officeDocument/2006/relationships/footer" Target="footer592.xml"/><Relationship Id="rId626" Type="http://schemas.openxmlformats.org/officeDocument/2006/relationships/footer" Target="footer593.xml"/><Relationship Id="rId627" Type="http://schemas.openxmlformats.org/officeDocument/2006/relationships/footer" Target="footer594.xml"/><Relationship Id="rId628" Type="http://schemas.openxmlformats.org/officeDocument/2006/relationships/footer" Target="footer595.xml"/><Relationship Id="rId629" Type="http://schemas.openxmlformats.org/officeDocument/2006/relationships/footer" Target="footer596.xml"/><Relationship Id="rId630" Type="http://schemas.openxmlformats.org/officeDocument/2006/relationships/footer" Target="footer597.xml"/><Relationship Id="rId631" Type="http://schemas.openxmlformats.org/officeDocument/2006/relationships/footer" Target="footer598.xml"/><Relationship Id="rId632" Type="http://schemas.openxmlformats.org/officeDocument/2006/relationships/footer" Target="footer599.xml"/><Relationship Id="rId633" Type="http://schemas.openxmlformats.org/officeDocument/2006/relationships/footer" Target="footer600.xml"/><Relationship Id="rId634" Type="http://schemas.openxmlformats.org/officeDocument/2006/relationships/footer" Target="footer601.xml"/><Relationship Id="rId635" Type="http://schemas.openxmlformats.org/officeDocument/2006/relationships/footer" Target="footer602.xml"/><Relationship Id="rId636" Type="http://schemas.openxmlformats.org/officeDocument/2006/relationships/footer" Target="footer603.xml"/><Relationship Id="rId637" Type="http://schemas.openxmlformats.org/officeDocument/2006/relationships/footer" Target="footer604.xml"/><Relationship Id="rId638" Type="http://schemas.openxmlformats.org/officeDocument/2006/relationships/footer" Target="footer605.xml"/><Relationship Id="rId639" Type="http://schemas.openxmlformats.org/officeDocument/2006/relationships/footer" Target="footer606.xml"/><Relationship Id="rId640" Type="http://schemas.openxmlformats.org/officeDocument/2006/relationships/footer" Target="footer607.xml"/><Relationship Id="rId641" Type="http://schemas.openxmlformats.org/officeDocument/2006/relationships/footer" Target="footer608.xml"/><Relationship Id="rId642" Type="http://schemas.openxmlformats.org/officeDocument/2006/relationships/footer" Target="footer609.xml"/><Relationship Id="rId643" Type="http://schemas.openxmlformats.org/officeDocument/2006/relationships/footer" Target="footer610.xml"/><Relationship Id="rId644" Type="http://schemas.openxmlformats.org/officeDocument/2006/relationships/footer" Target="footer611.xml"/><Relationship Id="rId645" Type="http://schemas.openxmlformats.org/officeDocument/2006/relationships/footer" Target="footer612.xml"/><Relationship Id="rId646" Type="http://schemas.openxmlformats.org/officeDocument/2006/relationships/footer" Target="footer613.xml"/><Relationship Id="rId647" Type="http://schemas.openxmlformats.org/officeDocument/2006/relationships/footer" Target="footer614.xml"/><Relationship Id="rId648" Type="http://schemas.openxmlformats.org/officeDocument/2006/relationships/footer" Target="footer615.xml"/><Relationship Id="rId649" Type="http://schemas.openxmlformats.org/officeDocument/2006/relationships/footer" Target="footer616.xml"/><Relationship Id="rId650" Type="http://schemas.openxmlformats.org/officeDocument/2006/relationships/footer" Target="footer617.xml"/><Relationship Id="rId651" Type="http://schemas.openxmlformats.org/officeDocument/2006/relationships/footer" Target="footer618.xml"/><Relationship Id="rId652" Type="http://schemas.openxmlformats.org/officeDocument/2006/relationships/footer" Target="footer619.xml"/><Relationship Id="rId653" Type="http://schemas.openxmlformats.org/officeDocument/2006/relationships/footer" Target="footer620.xml"/><Relationship Id="rId654" Type="http://schemas.openxmlformats.org/officeDocument/2006/relationships/footer" Target="footer621.xml"/><Relationship Id="rId655" Type="http://schemas.openxmlformats.org/officeDocument/2006/relationships/footer" Target="footer622.xml"/><Relationship Id="rId656" Type="http://schemas.openxmlformats.org/officeDocument/2006/relationships/footer" Target="footer623.xml"/><Relationship Id="rId657" Type="http://schemas.openxmlformats.org/officeDocument/2006/relationships/footer" Target="footer624.xml"/><Relationship Id="rId658" Type="http://schemas.openxmlformats.org/officeDocument/2006/relationships/footer" Target="footer625.xml"/><Relationship Id="rId659" Type="http://schemas.openxmlformats.org/officeDocument/2006/relationships/footer" Target="footer626.xml"/><Relationship Id="rId660" Type="http://schemas.openxmlformats.org/officeDocument/2006/relationships/footer" Target="footer627.xml"/><Relationship Id="rId661" Type="http://schemas.openxmlformats.org/officeDocument/2006/relationships/footer" Target="footer628.xml"/><Relationship Id="rId662" Type="http://schemas.openxmlformats.org/officeDocument/2006/relationships/footer" Target="footer629.xml"/><Relationship Id="rId663" Type="http://schemas.openxmlformats.org/officeDocument/2006/relationships/footer" Target="footer630.xml"/><Relationship Id="rId664" Type="http://schemas.openxmlformats.org/officeDocument/2006/relationships/footer" Target="footer631.xml"/><Relationship Id="rId665" Type="http://schemas.openxmlformats.org/officeDocument/2006/relationships/footer" Target="footer632.xml"/><Relationship Id="rId666" Type="http://schemas.openxmlformats.org/officeDocument/2006/relationships/footer" Target="footer633.xml"/><Relationship Id="rId667" Type="http://schemas.openxmlformats.org/officeDocument/2006/relationships/footer" Target="footer634.xml"/><Relationship Id="rId668" Type="http://schemas.openxmlformats.org/officeDocument/2006/relationships/footer" Target="footer635.xml"/><Relationship Id="rId669" Type="http://schemas.openxmlformats.org/officeDocument/2006/relationships/footer" Target="footer636.xml"/><Relationship Id="rId670" Type="http://schemas.openxmlformats.org/officeDocument/2006/relationships/footer" Target="footer637.xml"/><Relationship Id="rId671" Type="http://schemas.openxmlformats.org/officeDocument/2006/relationships/footer" Target="footer638.xml"/><Relationship Id="rId672" Type="http://schemas.openxmlformats.org/officeDocument/2006/relationships/footer" Target="footer639.xml"/><Relationship Id="rId673" Type="http://schemas.openxmlformats.org/officeDocument/2006/relationships/footer" Target="footer640.xml"/><Relationship Id="rId674" Type="http://schemas.openxmlformats.org/officeDocument/2006/relationships/footer" Target="footer641.xml"/><Relationship Id="rId675" Type="http://schemas.openxmlformats.org/officeDocument/2006/relationships/footer" Target="footer642.xml"/><Relationship Id="rId676" Type="http://schemas.openxmlformats.org/officeDocument/2006/relationships/footer" Target="footer643.xml"/><Relationship Id="rId677" Type="http://schemas.openxmlformats.org/officeDocument/2006/relationships/footer" Target="footer644.xml"/><Relationship Id="rId678" Type="http://schemas.openxmlformats.org/officeDocument/2006/relationships/footer" Target="footer645.xml"/><Relationship Id="rId679" Type="http://schemas.openxmlformats.org/officeDocument/2006/relationships/footer" Target="footer646.xml"/><Relationship Id="rId680" Type="http://schemas.openxmlformats.org/officeDocument/2006/relationships/footer" Target="footer647.xml"/><Relationship Id="rId681" Type="http://schemas.openxmlformats.org/officeDocument/2006/relationships/footer" Target="footer648.xml"/><Relationship Id="rId682" Type="http://schemas.openxmlformats.org/officeDocument/2006/relationships/footer" Target="footer649.xml"/><Relationship Id="rId683" Type="http://schemas.openxmlformats.org/officeDocument/2006/relationships/footer" Target="footer650.xml"/><Relationship Id="rId684" Type="http://schemas.openxmlformats.org/officeDocument/2006/relationships/footer" Target="footer651.xml"/><Relationship Id="rId685" Type="http://schemas.openxmlformats.org/officeDocument/2006/relationships/footer" Target="footer652.xml"/><Relationship Id="rId686" Type="http://schemas.openxmlformats.org/officeDocument/2006/relationships/footer" Target="footer653.xml"/><Relationship Id="rId687" Type="http://schemas.openxmlformats.org/officeDocument/2006/relationships/footer" Target="footer654.xml"/><Relationship Id="rId688" Type="http://schemas.openxmlformats.org/officeDocument/2006/relationships/footer" Target="footer655.xml"/><Relationship Id="rId689" Type="http://schemas.openxmlformats.org/officeDocument/2006/relationships/footer" Target="footer656.xml"/><Relationship Id="rId690" Type="http://schemas.openxmlformats.org/officeDocument/2006/relationships/footer" Target="footer657.xml"/><Relationship Id="rId691" Type="http://schemas.openxmlformats.org/officeDocument/2006/relationships/footer" Target="footer658.xml"/><Relationship Id="rId692" Type="http://schemas.openxmlformats.org/officeDocument/2006/relationships/footer" Target="footer659.xml"/><Relationship Id="rId693" Type="http://schemas.openxmlformats.org/officeDocument/2006/relationships/footer" Target="footer660.xml"/><Relationship Id="rId694" Type="http://schemas.openxmlformats.org/officeDocument/2006/relationships/footer" Target="footer661.xml"/><Relationship Id="rId695" Type="http://schemas.openxmlformats.org/officeDocument/2006/relationships/footer" Target="footer662.xml"/><Relationship Id="rId696" Type="http://schemas.openxmlformats.org/officeDocument/2006/relationships/footer" Target="footer663.xml"/><Relationship Id="rId697" Type="http://schemas.openxmlformats.org/officeDocument/2006/relationships/footer" Target="footer664.xml"/><Relationship Id="rId698" Type="http://schemas.openxmlformats.org/officeDocument/2006/relationships/footer" Target="footer665.xml"/><Relationship Id="rId699" Type="http://schemas.openxmlformats.org/officeDocument/2006/relationships/footer" Target="footer666.xml"/><Relationship Id="rId700" Type="http://schemas.openxmlformats.org/officeDocument/2006/relationships/footer" Target="footer667.xml"/><Relationship Id="rId701" Type="http://schemas.openxmlformats.org/officeDocument/2006/relationships/footer" Target="footer668.xml"/><Relationship Id="rId702" Type="http://schemas.openxmlformats.org/officeDocument/2006/relationships/footer" Target="footer669.xml"/><Relationship Id="rId703" Type="http://schemas.openxmlformats.org/officeDocument/2006/relationships/footer" Target="footer670.xml"/><Relationship Id="rId704" Type="http://schemas.openxmlformats.org/officeDocument/2006/relationships/footer" Target="footer671.xml"/><Relationship Id="rId705" Type="http://schemas.openxmlformats.org/officeDocument/2006/relationships/footer" Target="footer672.xml"/><Relationship Id="rId706" Type="http://schemas.openxmlformats.org/officeDocument/2006/relationships/footer" Target="footer673.xml"/><Relationship Id="rId707" Type="http://schemas.openxmlformats.org/officeDocument/2006/relationships/footer" Target="footer674.xml"/><Relationship Id="rId708" Type="http://schemas.openxmlformats.org/officeDocument/2006/relationships/footer" Target="footer675.xml"/><Relationship Id="rId709" Type="http://schemas.openxmlformats.org/officeDocument/2006/relationships/footer" Target="footer676.xml"/><Relationship Id="rId710" Type="http://schemas.openxmlformats.org/officeDocument/2006/relationships/footer" Target="footer677.xml"/><Relationship Id="rId711" Type="http://schemas.openxmlformats.org/officeDocument/2006/relationships/footer" Target="footer678.xml"/><Relationship Id="rId712" Type="http://schemas.openxmlformats.org/officeDocument/2006/relationships/footer" Target="footer679.xml"/><Relationship Id="rId713" Type="http://schemas.openxmlformats.org/officeDocument/2006/relationships/footer" Target="footer680.xml"/><Relationship Id="rId714" Type="http://schemas.openxmlformats.org/officeDocument/2006/relationships/footer" Target="footer681.xml"/><Relationship Id="rId715" Type="http://schemas.openxmlformats.org/officeDocument/2006/relationships/footer" Target="footer682.xml"/><Relationship Id="rId716" Type="http://schemas.openxmlformats.org/officeDocument/2006/relationships/footer" Target="footer683.xml"/><Relationship Id="rId717" Type="http://schemas.openxmlformats.org/officeDocument/2006/relationships/footer" Target="footer684.xml"/><Relationship Id="rId718" Type="http://schemas.openxmlformats.org/officeDocument/2006/relationships/footer" Target="footer685.xml"/><Relationship Id="rId719" Type="http://schemas.openxmlformats.org/officeDocument/2006/relationships/footer" Target="footer686.xml"/><Relationship Id="rId720" Type="http://schemas.openxmlformats.org/officeDocument/2006/relationships/footer" Target="footer687.xml"/><Relationship Id="rId721" Type="http://schemas.openxmlformats.org/officeDocument/2006/relationships/footer" Target="footer688.xml"/><Relationship Id="rId722" Type="http://schemas.openxmlformats.org/officeDocument/2006/relationships/footer" Target="footer689.xml"/><Relationship Id="rId723" Type="http://schemas.openxmlformats.org/officeDocument/2006/relationships/footer" Target="footer690.xml"/><Relationship Id="rId724" Type="http://schemas.openxmlformats.org/officeDocument/2006/relationships/footer" Target="footer691.xml"/><Relationship Id="rId725" Type="http://schemas.openxmlformats.org/officeDocument/2006/relationships/footer" Target="footer692.xml"/><Relationship Id="rId726" Type="http://schemas.openxmlformats.org/officeDocument/2006/relationships/footer" Target="footer693.xml"/><Relationship Id="rId727" Type="http://schemas.openxmlformats.org/officeDocument/2006/relationships/footer" Target="footer694.xml"/><Relationship Id="rId728" Type="http://schemas.openxmlformats.org/officeDocument/2006/relationships/footer" Target="footer695.xml"/><Relationship Id="rId729" Type="http://schemas.openxmlformats.org/officeDocument/2006/relationships/footer" Target="footer696.xml"/><Relationship Id="rId730" Type="http://schemas.openxmlformats.org/officeDocument/2006/relationships/footer" Target="footer697.xml"/><Relationship Id="rId731" Type="http://schemas.openxmlformats.org/officeDocument/2006/relationships/footer" Target="footer698.xml"/><Relationship Id="rId732" Type="http://schemas.openxmlformats.org/officeDocument/2006/relationships/footer" Target="footer699.xml"/><Relationship Id="rId733" Type="http://schemas.openxmlformats.org/officeDocument/2006/relationships/footer" Target="footer700.xml"/><Relationship Id="rId734" Type="http://schemas.openxmlformats.org/officeDocument/2006/relationships/footer" Target="footer701.xml"/><Relationship Id="rId735" Type="http://schemas.openxmlformats.org/officeDocument/2006/relationships/footer" Target="footer702.xml"/><Relationship Id="rId736" Type="http://schemas.openxmlformats.org/officeDocument/2006/relationships/footer" Target="footer703.xml"/><Relationship Id="rId737" Type="http://schemas.openxmlformats.org/officeDocument/2006/relationships/footer" Target="footer704.xml"/><Relationship Id="rId738" Type="http://schemas.openxmlformats.org/officeDocument/2006/relationships/image" Target="media/image2.jpeg"/><Relationship Id="rId739" Type="http://schemas.openxmlformats.org/officeDocument/2006/relationships/image" Target="media/image2.jpeg"/><Relationship Id="rId740" Type="http://schemas.openxmlformats.org/officeDocument/2006/relationships/footer" Target="footer705.xml"/><Relationship Id="rId741" Type="http://schemas.openxmlformats.org/officeDocument/2006/relationships/footnotes" Target="footnotes.xml"/><Relationship Id="rId742" Type="http://schemas.openxmlformats.org/officeDocument/2006/relationships/numbering" Target="numbering.xml"/><Relationship Id="rId743" Type="http://schemas.openxmlformats.org/officeDocument/2006/relationships/fontTable" Target="fontTable.xml"/><Relationship Id="rId744" Type="http://schemas.openxmlformats.org/officeDocument/2006/relationships/settings" Target="settings.xml"/><Relationship Id="rId7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717</Pages>
  <Words>108815</Words>
  <Characters>430284</Characters>
  <CharactersWithSpaces>536977</CharactersWithSpaces>
  <Paragraphs>2528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2026-08-28T11:59:03Z</dcterms:created>
  <dc:creator>ghaemiyeh.com</dc:creator>
  <dc:description/>
  <dc:language>en-US</dc:language>
  <cp:lastModifiedBy/>
  <dcterms:modified xsi:type="dcterms:W3CDTF">2026-08-28T15:32:57Z</dcterms:modified>
  <cp:revision>1</cp:revision>
  <dc:subject/>
  <dc:title>پیام امام امیرالمومنین علیه السلام شرح تازه و جامعی بر نهج البلاغه جلد 9</dc:title>
</cp:coreProperties>
</file>

<file path=docProps/custom.xml><?xml version="1.0" encoding="utf-8"?>
<Properties xmlns="http://schemas.openxmlformats.org/officeDocument/2006/custom-properties" xmlns:vt="http://schemas.openxmlformats.org/officeDocument/2006/docPropsVTypes"/>
</file>